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oter1.xml" ContentType="application/vnd.openxmlformats-officedocument.wordprocessingml.foot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C00" w:rsidRDefault="00D01C00" w:rsidP="004F4DB1">
      <w:pPr>
        <w:pStyle w:val="Title"/>
        <w:rPr>
          <w:rFonts w:asciiTheme="majorHAnsi" w:hAnsiTheme="majorHAnsi" w:cstheme="majorHAnsi"/>
        </w:rPr>
      </w:pPr>
      <w:bookmarkStart w:id="0" w:name="_Toc384730379"/>
      <w:bookmarkStart w:id="1" w:name="_Toc384731900"/>
      <w:bookmarkStart w:id="2" w:name="_Toc384734703"/>
      <w:bookmarkStart w:id="3" w:name="_Toc385235006"/>
      <w:bookmarkStart w:id="4" w:name="_Toc385240859"/>
      <w:bookmarkStart w:id="5" w:name="_Toc385240966"/>
      <w:bookmarkStart w:id="6" w:name="_Toc385424363"/>
      <w:bookmarkStart w:id="7" w:name="_Toc385498918"/>
      <w:bookmarkStart w:id="8" w:name="_Toc396741511"/>
      <w:bookmarkStart w:id="9" w:name="_Toc403384210"/>
      <w:bookmarkStart w:id="10" w:name="_Toc403718957"/>
      <w:bookmarkStart w:id="11" w:name="_Toc403719090"/>
      <w:bookmarkStart w:id="12" w:name="_Toc404774605"/>
      <w:bookmarkStart w:id="13" w:name="_Toc413675314"/>
      <w:bookmarkStart w:id="14" w:name="_Toc420499244"/>
      <w:bookmarkStart w:id="15" w:name="_Toc422396261"/>
      <w:bookmarkStart w:id="16" w:name="_Toc305494237"/>
      <w:bookmarkStart w:id="17" w:name="_Toc265526231"/>
      <w:bookmarkStart w:id="18" w:name="_Toc266873516"/>
      <w:bookmarkStart w:id="19" w:name="_Toc266873584"/>
      <w:bookmarkStart w:id="20" w:name="_Toc267480143"/>
      <w:bookmarkStart w:id="21" w:name="_Toc267485815"/>
      <w:bookmarkStart w:id="22" w:name="_Toc267485935"/>
      <w:bookmarkStart w:id="23" w:name="_Toc267998027"/>
      <w:bookmarkStart w:id="24" w:name="_Toc269727116"/>
      <w:bookmarkStart w:id="25" w:name="_Toc270346108"/>
      <w:bookmarkStart w:id="26" w:name="_Toc270501883"/>
      <w:bookmarkStart w:id="27" w:name="_Toc376870855"/>
      <w:r>
        <w:rPr>
          <w:noProof/>
          <w:lang w:val="en-GB" w:eastAsia="en-GB"/>
        </w:rPr>
        <w:drawing>
          <wp:inline distT="0" distB="0" distL="0" distR="0" wp14:anchorId="6A9B02CC" wp14:editId="57C73D7A">
            <wp:extent cx="2118094" cy="1032570"/>
            <wp:effectExtent l="19050" t="0" r="0" b="0"/>
            <wp:docPr id="302" name="Picture 0" descr="University%20of%20Sheffielf%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20of%20Sheffielf%20logo.jpg"/>
                    <pic:cNvPicPr/>
                  </pic:nvPicPr>
                  <pic:blipFill>
                    <a:blip r:embed="rId9" cstate="print"/>
                    <a:stretch>
                      <a:fillRect/>
                    </a:stretch>
                  </pic:blipFill>
                  <pic:spPr>
                    <a:xfrm>
                      <a:off x="0" y="0"/>
                      <a:ext cx="2129320" cy="1038043"/>
                    </a:xfrm>
                    <a:prstGeom prst="rect">
                      <a:avLst/>
                    </a:prstGeom>
                  </pic:spPr>
                </pic:pic>
              </a:graphicData>
            </a:graphic>
          </wp:inline>
        </w:drawing>
      </w:r>
    </w:p>
    <w:p w:rsidR="00E436E4" w:rsidRPr="004F4DB1" w:rsidRDefault="00E436E4" w:rsidP="004F4DB1">
      <w:pPr>
        <w:pStyle w:val="Title"/>
        <w:rPr>
          <w:rFonts w:asciiTheme="majorHAnsi" w:hAnsiTheme="majorHAnsi" w:cstheme="majorHAnsi"/>
          <w:smallCaps/>
        </w:rPr>
      </w:pPr>
      <w:bookmarkStart w:id="28" w:name="_Toc384730380"/>
      <w:bookmarkStart w:id="29" w:name="_Toc384731901"/>
      <w:bookmarkStart w:id="30" w:name="_Toc384734704"/>
      <w:bookmarkStart w:id="31" w:name="_Toc385235007"/>
      <w:bookmarkStart w:id="32" w:name="_Toc385240860"/>
      <w:bookmarkStart w:id="33" w:name="_Toc385240967"/>
      <w:bookmarkStart w:id="34" w:name="_Toc385424364"/>
      <w:bookmarkStart w:id="35" w:name="_Toc385498919"/>
      <w:bookmarkStart w:id="36" w:name="_Toc396741512"/>
      <w:bookmarkStart w:id="37" w:name="_Toc403384211"/>
      <w:bookmarkStart w:id="38" w:name="_Toc403718958"/>
      <w:bookmarkStart w:id="39" w:name="_Toc403719091"/>
      <w:bookmarkStart w:id="40" w:name="_Toc404774606"/>
      <w:bookmarkStart w:id="41" w:name="_Toc413675315"/>
      <w:bookmarkStart w:id="42" w:name="_Toc420499245"/>
      <w:bookmarkStart w:id="43" w:name="_Toc42239626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4F4DB1">
        <w:rPr>
          <w:rFonts w:asciiTheme="majorHAnsi" w:hAnsiTheme="majorHAnsi" w:cstheme="majorHAnsi"/>
          <w:smallCaps/>
        </w:rPr>
        <w:t>The School of Education</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4F4DB1" w:rsidRPr="004F4DB1" w:rsidRDefault="004F4DB1" w:rsidP="004F4DB1"/>
    <w:p w:rsidR="004F4DB1" w:rsidRPr="004F4DB1" w:rsidRDefault="004F4DB1" w:rsidP="004F4DB1"/>
    <w:p w:rsidR="004F4DB1" w:rsidRPr="004F4DB1" w:rsidRDefault="004F4DB1" w:rsidP="004F4DB1"/>
    <w:p w:rsidR="009F4EAB" w:rsidRPr="004F4DB1" w:rsidRDefault="00F4103D" w:rsidP="004F4DB1">
      <w:pPr>
        <w:pStyle w:val="Title"/>
        <w:rPr>
          <w:rFonts w:asciiTheme="majorHAnsi" w:hAnsiTheme="majorHAnsi" w:cstheme="majorHAnsi"/>
        </w:rPr>
      </w:pPr>
      <w:bookmarkStart w:id="44" w:name="_Toc384730382"/>
      <w:bookmarkStart w:id="45" w:name="_Toc384731903"/>
      <w:bookmarkStart w:id="46" w:name="_Toc384734706"/>
      <w:bookmarkStart w:id="47" w:name="_Toc385235009"/>
      <w:bookmarkStart w:id="48" w:name="_Toc385240862"/>
      <w:bookmarkStart w:id="49" w:name="_Toc385240969"/>
      <w:bookmarkStart w:id="50" w:name="_Toc385424366"/>
      <w:bookmarkStart w:id="51" w:name="_Toc385498921"/>
      <w:bookmarkStart w:id="52" w:name="_Toc396741513"/>
      <w:bookmarkStart w:id="53" w:name="_Toc403384212"/>
      <w:bookmarkStart w:id="54" w:name="_Toc403718959"/>
      <w:bookmarkStart w:id="55" w:name="_Toc403719092"/>
      <w:bookmarkStart w:id="56" w:name="_Toc404774607"/>
      <w:bookmarkStart w:id="57" w:name="_Toc413675316"/>
      <w:bookmarkStart w:id="58" w:name="_Toc420499246"/>
      <w:bookmarkStart w:id="59" w:name="_Toc422396263"/>
      <w:proofErr w:type="gramStart"/>
      <w:r>
        <w:rPr>
          <w:rFonts w:asciiTheme="majorHAnsi" w:hAnsiTheme="majorHAnsi" w:cstheme="majorHAnsi"/>
        </w:rPr>
        <w:t>T</w:t>
      </w:r>
      <w:r w:rsidR="009F4EAB" w:rsidRPr="004F4DB1">
        <w:rPr>
          <w:rFonts w:asciiTheme="majorHAnsi" w:hAnsiTheme="majorHAnsi" w:cstheme="majorHAnsi"/>
        </w:rPr>
        <w:t>he effects of change on culture and identities</w:t>
      </w:r>
      <w:r w:rsidR="00323AC0">
        <w:rPr>
          <w:rFonts w:asciiTheme="majorHAnsi" w:hAnsiTheme="majorHAnsi" w:cstheme="majorHAnsi"/>
        </w:rPr>
        <w:t xml:space="preserve">: </w:t>
      </w:r>
      <w:r w:rsidR="009F4EAB" w:rsidRPr="004F4DB1">
        <w:rPr>
          <w:rFonts w:asciiTheme="majorHAnsi" w:hAnsiTheme="majorHAnsi" w:cstheme="majorHAnsi"/>
        </w:rPr>
        <w:t>A case study of a higher educational institution undergoing transition.</w:t>
      </w:r>
      <w:bookmarkEnd w:id="16"/>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roofErr w:type="gramEnd"/>
    </w:p>
    <w:p w:rsidR="004F4DB1" w:rsidRDefault="004F4DB1" w:rsidP="00E436E4">
      <w:pPr>
        <w:spacing w:before="100" w:beforeAutospacing="1" w:after="100" w:afterAutospacing="1" w:line="360" w:lineRule="auto"/>
        <w:jc w:val="center"/>
        <w:rPr>
          <w:rFonts w:asciiTheme="minorHAnsi" w:hAnsiTheme="minorHAnsi" w:cstheme="minorHAnsi"/>
          <w:sz w:val="24"/>
          <w:szCs w:val="24"/>
        </w:rPr>
      </w:pPr>
    </w:p>
    <w:p w:rsidR="009F4EAB" w:rsidRPr="004F4DB1" w:rsidRDefault="009F4EAB" w:rsidP="00E436E4">
      <w:pPr>
        <w:spacing w:before="100" w:beforeAutospacing="1" w:after="100" w:afterAutospacing="1" w:line="360" w:lineRule="auto"/>
        <w:jc w:val="center"/>
        <w:rPr>
          <w:rFonts w:asciiTheme="minorHAnsi" w:hAnsiTheme="minorHAnsi" w:cstheme="minorHAnsi"/>
          <w:sz w:val="24"/>
          <w:szCs w:val="24"/>
        </w:rPr>
      </w:pPr>
      <w:r w:rsidRPr="004F4DB1">
        <w:rPr>
          <w:rFonts w:asciiTheme="minorHAnsi" w:hAnsiTheme="minorHAnsi" w:cstheme="minorHAnsi"/>
          <w:sz w:val="24"/>
          <w:szCs w:val="24"/>
        </w:rPr>
        <w:t xml:space="preserve">Ann </w:t>
      </w:r>
      <w:r w:rsidR="006C1DFA">
        <w:rPr>
          <w:rFonts w:asciiTheme="minorHAnsi" w:hAnsiTheme="minorHAnsi" w:cstheme="minorHAnsi"/>
          <w:sz w:val="24"/>
          <w:szCs w:val="24"/>
        </w:rPr>
        <w:t xml:space="preserve">Teresa </w:t>
      </w:r>
      <w:r w:rsidRPr="004F4DB1">
        <w:rPr>
          <w:rFonts w:asciiTheme="minorHAnsi" w:hAnsiTheme="minorHAnsi" w:cstheme="minorHAnsi"/>
          <w:sz w:val="24"/>
          <w:szCs w:val="24"/>
        </w:rPr>
        <w:t>Conway</w:t>
      </w:r>
    </w:p>
    <w:p w:rsidR="00741051" w:rsidRPr="004F4DB1" w:rsidRDefault="00741051" w:rsidP="00E436E4">
      <w:pPr>
        <w:spacing w:before="100" w:beforeAutospacing="1" w:after="100" w:afterAutospacing="1" w:line="360" w:lineRule="auto"/>
        <w:jc w:val="center"/>
        <w:rPr>
          <w:rFonts w:asciiTheme="minorHAnsi" w:hAnsiTheme="minorHAnsi" w:cstheme="minorHAnsi"/>
          <w:sz w:val="24"/>
          <w:szCs w:val="24"/>
        </w:rPr>
      </w:pPr>
      <w:r w:rsidRPr="004F4DB1">
        <w:rPr>
          <w:rFonts w:asciiTheme="minorHAnsi" w:hAnsiTheme="minorHAnsi" w:cstheme="minorHAnsi"/>
          <w:sz w:val="24"/>
          <w:szCs w:val="24"/>
        </w:rPr>
        <w:t>A thesis submitted in partial fulfilment of the requirements</w:t>
      </w:r>
    </w:p>
    <w:p w:rsidR="00741051" w:rsidRPr="004F4DB1" w:rsidRDefault="00741051" w:rsidP="00E436E4">
      <w:pPr>
        <w:spacing w:before="100" w:beforeAutospacing="1" w:after="100" w:afterAutospacing="1" w:line="360" w:lineRule="auto"/>
        <w:jc w:val="center"/>
        <w:rPr>
          <w:rFonts w:asciiTheme="minorHAnsi" w:hAnsiTheme="minorHAnsi" w:cstheme="minorHAnsi"/>
          <w:sz w:val="24"/>
          <w:szCs w:val="24"/>
        </w:rPr>
      </w:pPr>
      <w:proofErr w:type="gramStart"/>
      <w:r w:rsidRPr="004F4DB1">
        <w:rPr>
          <w:rFonts w:asciiTheme="minorHAnsi" w:hAnsiTheme="minorHAnsi" w:cstheme="minorHAnsi"/>
          <w:sz w:val="24"/>
          <w:szCs w:val="24"/>
        </w:rPr>
        <w:t>for</w:t>
      </w:r>
      <w:proofErr w:type="gramEnd"/>
      <w:r w:rsidRPr="004F4DB1">
        <w:rPr>
          <w:rFonts w:asciiTheme="minorHAnsi" w:hAnsiTheme="minorHAnsi" w:cstheme="minorHAnsi"/>
          <w:sz w:val="24"/>
          <w:szCs w:val="24"/>
        </w:rPr>
        <w:t xml:space="preserve"> the degree of Doctor of Education</w:t>
      </w:r>
    </w:p>
    <w:p w:rsidR="00741051" w:rsidRPr="004F4DB1" w:rsidRDefault="00741051" w:rsidP="00E436E4">
      <w:pPr>
        <w:spacing w:before="100" w:beforeAutospacing="1" w:after="100" w:afterAutospacing="1" w:line="360" w:lineRule="auto"/>
        <w:jc w:val="center"/>
        <w:rPr>
          <w:rFonts w:asciiTheme="minorHAnsi" w:hAnsiTheme="minorHAnsi" w:cstheme="minorHAnsi"/>
          <w:sz w:val="24"/>
          <w:szCs w:val="24"/>
        </w:rPr>
      </w:pPr>
    </w:p>
    <w:p w:rsidR="009F4EAB" w:rsidRDefault="000E306B" w:rsidP="00E436E4">
      <w:pPr>
        <w:spacing w:before="100" w:beforeAutospacing="1" w:after="100" w:afterAutospacing="1" w:line="360" w:lineRule="auto"/>
        <w:jc w:val="center"/>
        <w:rPr>
          <w:rFonts w:asciiTheme="minorHAnsi" w:hAnsiTheme="minorHAnsi" w:cstheme="minorHAnsi"/>
          <w:sz w:val="24"/>
          <w:szCs w:val="24"/>
        </w:rPr>
      </w:pPr>
      <w:r>
        <w:rPr>
          <w:rFonts w:asciiTheme="minorHAnsi" w:hAnsiTheme="minorHAnsi" w:cstheme="minorHAnsi"/>
          <w:sz w:val="24"/>
          <w:szCs w:val="24"/>
        </w:rPr>
        <w:t xml:space="preserve">The School of Education </w:t>
      </w:r>
    </w:p>
    <w:p w:rsidR="00F86025" w:rsidRDefault="00F86025" w:rsidP="00E436E4">
      <w:pPr>
        <w:spacing w:before="100" w:beforeAutospacing="1" w:after="100" w:afterAutospacing="1" w:line="360" w:lineRule="auto"/>
        <w:jc w:val="center"/>
        <w:rPr>
          <w:rFonts w:asciiTheme="minorHAnsi" w:hAnsiTheme="minorHAnsi" w:cstheme="minorHAnsi"/>
          <w:sz w:val="24"/>
          <w:szCs w:val="24"/>
        </w:rPr>
      </w:pPr>
    </w:p>
    <w:p w:rsidR="00F86025" w:rsidRPr="004F4DB1" w:rsidRDefault="003C7F00" w:rsidP="00E436E4">
      <w:pPr>
        <w:spacing w:before="100" w:beforeAutospacing="1" w:after="100" w:afterAutospacing="1" w:line="360" w:lineRule="auto"/>
        <w:jc w:val="center"/>
        <w:rPr>
          <w:rFonts w:asciiTheme="minorHAnsi" w:hAnsiTheme="minorHAnsi" w:cstheme="minorHAnsi"/>
          <w:sz w:val="24"/>
          <w:szCs w:val="24"/>
        </w:rPr>
      </w:pPr>
      <w:r>
        <w:rPr>
          <w:rFonts w:asciiTheme="minorHAnsi" w:hAnsiTheme="minorHAnsi" w:cstheme="minorHAnsi"/>
          <w:sz w:val="24"/>
          <w:szCs w:val="24"/>
        </w:rPr>
        <w:t>October</w:t>
      </w:r>
      <w:bookmarkStart w:id="60" w:name="_GoBack"/>
      <w:bookmarkEnd w:id="60"/>
      <w:r w:rsidR="008B0D25">
        <w:rPr>
          <w:rFonts w:asciiTheme="minorHAnsi" w:hAnsiTheme="minorHAnsi" w:cstheme="minorHAnsi"/>
          <w:sz w:val="24"/>
          <w:szCs w:val="24"/>
        </w:rPr>
        <w:t xml:space="preserve"> </w:t>
      </w:r>
      <w:r w:rsidR="00F86025">
        <w:rPr>
          <w:rFonts w:asciiTheme="minorHAnsi" w:hAnsiTheme="minorHAnsi" w:cstheme="minorHAnsi"/>
          <w:sz w:val="24"/>
          <w:szCs w:val="24"/>
        </w:rPr>
        <w:t>201</w:t>
      </w:r>
      <w:r w:rsidR="00323AC0">
        <w:rPr>
          <w:rFonts w:asciiTheme="minorHAnsi" w:hAnsiTheme="minorHAnsi" w:cstheme="minorHAnsi"/>
          <w:sz w:val="24"/>
          <w:szCs w:val="24"/>
        </w:rPr>
        <w:t>5</w:t>
      </w:r>
    </w:p>
    <w:p w:rsidR="00E436E4" w:rsidRDefault="00E436E4">
      <w:pPr>
        <w:rPr>
          <w:rFonts w:ascii="Times New Roman" w:hAnsi="Times New Roman"/>
          <w:sz w:val="24"/>
          <w:szCs w:val="24"/>
        </w:rPr>
      </w:pPr>
      <w:r>
        <w:rPr>
          <w:rFonts w:ascii="Times New Roman" w:hAnsi="Times New Roman"/>
          <w:sz w:val="24"/>
          <w:szCs w:val="24"/>
        </w:rPr>
        <w:br w:type="page"/>
      </w:r>
    </w:p>
    <w:p w:rsidR="00E436E4" w:rsidRDefault="00E436E4" w:rsidP="00E436E4">
      <w:pPr>
        <w:spacing w:before="100" w:beforeAutospacing="1" w:after="100" w:afterAutospacing="1" w:line="360" w:lineRule="auto"/>
        <w:jc w:val="center"/>
        <w:rPr>
          <w:rFonts w:ascii="Times New Roman" w:hAnsi="Times New Roman"/>
          <w:sz w:val="24"/>
          <w:szCs w:val="24"/>
        </w:rPr>
      </w:pPr>
    </w:p>
    <w:p w:rsidR="004F4DB1" w:rsidRDefault="004F4DB1" w:rsidP="00E436E4">
      <w:pPr>
        <w:spacing w:before="100" w:beforeAutospacing="1" w:after="100" w:afterAutospacing="1" w:line="360" w:lineRule="auto"/>
        <w:jc w:val="center"/>
        <w:rPr>
          <w:rFonts w:ascii="Times New Roman" w:hAnsi="Times New Roman"/>
          <w:sz w:val="24"/>
          <w:szCs w:val="24"/>
        </w:rPr>
      </w:pPr>
    </w:p>
    <w:p w:rsidR="004F4DB1" w:rsidRDefault="004F4DB1" w:rsidP="00E436E4">
      <w:pPr>
        <w:spacing w:before="100" w:beforeAutospacing="1" w:after="100" w:afterAutospacing="1" w:line="360" w:lineRule="auto"/>
        <w:jc w:val="center"/>
        <w:rPr>
          <w:rFonts w:ascii="Times New Roman" w:hAnsi="Times New Roman"/>
          <w:sz w:val="24"/>
          <w:szCs w:val="24"/>
        </w:rPr>
      </w:pPr>
    </w:p>
    <w:p w:rsidR="004F4DB1" w:rsidRDefault="004F4DB1" w:rsidP="00E436E4">
      <w:pPr>
        <w:spacing w:before="100" w:beforeAutospacing="1" w:after="100" w:afterAutospacing="1" w:line="360" w:lineRule="auto"/>
        <w:jc w:val="center"/>
        <w:rPr>
          <w:rFonts w:ascii="Times New Roman" w:hAnsi="Times New Roman"/>
          <w:sz w:val="24"/>
          <w:szCs w:val="24"/>
        </w:rPr>
      </w:pPr>
    </w:p>
    <w:p w:rsidR="004F4DB1" w:rsidRDefault="004F4DB1" w:rsidP="00E436E4">
      <w:pPr>
        <w:spacing w:before="100" w:beforeAutospacing="1" w:after="100" w:afterAutospacing="1" w:line="360" w:lineRule="auto"/>
        <w:jc w:val="center"/>
        <w:rPr>
          <w:rFonts w:ascii="Times New Roman" w:hAnsi="Times New Roman"/>
          <w:sz w:val="24"/>
          <w:szCs w:val="24"/>
        </w:rPr>
      </w:pPr>
    </w:p>
    <w:p w:rsidR="004F4DB1" w:rsidRDefault="004F4DB1" w:rsidP="00E436E4">
      <w:pPr>
        <w:spacing w:before="100" w:beforeAutospacing="1" w:after="100" w:afterAutospacing="1" w:line="360" w:lineRule="auto"/>
        <w:jc w:val="center"/>
        <w:rPr>
          <w:rFonts w:ascii="Times New Roman" w:hAnsi="Times New Roman"/>
          <w:sz w:val="24"/>
          <w:szCs w:val="24"/>
        </w:rPr>
      </w:pPr>
    </w:p>
    <w:p w:rsidR="004F4DB1" w:rsidRPr="004A1801" w:rsidRDefault="004F4DB1" w:rsidP="00E436E4">
      <w:pPr>
        <w:spacing w:before="100" w:beforeAutospacing="1" w:after="100" w:afterAutospacing="1" w:line="360" w:lineRule="auto"/>
        <w:jc w:val="center"/>
        <w:rPr>
          <w:rFonts w:ascii="Times New Roman" w:hAnsi="Times New Roman"/>
          <w:sz w:val="24"/>
          <w:szCs w:val="24"/>
        </w:rPr>
      </w:pPr>
    </w:p>
    <w:p w:rsidR="009F4EAB" w:rsidRPr="004A1801" w:rsidRDefault="009F4EAB" w:rsidP="00E436E4">
      <w:pPr>
        <w:spacing w:before="100" w:beforeAutospacing="1" w:after="100" w:afterAutospacing="1" w:line="360" w:lineRule="auto"/>
        <w:jc w:val="center"/>
        <w:rPr>
          <w:rFonts w:ascii="Times New Roman" w:hAnsi="Times New Roman"/>
          <w:i/>
          <w:sz w:val="24"/>
          <w:szCs w:val="24"/>
        </w:rPr>
      </w:pPr>
      <w:r w:rsidRPr="004A1801">
        <w:rPr>
          <w:rFonts w:ascii="Times New Roman" w:hAnsi="Times New Roman"/>
          <w:i/>
          <w:sz w:val="24"/>
          <w:szCs w:val="24"/>
        </w:rPr>
        <w:t>The times</w:t>
      </w:r>
      <w:r w:rsidR="002B4DFB">
        <w:rPr>
          <w:rFonts w:ascii="Times New Roman" w:hAnsi="Times New Roman"/>
          <w:i/>
          <w:sz w:val="24"/>
          <w:szCs w:val="24"/>
        </w:rPr>
        <w:t>,</w:t>
      </w:r>
      <w:r w:rsidRPr="004A1801">
        <w:rPr>
          <w:rFonts w:ascii="Times New Roman" w:hAnsi="Times New Roman"/>
          <w:i/>
          <w:sz w:val="24"/>
          <w:szCs w:val="24"/>
        </w:rPr>
        <w:t xml:space="preserve"> they are a-</w:t>
      </w:r>
      <w:proofErr w:type="spellStart"/>
      <w:r w:rsidRPr="004A1801">
        <w:rPr>
          <w:rFonts w:ascii="Times New Roman" w:hAnsi="Times New Roman"/>
          <w:i/>
          <w:sz w:val="24"/>
          <w:szCs w:val="24"/>
        </w:rPr>
        <w:t>changin</w:t>
      </w:r>
      <w:proofErr w:type="spellEnd"/>
      <w:r w:rsidR="007F5371">
        <w:rPr>
          <w:rFonts w:ascii="Times New Roman" w:hAnsi="Times New Roman"/>
          <w:i/>
          <w:sz w:val="24"/>
          <w:szCs w:val="24"/>
        </w:rPr>
        <w:t>’</w:t>
      </w:r>
    </w:p>
    <w:p w:rsidR="009F4EAB" w:rsidRPr="004A1801" w:rsidRDefault="009F4EAB" w:rsidP="00E436E4">
      <w:pPr>
        <w:spacing w:before="100" w:beforeAutospacing="1" w:after="100" w:afterAutospacing="1" w:line="360" w:lineRule="auto"/>
        <w:jc w:val="center"/>
        <w:rPr>
          <w:rFonts w:ascii="Times New Roman" w:hAnsi="Times New Roman"/>
          <w:sz w:val="24"/>
          <w:szCs w:val="24"/>
        </w:rPr>
      </w:pPr>
      <w:r w:rsidRPr="004A1801">
        <w:rPr>
          <w:rFonts w:ascii="Times New Roman" w:hAnsi="Times New Roman"/>
          <w:sz w:val="24"/>
          <w:szCs w:val="24"/>
        </w:rPr>
        <w:t xml:space="preserve">(Bob Dylan, </w:t>
      </w:r>
      <w:r w:rsidR="007F5371">
        <w:rPr>
          <w:rFonts w:ascii="Times New Roman" w:hAnsi="Times New Roman"/>
          <w:sz w:val="24"/>
          <w:szCs w:val="24"/>
        </w:rPr>
        <w:t>January 13</w:t>
      </w:r>
      <w:r w:rsidR="007F5371" w:rsidRPr="007F5371">
        <w:rPr>
          <w:rFonts w:ascii="Times New Roman" w:hAnsi="Times New Roman"/>
          <w:sz w:val="24"/>
          <w:szCs w:val="24"/>
          <w:vertAlign w:val="superscript"/>
        </w:rPr>
        <w:t>th</w:t>
      </w:r>
      <w:r w:rsidR="007F5371">
        <w:rPr>
          <w:rFonts w:ascii="Times New Roman" w:hAnsi="Times New Roman"/>
          <w:sz w:val="24"/>
          <w:szCs w:val="24"/>
        </w:rPr>
        <w:t xml:space="preserve"> </w:t>
      </w:r>
      <w:r w:rsidRPr="004A1801">
        <w:rPr>
          <w:rFonts w:ascii="Times New Roman" w:hAnsi="Times New Roman"/>
          <w:sz w:val="24"/>
          <w:szCs w:val="24"/>
        </w:rPr>
        <w:t>1964)</w:t>
      </w:r>
    </w:p>
    <w:p w:rsidR="009F4EAB" w:rsidRPr="00CA0D50" w:rsidRDefault="009F4EAB" w:rsidP="009F4EAB">
      <w:pPr>
        <w:pStyle w:val="Heading2"/>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br w:type="page"/>
      </w:r>
    </w:p>
    <w:p w:rsidR="001828F4" w:rsidRDefault="001828F4" w:rsidP="001828F4">
      <w:pPr>
        <w:pStyle w:val="Heading2"/>
        <w:jc w:val="center"/>
        <w:rPr>
          <w:rFonts w:asciiTheme="majorHAnsi" w:hAnsiTheme="majorHAnsi" w:cstheme="majorHAnsi"/>
          <w:color w:val="auto"/>
          <w:sz w:val="28"/>
        </w:rPr>
      </w:pPr>
      <w:bookmarkStart w:id="61" w:name="_Toc384730390"/>
      <w:bookmarkStart w:id="62" w:name="_Toc384732035"/>
      <w:bookmarkStart w:id="63" w:name="_Toc403384213"/>
      <w:bookmarkStart w:id="64" w:name="_Toc413675317"/>
      <w:bookmarkStart w:id="65" w:name="_Toc422396264"/>
      <w:bookmarkEnd w:id="17"/>
      <w:bookmarkEnd w:id="18"/>
      <w:bookmarkEnd w:id="19"/>
      <w:bookmarkEnd w:id="20"/>
      <w:bookmarkEnd w:id="21"/>
      <w:bookmarkEnd w:id="22"/>
      <w:bookmarkEnd w:id="23"/>
      <w:bookmarkEnd w:id="24"/>
      <w:bookmarkEnd w:id="25"/>
      <w:bookmarkEnd w:id="26"/>
      <w:r w:rsidRPr="0097690C">
        <w:rPr>
          <w:rFonts w:asciiTheme="majorHAnsi" w:hAnsiTheme="majorHAnsi" w:cstheme="majorHAnsi"/>
          <w:color w:val="auto"/>
          <w:sz w:val="28"/>
        </w:rPr>
        <w:lastRenderedPageBreak/>
        <w:t>Acknowledgements</w:t>
      </w:r>
      <w:bookmarkEnd w:id="61"/>
      <w:bookmarkEnd w:id="62"/>
      <w:bookmarkEnd w:id="63"/>
      <w:bookmarkEnd w:id="64"/>
      <w:bookmarkEnd w:id="65"/>
    </w:p>
    <w:p w:rsidR="001828F4" w:rsidRDefault="001828F4" w:rsidP="00D6293F">
      <w:pPr>
        <w:spacing w:before="100" w:beforeAutospacing="1" w:after="100" w:afterAutospacing="1" w:line="240" w:lineRule="auto"/>
        <w:jc w:val="both"/>
        <w:rPr>
          <w:rFonts w:ascii="Times New Roman" w:hAnsi="Times New Roman"/>
          <w:sz w:val="24"/>
          <w:szCs w:val="24"/>
        </w:rPr>
      </w:pPr>
      <w:r w:rsidRPr="008C3BC2">
        <w:rPr>
          <w:rFonts w:ascii="Times New Roman" w:hAnsi="Times New Roman"/>
          <w:sz w:val="24"/>
          <w:szCs w:val="24"/>
        </w:rPr>
        <w:t xml:space="preserve">I wish to thank all those who contributed to this case </w:t>
      </w:r>
      <w:r w:rsidR="00E51E94" w:rsidRPr="008C3BC2">
        <w:rPr>
          <w:rFonts w:ascii="Times New Roman" w:hAnsi="Times New Roman"/>
          <w:sz w:val="24"/>
          <w:szCs w:val="24"/>
        </w:rPr>
        <w:t>study</w:t>
      </w:r>
      <w:proofErr w:type="gramStart"/>
      <w:r w:rsidR="00E51E94">
        <w:rPr>
          <w:rFonts w:ascii="Times New Roman" w:hAnsi="Times New Roman"/>
          <w:sz w:val="24"/>
          <w:szCs w:val="24"/>
        </w:rPr>
        <w:t>;</w:t>
      </w:r>
      <w:proofErr w:type="gramEnd"/>
      <w:r w:rsidRPr="008C3BC2">
        <w:rPr>
          <w:rFonts w:ascii="Times New Roman" w:hAnsi="Times New Roman"/>
          <w:sz w:val="24"/>
          <w:szCs w:val="24"/>
        </w:rPr>
        <w:t xml:space="preserve"> especially those who agreed to </w:t>
      </w:r>
      <w:r w:rsidR="0000040E">
        <w:rPr>
          <w:rFonts w:ascii="Times New Roman" w:hAnsi="Times New Roman"/>
          <w:sz w:val="24"/>
          <w:szCs w:val="24"/>
        </w:rPr>
        <w:t>participate in the interviews</w:t>
      </w:r>
      <w:r w:rsidRPr="008C3BC2">
        <w:rPr>
          <w:rFonts w:ascii="Times New Roman" w:hAnsi="Times New Roman"/>
          <w:sz w:val="24"/>
          <w:szCs w:val="24"/>
        </w:rPr>
        <w:t xml:space="preserve"> and gave generously of their time. </w:t>
      </w:r>
    </w:p>
    <w:p w:rsidR="001828F4" w:rsidRDefault="001828F4" w:rsidP="00D6293F">
      <w:pPr>
        <w:spacing w:before="100" w:beforeAutospacing="1" w:after="100" w:afterAutospacing="1" w:line="240" w:lineRule="auto"/>
        <w:jc w:val="both"/>
        <w:rPr>
          <w:rFonts w:ascii="Times New Roman" w:hAnsi="Times New Roman"/>
          <w:sz w:val="24"/>
          <w:szCs w:val="24"/>
        </w:rPr>
      </w:pPr>
      <w:r w:rsidRPr="008C3BC2">
        <w:rPr>
          <w:rFonts w:ascii="Times New Roman" w:hAnsi="Times New Roman"/>
          <w:sz w:val="24"/>
          <w:szCs w:val="24"/>
        </w:rPr>
        <w:t xml:space="preserve">I wish to acknowledge the </w:t>
      </w:r>
      <w:r>
        <w:rPr>
          <w:rFonts w:ascii="Times New Roman" w:hAnsi="Times New Roman"/>
          <w:sz w:val="24"/>
          <w:szCs w:val="24"/>
        </w:rPr>
        <w:t>Dublin Institute of Technology</w:t>
      </w:r>
      <w:r w:rsidRPr="008C3BC2">
        <w:rPr>
          <w:rFonts w:ascii="Times New Roman" w:hAnsi="Times New Roman"/>
          <w:sz w:val="24"/>
          <w:szCs w:val="24"/>
        </w:rPr>
        <w:t xml:space="preserve"> </w:t>
      </w:r>
      <w:r>
        <w:rPr>
          <w:rFonts w:ascii="Times New Roman" w:hAnsi="Times New Roman"/>
          <w:sz w:val="24"/>
          <w:szCs w:val="24"/>
        </w:rPr>
        <w:t xml:space="preserve">and the </w:t>
      </w:r>
      <w:proofErr w:type="spellStart"/>
      <w:r>
        <w:rPr>
          <w:rFonts w:ascii="Times New Roman" w:hAnsi="Times New Roman"/>
          <w:sz w:val="24"/>
          <w:szCs w:val="24"/>
        </w:rPr>
        <w:t>Grangegorman</w:t>
      </w:r>
      <w:proofErr w:type="spellEnd"/>
      <w:r>
        <w:rPr>
          <w:rFonts w:ascii="Times New Roman" w:hAnsi="Times New Roman"/>
          <w:sz w:val="24"/>
          <w:szCs w:val="24"/>
        </w:rPr>
        <w:t xml:space="preserve"> Project Team</w:t>
      </w:r>
      <w:r w:rsidR="0000040E">
        <w:rPr>
          <w:rFonts w:ascii="Times New Roman" w:hAnsi="Times New Roman"/>
          <w:sz w:val="24"/>
          <w:szCs w:val="24"/>
        </w:rPr>
        <w:t xml:space="preserve"> Reps</w:t>
      </w:r>
      <w:r>
        <w:rPr>
          <w:rFonts w:ascii="Times New Roman" w:hAnsi="Times New Roman"/>
          <w:sz w:val="24"/>
          <w:szCs w:val="24"/>
        </w:rPr>
        <w:t xml:space="preserve">. </w:t>
      </w:r>
      <w:r w:rsidRPr="002343C5">
        <w:rPr>
          <w:rFonts w:ascii="Times New Roman" w:hAnsi="Times New Roman"/>
          <w:sz w:val="24"/>
          <w:szCs w:val="24"/>
        </w:rPr>
        <w:t xml:space="preserve"> </w:t>
      </w:r>
    </w:p>
    <w:p w:rsidR="001828F4" w:rsidRPr="00D6293F" w:rsidRDefault="001828F4" w:rsidP="00D6293F">
      <w:pPr>
        <w:spacing w:before="100" w:beforeAutospacing="1" w:after="100" w:afterAutospacing="1" w:line="240" w:lineRule="auto"/>
        <w:jc w:val="both"/>
        <w:rPr>
          <w:rFonts w:asciiTheme="minorHAnsi" w:hAnsiTheme="minorHAnsi" w:cstheme="minorHAnsi"/>
          <w:sz w:val="24"/>
          <w:szCs w:val="24"/>
        </w:rPr>
      </w:pPr>
      <w:r w:rsidRPr="008C3BC2">
        <w:rPr>
          <w:rFonts w:ascii="Times New Roman" w:hAnsi="Times New Roman"/>
          <w:sz w:val="24"/>
          <w:szCs w:val="24"/>
        </w:rPr>
        <w:t xml:space="preserve">I </w:t>
      </w:r>
      <w:r>
        <w:rPr>
          <w:rFonts w:ascii="Times New Roman" w:hAnsi="Times New Roman"/>
          <w:sz w:val="24"/>
          <w:szCs w:val="24"/>
        </w:rPr>
        <w:t xml:space="preserve">also </w:t>
      </w:r>
      <w:r w:rsidRPr="008C3BC2">
        <w:rPr>
          <w:rFonts w:ascii="Times New Roman" w:hAnsi="Times New Roman"/>
          <w:sz w:val="24"/>
          <w:szCs w:val="24"/>
        </w:rPr>
        <w:t xml:space="preserve">wish to acknowledge the support of </w:t>
      </w:r>
      <w:r>
        <w:rPr>
          <w:rFonts w:ascii="Times New Roman" w:hAnsi="Times New Roman"/>
          <w:sz w:val="24"/>
          <w:szCs w:val="24"/>
        </w:rPr>
        <w:t xml:space="preserve">my Head of School, </w:t>
      </w:r>
      <w:proofErr w:type="spellStart"/>
      <w:r>
        <w:rPr>
          <w:rFonts w:ascii="Times New Roman" w:hAnsi="Times New Roman"/>
          <w:sz w:val="24"/>
          <w:szCs w:val="24"/>
        </w:rPr>
        <w:t>Dr.</w:t>
      </w:r>
      <w:proofErr w:type="spellEnd"/>
      <w:r>
        <w:rPr>
          <w:rFonts w:ascii="Times New Roman" w:hAnsi="Times New Roman"/>
          <w:sz w:val="24"/>
          <w:szCs w:val="24"/>
        </w:rPr>
        <w:t xml:space="preserve"> Dominic </w:t>
      </w:r>
      <w:proofErr w:type="spellStart"/>
      <w:r>
        <w:rPr>
          <w:rFonts w:ascii="Times New Roman" w:hAnsi="Times New Roman"/>
          <w:sz w:val="24"/>
          <w:szCs w:val="24"/>
        </w:rPr>
        <w:t>Dillane</w:t>
      </w:r>
      <w:proofErr w:type="spellEnd"/>
      <w:r w:rsidR="00FB6EEF">
        <w:rPr>
          <w:rFonts w:ascii="Times New Roman" w:hAnsi="Times New Roman"/>
          <w:sz w:val="24"/>
          <w:szCs w:val="24"/>
        </w:rPr>
        <w:t xml:space="preserve">, and </w:t>
      </w:r>
      <w:r w:rsidR="00FB6EEF" w:rsidRPr="00D6293F">
        <w:rPr>
          <w:rFonts w:asciiTheme="minorHAnsi" w:hAnsiTheme="minorHAnsi" w:cstheme="minorHAnsi"/>
          <w:sz w:val="24"/>
          <w:szCs w:val="24"/>
        </w:rPr>
        <w:t xml:space="preserve">Head of Department, </w:t>
      </w:r>
      <w:proofErr w:type="spellStart"/>
      <w:r w:rsidR="00FB6EEF" w:rsidRPr="00D6293F">
        <w:rPr>
          <w:rFonts w:asciiTheme="minorHAnsi" w:hAnsiTheme="minorHAnsi" w:cstheme="minorHAnsi"/>
          <w:sz w:val="24"/>
          <w:szCs w:val="24"/>
        </w:rPr>
        <w:t>Dr.</w:t>
      </w:r>
      <w:proofErr w:type="spellEnd"/>
      <w:r w:rsidR="00FB6EEF" w:rsidRPr="00D6293F">
        <w:rPr>
          <w:rFonts w:asciiTheme="minorHAnsi" w:hAnsiTheme="minorHAnsi" w:cstheme="minorHAnsi"/>
          <w:sz w:val="24"/>
          <w:szCs w:val="24"/>
        </w:rPr>
        <w:t xml:space="preserve"> Ralf </w:t>
      </w:r>
      <w:proofErr w:type="spellStart"/>
      <w:r w:rsidR="00FB6EEF" w:rsidRPr="00D6293F">
        <w:rPr>
          <w:rFonts w:asciiTheme="minorHAnsi" w:hAnsiTheme="minorHAnsi" w:cstheme="minorHAnsi"/>
          <w:sz w:val="24"/>
          <w:szCs w:val="24"/>
        </w:rPr>
        <w:t>Burbach</w:t>
      </w:r>
      <w:proofErr w:type="spellEnd"/>
      <w:r w:rsidR="00FB6EEF" w:rsidRPr="00D6293F">
        <w:rPr>
          <w:rFonts w:asciiTheme="minorHAnsi" w:hAnsiTheme="minorHAnsi" w:cstheme="minorHAnsi"/>
          <w:sz w:val="24"/>
          <w:szCs w:val="24"/>
        </w:rPr>
        <w:t xml:space="preserve">, </w:t>
      </w:r>
      <w:r w:rsidRPr="00D6293F">
        <w:rPr>
          <w:rFonts w:asciiTheme="minorHAnsi" w:hAnsiTheme="minorHAnsi" w:cstheme="minorHAnsi"/>
          <w:sz w:val="24"/>
          <w:szCs w:val="24"/>
        </w:rPr>
        <w:t>who facilitated time for my doc</w:t>
      </w:r>
      <w:r w:rsidR="0000040E">
        <w:rPr>
          <w:rFonts w:asciiTheme="minorHAnsi" w:hAnsiTheme="minorHAnsi" w:cstheme="minorHAnsi"/>
          <w:sz w:val="24"/>
          <w:szCs w:val="24"/>
        </w:rPr>
        <w:t>torate in my final year</w:t>
      </w:r>
      <w:r w:rsidRPr="00D6293F">
        <w:rPr>
          <w:rFonts w:asciiTheme="minorHAnsi" w:hAnsiTheme="minorHAnsi" w:cstheme="minorHAnsi"/>
          <w:sz w:val="24"/>
          <w:szCs w:val="24"/>
        </w:rPr>
        <w:t>.</w:t>
      </w:r>
    </w:p>
    <w:p w:rsidR="00D6293F" w:rsidRPr="00D6293F" w:rsidRDefault="00D6293F" w:rsidP="00D6293F">
      <w:pPr>
        <w:autoSpaceDE w:val="0"/>
        <w:autoSpaceDN w:val="0"/>
        <w:adjustRightInd w:val="0"/>
        <w:spacing w:before="100" w:beforeAutospacing="1" w:after="100" w:afterAutospacing="1" w:line="240" w:lineRule="auto"/>
        <w:rPr>
          <w:rFonts w:asciiTheme="minorHAnsi" w:hAnsiTheme="minorHAnsi" w:cstheme="minorHAnsi"/>
          <w:sz w:val="24"/>
          <w:szCs w:val="24"/>
        </w:rPr>
      </w:pPr>
      <w:r w:rsidRPr="00D6293F">
        <w:rPr>
          <w:rFonts w:asciiTheme="minorHAnsi" w:hAnsiTheme="minorHAnsi" w:cstheme="minorHAnsi"/>
          <w:sz w:val="24"/>
          <w:szCs w:val="24"/>
        </w:rPr>
        <w:t xml:space="preserve">Thanks to my supervisor </w:t>
      </w:r>
      <w:proofErr w:type="spellStart"/>
      <w:r>
        <w:rPr>
          <w:rFonts w:asciiTheme="minorHAnsi" w:hAnsiTheme="minorHAnsi" w:cstheme="minorHAnsi"/>
          <w:sz w:val="24"/>
          <w:szCs w:val="24"/>
        </w:rPr>
        <w:t>Dr.</w:t>
      </w:r>
      <w:proofErr w:type="spellEnd"/>
      <w:r>
        <w:rPr>
          <w:rFonts w:asciiTheme="minorHAnsi" w:hAnsiTheme="minorHAnsi" w:cstheme="minorHAnsi"/>
          <w:sz w:val="24"/>
          <w:szCs w:val="24"/>
        </w:rPr>
        <w:t xml:space="preserve"> </w:t>
      </w:r>
      <w:proofErr w:type="spellStart"/>
      <w:r w:rsidRPr="00D6293F">
        <w:rPr>
          <w:rFonts w:asciiTheme="minorHAnsi" w:hAnsiTheme="minorHAnsi" w:cstheme="minorHAnsi"/>
          <w:sz w:val="24"/>
          <w:szCs w:val="24"/>
        </w:rPr>
        <w:t>Vassiliki</w:t>
      </w:r>
      <w:proofErr w:type="spellEnd"/>
      <w:r w:rsidRPr="00D6293F">
        <w:rPr>
          <w:rFonts w:asciiTheme="minorHAnsi" w:hAnsiTheme="minorHAnsi" w:cstheme="minorHAnsi"/>
          <w:sz w:val="24"/>
          <w:szCs w:val="24"/>
        </w:rPr>
        <w:t xml:space="preserve"> </w:t>
      </w:r>
      <w:proofErr w:type="spellStart"/>
      <w:r w:rsidRPr="00D6293F">
        <w:rPr>
          <w:rFonts w:asciiTheme="minorHAnsi" w:hAnsiTheme="minorHAnsi" w:cstheme="minorHAnsi"/>
          <w:sz w:val="24"/>
          <w:szCs w:val="24"/>
        </w:rPr>
        <w:t>Papatsiba</w:t>
      </w:r>
      <w:proofErr w:type="spellEnd"/>
      <w:r w:rsidR="00E51E94">
        <w:rPr>
          <w:rFonts w:asciiTheme="minorHAnsi" w:hAnsiTheme="minorHAnsi" w:cstheme="minorHAnsi"/>
          <w:sz w:val="24"/>
          <w:szCs w:val="24"/>
        </w:rPr>
        <w:t>,</w:t>
      </w:r>
      <w:r w:rsidRPr="00D6293F">
        <w:rPr>
          <w:rFonts w:asciiTheme="minorHAnsi" w:hAnsiTheme="minorHAnsi" w:cstheme="minorHAnsi"/>
          <w:sz w:val="24"/>
          <w:szCs w:val="24"/>
        </w:rPr>
        <w:t xml:space="preserve"> for her advice and comments throughout</w:t>
      </w:r>
      <w:r w:rsidR="00E51E94">
        <w:rPr>
          <w:rFonts w:asciiTheme="minorHAnsi" w:hAnsiTheme="minorHAnsi" w:cstheme="minorHAnsi"/>
          <w:sz w:val="24"/>
          <w:szCs w:val="24"/>
        </w:rPr>
        <w:t>,</w:t>
      </w:r>
      <w:r w:rsidRPr="00D6293F">
        <w:rPr>
          <w:rFonts w:asciiTheme="minorHAnsi" w:hAnsiTheme="minorHAnsi" w:cstheme="minorHAnsi"/>
          <w:sz w:val="24"/>
          <w:szCs w:val="24"/>
        </w:rPr>
        <w:t xml:space="preserve"> which were always </w:t>
      </w:r>
      <w:proofErr w:type="gramStart"/>
      <w:r w:rsidRPr="00D6293F">
        <w:rPr>
          <w:rFonts w:asciiTheme="minorHAnsi" w:hAnsiTheme="minorHAnsi" w:cstheme="minorHAnsi"/>
          <w:sz w:val="24"/>
          <w:szCs w:val="24"/>
        </w:rPr>
        <w:t>welcome.</w:t>
      </w:r>
      <w:proofErr w:type="gramEnd"/>
    </w:p>
    <w:p w:rsidR="00D6293F" w:rsidRDefault="00D6293F" w:rsidP="00D6293F">
      <w:pPr>
        <w:spacing w:before="100" w:beforeAutospacing="1" w:after="100" w:afterAutospacing="1" w:line="240" w:lineRule="auto"/>
        <w:jc w:val="both"/>
        <w:rPr>
          <w:rFonts w:asciiTheme="minorHAnsi" w:hAnsiTheme="minorHAnsi" w:cstheme="minorHAnsi"/>
          <w:sz w:val="24"/>
          <w:szCs w:val="24"/>
        </w:rPr>
      </w:pPr>
    </w:p>
    <w:p w:rsidR="001828F4" w:rsidRDefault="001828F4" w:rsidP="00D6293F">
      <w:pPr>
        <w:spacing w:before="100" w:beforeAutospacing="1" w:after="100" w:afterAutospacing="1" w:line="240" w:lineRule="auto"/>
        <w:jc w:val="both"/>
        <w:rPr>
          <w:rFonts w:ascii="Times New Roman" w:hAnsi="Times New Roman"/>
          <w:sz w:val="24"/>
          <w:szCs w:val="24"/>
        </w:rPr>
      </w:pPr>
      <w:r w:rsidRPr="00D6293F">
        <w:rPr>
          <w:rFonts w:asciiTheme="minorHAnsi" w:hAnsiTheme="minorHAnsi" w:cstheme="minorHAnsi"/>
          <w:sz w:val="24"/>
          <w:szCs w:val="24"/>
        </w:rPr>
        <w:t>Last</w:t>
      </w:r>
      <w:r w:rsidR="00D6293F">
        <w:rPr>
          <w:rFonts w:asciiTheme="minorHAnsi" w:hAnsiTheme="minorHAnsi" w:cstheme="minorHAnsi"/>
          <w:sz w:val="24"/>
          <w:szCs w:val="24"/>
        </w:rPr>
        <w:t>,</w:t>
      </w:r>
      <w:r w:rsidRPr="00D6293F">
        <w:rPr>
          <w:rFonts w:asciiTheme="minorHAnsi" w:hAnsiTheme="minorHAnsi" w:cstheme="minorHAnsi"/>
          <w:sz w:val="24"/>
          <w:szCs w:val="24"/>
        </w:rPr>
        <w:t xml:space="preserve"> but by no means least, to my family</w:t>
      </w:r>
      <w:r w:rsidR="0000040E">
        <w:rPr>
          <w:rFonts w:asciiTheme="minorHAnsi" w:hAnsiTheme="minorHAnsi" w:cstheme="minorHAnsi"/>
          <w:sz w:val="24"/>
          <w:szCs w:val="24"/>
        </w:rPr>
        <w:t xml:space="preserve">.  </w:t>
      </w:r>
      <w:proofErr w:type="spellStart"/>
      <w:r w:rsidR="0000040E">
        <w:rPr>
          <w:rFonts w:asciiTheme="minorHAnsi" w:hAnsiTheme="minorHAnsi" w:cstheme="minorHAnsi"/>
          <w:sz w:val="24"/>
          <w:szCs w:val="24"/>
        </w:rPr>
        <w:t>M</w:t>
      </w:r>
      <w:r w:rsidRPr="00D6293F">
        <w:rPr>
          <w:rFonts w:asciiTheme="minorHAnsi" w:hAnsiTheme="minorHAnsi" w:cstheme="minorHAnsi"/>
          <w:sz w:val="24"/>
          <w:szCs w:val="24"/>
        </w:rPr>
        <w:t>uchisimas</w:t>
      </w:r>
      <w:proofErr w:type="spellEnd"/>
      <w:r w:rsidRPr="00D6293F">
        <w:rPr>
          <w:rFonts w:asciiTheme="minorHAnsi" w:hAnsiTheme="minorHAnsi" w:cstheme="minorHAnsi"/>
          <w:sz w:val="24"/>
          <w:szCs w:val="24"/>
        </w:rPr>
        <w:t xml:space="preserve"> </w:t>
      </w:r>
      <w:proofErr w:type="spellStart"/>
      <w:r w:rsidRPr="00D6293F">
        <w:rPr>
          <w:rFonts w:asciiTheme="minorHAnsi" w:hAnsiTheme="minorHAnsi" w:cstheme="minorHAnsi"/>
          <w:sz w:val="24"/>
          <w:szCs w:val="24"/>
        </w:rPr>
        <w:t>gracias</w:t>
      </w:r>
      <w:proofErr w:type="spellEnd"/>
      <w:r w:rsidRPr="00D6293F">
        <w:rPr>
          <w:rFonts w:asciiTheme="minorHAnsi" w:hAnsiTheme="minorHAnsi" w:cstheme="minorHAnsi"/>
          <w:sz w:val="24"/>
          <w:szCs w:val="24"/>
        </w:rPr>
        <w:t xml:space="preserve"> to Jose and Liam, for forever</w:t>
      </w:r>
      <w:r>
        <w:rPr>
          <w:rFonts w:ascii="Times New Roman" w:hAnsi="Times New Roman"/>
          <w:sz w:val="24"/>
          <w:szCs w:val="24"/>
        </w:rPr>
        <w:t xml:space="preserve"> making me smile</w:t>
      </w:r>
      <w:r w:rsidR="0000040E">
        <w:rPr>
          <w:rFonts w:ascii="Times New Roman" w:hAnsi="Times New Roman"/>
          <w:sz w:val="24"/>
          <w:szCs w:val="24"/>
        </w:rPr>
        <w:t xml:space="preserve">.  </w:t>
      </w:r>
      <w:r w:rsidR="004809E6">
        <w:rPr>
          <w:rFonts w:ascii="Times New Roman" w:hAnsi="Times New Roman"/>
          <w:sz w:val="24"/>
          <w:szCs w:val="24"/>
        </w:rPr>
        <w:t>Also</w:t>
      </w:r>
      <w:r>
        <w:rPr>
          <w:rFonts w:ascii="Times New Roman" w:hAnsi="Times New Roman"/>
          <w:sz w:val="24"/>
          <w:szCs w:val="24"/>
        </w:rPr>
        <w:t xml:space="preserve"> thank you to Mam, Dad and Catherine for being at the end of the phone</w:t>
      </w:r>
      <w:r w:rsidR="004809E6">
        <w:rPr>
          <w:rFonts w:ascii="Times New Roman" w:hAnsi="Times New Roman"/>
          <w:sz w:val="24"/>
          <w:szCs w:val="24"/>
        </w:rPr>
        <w:t xml:space="preserve"> when I needed you most.</w:t>
      </w:r>
      <w:r>
        <w:rPr>
          <w:rFonts w:ascii="Times New Roman" w:hAnsi="Times New Roman"/>
          <w:sz w:val="24"/>
          <w:szCs w:val="24"/>
        </w:rPr>
        <w:t xml:space="preserve"> </w:t>
      </w:r>
      <w:r w:rsidRPr="008C3BC2">
        <w:rPr>
          <w:rFonts w:ascii="Times New Roman" w:hAnsi="Times New Roman"/>
          <w:sz w:val="24"/>
          <w:szCs w:val="24"/>
        </w:rPr>
        <w:t xml:space="preserve"> </w:t>
      </w:r>
    </w:p>
    <w:p w:rsidR="001828F4" w:rsidRDefault="001828F4" w:rsidP="00D6293F">
      <w:pPr>
        <w:spacing w:before="100" w:beforeAutospacing="1" w:after="100" w:afterAutospacing="1" w:line="240" w:lineRule="auto"/>
        <w:jc w:val="both"/>
        <w:rPr>
          <w:rFonts w:ascii="Times New Roman" w:hAnsi="Times New Roman"/>
          <w:sz w:val="24"/>
          <w:szCs w:val="24"/>
        </w:rPr>
      </w:pPr>
    </w:p>
    <w:p w:rsidR="001828F4" w:rsidRPr="007A0951" w:rsidRDefault="001828F4" w:rsidP="001828F4">
      <w:pPr>
        <w:spacing w:before="100" w:beforeAutospacing="1" w:after="100" w:afterAutospacing="1" w:line="360" w:lineRule="auto"/>
        <w:jc w:val="center"/>
        <w:rPr>
          <w:rFonts w:ascii="Times New Roman" w:hAnsi="Times New Roman"/>
          <w:sz w:val="24"/>
          <w:szCs w:val="24"/>
        </w:rPr>
      </w:pPr>
      <w:r w:rsidRPr="007A0951">
        <w:rPr>
          <w:rFonts w:ascii="Times New Roman" w:hAnsi="Times New Roman"/>
          <w:sz w:val="24"/>
          <w:szCs w:val="24"/>
        </w:rPr>
        <w:t xml:space="preserve">This thesis is </w:t>
      </w:r>
      <w:r w:rsidR="0000040E" w:rsidRPr="007A0951">
        <w:rPr>
          <w:rFonts w:ascii="Times New Roman" w:hAnsi="Times New Roman"/>
          <w:sz w:val="24"/>
          <w:szCs w:val="24"/>
        </w:rPr>
        <w:t>for</w:t>
      </w:r>
      <w:r w:rsidRPr="007A0951">
        <w:rPr>
          <w:rFonts w:ascii="Times New Roman" w:hAnsi="Times New Roman"/>
          <w:sz w:val="24"/>
          <w:szCs w:val="24"/>
        </w:rPr>
        <w:t xml:space="preserve"> my family.</w:t>
      </w:r>
    </w:p>
    <w:p w:rsidR="001828F4" w:rsidRDefault="001828F4"/>
    <w:p w:rsidR="00741051" w:rsidRDefault="00741051">
      <w:r>
        <w:br w:type="page"/>
      </w:r>
    </w:p>
    <w:p w:rsidR="001828F4" w:rsidRPr="007A7933" w:rsidRDefault="001828F4" w:rsidP="001828F4">
      <w:pPr>
        <w:pStyle w:val="Heading2"/>
        <w:jc w:val="center"/>
        <w:rPr>
          <w:rFonts w:asciiTheme="majorHAnsi" w:hAnsiTheme="majorHAnsi" w:cstheme="majorHAnsi"/>
          <w:color w:val="auto"/>
          <w:sz w:val="16"/>
          <w:szCs w:val="16"/>
        </w:rPr>
      </w:pPr>
      <w:bookmarkStart w:id="66" w:name="_Toc384730391"/>
      <w:bookmarkStart w:id="67" w:name="_Toc384732036"/>
      <w:bookmarkStart w:id="68" w:name="_Toc403384214"/>
      <w:bookmarkStart w:id="69" w:name="_Toc413675318"/>
      <w:bookmarkStart w:id="70" w:name="_Toc422396265"/>
      <w:r w:rsidRPr="0097690C">
        <w:rPr>
          <w:rFonts w:asciiTheme="majorHAnsi" w:hAnsiTheme="majorHAnsi" w:cstheme="majorHAnsi"/>
          <w:color w:val="auto"/>
          <w:sz w:val="28"/>
        </w:rPr>
        <w:lastRenderedPageBreak/>
        <w:t>Abstract</w:t>
      </w:r>
      <w:bookmarkEnd w:id="66"/>
      <w:bookmarkEnd w:id="67"/>
      <w:bookmarkEnd w:id="68"/>
      <w:bookmarkEnd w:id="69"/>
      <w:bookmarkEnd w:id="70"/>
      <w:r w:rsidR="007A7933">
        <w:rPr>
          <w:rFonts w:asciiTheme="majorHAnsi" w:hAnsiTheme="majorHAnsi" w:cstheme="majorHAnsi"/>
          <w:color w:val="auto"/>
          <w:sz w:val="28"/>
        </w:rPr>
        <w:t xml:space="preserve"> </w:t>
      </w:r>
    </w:p>
    <w:p w:rsidR="004809E6" w:rsidRDefault="00AC2BA2" w:rsidP="00E772D1">
      <w:pPr>
        <w:spacing w:before="100" w:beforeAutospacing="1" w:after="100" w:afterAutospacing="1" w:line="360" w:lineRule="auto"/>
        <w:jc w:val="both"/>
        <w:rPr>
          <w:rFonts w:ascii="Times New Roman" w:hAnsi="Times New Roman"/>
          <w:sz w:val="24"/>
          <w:szCs w:val="24"/>
        </w:rPr>
      </w:pPr>
      <w:r>
        <w:rPr>
          <w:rFonts w:ascii="Times New Roman" w:hAnsi="Times New Roman"/>
          <w:sz w:val="24"/>
          <w:lang w:eastAsia="en-IE"/>
        </w:rPr>
        <w:t>The primary aim of the research was t</w:t>
      </w:r>
      <w:r w:rsidRPr="00B7145E">
        <w:rPr>
          <w:rFonts w:ascii="Times New Roman" w:hAnsi="Times New Roman"/>
          <w:sz w:val="24"/>
          <w:lang w:eastAsia="en-IE"/>
        </w:rPr>
        <w:t xml:space="preserve">o identify those factors </w:t>
      </w:r>
      <w:r>
        <w:rPr>
          <w:rFonts w:ascii="Times New Roman" w:hAnsi="Times New Roman"/>
          <w:sz w:val="24"/>
          <w:lang w:eastAsia="en-IE"/>
        </w:rPr>
        <w:t>that drive change</w:t>
      </w:r>
      <w:r w:rsidR="000E306B">
        <w:rPr>
          <w:rFonts w:ascii="Times New Roman" w:hAnsi="Times New Roman"/>
          <w:sz w:val="24"/>
          <w:lang w:eastAsia="en-IE"/>
        </w:rPr>
        <w:t xml:space="preserve"> and mergers</w:t>
      </w:r>
      <w:r>
        <w:rPr>
          <w:rFonts w:ascii="Times New Roman" w:hAnsi="Times New Roman"/>
          <w:sz w:val="24"/>
          <w:lang w:eastAsia="en-IE"/>
        </w:rPr>
        <w:t xml:space="preserve"> in higher education.  It reflected on how changes</w:t>
      </w:r>
      <w:r w:rsidR="000E306B">
        <w:rPr>
          <w:rFonts w:ascii="Times New Roman" w:hAnsi="Times New Roman"/>
          <w:sz w:val="24"/>
          <w:lang w:eastAsia="en-IE"/>
        </w:rPr>
        <w:t xml:space="preserve"> and mergers</w:t>
      </w:r>
      <w:r>
        <w:rPr>
          <w:rFonts w:ascii="Times New Roman" w:hAnsi="Times New Roman"/>
          <w:sz w:val="24"/>
          <w:lang w:eastAsia="en-IE"/>
        </w:rPr>
        <w:t xml:space="preserve"> </w:t>
      </w:r>
      <w:r w:rsidR="0000040E">
        <w:rPr>
          <w:rFonts w:ascii="Times New Roman" w:hAnsi="Times New Roman"/>
          <w:sz w:val="24"/>
          <w:lang w:eastAsia="en-IE"/>
        </w:rPr>
        <w:t>affect</w:t>
      </w:r>
      <w:r>
        <w:rPr>
          <w:rFonts w:ascii="Times New Roman" w:hAnsi="Times New Roman"/>
          <w:sz w:val="24"/>
          <w:lang w:eastAsia="en-IE"/>
        </w:rPr>
        <w:t xml:space="preserve"> cultures and </w:t>
      </w:r>
      <w:r w:rsidR="00E236CC">
        <w:rPr>
          <w:rFonts w:ascii="Times New Roman" w:hAnsi="Times New Roman"/>
          <w:sz w:val="24"/>
          <w:lang w:eastAsia="en-IE"/>
        </w:rPr>
        <w:t xml:space="preserve">professional academic </w:t>
      </w:r>
      <w:r>
        <w:rPr>
          <w:rFonts w:ascii="Times New Roman" w:hAnsi="Times New Roman"/>
          <w:sz w:val="24"/>
          <w:lang w:eastAsia="en-IE"/>
        </w:rPr>
        <w:t xml:space="preserve">identities.  </w:t>
      </w:r>
      <w:r w:rsidR="0000040E">
        <w:rPr>
          <w:rFonts w:ascii="Times New Roman" w:hAnsi="Times New Roman"/>
          <w:sz w:val="24"/>
          <w:lang w:eastAsia="en-IE"/>
        </w:rPr>
        <w:t>Therefore,</w:t>
      </w:r>
      <w:r>
        <w:rPr>
          <w:rFonts w:ascii="Times New Roman" w:hAnsi="Times New Roman"/>
          <w:sz w:val="24"/>
          <w:lang w:eastAsia="en-IE"/>
        </w:rPr>
        <w:t xml:space="preserve"> t</w:t>
      </w:r>
      <w:r w:rsidR="001828F4" w:rsidRPr="008C3BC2">
        <w:rPr>
          <w:rFonts w:ascii="Times New Roman" w:hAnsi="Times New Roman"/>
          <w:sz w:val="24"/>
          <w:szCs w:val="24"/>
        </w:rPr>
        <w:t xml:space="preserve">his </w:t>
      </w:r>
      <w:r w:rsidR="00E236CC">
        <w:rPr>
          <w:rFonts w:ascii="Times New Roman" w:hAnsi="Times New Roman"/>
          <w:sz w:val="24"/>
          <w:szCs w:val="24"/>
        </w:rPr>
        <w:t>study</w:t>
      </w:r>
      <w:r w:rsidR="001828F4" w:rsidRPr="008C3BC2">
        <w:rPr>
          <w:rFonts w:ascii="Times New Roman" w:hAnsi="Times New Roman"/>
          <w:sz w:val="24"/>
          <w:szCs w:val="24"/>
        </w:rPr>
        <w:t xml:space="preserve"> presents an account and analysis of </w:t>
      </w:r>
      <w:r w:rsidR="000E306B">
        <w:rPr>
          <w:rFonts w:ascii="Times New Roman" w:hAnsi="Times New Roman"/>
          <w:sz w:val="24"/>
          <w:szCs w:val="24"/>
        </w:rPr>
        <w:t>which</w:t>
      </w:r>
      <w:r w:rsidR="001828F4" w:rsidRPr="008C3BC2">
        <w:rPr>
          <w:rFonts w:ascii="Times New Roman" w:hAnsi="Times New Roman"/>
          <w:sz w:val="24"/>
          <w:szCs w:val="24"/>
        </w:rPr>
        <w:t xml:space="preserve"> </w:t>
      </w:r>
      <w:r w:rsidR="001828F4">
        <w:rPr>
          <w:rFonts w:ascii="Times New Roman" w:hAnsi="Times New Roman"/>
          <w:sz w:val="24"/>
          <w:szCs w:val="24"/>
        </w:rPr>
        <w:t>significant changes</w:t>
      </w:r>
      <w:r w:rsidR="000E306B">
        <w:rPr>
          <w:rFonts w:ascii="Times New Roman" w:hAnsi="Times New Roman"/>
          <w:sz w:val="24"/>
          <w:szCs w:val="24"/>
        </w:rPr>
        <w:t xml:space="preserve"> and mergers</w:t>
      </w:r>
      <w:r w:rsidR="001828F4">
        <w:rPr>
          <w:rFonts w:ascii="Times New Roman" w:hAnsi="Times New Roman"/>
          <w:sz w:val="24"/>
          <w:szCs w:val="24"/>
        </w:rPr>
        <w:t xml:space="preserve"> in</w:t>
      </w:r>
      <w:r w:rsidR="001828F4" w:rsidRPr="008C3BC2">
        <w:rPr>
          <w:rFonts w:ascii="Times New Roman" w:hAnsi="Times New Roman"/>
          <w:sz w:val="24"/>
          <w:szCs w:val="24"/>
        </w:rPr>
        <w:t xml:space="preserve"> </w:t>
      </w:r>
      <w:r w:rsidR="001828F4">
        <w:rPr>
          <w:rFonts w:ascii="Times New Roman" w:hAnsi="Times New Roman"/>
          <w:sz w:val="24"/>
          <w:szCs w:val="24"/>
        </w:rPr>
        <w:t xml:space="preserve">higher education can affect cultures and professional </w:t>
      </w:r>
      <w:r w:rsidR="00E236CC">
        <w:rPr>
          <w:rFonts w:ascii="Times New Roman" w:hAnsi="Times New Roman"/>
          <w:sz w:val="24"/>
          <w:szCs w:val="24"/>
        </w:rPr>
        <w:t xml:space="preserve">academic </w:t>
      </w:r>
      <w:r w:rsidR="001828F4">
        <w:rPr>
          <w:rFonts w:ascii="Times New Roman" w:hAnsi="Times New Roman"/>
          <w:sz w:val="24"/>
          <w:szCs w:val="24"/>
        </w:rPr>
        <w:t xml:space="preserve">identities by </w:t>
      </w:r>
      <w:r w:rsidR="007A7933">
        <w:rPr>
          <w:rFonts w:ascii="Times New Roman" w:hAnsi="Times New Roman"/>
          <w:sz w:val="24"/>
          <w:szCs w:val="24"/>
        </w:rPr>
        <w:t xml:space="preserve">applying a micro-case study </w:t>
      </w:r>
      <w:r w:rsidR="001828F4">
        <w:rPr>
          <w:rFonts w:ascii="Times New Roman" w:hAnsi="Times New Roman"/>
          <w:sz w:val="24"/>
          <w:szCs w:val="24"/>
        </w:rPr>
        <w:t xml:space="preserve">viewing changes in an Institute undergoing </w:t>
      </w:r>
      <w:r w:rsidR="001438DE">
        <w:rPr>
          <w:rFonts w:ascii="Times New Roman" w:hAnsi="Times New Roman"/>
          <w:sz w:val="24"/>
          <w:szCs w:val="24"/>
        </w:rPr>
        <w:t>transition</w:t>
      </w:r>
      <w:r w:rsidR="001828F4">
        <w:rPr>
          <w:rFonts w:ascii="Times New Roman" w:hAnsi="Times New Roman"/>
          <w:sz w:val="24"/>
          <w:szCs w:val="24"/>
        </w:rPr>
        <w:t xml:space="preserve">.  </w:t>
      </w:r>
    </w:p>
    <w:p w:rsidR="004809E6" w:rsidRDefault="001828F4" w:rsidP="00E772D1">
      <w:pPr>
        <w:spacing w:before="100" w:beforeAutospacing="1" w:after="100" w:afterAutospacing="1" w:line="360" w:lineRule="auto"/>
        <w:jc w:val="both"/>
        <w:rPr>
          <w:rFonts w:ascii="Times New Roman" w:hAnsi="Times New Roman"/>
          <w:sz w:val="24"/>
          <w:lang w:eastAsia="en-IE"/>
        </w:rPr>
      </w:pPr>
      <w:r>
        <w:rPr>
          <w:rFonts w:ascii="Times New Roman" w:hAnsi="Times New Roman"/>
          <w:sz w:val="24"/>
          <w:lang w:eastAsia="en-IE"/>
        </w:rPr>
        <w:t>The case study review</w:t>
      </w:r>
      <w:r w:rsidR="004809E6">
        <w:rPr>
          <w:rFonts w:ascii="Times New Roman" w:hAnsi="Times New Roman"/>
          <w:sz w:val="24"/>
          <w:lang w:eastAsia="en-IE"/>
        </w:rPr>
        <w:t>s</w:t>
      </w:r>
      <w:r>
        <w:rPr>
          <w:rFonts w:ascii="Times New Roman" w:hAnsi="Times New Roman"/>
          <w:sz w:val="24"/>
          <w:lang w:eastAsia="en-IE"/>
        </w:rPr>
        <w:t xml:space="preserve"> </w:t>
      </w:r>
      <w:r w:rsidR="007F1C13">
        <w:rPr>
          <w:rFonts w:ascii="Times New Roman" w:hAnsi="Times New Roman"/>
          <w:sz w:val="24"/>
          <w:lang w:eastAsia="en-IE"/>
        </w:rPr>
        <w:t xml:space="preserve">a number of </w:t>
      </w:r>
      <w:r w:rsidR="00E772D1">
        <w:rPr>
          <w:rFonts w:ascii="Times New Roman" w:hAnsi="Times New Roman"/>
          <w:sz w:val="24"/>
          <w:lang w:eastAsia="en-IE"/>
        </w:rPr>
        <w:t xml:space="preserve">government </w:t>
      </w:r>
      <w:r>
        <w:rPr>
          <w:rFonts w:ascii="Times New Roman" w:hAnsi="Times New Roman"/>
          <w:sz w:val="24"/>
          <w:lang w:eastAsia="en-IE"/>
        </w:rPr>
        <w:t>polic</w:t>
      </w:r>
      <w:r w:rsidR="00E772D1">
        <w:rPr>
          <w:rFonts w:ascii="Times New Roman" w:hAnsi="Times New Roman"/>
          <w:sz w:val="24"/>
          <w:lang w:eastAsia="en-IE"/>
        </w:rPr>
        <w:t>ies and institutional strategy</w:t>
      </w:r>
      <w:r>
        <w:rPr>
          <w:rFonts w:ascii="Times New Roman" w:hAnsi="Times New Roman"/>
          <w:sz w:val="24"/>
          <w:lang w:eastAsia="en-IE"/>
        </w:rPr>
        <w:t xml:space="preserve"> documents</w:t>
      </w:r>
      <w:r w:rsidR="00E772D1">
        <w:rPr>
          <w:rFonts w:ascii="Times New Roman" w:hAnsi="Times New Roman"/>
          <w:sz w:val="24"/>
          <w:lang w:eastAsia="en-IE"/>
        </w:rPr>
        <w:t xml:space="preserve"> and determin</w:t>
      </w:r>
      <w:r w:rsidR="004809E6">
        <w:rPr>
          <w:rFonts w:ascii="Times New Roman" w:hAnsi="Times New Roman"/>
          <w:sz w:val="24"/>
          <w:lang w:eastAsia="en-IE"/>
        </w:rPr>
        <w:t>es</w:t>
      </w:r>
      <w:r w:rsidR="00E772D1">
        <w:rPr>
          <w:rFonts w:ascii="Times New Roman" w:hAnsi="Times New Roman"/>
          <w:sz w:val="24"/>
          <w:lang w:eastAsia="en-IE"/>
        </w:rPr>
        <w:t xml:space="preserve"> </w:t>
      </w:r>
      <w:r w:rsidR="004809E6">
        <w:rPr>
          <w:rFonts w:ascii="Times New Roman" w:hAnsi="Times New Roman"/>
          <w:sz w:val="24"/>
          <w:lang w:eastAsia="en-IE"/>
        </w:rPr>
        <w:t xml:space="preserve">if and </w:t>
      </w:r>
      <w:r w:rsidR="00E772D1">
        <w:rPr>
          <w:rFonts w:ascii="Times New Roman" w:hAnsi="Times New Roman"/>
          <w:sz w:val="24"/>
          <w:lang w:eastAsia="en-IE"/>
        </w:rPr>
        <w:t>how they are affecting the current situation in the Institution</w:t>
      </w:r>
      <w:r w:rsidR="004809E6">
        <w:rPr>
          <w:rFonts w:ascii="Times New Roman" w:hAnsi="Times New Roman"/>
          <w:sz w:val="24"/>
          <w:lang w:eastAsia="en-IE"/>
        </w:rPr>
        <w:t>.</w:t>
      </w:r>
      <w:r w:rsidR="00E772D1">
        <w:rPr>
          <w:rFonts w:ascii="Times New Roman" w:hAnsi="Times New Roman"/>
          <w:sz w:val="24"/>
          <w:lang w:eastAsia="en-IE"/>
        </w:rPr>
        <w:t xml:space="preserve">  </w:t>
      </w:r>
      <w:r w:rsidR="004809E6">
        <w:rPr>
          <w:rFonts w:ascii="Times New Roman" w:hAnsi="Times New Roman"/>
          <w:sz w:val="24"/>
          <w:lang w:eastAsia="en-IE"/>
        </w:rPr>
        <w:t xml:space="preserve">Academic staff interviews also helped analyse </w:t>
      </w:r>
      <w:r w:rsidR="007F1C13">
        <w:rPr>
          <w:rFonts w:ascii="Times New Roman" w:hAnsi="Times New Roman"/>
          <w:sz w:val="24"/>
          <w:lang w:eastAsia="en-IE"/>
        </w:rPr>
        <w:t>how</w:t>
      </w:r>
      <w:r w:rsidR="004809E6">
        <w:rPr>
          <w:rFonts w:ascii="Times New Roman" w:hAnsi="Times New Roman"/>
          <w:sz w:val="24"/>
          <w:lang w:eastAsia="en-IE"/>
        </w:rPr>
        <w:t xml:space="preserve"> the changes planned through these documents influenced the discourse, culture and identity within the College.  </w:t>
      </w:r>
      <w:r w:rsidR="0000040E">
        <w:rPr>
          <w:rFonts w:ascii="Times New Roman" w:hAnsi="Times New Roman"/>
          <w:sz w:val="24"/>
          <w:lang w:eastAsia="en-IE"/>
        </w:rPr>
        <w:t>D</w:t>
      </w:r>
      <w:r w:rsidR="004809E6">
        <w:rPr>
          <w:rFonts w:ascii="Times New Roman" w:hAnsi="Times New Roman"/>
          <w:sz w:val="24"/>
          <w:lang w:eastAsia="en-IE"/>
        </w:rPr>
        <w:t xml:space="preserve">ocument </w:t>
      </w:r>
      <w:r w:rsidR="00E772D1">
        <w:rPr>
          <w:rFonts w:ascii="Times New Roman" w:hAnsi="Times New Roman"/>
          <w:sz w:val="24"/>
          <w:lang w:eastAsia="en-IE"/>
        </w:rPr>
        <w:t xml:space="preserve">analysis </w:t>
      </w:r>
      <w:r w:rsidR="004809E6">
        <w:rPr>
          <w:rFonts w:ascii="Times New Roman" w:hAnsi="Times New Roman"/>
          <w:sz w:val="24"/>
          <w:lang w:eastAsia="en-IE"/>
        </w:rPr>
        <w:t>carried out via CDA</w:t>
      </w:r>
      <w:r w:rsidR="0000040E">
        <w:rPr>
          <w:rFonts w:ascii="Times New Roman" w:hAnsi="Times New Roman"/>
          <w:sz w:val="24"/>
          <w:lang w:eastAsia="en-IE"/>
        </w:rPr>
        <w:t>, together with narratives from the interviews provided some interesting findings</w:t>
      </w:r>
      <w:r>
        <w:rPr>
          <w:rFonts w:ascii="Times New Roman" w:hAnsi="Times New Roman"/>
          <w:sz w:val="24"/>
          <w:lang w:eastAsia="en-IE"/>
        </w:rPr>
        <w:t>.</w:t>
      </w:r>
      <w:r w:rsidR="00AC2BA2">
        <w:rPr>
          <w:rFonts w:ascii="Times New Roman" w:hAnsi="Times New Roman"/>
          <w:sz w:val="24"/>
          <w:lang w:eastAsia="en-IE"/>
        </w:rPr>
        <w:t xml:space="preserve">  </w:t>
      </w:r>
      <w:r w:rsidR="0000040E">
        <w:rPr>
          <w:rFonts w:ascii="Times New Roman" w:hAnsi="Times New Roman"/>
          <w:sz w:val="24"/>
          <w:lang w:eastAsia="en-IE"/>
        </w:rPr>
        <w:t>Some questions asked of the i</w:t>
      </w:r>
      <w:r w:rsidR="007A7933">
        <w:rPr>
          <w:rFonts w:ascii="Times New Roman" w:hAnsi="Times New Roman"/>
          <w:sz w:val="24"/>
          <w:lang w:eastAsia="en-IE"/>
        </w:rPr>
        <w:t>nterviewees</w:t>
      </w:r>
      <w:r>
        <w:rPr>
          <w:rFonts w:ascii="Times New Roman" w:hAnsi="Times New Roman"/>
          <w:sz w:val="24"/>
          <w:lang w:eastAsia="en-IE"/>
        </w:rPr>
        <w:t xml:space="preserve"> </w:t>
      </w:r>
      <w:r w:rsidR="0000040E">
        <w:rPr>
          <w:rFonts w:ascii="Times New Roman" w:hAnsi="Times New Roman"/>
          <w:sz w:val="24"/>
          <w:lang w:eastAsia="en-IE"/>
        </w:rPr>
        <w:t xml:space="preserve">were </w:t>
      </w:r>
      <w:r>
        <w:rPr>
          <w:rFonts w:ascii="Times New Roman" w:hAnsi="Times New Roman"/>
          <w:sz w:val="24"/>
          <w:lang w:eastAsia="en-IE"/>
        </w:rPr>
        <w:t xml:space="preserve">what they </w:t>
      </w:r>
      <w:r w:rsidR="007F1C13">
        <w:rPr>
          <w:rFonts w:ascii="Times New Roman" w:hAnsi="Times New Roman"/>
          <w:sz w:val="24"/>
          <w:lang w:eastAsia="en-IE"/>
        </w:rPr>
        <w:t>considered</w:t>
      </w:r>
      <w:r w:rsidRPr="00B7145E">
        <w:rPr>
          <w:rFonts w:ascii="Times New Roman" w:hAnsi="Times New Roman"/>
          <w:sz w:val="24"/>
          <w:lang w:eastAsia="en-IE"/>
        </w:rPr>
        <w:t xml:space="preserve"> </w:t>
      </w:r>
      <w:proofErr w:type="gramStart"/>
      <w:r w:rsidRPr="00B7145E">
        <w:rPr>
          <w:rFonts w:ascii="Times New Roman" w:hAnsi="Times New Roman"/>
          <w:sz w:val="24"/>
          <w:lang w:eastAsia="en-IE"/>
        </w:rPr>
        <w:t>to be important</w:t>
      </w:r>
      <w:proofErr w:type="gramEnd"/>
      <w:r w:rsidRPr="00B7145E">
        <w:rPr>
          <w:rFonts w:ascii="Times New Roman" w:hAnsi="Times New Roman"/>
          <w:sz w:val="24"/>
          <w:lang w:eastAsia="en-IE"/>
        </w:rPr>
        <w:t xml:space="preserve"> in realizing change within their institutions.</w:t>
      </w:r>
      <w:r>
        <w:rPr>
          <w:rFonts w:ascii="Times New Roman" w:hAnsi="Times New Roman"/>
          <w:sz w:val="24"/>
          <w:lang w:eastAsia="en-IE"/>
        </w:rPr>
        <w:t xml:space="preserve">  The </w:t>
      </w:r>
      <w:r w:rsidR="007A7933">
        <w:rPr>
          <w:rFonts w:ascii="Times New Roman" w:hAnsi="Times New Roman"/>
          <w:sz w:val="24"/>
          <w:lang w:eastAsia="en-IE"/>
        </w:rPr>
        <w:t>interviewees</w:t>
      </w:r>
      <w:r>
        <w:rPr>
          <w:rFonts w:ascii="Times New Roman" w:hAnsi="Times New Roman"/>
          <w:sz w:val="24"/>
          <w:lang w:eastAsia="en-IE"/>
        </w:rPr>
        <w:t xml:space="preserve"> </w:t>
      </w:r>
      <w:r w:rsidRPr="00B7145E">
        <w:rPr>
          <w:rFonts w:ascii="Times New Roman" w:hAnsi="Times New Roman"/>
          <w:sz w:val="24"/>
          <w:lang w:eastAsia="en-IE"/>
        </w:rPr>
        <w:t xml:space="preserve">were </w:t>
      </w:r>
      <w:r w:rsidR="0000040E">
        <w:rPr>
          <w:rFonts w:ascii="Times New Roman" w:hAnsi="Times New Roman"/>
          <w:sz w:val="24"/>
          <w:lang w:eastAsia="en-IE"/>
        </w:rPr>
        <w:t xml:space="preserve">also </w:t>
      </w:r>
      <w:r w:rsidR="007A7933">
        <w:rPr>
          <w:rFonts w:ascii="Times New Roman" w:hAnsi="Times New Roman"/>
          <w:sz w:val="24"/>
          <w:lang w:eastAsia="en-IE"/>
        </w:rPr>
        <w:t>asked about</w:t>
      </w:r>
      <w:r w:rsidRPr="00B7145E">
        <w:rPr>
          <w:rFonts w:ascii="Times New Roman" w:hAnsi="Times New Roman"/>
          <w:sz w:val="24"/>
          <w:lang w:eastAsia="en-IE"/>
        </w:rPr>
        <w:t xml:space="preserve"> their views on which factors bring about strategic change</w:t>
      </w:r>
      <w:r>
        <w:rPr>
          <w:rFonts w:ascii="Times New Roman" w:hAnsi="Times New Roman"/>
          <w:sz w:val="24"/>
          <w:lang w:eastAsia="en-IE"/>
        </w:rPr>
        <w:t xml:space="preserve"> </w:t>
      </w:r>
      <w:r w:rsidR="00E236CC">
        <w:rPr>
          <w:rFonts w:ascii="Times New Roman" w:hAnsi="Times New Roman"/>
          <w:sz w:val="24"/>
          <w:lang w:eastAsia="en-IE"/>
        </w:rPr>
        <w:t>from</w:t>
      </w:r>
      <w:r>
        <w:rPr>
          <w:rFonts w:ascii="Times New Roman" w:hAnsi="Times New Roman"/>
          <w:sz w:val="24"/>
          <w:lang w:eastAsia="en-IE"/>
        </w:rPr>
        <w:t xml:space="preserve"> both external and internal </w:t>
      </w:r>
      <w:r w:rsidR="00E236CC">
        <w:rPr>
          <w:rFonts w:ascii="Times New Roman" w:hAnsi="Times New Roman"/>
          <w:sz w:val="24"/>
          <w:lang w:eastAsia="en-IE"/>
        </w:rPr>
        <w:t>drivers</w:t>
      </w:r>
      <w:r>
        <w:rPr>
          <w:rFonts w:ascii="Times New Roman" w:hAnsi="Times New Roman"/>
          <w:sz w:val="24"/>
          <w:lang w:eastAsia="en-IE"/>
        </w:rPr>
        <w:t xml:space="preserve"> and how these drivers </w:t>
      </w:r>
      <w:r w:rsidR="0000040E">
        <w:rPr>
          <w:rFonts w:ascii="Times New Roman" w:hAnsi="Times New Roman"/>
          <w:sz w:val="24"/>
          <w:lang w:eastAsia="en-IE"/>
        </w:rPr>
        <w:t>influences</w:t>
      </w:r>
      <w:r>
        <w:rPr>
          <w:rFonts w:ascii="Times New Roman" w:hAnsi="Times New Roman"/>
          <w:sz w:val="24"/>
          <w:lang w:eastAsia="en-IE"/>
        </w:rPr>
        <w:t xml:space="preserve"> their own culture and professional </w:t>
      </w:r>
      <w:r w:rsidR="00E236CC">
        <w:rPr>
          <w:rFonts w:ascii="Times New Roman" w:hAnsi="Times New Roman"/>
          <w:sz w:val="24"/>
          <w:lang w:eastAsia="en-IE"/>
        </w:rPr>
        <w:t xml:space="preserve">academic </w:t>
      </w:r>
      <w:r>
        <w:rPr>
          <w:rFonts w:ascii="Times New Roman" w:hAnsi="Times New Roman"/>
          <w:sz w:val="24"/>
          <w:lang w:eastAsia="en-IE"/>
        </w:rPr>
        <w:t>identities</w:t>
      </w:r>
      <w:r w:rsidRPr="00B7145E">
        <w:rPr>
          <w:rFonts w:ascii="Times New Roman" w:hAnsi="Times New Roman"/>
          <w:sz w:val="24"/>
          <w:lang w:eastAsia="en-IE"/>
        </w:rPr>
        <w:t xml:space="preserve">. </w:t>
      </w:r>
      <w:r>
        <w:rPr>
          <w:rFonts w:ascii="Times New Roman" w:hAnsi="Times New Roman"/>
          <w:sz w:val="24"/>
          <w:lang w:eastAsia="en-IE"/>
        </w:rPr>
        <w:t xml:space="preserve"> </w:t>
      </w:r>
      <w:r w:rsidR="007A7933">
        <w:rPr>
          <w:rFonts w:ascii="Times New Roman" w:hAnsi="Times New Roman"/>
          <w:sz w:val="24"/>
          <w:lang w:eastAsia="en-IE"/>
        </w:rPr>
        <w:t xml:space="preserve">They also discussed possible future mergers in higher education.  </w:t>
      </w:r>
      <w:r w:rsidRPr="00B7145E">
        <w:rPr>
          <w:rFonts w:ascii="Times New Roman" w:hAnsi="Times New Roman"/>
          <w:sz w:val="24"/>
          <w:lang w:eastAsia="en-IE"/>
        </w:rPr>
        <w:t xml:space="preserve">The results were interpreted using a theoretical framework </w:t>
      </w:r>
      <w:r w:rsidR="00AC2BA2">
        <w:rPr>
          <w:rFonts w:ascii="Times New Roman" w:hAnsi="Times New Roman"/>
          <w:sz w:val="24"/>
          <w:lang w:eastAsia="en-IE"/>
        </w:rPr>
        <w:t>acquired</w:t>
      </w:r>
      <w:r>
        <w:rPr>
          <w:rFonts w:ascii="Times New Roman" w:hAnsi="Times New Roman"/>
          <w:sz w:val="24"/>
          <w:lang w:eastAsia="en-IE"/>
        </w:rPr>
        <w:t xml:space="preserve"> from both the literature </w:t>
      </w:r>
      <w:r w:rsidR="0000040E">
        <w:rPr>
          <w:rFonts w:ascii="Times New Roman" w:hAnsi="Times New Roman"/>
          <w:sz w:val="24"/>
          <w:lang w:eastAsia="en-IE"/>
        </w:rPr>
        <w:t>and</w:t>
      </w:r>
      <w:r>
        <w:rPr>
          <w:rFonts w:ascii="Times New Roman" w:hAnsi="Times New Roman"/>
          <w:sz w:val="24"/>
          <w:lang w:eastAsia="en-IE"/>
        </w:rPr>
        <w:t xml:space="preserve"> arising from the </w:t>
      </w:r>
      <w:r w:rsidR="00AC2BA2">
        <w:rPr>
          <w:rFonts w:ascii="Times New Roman" w:hAnsi="Times New Roman"/>
          <w:sz w:val="24"/>
          <w:lang w:eastAsia="en-IE"/>
        </w:rPr>
        <w:t xml:space="preserve">interviewee </w:t>
      </w:r>
      <w:r>
        <w:rPr>
          <w:rFonts w:ascii="Times New Roman" w:hAnsi="Times New Roman"/>
          <w:sz w:val="24"/>
          <w:lang w:eastAsia="en-IE"/>
        </w:rPr>
        <w:t xml:space="preserve">responses.  The findings provided </w:t>
      </w:r>
      <w:r w:rsidR="0000040E">
        <w:rPr>
          <w:rFonts w:ascii="Times New Roman" w:hAnsi="Times New Roman"/>
          <w:sz w:val="24"/>
          <w:lang w:eastAsia="en-IE"/>
        </w:rPr>
        <w:t xml:space="preserve">were </w:t>
      </w:r>
      <w:r>
        <w:rPr>
          <w:rFonts w:ascii="Times New Roman" w:hAnsi="Times New Roman"/>
          <w:sz w:val="24"/>
          <w:lang w:eastAsia="en-IE"/>
        </w:rPr>
        <w:t xml:space="preserve">via both a narrative and discourse analysis based </w:t>
      </w:r>
      <w:r w:rsidR="007A7933">
        <w:rPr>
          <w:rFonts w:ascii="Times New Roman" w:hAnsi="Times New Roman"/>
          <w:sz w:val="24"/>
          <w:lang w:eastAsia="en-IE"/>
        </w:rPr>
        <w:t>on the following:</w:t>
      </w:r>
      <w:r w:rsidR="000E306B">
        <w:rPr>
          <w:rFonts w:ascii="Times New Roman" w:hAnsi="Times New Roman"/>
          <w:sz w:val="24"/>
          <w:lang w:eastAsia="en-IE"/>
        </w:rPr>
        <w:t xml:space="preserve"> policy influences; economic limitations and impacts; technology in education; and academic </w:t>
      </w:r>
      <w:r w:rsidR="0000040E">
        <w:rPr>
          <w:rFonts w:ascii="Times New Roman" w:hAnsi="Times New Roman"/>
          <w:sz w:val="24"/>
          <w:lang w:eastAsia="en-IE"/>
        </w:rPr>
        <w:t>workload</w:t>
      </w:r>
      <w:r>
        <w:rPr>
          <w:rFonts w:ascii="Times New Roman" w:hAnsi="Times New Roman"/>
          <w:sz w:val="24"/>
          <w:lang w:eastAsia="en-IE"/>
        </w:rPr>
        <w:t xml:space="preserve">.  </w:t>
      </w:r>
      <w:r w:rsidR="007A7933">
        <w:rPr>
          <w:rFonts w:ascii="Times New Roman" w:hAnsi="Times New Roman"/>
          <w:sz w:val="24"/>
          <w:lang w:eastAsia="en-IE"/>
        </w:rPr>
        <w:t>Findings also</w:t>
      </w:r>
      <w:r>
        <w:rPr>
          <w:rFonts w:ascii="Times New Roman" w:hAnsi="Times New Roman"/>
          <w:sz w:val="24"/>
          <w:lang w:eastAsia="en-IE"/>
        </w:rPr>
        <w:t xml:space="preserve"> significantly </w:t>
      </w:r>
      <w:r w:rsidR="007A7933">
        <w:rPr>
          <w:rFonts w:ascii="Times New Roman" w:hAnsi="Times New Roman"/>
          <w:sz w:val="24"/>
          <w:lang w:eastAsia="en-IE"/>
        </w:rPr>
        <w:t xml:space="preserve">highlighted </w:t>
      </w:r>
      <w:r>
        <w:rPr>
          <w:rFonts w:ascii="Times New Roman" w:hAnsi="Times New Roman"/>
          <w:sz w:val="24"/>
          <w:lang w:eastAsia="en-IE"/>
        </w:rPr>
        <w:t>internal</w:t>
      </w:r>
      <w:r w:rsidR="007A7933">
        <w:rPr>
          <w:rFonts w:ascii="Times New Roman" w:hAnsi="Times New Roman"/>
          <w:sz w:val="24"/>
          <w:lang w:eastAsia="en-IE"/>
        </w:rPr>
        <w:t xml:space="preserve"> influences </w:t>
      </w:r>
      <w:r>
        <w:rPr>
          <w:rFonts w:ascii="Times New Roman" w:hAnsi="Times New Roman"/>
          <w:sz w:val="24"/>
          <w:lang w:eastAsia="en-IE"/>
        </w:rPr>
        <w:t xml:space="preserve">via </w:t>
      </w:r>
      <w:r w:rsidRPr="00B7145E">
        <w:rPr>
          <w:rFonts w:ascii="Times New Roman" w:hAnsi="Times New Roman"/>
          <w:sz w:val="24"/>
          <w:lang w:eastAsia="en-IE"/>
        </w:rPr>
        <w:t xml:space="preserve">leadership, decision-making procedures, communication and </w:t>
      </w:r>
      <w:r>
        <w:rPr>
          <w:rFonts w:ascii="Times New Roman" w:hAnsi="Times New Roman"/>
          <w:sz w:val="24"/>
          <w:lang w:eastAsia="en-IE"/>
        </w:rPr>
        <w:t>history of the Institute</w:t>
      </w:r>
      <w:r w:rsidRPr="00B7145E">
        <w:rPr>
          <w:rFonts w:ascii="Times New Roman" w:hAnsi="Times New Roman"/>
          <w:sz w:val="24"/>
          <w:lang w:eastAsia="en-IE"/>
        </w:rPr>
        <w:t xml:space="preserve">. </w:t>
      </w:r>
      <w:r>
        <w:rPr>
          <w:rFonts w:ascii="Times New Roman" w:hAnsi="Times New Roman"/>
          <w:sz w:val="24"/>
          <w:lang w:eastAsia="en-IE"/>
        </w:rPr>
        <w:t xml:space="preserve"> </w:t>
      </w:r>
      <w:r w:rsidR="0000040E">
        <w:rPr>
          <w:rFonts w:ascii="Times New Roman" w:hAnsi="Times New Roman"/>
          <w:sz w:val="24"/>
          <w:lang w:eastAsia="en-IE"/>
        </w:rPr>
        <w:t>The</w:t>
      </w:r>
      <w:r w:rsidR="007F1C13">
        <w:rPr>
          <w:rFonts w:ascii="Times New Roman" w:hAnsi="Times New Roman"/>
          <w:sz w:val="24"/>
          <w:lang w:eastAsia="en-IE"/>
        </w:rPr>
        <w:t xml:space="preserve"> findings</w:t>
      </w:r>
      <w:r w:rsidR="0000040E">
        <w:rPr>
          <w:rFonts w:ascii="Times New Roman" w:hAnsi="Times New Roman"/>
          <w:sz w:val="24"/>
          <w:lang w:eastAsia="en-IE"/>
        </w:rPr>
        <w:t xml:space="preserve"> </w:t>
      </w:r>
      <w:r w:rsidR="004809E6">
        <w:rPr>
          <w:rFonts w:ascii="Times New Roman" w:hAnsi="Times New Roman"/>
          <w:sz w:val="24"/>
          <w:lang w:eastAsia="en-IE"/>
        </w:rPr>
        <w:t xml:space="preserve">also </w:t>
      </w:r>
      <w:r w:rsidR="0000040E">
        <w:rPr>
          <w:rFonts w:ascii="Times New Roman" w:hAnsi="Times New Roman"/>
          <w:sz w:val="24"/>
          <w:lang w:eastAsia="en-IE"/>
        </w:rPr>
        <w:t>revealed that a</w:t>
      </w:r>
      <w:r w:rsidR="00AC2BA2">
        <w:rPr>
          <w:rFonts w:ascii="Times New Roman" w:hAnsi="Times New Roman"/>
          <w:sz w:val="24"/>
          <w:lang w:eastAsia="en-IE"/>
        </w:rPr>
        <w:t>lthough the changes are constant,</w:t>
      </w:r>
      <w:r w:rsidR="007A7933">
        <w:rPr>
          <w:rFonts w:ascii="Times New Roman" w:hAnsi="Times New Roman"/>
          <w:sz w:val="24"/>
          <w:lang w:eastAsia="en-IE"/>
        </w:rPr>
        <w:t xml:space="preserve"> if</w:t>
      </w:r>
      <w:r w:rsidR="00AC2BA2">
        <w:rPr>
          <w:rFonts w:ascii="Times New Roman" w:hAnsi="Times New Roman"/>
          <w:sz w:val="24"/>
          <w:lang w:eastAsia="en-IE"/>
        </w:rPr>
        <w:t xml:space="preserve"> the same people are working in the disciplines and c</w:t>
      </w:r>
      <w:r w:rsidR="007A7933">
        <w:rPr>
          <w:rFonts w:ascii="Times New Roman" w:hAnsi="Times New Roman"/>
          <w:sz w:val="24"/>
          <w:lang w:eastAsia="en-IE"/>
        </w:rPr>
        <w:t xml:space="preserve">ommunities within the Institute, </w:t>
      </w:r>
      <w:r w:rsidR="001A371D">
        <w:rPr>
          <w:rFonts w:ascii="Times New Roman" w:hAnsi="Times New Roman"/>
          <w:sz w:val="24"/>
          <w:lang w:eastAsia="en-IE"/>
        </w:rPr>
        <w:t xml:space="preserve">it </w:t>
      </w:r>
      <w:r w:rsidR="0000040E">
        <w:rPr>
          <w:rFonts w:ascii="Times New Roman" w:hAnsi="Times New Roman"/>
          <w:sz w:val="24"/>
          <w:lang w:eastAsia="en-IE"/>
        </w:rPr>
        <w:t>might</w:t>
      </w:r>
      <w:r w:rsidR="007A7933">
        <w:rPr>
          <w:rFonts w:ascii="Times New Roman" w:hAnsi="Times New Roman"/>
          <w:sz w:val="24"/>
          <w:lang w:eastAsia="en-IE"/>
        </w:rPr>
        <w:t xml:space="preserve"> retain the status quo</w:t>
      </w:r>
      <w:r w:rsidR="00AC2BA2">
        <w:rPr>
          <w:rFonts w:ascii="Times New Roman" w:hAnsi="Times New Roman"/>
          <w:sz w:val="24"/>
          <w:lang w:eastAsia="en-IE"/>
        </w:rPr>
        <w:t xml:space="preserve">.  </w:t>
      </w:r>
      <w:r w:rsidR="004809E6">
        <w:rPr>
          <w:rFonts w:ascii="Times New Roman" w:hAnsi="Times New Roman"/>
          <w:sz w:val="24"/>
          <w:lang w:eastAsia="en-IE"/>
        </w:rPr>
        <w:t>It became evident that</w:t>
      </w:r>
      <w:r w:rsidR="001438DE">
        <w:rPr>
          <w:rFonts w:ascii="Times New Roman" w:hAnsi="Times New Roman"/>
          <w:sz w:val="24"/>
          <w:lang w:eastAsia="en-IE"/>
        </w:rPr>
        <w:t xml:space="preserve"> s</w:t>
      </w:r>
      <w:r w:rsidR="0060049E">
        <w:rPr>
          <w:rFonts w:ascii="Times New Roman" w:hAnsi="Times New Roman"/>
          <w:sz w:val="24"/>
          <w:lang w:eastAsia="en-IE"/>
        </w:rPr>
        <w:t>ome academic</w:t>
      </w:r>
      <w:r w:rsidR="004809E6">
        <w:rPr>
          <w:rFonts w:ascii="Times New Roman" w:hAnsi="Times New Roman"/>
          <w:sz w:val="24"/>
          <w:lang w:eastAsia="en-IE"/>
        </w:rPr>
        <w:t>s</w:t>
      </w:r>
      <w:r w:rsidR="0060049E">
        <w:rPr>
          <w:rFonts w:ascii="Times New Roman" w:hAnsi="Times New Roman"/>
          <w:sz w:val="24"/>
          <w:lang w:eastAsia="en-IE"/>
        </w:rPr>
        <w:t xml:space="preserve"> </w:t>
      </w:r>
      <w:r w:rsidR="004809E6">
        <w:rPr>
          <w:rFonts w:ascii="Times New Roman" w:hAnsi="Times New Roman"/>
          <w:sz w:val="24"/>
          <w:lang w:eastAsia="en-IE"/>
        </w:rPr>
        <w:t>were</w:t>
      </w:r>
      <w:r w:rsidR="0060049E">
        <w:rPr>
          <w:rFonts w:ascii="Times New Roman" w:hAnsi="Times New Roman"/>
          <w:sz w:val="24"/>
          <w:lang w:eastAsia="en-IE"/>
        </w:rPr>
        <w:t xml:space="preserve"> </w:t>
      </w:r>
      <w:r w:rsidR="001438DE">
        <w:rPr>
          <w:rFonts w:ascii="Times New Roman" w:hAnsi="Times New Roman"/>
          <w:sz w:val="24"/>
          <w:lang w:eastAsia="en-IE"/>
        </w:rPr>
        <w:t xml:space="preserve">beginning to </w:t>
      </w:r>
      <w:r w:rsidR="0060049E">
        <w:rPr>
          <w:rFonts w:ascii="Times New Roman" w:hAnsi="Times New Roman"/>
          <w:sz w:val="24"/>
          <w:lang w:eastAsia="en-IE"/>
        </w:rPr>
        <w:t>distanc</w:t>
      </w:r>
      <w:r w:rsidR="001438DE">
        <w:rPr>
          <w:rFonts w:ascii="Times New Roman" w:hAnsi="Times New Roman"/>
          <w:sz w:val="24"/>
          <w:lang w:eastAsia="en-IE"/>
        </w:rPr>
        <w:t>e</w:t>
      </w:r>
      <w:r w:rsidR="0060049E">
        <w:rPr>
          <w:rFonts w:ascii="Times New Roman" w:hAnsi="Times New Roman"/>
          <w:sz w:val="24"/>
          <w:lang w:eastAsia="en-IE"/>
        </w:rPr>
        <w:t xml:space="preserve"> themselves from the Institute because the changes have le</w:t>
      </w:r>
      <w:r w:rsidR="001438DE">
        <w:rPr>
          <w:rFonts w:ascii="Times New Roman" w:hAnsi="Times New Roman"/>
          <w:sz w:val="24"/>
          <w:lang w:eastAsia="en-IE"/>
        </w:rPr>
        <w:t>d</w:t>
      </w:r>
      <w:r w:rsidR="0060049E">
        <w:rPr>
          <w:rFonts w:ascii="Times New Roman" w:hAnsi="Times New Roman"/>
          <w:sz w:val="24"/>
          <w:lang w:eastAsia="en-IE"/>
        </w:rPr>
        <w:t xml:space="preserve"> to disrespect</w:t>
      </w:r>
      <w:r w:rsidR="001438DE">
        <w:rPr>
          <w:rFonts w:ascii="Times New Roman" w:hAnsi="Times New Roman"/>
          <w:sz w:val="24"/>
          <w:lang w:eastAsia="en-IE"/>
        </w:rPr>
        <w:t xml:space="preserve"> of their identity</w:t>
      </w:r>
      <w:r w:rsidR="0060049E">
        <w:rPr>
          <w:rFonts w:ascii="Times New Roman" w:hAnsi="Times New Roman"/>
          <w:sz w:val="24"/>
          <w:lang w:eastAsia="en-IE"/>
        </w:rPr>
        <w:t>.</w:t>
      </w:r>
      <w:r w:rsidR="001A371D">
        <w:rPr>
          <w:rFonts w:ascii="Times New Roman" w:hAnsi="Times New Roman"/>
          <w:sz w:val="24"/>
          <w:lang w:eastAsia="en-IE"/>
        </w:rPr>
        <w:t xml:space="preserve">  </w:t>
      </w:r>
    </w:p>
    <w:p w:rsidR="004F4DB1" w:rsidRDefault="001828F4" w:rsidP="00E772D1">
      <w:pPr>
        <w:spacing w:before="100" w:beforeAutospacing="1" w:after="100" w:afterAutospacing="1" w:line="360" w:lineRule="auto"/>
        <w:jc w:val="both"/>
      </w:pPr>
      <w:r w:rsidRPr="00B7145E">
        <w:rPr>
          <w:rFonts w:ascii="Times New Roman" w:hAnsi="Times New Roman"/>
          <w:sz w:val="24"/>
          <w:lang w:eastAsia="en-IE"/>
        </w:rPr>
        <w:t xml:space="preserve">The study </w:t>
      </w:r>
      <w:r w:rsidR="0060049E">
        <w:rPr>
          <w:rFonts w:ascii="Times New Roman" w:hAnsi="Times New Roman"/>
          <w:sz w:val="24"/>
          <w:lang w:eastAsia="en-IE"/>
        </w:rPr>
        <w:t>views</w:t>
      </w:r>
      <w:r w:rsidRPr="00B7145E">
        <w:rPr>
          <w:rFonts w:ascii="Times New Roman" w:hAnsi="Times New Roman"/>
          <w:sz w:val="24"/>
          <w:lang w:eastAsia="en-IE"/>
        </w:rPr>
        <w:t xml:space="preserve"> </w:t>
      </w:r>
      <w:r>
        <w:rPr>
          <w:rFonts w:ascii="Times New Roman" w:hAnsi="Times New Roman"/>
          <w:sz w:val="24"/>
          <w:lang w:eastAsia="en-IE"/>
        </w:rPr>
        <w:t xml:space="preserve">higher education </w:t>
      </w:r>
      <w:r w:rsidRPr="00B7145E">
        <w:rPr>
          <w:rFonts w:ascii="Times New Roman" w:hAnsi="Times New Roman"/>
          <w:sz w:val="24"/>
          <w:lang w:eastAsia="en-IE"/>
        </w:rPr>
        <w:t xml:space="preserve">developments on strategic </w:t>
      </w:r>
      <w:r>
        <w:rPr>
          <w:rFonts w:ascii="Times New Roman" w:hAnsi="Times New Roman"/>
          <w:sz w:val="24"/>
          <w:lang w:eastAsia="en-IE"/>
        </w:rPr>
        <w:t>change</w:t>
      </w:r>
      <w:r w:rsidRPr="00B7145E">
        <w:rPr>
          <w:rFonts w:ascii="Times New Roman" w:hAnsi="Times New Roman"/>
          <w:sz w:val="24"/>
          <w:lang w:eastAsia="en-IE"/>
        </w:rPr>
        <w:t xml:space="preserve"> within the higher education landscape and provides insights </w:t>
      </w:r>
      <w:r>
        <w:rPr>
          <w:rFonts w:ascii="Times New Roman" w:hAnsi="Times New Roman"/>
          <w:sz w:val="24"/>
          <w:lang w:eastAsia="en-IE"/>
        </w:rPr>
        <w:t xml:space="preserve">into mergers and their imminent impact on culture and professional </w:t>
      </w:r>
      <w:r w:rsidR="00E236CC">
        <w:rPr>
          <w:rFonts w:ascii="Times New Roman" w:hAnsi="Times New Roman"/>
          <w:sz w:val="24"/>
          <w:lang w:eastAsia="en-IE"/>
        </w:rPr>
        <w:t xml:space="preserve">academic </w:t>
      </w:r>
      <w:r>
        <w:rPr>
          <w:rFonts w:ascii="Times New Roman" w:hAnsi="Times New Roman"/>
          <w:sz w:val="24"/>
          <w:lang w:eastAsia="en-IE"/>
        </w:rPr>
        <w:t xml:space="preserve">identity. </w:t>
      </w:r>
      <w:r w:rsidR="004F4DB1">
        <w:br w:type="page"/>
      </w:r>
    </w:p>
    <w:p w:rsidR="00851AD4" w:rsidRPr="00BE6895" w:rsidRDefault="00AE6411" w:rsidP="00BE6895">
      <w:pPr>
        <w:pStyle w:val="Heading2"/>
        <w:jc w:val="center"/>
        <w:rPr>
          <w:rFonts w:asciiTheme="majorHAnsi" w:hAnsiTheme="majorHAnsi" w:cstheme="majorHAnsi"/>
          <w:color w:val="auto"/>
          <w:sz w:val="28"/>
        </w:rPr>
      </w:pPr>
      <w:bookmarkStart w:id="71" w:name="_Toc422396266"/>
      <w:bookmarkStart w:id="72" w:name="_Toc305494245"/>
      <w:r w:rsidRPr="00BE6895">
        <w:rPr>
          <w:rFonts w:asciiTheme="majorHAnsi" w:hAnsiTheme="majorHAnsi" w:cstheme="majorHAnsi"/>
          <w:color w:val="auto"/>
          <w:sz w:val="28"/>
        </w:rPr>
        <w:lastRenderedPageBreak/>
        <w:t>Table of Contents</w:t>
      </w:r>
      <w:bookmarkEnd w:id="71"/>
    </w:p>
    <w:p w:rsidR="00EC0AB4" w:rsidRDefault="00BE6895" w:rsidP="00EC0AB4">
      <w:pPr>
        <w:pStyle w:val="TOC1"/>
        <w:rPr>
          <w:rFonts w:asciiTheme="minorHAnsi" w:eastAsiaTheme="minorEastAsia" w:hAnsiTheme="minorHAnsi" w:cstheme="minorBidi"/>
          <w:lang w:val="en-GB" w:eastAsia="en-GB"/>
        </w:rPr>
      </w:pPr>
      <w:r>
        <w:rPr>
          <w:lang w:val="en-US"/>
        </w:rPr>
        <w:fldChar w:fldCharType="begin"/>
      </w:r>
      <w:r>
        <w:rPr>
          <w:lang w:val="en-US"/>
        </w:rPr>
        <w:instrText xml:space="preserve"> TOC \o "1-3" \h \z \u </w:instrText>
      </w:r>
      <w:r>
        <w:rPr>
          <w:lang w:val="en-US"/>
        </w:rPr>
        <w:fldChar w:fldCharType="separate"/>
      </w:r>
      <w:hyperlink w:anchor="_Toc422396264" w:history="1">
        <w:r w:rsidR="00EC0AB4" w:rsidRPr="00F67528">
          <w:rPr>
            <w:rStyle w:val="Hyperlink"/>
            <w:rFonts w:cstheme="majorHAnsi"/>
          </w:rPr>
          <w:t>Acknowledgements</w:t>
        </w:r>
        <w:r w:rsidR="00EC0AB4">
          <w:rPr>
            <w:webHidden/>
          </w:rPr>
          <w:tab/>
        </w:r>
        <w:r w:rsidR="00EC0AB4">
          <w:rPr>
            <w:webHidden/>
          </w:rPr>
          <w:fldChar w:fldCharType="begin"/>
        </w:r>
        <w:r w:rsidR="00EC0AB4">
          <w:rPr>
            <w:webHidden/>
          </w:rPr>
          <w:instrText xml:space="preserve"> PAGEREF _Toc422396264 \h </w:instrText>
        </w:r>
        <w:r w:rsidR="00EC0AB4">
          <w:rPr>
            <w:webHidden/>
          </w:rPr>
        </w:r>
        <w:r w:rsidR="00EC0AB4">
          <w:rPr>
            <w:webHidden/>
          </w:rPr>
          <w:fldChar w:fldCharType="separate"/>
        </w:r>
        <w:r w:rsidR="00753AF8">
          <w:rPr>
            <w:webHidden/>
          </w:rPr>
          <w:t>3</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65" w:history="1">
        <w:r w:rsidR="00EC0AB4" w:rsidRPr="00F67528">
          <w:rPr>
            <w:rStyle w:val="Hyperlink"/>
            <w:rFonts w:cstheme="majorHAnsi"/>
          </w:rPr>
          <w:t>Abstract</w:t>
        </w:r>
        <w:r w:rsidR="00EC0AB4">
          <w:rPr>
            <w:webHidden/>
          </w:rPr>
          <w:tab/>
        </w:r>
        <w:r w:rsidR="00EC0AB4">
          <w:rPr>
            <w:webHidden/>
          </w:rPr>
          <w:fldChar w:fldCharType="begin"/>
        </w:r>
        <w:r w:rsidR="00EC0AB4">
          <w:rPr>
            <w:webHidden/>
          </w:rPr>
          <w:instrText xml:space="preserve"> PAGEREF _Toc422396265 \h </w:instrText>
        </w:r>
        <w:r w:rsidR="00EC0AB4">
          <w:rPr>
            <w:webHidden/>
          </w:rPr>
        </w:r>
        <w:r w:rsidR="00EC0AB4">
          <w:rPr>
            <w:webHidden/>
          </w:rPr>
          <w:fldChar w:fldCharType="separate"/>
        </w:r>
        <w:r w:rsidR="00753AF8">
          <w:rPr>
            <w:webHidden/>
          </w:rPr>
          <w:t>4</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66" w:history="1">
        <w:r w:rsidR="00EC0AB4" w:rsidRPr="00F67528">
          <w:rPr>
            <w:rStyle w:val="Hyperlink"/>
            <w:rFonts w:cstheme="majorHAnsi"/>
          </w:rPr>
          <w:t>Table of Contents</w:t>
        </w:r>
        <w:r w:rsidR="00EC0AB4">
          <w:rPr>
            <w:webHidden/>
          </w:rPr>
          <w:tab/>
        </w:r>
        <w:r w:rsidR="00EC0AB4">
          <w:rPr>
            <w:webHidden/>
          </w:rPr>
          <w:fldChar w:fldCharType="begin"/>
        </w:r>
        <w:r w:rsidR="00EC0AB4">
          <w:rPr>
            <w:webHidden/>
          </w:rPr>
          <w:instrText xml:space="preserve"> PAGEREF _Toc422396266 \h </w:instrText>
        </w:r>
        <w:r w:rsidR="00EC0AB4">
          <w:rPr>
            <w:webHidden/>
          </w:rPr>
        </w:r>
        <w:r w:rsidR="00EC0AB4">
          <w:rPr>
            <w:webHidden/>
          </w:rPr>
          <w:fldChar w:fldCharType="separate"/>
        </w:r>
        <w:r w:rsidR="00753AF8">
          <w:rPr>
            <w:webHidden/>
          </w:rPr>
          <w:t>5</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67" w:history="1">
        <w:r w:rsidR="00EC0AB4" w:rsidRPr="00F67528">
          <w:rPr>
            <w:rStyle w:val="Hyperlink"/>
            <w:rFonts w:cstheme="majorHAnsi"/>
          </w:rPr>
          <w:t>List of Figures</w:t>
        </w:r>
        <w:r w:rsidR="00EC0AB4">
          <w:rPr>
            <w:webHidden/>
          </w:rPr>
          <w:tab/>
        </w:r>
        <w:r w:rsidR="00EC0AB4">
          <w:rPr>
            <w:webHidden/>
          </w:rPr>
          <w:fldChar w:fldCharType="begin"/>
        </w:r>
        <w:r w:rsidR="00EC0AB4">
          <w:rPr>
            <w:webHidden/>
          </w:rPr>
          <w:instrText xml:space="preserve"> PAGEREF _Toc422396267 \h </w:instrText>
        </w:r>
        <w:r w:rsidR="00EC0AB4">
          <w:rPr>
            <w:webHidden/>
          </w:rPr>
        </w:r>
        <w:r w:rsidR="00EC0AB4">
          <w:rPr>
            <w:webHidden/>
          </w:rPr>
          <w:fldChar w:fldCharType="separate"/>
        </w:r>
        <w:r w:rsidR="00753AF8">
          <w:rPr>
            <w:webHidden/>
          </w:rPr>
          <w:t>9</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68" w:history="1">
        <w:r w:rsidR="00EC0AB4" w:rsidRPr="00F67528">
          <w:rPr>
            <w:rStyle w:val="Hyperlink"/>
            <w:rFonts w:cstheme="majorHAnsi"/>
          </w:rPr>
          <w:t>List of Tables</w:t>
        </w:r>
        <w:r w:rsidR="00EC0AB4">
          <w:rPr>
            <w:webHidden/>
          </w:rPr>
          <w:tab/>
        </w:r>
        <w:r w:rsidR="00EC0AB4">
          <w:rPr>
            <w:webHidden/>
          </w:rPr>
          <w:fldChar w:fldCharType="begin"/>
        </w:r>
        <w:r w:rsidR="00EC0AB4">
          <w:rPr>
            <w:webHidden/>
          </w:rPr>
          <w:instrText xml:space="preserve"> PAGEREF _Toc422396268 \h </w:instrText>
        </w:r>
        <w:r w:rsidR="00EC0AB4">
          <w:rPr>
            <w:webHidden/>
          </w:rPr>
        </w:r>
        <w:r w:rsidR="00EC0AB4">
          <w:rPr>
            <w:webHidden/>
          </w:rPr>
          <w:fldChar w:fldCharType="separate"/>
        </w:r>
        <w:r w:rsidR="00753AF8">
          <w:rPr>
            <w:webHidden/>
          </w:rPr>
          <w:t>9</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69" w:history="1">
        <w:r w:rsidR="00EC0AB4" w:rsidRPr="00F67528">
          <w:rPr>
            <w:rStyle w:val="Hyperlink"/>
            <w:rFonts w:cstheme="majorHAnsi"/>
          </w:rPr>
          <w:t>Glossary &amp; Terms</w:t>
        </w:r>
        <w:r w:rsidR="00EC0AB4">
          <w:rPr>
            <w:webHidden/>
          </w:rPr>
          <w:tab/>
        </w:r>
        <w:r w:rsidR="00EC0AB4">
          <w:rPr>
            <w:webHidden/>
          </w:rPr>
          <w:fldChar w:fldCharType="begin"/>
        </w:r>
        <w:r w:rsidR="00EC0AB4">
          <w:rPr>
            <w:webHidden/>
          </w:rPr>
          <w:instrText xml:space="preserve"> PAGEREF _Toc422396269 \h </w:instrText>
        </w:r>
        <w:r w:rsidR="00EC0AB4">
          <w:rPr>
            <w:webHidden/>
          </w:rPr>
        </w:r>
        <w:r w:rsidR="00EC0AB4">
          <w:rPr>
            <w:webHidden/>
          </w:rPr>
          <w:fldChar w:fldCharType="separate"/>
        </w:r>
        <w:r w:rsidR="00753AF8">
          <w:rPr>
            <w:webHidden/>
          </w:rPr>
          <w:t>10</w:t>
        </w:r>
        <w:r w:rsidR="00EC0AB4">
          <w:rPr>
            <w:webHidden/>
          </w:rPr>
          <w:fldChar w:fldCharType="end"/>
        </w:r>
      </w:hyperlink>
    </w:p>
    <w:p w:rsidR="00EC0AB4" w:rsidRDefault="008952A3">
      <w:pPr>
        <w:pStyle w:val="TOC1"/>
        <w:rPr>
          <w:rFonts w:asciiTheme="minorHAnsi" w:eastAsiaTheme="minorEastAsia" w:hAnsiTheme="minorHAnsi" w:cstheme="minorBidi"/>
          <w:sz w:val="22"/>
          <w:szCs w:val="22"/>
          <w:lang w:val="en-GB" w:eastAsia="en-GB"/>
        </w:rPr>
      </w:pPr>
      <w:hyperlink w:anchor="_Toc422396270" w:history="1">
        <w:r w:rsidR="00EC0AB4" w:rsidRPr="00F67528">
          <w:rPr>
            <w:rStyle w:val="Hyperlink"/>
            <w:rFonts w:ascii="Times New Roman" w:hAnsi="Times New Roman"/>
          </w:rPr>
          <w:t>Chapter 1: Background to the Study</w:t>
        </w:r>
        <w:r w:rsidR="00EC0AB4">
          <w:rPr>
            <w:webHidden/>
          </w:rPr>
          <w:tab/>
        </w:r>
        <w:r w:rsidR="00EC0AB4">
          <w:rPr>
            <w:webHidden/>
          </w:rPr>
          <w:fldChar w:fldCharType="begin"/>
        </w:r>
        <w:r w:rsidR="00EC0AB4">
          <w:rPr>
            <w:webHidden/>
          </w:rPr>
          <w:instrText xml:space="preserve"> PAGEREF _Toc422396270 \h </w:instrText>
        </w:r>
        <w:r w:rsidR="00EC0AB4">
          <w:rPr>
            <w:webHidden/>
          </w:rPr>
        </w:r>
        <w:r w:rsidR="00EC0AB4">
          <w:rPr>
            <w:webHidden/>
          </w:rPr>
          <w:fldChar w:fldCharType="separate"/>
        </w:r>
        <w:r w:rsidR="00753AF8">
          <w:rPr>
            <w:webHidden/>
          </w:rPr>
          <w:t>11</w:t>
        </w:r>
        <w:r w:rsidR="00EC0AB4">
          <w:rPr>
            <w:webHidden/>
          </w:rPr>
          <w:fldChar w:fldCharType="end"/>
        </w:r>
      </w:hyperlink>
    </w:p>
    <w:p w:rsidR="00EC0AB4" w:rsidRDefault="008952A3">
      <w:pPr>
        <w:pStyle w:val="TOC2"/>
        <w:tabs>
          <w:tab w:val="left" w:pos="880"/>
        </w:tabs>
        <w:rPr>
          <w:rFonts w:asciiTheme="minorHAnsi" w:eastAsiaTheme="minorEastAsia" w:hAnsiTheme="minorHAnsi" w:cstheme="minorBidi"/>
          <w:lang w:val="en-GB" w:eastAsia="en-GB"/>
        </w:rPr>
      </w:pPr>
      <w:hyperlink w:anchor="_Toc422396271" w:history="1">
        <w:r w:rsidR="00EC0AB4" w:rsidRPr="00F67528">
          <w:rPr>
            <w:rStyle w:val="Hyperlink"/>
            <w:rFonts w:cstheme="majorHAnsi"/>
          </w:rPr>
          <w:t>1.1</w:t>
        </w:r>
        <w:r w:rsidR="00EC0AB4">
          <w:rPr>
            <w:rFonts w:asciiTheme="minorHAnsi" w:eastAsiaTheme="minorEastAsia" w:hAnsiTheme="minorHAnsi" w:cstheme="minorBidi"/>
            <w:lang w:val="en-GB" w:eastAsia="en-GB"/>
          </w:rPr>
          <w:tab/>
        </w:r>
        <w:r w:rsidR="00EC0AB4" w:rsidRPr="00F67528">
          <w:rPr>
            <w:rStyle w:val="Hyperlink"/>
            <w:rFonts w:cstheme="majorHAnsi"/>
          </w:rPr>
          <w:t>Introduction</w:t>
        </w:r>
        <w:r w:rsidR="00EC0AB4">
          <w:rPr>
            <w:webHidden/>
          </w:rPr>
          <w:tab/>
        </w:r>
        <w:r w:rsidR="00EC0AB4">
          <w:rPr>
            <w:webHidden/>
          </w:rPr>
          <w:fldChar w:fldCharType="begin"/>
        </w:r>
        <w:r w:rsidR="00EC0AB4">
          <w:rPr>
            <w:webHidden/>
          </w:rPr>
          <w:instrText xml:space="preserve"> PAGEREF _Toc422396271 \h </w:instrText>
        </w:r>
        <w:r w:rsidR="00EC0AB4">
          <w:rPr>
            <w:webHidden/>
          </w:rPr>
        </w:r>
        <w:r w:rsidR="00EC0AB4">
          <w:rPr>
            <w:webHidden/>
          </w:rPr>
          <w:fldChar w:fldCharType="separate"/>
        </w:r>
        <w:r w:rsidR="00753AF8">
          <w:rPr>
            <w:webHidden/>
          </w:rPr>
          <w:t>12</w:t>
        </w:r>
        <w:r w:rsidR="00EC0AB4">
          <w:rPr>
            <w:webHidden/>
          </w:rPr>
          <w:fldChar w:fldCharType="end"/>
        </w:r>
      </w:hyperlink>
    </w:p>
    <w:p w:rsidR="00EC0AB4" w:rsidRDefault="008952A3">
      <w:pPr>
        <w:pStyle w:val="TOC2"/>
        <w:tabs>
          <w:tab w:val="left" w:pos="880"/>
        </w:tabs>
        <w:rPr>
          <w:rFonts w:asciiTheme="minorHAnsi" w:eastAsiaTheme="minorEastAsia" w:hAnsiTheme="minorHAnsi" w:cstheme="minorBidi"/>
          <w:lang w:val="en-GB" w:eastAsia="en-GB"/>
        </w:rPr>
      </w:pPr>
      <w:hyperlink w:anchor="_Toc422396272" w:history="1">
        <w:r w:rsidR="00EC0AB4" w:rsidRPr="00F67528">
          <w:rPr>
            <w:rStyle w:val="Hyperlink"/>
            <w:rFonts w:cstheme="majorHAnsi"/>
          </w:rPr>
          <w:t>1.2</w:t>
        </w:r>
        <w:r w:rsidR="00EC0AB4">
          <w:rPr>
            <w:rFonts w:asciiTheme="minorHAnsi" w:eastAsiaTheme="minorEastAsia" w:hAnsiTheme="minorHAnsi" w:cstheme="minorBidi"/>
            <w:lang w:val="en-GB" w:eastAsia="en-GB"/>
          </w:rPr>
          <w:tab/>
        </w:r>
        <w:r w:rsidR="00EC0AB4" w:rsidRPr="00F67528">
          <w:rPr>
            <w:rStyle w:val="Hyperlink"/>
            <w:rFonts w:cstheme="majorHAnsi"/>
          </w:rPr>
          <w:t>Higher Education Sector</w:t>
        </w:r>
        <w:r w:rsidR="00EC0AB4">
          <w:rPr>
            <w:webHidden/>
          </w:rPr>
          <w:tab/>
        </w:r>
        <w:r w:rsidR="00EC0AB4">
          <w:rPr>
            <w:webHidden/>
          </w:rPr>
          <w:fldChar w:fldCharType="begin"/>
        </w:r>
        <w:r w:rsidR="00EC0AB4">
          <w:rPr>
            <w:webHidden/>
          </w:rPr>
          <w:instrText xml:space="preserve"> PAGEREF _Toc422396272 \h </w:instrText>
        </w:r>
        <w:r w:rsidR="00EC0AB4">
          <w:rPr>
            <w:webHidden/>
          </w:rPr>
        </w:r>
        <w:r w:rsidR="00EC0AB4">
          <w:rPr>
            <w:webHidden/>
          </w:rPr>
          <w:fldChar w:fldCharType="separate"/>
        </w:r>
        <w:r w:rsidR="00753AF8">
          <w:rPr>
            <w:webHidden/>
          </w:rPr>
          <w:t>12</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73" w:history="1">
        <w:r w:rsidR="00EC0AB4" w:rsidRPr="00F67528">
          <w:rPr>
            <w:rStyle w:val="Hyperlink"/>
            <w:rFonts w:asciiTheme="majorHAnsi" w:hAnsiTheme="majorHAnsi" w:cstheme="majorHAnsi"/>
          </w:rPr>
          <w:t>1.2.1 Global Higher Education</w:t>
        </w:r>
        <w:r w:rsidR="00EC0AB4">
          <w:rPr>
            <w:webHidden/>
          </w:rPr>
          <w:tab/>
        </w:r>
        <w:r w:rsidR="00EC0AB4">
          <w:rPr>
            <w:webHidden/>
          </w:rPr>
          <w:fldChar w:fldCharType="begin"/>
        </w:r>
        <w:r w:rsidR="00EC0AB4">
          <w:rPr>
            <w:webHidden/>
          </w:rPr>
          <w:instrText xml:space="preserve"> PAGEREF _Toc422396273 \h </w:instrText>
        </w:r>
        <w:r w:rsidR="00EC0AB4">
          <w:rPr>
            <w:webHidden/>
          </w:rPr>
        </w:r>
        <w:r w:rsidR="00EC0AB4">
          <w:rPr>
            <w:webHidden/>
          </w:rPr>
          <w:fldChar w:fldCharType="separate"/>
        </w:r>
        <w:r w:rsidR="00753AF8">
          <w:rPr>
            <w:webHidden/>
          </w:rPr>
          <w:t>13</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74" w:history="1">
        <w:r w:rsidR="00EC0AB4" w:rsidRPr="00F67528">
          <w:rPr>
            <w:rStyle w:val="Hyperlink"/>
            <w:rFonts w:asciiTheme="majorHAnsi" w:hAnsiTheme="majorHAnsi" w:cstheme="majorHAnsi"/>
          </w:rPr>
          <w:t>1.2.2 Irish Higher Education</w:t>
        </w:r>
        <w:r w:rsidR="00EC0AB4">
          <w:rPr>
            <w:webHidden/>
          </w:rPr>
          <w:tab/>
        </w:r>
        <w:r w:rsidR="00EC0AB4">
          <w:rPr>
            <w:webHidden/>
          </w:rPr>
          <w:fldChar w:fldCharType="begin"/>
        </w:r>
        <w:r w:rsidR="00EC0AB4">
          <w:rPr>
            <w:webHidden/>
          </w:rPr>
          <w:instrText xml:space="preserve"> PAGEREF _Toc422396274 \h </w:instrText>
        </w:r>
        <w:r w:rsidR="00EC0AB4">
          <w:rPr>
            <w:webHidden/>
          </w:rPr>
        </w:r>
        <w:r w:rsidR="00EC0AB4">
          <w:rPr>
            <w:webHidden/>
          </w:rPr>
          <w:fldChar w:fldCharType="separate"/>
        </w:r>
        <w:r w:rsidR="00753AF8">
          <w:rPr>
            <w:webHidden/>
          </w:rPr>
          <w:t>14</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75" w:history="1">
        <w:r w:rsidR="00EC0AB4" w:rsidRPr="00F67528">
          <w:rPr>
            <w:rStyle w:val="Hyperlink"/>
            <w:rFonts w:asciiTheme="majorHAnsi" w:hAnsiTheme="majorHAnsi" w:cstheme="majorHAnsi"/>
          </w:rPr>
          <w:t>1.2.3 Dublin Institute of Technology</w:t>
        </w:r>
        <w:r w:rsidR="00EC0AB4">
          <w:rPr>
            <w:webHidden/>
          </w:rPr>
          <w:tab/>
        </w:r>
        <w:r w:rsidR="00EC0AB4">
          <w:rPr>
            <w:webHidden/>
          </w:rPr>
          <w:fldChar w:fldCharType="begin"/>
        </w:r>
        <w:r w:rsidR="00EC0AB4">
          <w:rPr>
            <w:webHidden/>
          </w:rPr>
          <w:instrText xml:space="preserve"> PAGEREF _Toc422396275 \h </w:instrText>
        </w:r>
        <w:r w:rsidR="00EC0AB4">
          <w:rPr>
            <w:webHidden/>
          </w:rPr>
        </w:r>
        <w:r w:rsidR="00EC0AB4">
          <w:rPr>
            <w:webHidden/>
          </w:rPr>
          <w:fldChar w:fldCharType="separate"/>
        </w:r>
        <w:r w:rsidR="00753AF8">
          <w:rPr>
            <w:webHidden/>
          </w:rPr>
          <w:t>18</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76" w:history="1">
        <w:r w:rsidR="00EC0AB4" w:rsidRPr="00F67528">
          <w:rPr>
            <w:rStyle w:val="Hyperlink"/>
            <w:rFonts w:asciiTheme="majorHAnsi" w:hAnsiTheme="majorHAnsi" w:cstheme="majorHAnsi"/>
          </w:rPr>
          <w:t>1.2.4 The Future of Higher Education?</w:t>
        </w:r>
        <w:r w:rsidR="00EC0AB4">
          <w:rPr>
            <w:webHidden/>
          </w:rPr>
          <w:tab/>
        </w:r>
        <w:r w:rsidR="00EC0AB4">
          <w:rPr>
            <w:webHidden/>
          </w:rPr>
          <w:fldChar w:fldCharType="begin"/>
        </w:r>
        <w:r w:rsidR="00EC0AB4">
          <w:rPr>
            <w:webHidden/>
          </w:rPr>
          <w:instrText xml:space="preserve"> PAGEREF _Toc422396276 \h </w:instrText>
        </w:r>
        <w:r w:rsidR="00EC0AB4">
          <w:rPr>
            <w:webHidden/>
          </w:rPr>
        </w:r>
        <w:r w:rsidR="00EC0AB4">
          <w:rPr>
            <w:webHidden/>
          </w:rPr>
          <w:fldChar w:fldCharType="separate"/>
        </w:r>
        <w:r w:rsidR="00753AF8">
          <w:rPr>
            <w:webHidden/>
          </w:rPr>
          <w:t>20</w:t>
        </w:r>
        <w:r w:rsidR="00EC0AB4">
          <w:rPr>
            <w:webHidden/>
          </w:rPr>
          <w:fldChar w:fldCharType="end"/>
        </w:r>
      </w:hyperlink>
    </w:p>
    <w:p w:rsidR="00EC0AB4" w:rsidRDefault="008952A3">
      <w:pPr>
        <w:pStyle w:val="TOC2"/>
        <w:tabs>
          <w:tab w:val="left" w:pos="880"/>
        </w:tabs>
        <w:rPr>
          <w:rFonts w:asciiTheme="minorHAnsi" w:eastAsiaTheme="minorEastAsia" w:hAnsiTheme="minorHAnsi" w:cstheme="minorBidi"/>
          <w:lang w:val="en-GB" w:eastAsia="en-GB"/>
        </w:rPr>
      </w:pPr>
      <w:hyperlink w:anchor="_Toc422396277" w:history="1">
        <w:r w:rsidR="00EC0AB4" w:rsidRPr="00F67528">
          <w:rPr>
            <w:rStyle w:val="Hyperlink"/>
            <w:rFonts w:cstheme="majorHAnsi"/>
          </w:rPr>
          <w:t>1.3</w:t>
        </w:r>
        <w:r w:rsidR="00EC0AB4">
          <w:rPr>
            <w:rFonts w:asciiTheme="minorHAnsi" w:eastAsiaTheme="minorEastAsia" w:hAnsiTheme="minorHAnsi" w:cstheme="minorBidi"/>
            <w:lang w:val="en-GB" w:eastAsia="en-GB"/>
          </w:rPr>
          <w:tab/>
        </w:r>
        <w:r w:rsidR="00EC0AB4" w:rsidRPr="00F67528">
          <w:rPr>
            <w:rStyle w:val="Hyperlink"/>
            <w:rFonts w:cstheme="majorHAnsi"/>
          </w:rPr>
          <w:t>Research Question and Objectives</w:t>
        </w:r>
        <w:r w:rsidR="00EC0AB4">
          <w:rPr>
            <w:webHidden/>
          </w:rPr>
          <w:tab/>
        </w:r>
        <w:r w:rsidR="00EC0AB4">
          <w:rPr>
            <w:webHidden/>
          </w:rPr>
          <w:fldChar w:fldCharType="begin"/>
        </w:r>
        <w:r w:rsidR="00EC0AB4">
          <w:rPr>
            <w:webHidden/>
          </w:rPr>
          <w:instrText xml:space="preserve"> PAGEREF _Toc422396277 \h </w:instrText>
        </w:r>
        <w:r w:rsidR="00EC0AB4">
          <w:rPr>
            <w:webHidden/>
          </w:rPr>
        </w:r>
        <w:r w:rsidR="00EC0AB4">
          <w:rPr>
            <w:webHidden/>
          </w:rPr>
          <w:fldChar w:fldCharType="separate"/>
        </w:r>
        <w:r w:rsidR="00753AF8">
          <w:rPr>
            <w:webHidden/>
          </w:rPr>
          <w:t>22</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78" w:history="1">
        <w:r w:rsidR="00EC0AB4" w:rsidRPr="00F67528">
          <w:rPr>
            <w:rStyle w:val="Hyperlink"/>
            <w:rFonts w:cstheme="majorHAnsi"/>
          </w:rPr>
          <w:t xml:space="preserve">1.4 </w:t>
        </w:r>
        <w:r w:rsidR="00EC0AB4" w:rsidRPr="00F67528">
          <w:rPr>
            <w:rStyle w:val="Hyperlink"/>
            <w:rFonts w:ascii="Times New Roman" w:hAnsi="Times New Roman"/>
          </w:rPr>
          <w:t>Thesis Outline</w:t>
        </w:r>
        <w:r w:rsidR="00EC0AB4">
          <w:rPr>
            <w:webHidden/>
          </w:rPr>
          <w:tab/>
        </w:r>
        <w:r w:rsidR="00EC0AB4">
          <w:rPr>
            <w:webHidden/>
          </w:rPr>
          <w:fldChar w:fldCharType="begin"/>
        </w:r>
        <w:r w:rsidR="00EC0AB4">
          <w:rPr>
            <w:webHidden/>
          </w:rPr>
          <w:instrText xml:space="preserve"> PAGEREF _Toc422396278 \h </w:instrText>
        </w:r>
        <w:r w:rsidR="00EC0AB4">
          <w:rPr>
            <w:webHidden/>
          </w:rPr>
        </w:r>
        <w:r w:rsidR="00EC0AB4">
          <w:rPr>
            <w:webHidden/>
          </w:rPr>
          <w:fldChar w:fldCharType="separate"/>
        </w:r>
        <w:r w:rsidR="00753AF8">
          <w:rPr>
            <w:webHidden/>
          </w:rPr>
          <w:t>23</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79" w:history="1">
        <w:r w:rsidR="00EC0AB4" w:rsidRPr="00F67528">
          <w:rPr>
            <w:rStyle w:val="Hyperlink"/>
            <w:rFonts w:cstheme="majorHAnsi"/>
          </w:rPr>
          <w:t>1.5 My Position with this research</w:t>
        </w:r>
        <w:r w:rsidR="00EC0AB4">
          <w:rPr>
            <w:webHidden/>
          </w:rPr>
          <w:tab/>
        </w:r>
        <w:r w:rsidR="00EC0AB4">
          <w:rPr>
            <w:webHidden/>
          </w:rPr>
          <w:fldChar w:fldCharType="begin"/>
        </w:r>
        <w:r w:rsidR="00EC0AB4">
          <w:rPr>
            <w:webHidden/>
          </w:rPr>
          <w:instrText xml:space="preserve"> PAGEREF _Toc422396279 \h </w:instrText>
        </w:r>
        <w:r w:rsidR="00EC0AB4">
          <w:rPr>
            <w:webHidden/>
          </w:rPr>
        </w:r>
        <w:r w:rsidR="00EC0AB4">
          <w:rPr>
            <w:webHidden/>
          </w:rPr>
          <w:fldChar w:fldCharType="separate"/>
        </w:r>
        <w:r w:rsidR="00753AF8">
          <w:rPr>
            <w:webHidden/>
          </w:rPr>
          <w:t>25</w:t>
        </w:r>
        <w:r w:rsidR="00EC0AB4">
          <w:rPr>
            <w:webHidden/>
          </w:rPr>
          <w:fldChar w:fldCharType="end"/>
        </w:r>
      </w:hyperlink>
    </w:p>
    <w:p w:rsidR="00EC0AB4" w:rsidRDefault="008952A3">
      <w:pPr>
        <w:pStyle w:val="TOC1"/>
        <w:rPr>
          <w:rFonts w:asciiTheme="minorHAnsi" w:eastAsiaTheme="minorEastAsia" w:hAnsiTheme="minorHAnsi" w:cstheme="minorBidi"/>
          <w:sz w:val="22"/>
          <w:szCs w:val="22"/>
          <w:lang w:val="en-GB" w:eastAsia="en-GB"/>
        </w:rPr>
      </w:pPr>
      <w:hyperlink w:anchor="_Toc422396280" w:history="1">
        <w:r w:rsidR="00EC0AB4" w:rsidRPr="00F67528">
          <w:rPr>
            <w:rStyle w:val="Hyperlink"/>
            <w:rFonts w:ascii="Times New Roman" w:hAnsi="Times New Roman"/>
          </w:rPr>
          <w:t>Chapter 2: Change and Mergers in Higher Education</w:t>
        </w:r>
        <w:r w:rsidR="00EC0AB4">
          <w:rPr>
            <w:webHidden/>
          </w:rPr>
          <w:tab/>
        </w:r>
        <w:r w:rsidR="00EC0AB4">
          <w:rPr>
            <w:webHidden/>
          </w:rPr>
          <w:fldChar w:fldCharType="begin"/>
        </w:r>
        <w:r w:rsidR="00EC0AB4">
          <w:rPr>
            <w:webHidden/>
          </w:rPr>
          <w:instrText xml:space="preserve"> PAGEREF _Toc422396280 \h </w:instrText>
        </w:r>
        <w:r w:rsidR="00EC0AB4">
          <w:rPr>
            <w:webHidden/>
          </w:rPr>
        </w:r>
        <w:r w:rsidR="00EC0AB4">
          <w:rPr>
            <w:webHidden/>
          </w:rPr>
          <w:fldChar w:fldCharType="separate"/>
        </w:r>
        <w:r w:rsidR="00753AF8">
          <w:rPr>
            <w:webHidden/>
          </w:rPr>
          <w:t>27</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81" w:history="1">
        <w:r w:rsidR="00EC0AB4" w:rsidRPr="00F67528">
          <w:rPr>
            <w:rStyle w:val="Hyperlink"/>
            <w:rFonts w:ascii="Times New Roman" w:hAnsi="Times New Roman"/>
          </w:rPr>
          <w:t>2.1 Introduction</w:t>
        </w:r>
        <w:r w:rsidR="00EC0AB4">
          <w:rPr>
            <w:webHidden/>
          </w:rPr>
          <w:tab/>
        </w:r>
        <w:r w:rsidR="00EC0AB4">
          <w:rPr>
            <w:webHidden/>
          </w:rPr>
          <w:fldChar w:fldCharType="begin"/>
        </w:r>
        <w:r w:rsidR="00EC0AB4">
          <w:rPr>
            <w:webHidden/>
          </w:rPr>
          <w:instrText xml:space="preserve"> PAGEREF _Toc422396281 \h </w:instrText>
        </w:r>
        <w:r w:rsidR="00EC0AB4">
          <w:rPr>
            <w:webHidden/>
          </w:rPr>
        </w:r>
        <w:r w:rsidR="00EC0AB4">
          <w:rPr>
            <w:webHidden/>
          </w:rPr>
          <w:fldChar w:fldCharType="separate"/>
        </w:r>
        <w:r w:rsidR="00753AF8">
          <w:rPr>
            <w:webHidden/>
          </w:rPr>
          <w:t>28</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82" w:history="1">
        <w:r w:rsidR="00EC0AB4" w:rsidRPr="00F67528">
          <w:rPr>
            <w:rStyle w:val="Hyperlink"/>
            <w:rFonts w:ascii="Times New Roman" w:hAnsi="Times New Roman"/>
          </w:rPr>
          <w:t>2.2 Planned and Unplanned Change</w:t>
        </w:r>
        <w:r w:rsidR="00EC0AB4">
          <w:rPr>
            <w:webHidden/>
          </w:rPr>
          <w:tab/>
        </w:r>
        <w:r w:rsidR="00EC0AB4">
          <w:rPr>
            <w:webHidden/>
          </w:rPr>
          <w:fldChar w:fldCharType="begin"/>
        </w:r>
        <w:r w:rsidR="00EC0AB4">
          <w:rPr>
            <w:webHidden/>
          </w:rPr>
          <w:instrText xml:space="preserve"> PAGEREF _Toc422396282 \h </w:instrText>
        </w:r>
        <w:r w:rsidR="00EC0AB4">
          <w:rPr>
            <w:webHidden/>
          </w:rPr>
        </w:r>
        <w:r w:rsidR="00EC0AB4">
          <w:rPr>
            <w:webHidden/>
          </w:rPr>
          <w:fldChar w:fldCharType="separate"/>
        </w:r>
        <w:r w:rsidR="00753AF8">
          <w:rPr>
            <w:webHidden/>
          </w:rPr>
          <w:t>30</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83" w:history="1">
        <w:r w:rsidR="00EC0AB4" w:rsidRPr="00F67528">
          <w:rPr>
            <w:rStyle w:val="Hyperlink"/>
            <w:rFonts w:cstheme="majorHAnsi"/>
          </w:rPr>
          <w:t>2.3 Mergers and Alliances</w:t>
        </w:r>
        <w:r w:rsidR="00EC0AB4">
          <w:rPr>
            <w:webHidden/>
          </w:rPr>
          <w:tab/>
        </w:r>
        <w:r w:rsidR="00EC0AB4">
          <w:rPr>
            <w:webHidden/>
          </w:rPr>
          <w:fldChar w:fldCharType="begin"/>
        </w:r>
        <w:r w:rsidR="00EC0AB4">
          <w:rPr>
            <w:webHidden/>
          </w:rPr>
          <w:instrText xml:space="preserve"> PAGEREF _Toc422396283 \h </w:instrText>
        </w:r>
        <w:r w:rsidR="00EC0AB4">
          <w:rPr>
            <w:webHidden/>
          </w:rPr>
        </w:r>
        <w:r w:rsidR="00EC0AB4">
          <w:rPr>
            <w:webHidden/>
          </w:rPr>
          <w:fldChar w:fldCharType="separate"/>
        </w:r>
        <w:r w:rsidR="00753AF8">
          <w:rPr>
            <w:webHidden/>
          </w:rPr>
          <w:t>32</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84" w:history="1">
        <w:r w:rsidR="00EC0AB4" w:rsidRPr="00F67528">
          <w:rPr>
            <w:rStyle w:val="Hyperlink"/>
            <w:rFonts w:ascii="Times New Roman" w:hAnsi="Times New Roman"/>
          </w:rPr>
          <w:t>2.4 Driving Forces of Change in Higher Education</w:t>
        </w:r>
        <w:r w:rsidR="00EC0AB4">
          <w:rPr>
            <w:webHidden/>
          </w:rPr>
          <w:tab/>
        </w:r>
        <w:r w:rsidR="00EC0AB4">
          <w:rPr>
            <w:webHidden/>
          </w:rPr>
          <w:fldChar w:fldCharType="begin"/>
        </w:r>
        <w:r w:rsidR="00EC0AB4">
          <w:rPr>
            <w:webHidden/>
          </w:rPr>
          <w:instrText xml:space="preserve"> PAGEREF _Toc422396284 \h </w:instrText>
        </w:r>
        <w:r w:rsidR="00EC0AB4">
          <w:rPr>
            <w:webHidden/>
          </w:rPr>
        </w:r>
        <w:r w:rsidR="00EC0AB4">
          <w:rPr>
            <w:webHidden/>
          </w:rPr>
          <w:fldChar w:fldCharType="separate"/>
        </w:r>
        <w:r w:rsidR="00753AF8">
          <w:rPr>
            <w:webHidden/>
          </w:rPr>
          <w:t>35</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85" w:history="1">
        <w:r w:rsidR="00EC0AB4" w:rsidRPr="00F67528">
          <w:rPr>
            <w:rStyle w:val="Hyperlink"/>
            <w:rFonts w:asciiTheme="majorHAnsi" w:hAnsiTheme="majorHAnsi" w:cstheme="majorHAnsi"/>
          </w:rPr>
          <w:t>2.4.1 Globalisation and the economic recession</w:t>
        </w:r>
        <w:r w:rsidR="00EC0AB4">
          <w:rPr>
            <w:webHidden/>
          </w:rPr>
          <w:tab/>
        </w:r>
        <w:r w:rsidR="00EC0AB4">
          <w:rPr>
            <w:webHidden/>
          </w:rPr>
          <w:fldChar w:fldCharType="begin"/>
        </w:r>
        <w:r w:rsidR="00EC0AB4">
          <w:rPr>
            <w:webHidden/>
          </w:rPr>
          <w:instrText xml:space="preserve"> PAGEREF _Toc422396285 \h </w:instrText>
        </w:r>
        <w:r w:rsidR="00EC0AB4">
          <w:rPr>
            <w:webHidden/>
          </w:rPr>
        </w:r>
        <w:r w:rsidR="00EC0AB4">
          <w:rPr>
            <w:webHidden/>
          </w:rPr>
          <w:fldChar w:fldCharType="separate"/>
        </w:r>
        <w:r w:rsidR="00753AF8">
          <w:rPr>
            <w:webHidden/>
          </w:rPr>
          <w:t>36</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86" w:history="1">
        <w:r w:rsidR="00EC0AB4" w:rsidRPr="00F67528">
          <w:rPr>
            <w:rStyle w:val="Hyperlink"/>
            <w:rFonts w:ascii="Times New Roman" w:hAnsi="Times New Roman"/>
          </w:rPr>
          <w:t>2.4.2 Participation</w:t>
        </w:r>
        <w:r w:rsidR="00EC0AB4">
          <w:rPr>
            <w:webHidden/>
          </w:rPr>
          <w:tab/>
        </w:r>
        <w:r w:rsidR="00EC0AB4">
          <w:rPr>
            <w:webHidden/>
          </w:rPr>
          <w:fldChar w:fldCharType="begin"/>
        </w:r>
        <w:r w:rsidR="00EC0AB4">
          <w:rPr>
            <w:webHidden/>
          </w:rPr>
          <w:instrText xml:space="preserve"> PAGEREF _Toc422396286 \h </w:instrText>
        </w:r>
        <w:r w:rsidR="00EC0AB4">
          <w:rPr>
            <w:webHidden/>
          </w:rPr>
        </w:r>
        <w:r w:rsidR="00EC0AB4">
          <w:rPr>
            <w:webHidden/>
          </w:rPr>
          <w:fldChar w:fldCharType="separate"/>
        </w:r>
        <w:r w:rsidR="00753AF8">
          <w:rPr>
            <w:webHidden/>
          </w:rPr>
          <w:t>37</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87" w:history="1">
        <w:r w:rsidR="00EC0AB4" w:rsidRPr="00F67528">
          <w:rPr>
            <w:rStyle w:val="Hyperlink"/>
            <w:rFonts w:ascii="Times New Roman" w:hAnsi="Times New Roman"/>
          </w:rPr>
          <w:t>2.4.3 Technology</w:t>
        </w:r>
        <w:r w:rsidR="00EC0AB4">
          <w:rPr>
            <w:webHidden/>
          </w:rPr>
          <w:tab/>
        </w:r>
        <w:r w:rsidR="00EC0AB4">
          <w:rPr>
            <w:webHidden/>
          </w:rPr>
          <w:fldChar w:fldCharType="begin"/>
        </w:r>
        <w:r w:rsidR="00EC0AB4">
          <w:rPr>
            <w:webHidden/>
          </w:rPr>
          <w:instrText xml:space="preserve"> PAGEREF _Toc422396287 \h </w:instrText>
        </w:r>
        <w:r w:rsidR="00EC0AB4">
          <w:rPr>
            <w:webHidden/>
          </w:rPr>
        </w:r>
        <w:r w:rsidR="00EC0AB4">
          <w:rPr>
            <w:webHidden/>
          </w:rPr>
          <w:fldChar w:fldCharType="separate"/>
        </w:r>
        <w:r w:rsidR="00753AF8">
          <w:rPr>
            <w:webHidden/>
          </w:rPr>
          <w:t>38</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88" w:history="1">
        <w:r w:rsidR="00EC0AB4" w:rsidRPr="00F67528">
          <w:rPr>
            <w:rStyle w:val="Hyperlink"/>
            <w:rFonts w:ascii="Times New Roman" w:hAnsi="Times New Roman"/>
          </w:rPr>
          <w:t>2.4.4 Market ‘State’</w:t>
        </w:r>
        <w:r w:rsidR="00EC0AB4">
          <w:rPr>
            <w:webHidden/>
          </w:rPr>
          <w:tab/>
        </w:r>
        <w:r w:rsidR="00EC0AB4">
          <w:rPr>
            <w:webHidden/>
          </w:rPr>
          <w:fldChar w:fldCharType="begin"/>
        </w:r>
        <w:r w:rsidR="00EC0AB4">
          <w:rPr>
            <w:webHidden/>
          </w:rPr>
          <w:instrText xml:space="preserve"> PAGEREF _Toc422396288 \h </w:instrText>
        </w:r>
        <w:r w:rsidR="00EC0AB4">
          <w:rPr>
            <w:webHidden/>
          </w:rPr>
        </w:r>
        <w:r w:rsidR="00EC0AB4">
          <w:rPr>
            <w:webHidden/>
          </w:rPr>
          <w:fldChar w:fldCharType="separate"/>
        </w:r>
        <w:r w:rsidR="00753AF8">
          <w:rPr>
            <w:webHidden/>
          </w:rPr>
          <w:t>39</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89" w:history="1">
        <w:r w:rsidR="00EC0AB4" w:rsidRPr="00F67528">
          <w:rPr>
            <w:rStyle w:val="Hyperlink"/>
            <w:rFonts w:ascii="Times New Roman" w:hAnsi="Times New Roman"/>
          </w:rPr>
          <w:t>2.5 Resistance to Change</w:t>
        </w:r>
        <w:r w:rsidR="00EC0AB4">
          <w:rPr>
            <w:webHidden/>
          </w:rPr>
          <w:tab/>
        </w:r>
        <w:r w:rsidR="00EC0AB4">
          <w:rPr>
            <w:webHidden/>
          </w:rPr>
          <w:fldChar w:fldCharType="begin"/>
        </w:r>
        <w:r w:rsidR="00EC0AB4">
          <w:rPr>
            <w:webHidden/>
          </w:rPr>
          <w:instrText xml:space="preserve"> PAGEREF _Toc422396289 \h </w:instrText>
        </w:r>
        <w:r w:rsidR="00EC0AB4">
          <w:rPr>
            <w:webHidden/>
          </w:rPr>
        </w:r>
        <w:r w:rsidR="00EC0AB4">
          <w:rPr>
            <w:webHidden/>
          </w:rPr>
          <w:fldChar w:fldCharType="separate"/>
        </w:r>
        <w:r w:rsidR="00753AF8">
          <w:rPr>
            <w:webHidden/>
          </w:rPr>
          <w:t>40</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90" w:history="1">
        <w:r w:rsidR="00EC0AB4" w:rsidRPr="00F67528">
          <w:rPr>
            <w:rStyle w:val="Hyperlink"/>
            <w:rFonts w:ascii="Times New Roman" w:hAnsi="Times New Roman"/>
          </w:rPr>
          <w:t>2.5.1 Leadership strategies for change</w:t>
        </w:r>
        <w:r w:rsidR="00EC0AB4">
          <w:rPr>
            <w:webHidden/>
          </w:rPr>
          <w:tab/>
        </w:r>
        <w:r w:rsidR="00EC0AB4">
          <w:rPr>
            <w:webHidden/>
          </w:rPr>
          <w:fldChar w:fldCharType="begin"/>
        </w:r>
        <w:r w:rsidR="00EC0AB4">
          <w:rPr>
            <w:webHidden/>
          </w:rPr>
          <w:instrText xml:space="preserve"> PAGEREF _Toc422396290 \h </w:instrText>
        </w:r>
        <w:r w:rsidR="00EC0AB4">
          <w:rPr>
            <w:webHidden/>
          </w:rPr>
        </w:r>
        <w:r w:rsidR="00EC0AB4">
          <w:rPr>
            <w:webHidden/>
          </w:rPr>
          <w:fldChar w:fldCharType="separate"/>
        </w:r>
        <w:r w:rsidR="00753AF8">
          <w:rPr>
            <w:webHidden/>
          </w:rPr>
          <w:t>42</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91" w:history="1">
        <w:r w:rsidR="00EC0AB4" w:rsidRPr="00F67528">
          <w:rPr>
            <w:rStyle w:val="Hyperlink"/>
            <w:rFonts w:ascii="Times New Roman" w:hAnsi="Times New Roman"/>
          </w:rPr>
          <w:t>2.5.2 Communication of Change</w:t>
        </w:r>
        <w:r w:rsidR="00EC0AB4">
          <w:rPr>
            <w:webHidden/>
          </w:rPr>
          <w:tab/>
        </w:r>
        <w:r w:rsidR="00EC0AB4">
          <w:rPr>
            <w:webHidden/>
          </w:rPr>
          <w:fldChar w:fldCharType="begin"/>
        </w:r>
        <w:r w:rsidR="00EC0AB4">
          <w:rPr>
            <w:webHidden/>
          </w:rPr>
          <w:instrText xml:space="preserve"> PAGEREF _Toc422396291 \h </w:instrText>
        </w:r>
        <w:r w:rsidR="00EC0AB4">
          <w:rPr>
            <w:webHidden/>
          </w:rPr>
        </w:r>
        <w:r w:rsidR="00EC0AB4">
          <w:rPr>
            <w:webHidden/>
          </w:rPr>
          <w:fldChar w:fldCharType="separate"/>
        </w:r>
        <w:r w:rsidR="00753AF8">
          <w:rPr>
            <w:webHidden/>
          </w:rPr>
          <w:t>44</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92" w:history="1">
        <w:r w:rsidR="00EC0AB4" w:rsidRPr="00F67528">
          <w:rPr>
            <w:rStyle w:val="Hyperlink"/>
            <w:rFonts w:ascii="Times New Roman" w:hAnsi="Times New Roman"/>
          </w:rPr>
          <w:t>2.6 Summary</w:t>
        </w:r>
        <w:r w:rsidR="00EC0AB4">
          <w:rPr>
            <w:webHidden/>
          </w:rPr>
          <w:tab/>
        </w:r>
        <w:r w:rsidR="00EC0AB4">
          <w:rPr>
            <w:webHidden/>
          </w:rPr>
          <w:fldChar w:fldCharType="begin"/>
        </w:r>
        <w:r w:rsidR="00EC0AB4">
          <w:rPr>
            <w:webHidden/>
          </w:rPr>
          <w:instrText xml:space="preserve"> PAGEREF _Toc422396292 \h </w:instrText>
        </w:r>
        <w:r w:rsidR="00EC0AB4">
          <w:rPr>
            <w:webHidden/>
          </w:rPr>
        </w:r>
        <w:r w:rsidR="00EC0AB4">
          <w:rPr>
            <w:webHidden/>
          </w:rPr>
          <w:fldChar w:fldCharType="separate"/>
        </w:r>
        <w:r w:rsidR="00753AF8">
          <w:rPr>
            <w:webHidden/>
          </w:rPr>
          <w:t>45</w:t>
        </w:r>
        <w:r w:rsidR="00EC0AB4">
          <w:rPr>
            <w:webHidden/>
          </w:rPr>
          <w:fldChar w:fldCharType="end"/>
        </w:r>
      </w:hyperlink>
    </w:p>
    <w:p w:rsidR="00EC0AB4" w:rsidRDefault="008952A3">
      <w:pPr>
        <w:pStyle w:val="TOC1"/>
        <w:rPr>
          <w:rFonts w:asciiTheme="minorHAnsi" w:eastAsiaTheme="minorEastAsia" w:hAnsiTheme="minorHAnsi" w:cstheme="minorBidi"/>
          <w:sz w:val="22"/>
          <w:szCs w:val="22"/>
          <w:lang w:val="en-GB" w:eastAsia="en-GB"/>
        </w:rPr>
      </w:pPr>
      <w:hyperlink w:anchor="_Toc422396293" w:history="1">
        <w:r w:rsidR="00EC0AB4" w:rsidRPr="00F67528">
          <w:rPr>
            <w:rStyle w:val="Hyperlink"/>
            <w:rFonts w:cstheme="majorHAnsi"/>
          </w:rPr>
          <w:t>Chapter 3: Culture and Professional Identities in Higher Education</w:t>
        </w:r>
        <w:r w:rsidR="00EC0AB4">
          <w:rPr>
            <w:webHidden/>
          </w:rPr>
          <w:tab/>
        </w:r>
        <w:r w:rsidR="00EC0AB4">
          <w:rPr>
            <w:webHidden/>
          </w:rPr>
          <w:fldChar w:fldCharType="begin"/>
        </w:r>
        <w:r w:rsidR="00EC0AB4">
          <w:rPr>
            <w:webHidden/>
          </w:rPr>
          <w:instrText xml:space="preserve"> PAGEREF _Toc422396293 \h </w:instrText>
        </w:r>
        <w:r w:rsidR="00EC0AB4">
          <w:rPr>
            <w:webHidden/>
          </w:rPr>
        </w:r>
        <w:r w:rsidR="00EC0AB4">
          <w:rPr>
            <w:webHidden/>
          </w:rPr>
          <w:fldChar w:fldCharType="separate"/>
        </w:r>
        <w:r w:rsidR="00753AF8">
          <w:rPr>
            <w:webHidden/>
          </w:rPr>
          <w:t>47</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94" w:history="1">
        <w:r w:rsidR="00EC0AB4" w:rsidRPr="00F67528">
          <w:rPr>
            <w:rStyle w:val="Hyperlink"/>
            <w:rFonts w:cstheme="majorHAnsi"/>
          </w:rPr>
          <w:t>3.1 Introduction</w:t>
        </w:r>
        <w:r w:rsidR="00EC0AB4">
          <w:rPr>
            <w:webHidden/>
          </w:rPr>
          <w:tab/>
        </w:r>
        <w:r w:rsidR="00EC0AB4">
          <w:rPr>
            <w:webHidden/>
          </w:rPr>
          <w:fldChar w:fldCharType="begin"/>
        </w:r>
        <w:r w:rsidR="00EC0AB4">
          <w:rPr>
            <w:webHidden/>
          </w:rPr>
          <w:instrText xml:space="preserve"> PAGEREF _Toc422396294 \h </w:instrText>
        </w:r>
        <w:r w:rsidR="00EC0AB4">
          <w:rPr>
            <w:webHidden/>
          </w:rPr>
        </w:r>
        <w:r w:rsidR="00EC0AB4">
          <w:rPr>
            <w:webHidden/>
          </w:rPr>
          <w:fldChar w:fldCharType="separate"/>
        </w:r>
        <w:r w:rsidR="00753AF8">
          <w:rPr>
            <w:webHidden/>
          </w:rPr>
          <w:t>48</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95" w:history="1">
        <w:r w:rsidR="00EC0AB4" w:rsidRPr="00F67528">
          <w:rPr>
            <w:rStyle w:val="Hyperlink"/>
            <w:rFonts w:cstheme="majorHAnsi"/>
          </w:rPr>
          <w:t>3.2 Culture</w:t>
        </w:r>
        <w:r w:rsidR="00EC0AB4">
          <w:rPr>
            <w:webHidden/>
          </w:rPr>
          <w:tab/>
        </w:r>
        <w:r w:rsidR="00EC0AB4">
          <w:rPr>
            <w:webHidden/>
          </w:rPr>
          <w:fldChar w:fldCharType="begin"/>
        </w:r>
        <w:r w:rsidR="00EC0AB4">
          <w:rPr>
            <w:webHidden/>
          </w:rPr>
          <w:instrText xml:space="preserve"> PAGEREF _Toc422396295 \h </w:instrText>
        </w:r>
        <w:r w:rsidR="00EC0AB4">
          <w:rPr>
            <w:webHidden/>
          </w:rPr>
        </w:r>
        <w:r w:rsidR="00EC0AB4">
          <w:rPr>
            <w:webHidden/>
          </w:rPr>
          <w:fldChar w:fldCharType="separate"/>
        </w:r>
        <w:r w:rsidR="00753AF8">
          <w:rPr>
            <w:webHidden/>
          </w:rPr>
          <w:t>48</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96" w:history="1">
        <w:r w:rsidR="00EC0AB4" w:rsidRPr="00F67528">
          <w:rPr>
            <w:rStyle w:val="Hyperlink"/>
            <w:rFonts w:cstheme="minorHAnsi"/>
          </w:rPr>
          <w:t>3.3 Culture in Higher Education</w:t>
        </w:r>
        <w:r w:rsidR="00EC0AB4">
          <w:rPr>
            <w:webHidden/>
          </w:rPr>
          <w:tab/>
        </w:r>
        <w:r w:rsidR="00EC0AB4">
          <w:rPr>
            <w:webHidden/>
          </w:rPr>
          <w:fldChar w:fldCharType="begin"/>
        </w:r>
        <w:r w:rsidR="00EC0AB4">
          <w:rPr>
            <w:webHidden/>
          </w:rPr>
          <w:instrText xml:space="preserve"> PAGEREF _Toc422396296 \h </w:instrText>
        </w:r>
        <w:r w:rsidR="00EC0AB4">
          <w:rPr>
            <w:webHidden/>
          </w:rPr>
        </w:r>
        <w:r w:rsidR="00EC0AB4">
          <w:rPr>
            <w:webHidden/>
          </w:rPr>
          <w:fldChar w:fldCharType="separate"/>
        </w:r>
        <w:r w:rsidR="00753AF8">
          <w:rPr>
            <w:webHidden/>
          </w:rPr>
          <w:t>51</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97" w:history="1">
        <w:r w:rsidR="00EC0AB4" w:rsidRPr="00F67528">
          <w:rPr>
            <w:rStyle w:val="Hyperlink"/>
            <w:rFonts w:ascii="Times New Roman" w:hAnsi="Times New Roman"/>
          </w:rPr>
          <w:t>3.3.1 ‘Organisational ideology’ in Higher Education</w:t>
        </w:r>
        <w:r w:rsidR="00EC0AB4">
          <w:rPr>
            <w:webHidden/>
          </w:rPr>
          <w:tab/>
        </w:r>
        <w:r w:rsidR="00EC0AB4">
          <w:rPr>
            <w:webHidden/>
          </w:rPr>
          <w:fldChar w:fldCharType="begin"/>
        </w:r>
        <w:r w:rsidR="00EC0AB4">
          <w:rPr>
            <w:webHidden/>
          </w:rPr>
          <w:instrText xml:space="preserve"> PAGEREF _Toc422396297 \h </w:instrText>
        </w:r>
        <w:r w:rsidR="00EC0AB4">
          <w:rPr>
            <w:webHidden/>
          </w:rPr>
        </w:r>
        <w:r w:rsidR="00EC0AB4">
          <w:rPr>
            <w:webHidden/>
          </w:rPr>
          <w:fldChar w:fldCharType="separate"/>
        </w:r>
        <w:r w:rsidR="00753AF8">
          <w:rPr>
            <w:webHidden/>
          </w:rPr>
          <w:t>52</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298" w:history="1">
        <w:r w:rsidR="00EC0AB4" w:rsidRPr="00F67528">
          <w:rPr>
            <w:rStyle w:val="Hyperlink"/>
            <w:rFonts w:ascii="Times New Roman" w:hAnsi="Times New Roman"/>
          </w:rPr>
          <w:t>3.3.3 Subcultures in Higher Education</w:t>
        </w:r>
        <w:r w:rsidR="00EC0AB4">
          <w:rPr>
            <w:webHidden/>
          </w:rPr>
          <w:tab/>
        </w:r>
        <w:r w:rsidR="00EC0AB4">
          <w:rPr>
            <w:webHidden/>
          </w:rPr>
          <w:fldChar w:fldCharType="begin"/>
        </w:r>
        <w:r w:rsidR="00EC0AB4">
          <w:rPr>
            <w:webHidden/>
          </w:rPr>
          <w:instrText xml:space="preserve"> PAGEREF _Toc422396298 \h </w:instrText>
        </w:r>
        <w:r w:rsidR="00EC0AB4">
          <w:rPr>
            <w:webHidden/>
          </w:rPr>
        </w:r>
        <w:r w:rsidR="00EC0AB4">
          <w:rPr>
            <w:webHidden/>
          </w:rPr>
          <w:fldChar w:fldCharType="separate"/>
        </w:r>
        <w:r w:rsidR="00753AF8">
          <w:rPr>
            <w:webHidden/>
          </w:rPr>
          <w:t>54</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299" w:history="1">
        <w:r w:rsidR="00EC0AB4" w:rsidRPr="00F67528">
          <w:rPr>
            <w:rStyle w:val="Hyperlink"/>
            <w:rFonts w:ascii="Times New Roman" w:hAnsi="Times New Roman"/>
          </w:rPr>
          <w:t>3.4 Professional Academic Identity in Higher Education</w:t>
        </w:r>
        <w:r w:rsidR="00EC0AB4">
          <w:rPr>
            <w:webHidden/>
          </w:rPr>
          <w:tab/>
        </w:r>
        <w:r w:rsidR="00EC0AB4">
          <w:rPr>
            <w:webHidden/>
          </w:rPr>
          <w:fldChar w:fldCharType="begin"/>
        </w:r>
        <w:r w:rsidR="00EC0AB4">
          <w:rPr>
            <w:webHidden/>
          </w:rPr>
          <w:instrText xml:space="preserve"> PAGEREF _Toc422396299 \h </w:instrText>
        </w:r>
        <w:r w:rsidR="00EC0AB4">
          <w:rPr>
            <w:webHidden/>
          </w:rPr>
        </w:r>
        <w:r w:rsidR="00EC0AB4">
          <w:rPr>
            <w:webHidden/>
          </w:rPr>
          <w:fldChar w:fldCharType="separate"/>
        </w:r>
        <w:r w:rsidR="00753AF8">
          <w:rPr>
            <w:webHidden/>
          </w:rPr>
          <w:t>57</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00" w:history="1">
        <w:r w:rsidR="00EC0AB4" w:rsidRPr="00F67528">
          <w:rPr>
            <w:rStyle w:val="Hyperlink"/>
            <w:rFonts w:ascii="Times New Roman" w:hAnsi="Times New Roman"/>
          </w:rPr>
          <w:t>3.5.1 Continuity and Change of Professional Academic Identities</w:t>
        </w:r>
        <w:r w:rsidR="00EC0AB4">
          <w:rPr>
            <w:webHidden/>
          </w:rPr>
          <w:tab/>
        </w:r>
        <w:r w:rsidR="00EC0AB4">
          <w:rPr>
            <w:webHidden/>
          </w:rPr>
          <w:fldChar w:fldCharType="begin"/>
        </w:r>
        <w:r w:rsidR="00EC0AB4">
          <w:rPr>
            <w:webHidden/>
          </w:rPr>
          <w:instrText xml:space="preserve"> PAGEREF _Toc422396300 \h </w:instrText>
        </w:r>
        <w:r w:rsidR="00EC0AB4">
          <w:rPr>
            <w:webHidden/>
          </w:rPr>
        </w:r>
        <w:r w:rsidR="00EC0AB4">
          <w:rPr>
            <w:webHidden/>
          </w:rPr>
          <w:fldChar w:fldCharType="separate"/>
        </w:r>
        <w:r w:rsidR="00753AF8">
          <w:rPr>
            <w:webHidden/>
          </w:rPr>
          <w:t>59</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01" w:history="1">
        <w:r w:rsidR="00EC0AB4" w:rsidRPr="00F67528">
          <w:rPr>
            <w:rStyle w:val="Hyperlink"/>
            <w:rFonts w:ascii="Times New Roman" w:hAnsi="Times New Roman"/>
          </w:rPr>
          <w:t>3.5 Micro-Macro Research Approach</w:t>
        </w:r>
        <w:r w:rsidR="00EC0AB4">
          <w:rPr>
            <w:webHidden/>
          </w:rPr>
          <w:tab/>
        </w:r>
        <w:r w:rsidR="00EC0AB4">
          <w:rPr>
            <w:webHidden/>
          </w:rPr>
          <w:fldChar w:fldCharType="begin"/>
        </w:r>
        <w:r w:rsidR="00EC0AB4">
          <w:rPr>
            <w:webHidden/>
          </w:rPr>
          <w:instrText xml:space="preserve"> PAGEREF _Toc422396301 \h </w:instrText>
        </w:r>
        <w:r w:rsidR="00EC0AB4">
          <w:rPr>
            <w:webHidden/>
          </w:rPr>
        </w:r>
        <w:r w:rsidR="00EC0AB4">
          <w:rPr>
            <w:webHidden/>
          </w:rPr>
          <w:fldChar w:fldCharType="separate"/>
        </w:r>
        <w:r w:rsidR="00753AF8">
          <w:rPr>
            <w:webHidden/>
          </w:rPr>
          <w:t>60</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02" w:history="1">
        <w:r w:rsidR="00EC0AB4" w:rsidRPr="00F67528">
          <w:rPr>
            <w:rStyle w:val="Hyperlink"/>
            <w:rFonts w:cstheme="majorHAnsi"/>
          </w:rPr>
          <w:t>3.6 Summary</w:t>
        </w:r>
        <w:r w:rsidR="00EC0AB4">
          <w:rPr>
            <w:webHidden/>
          </w:rPr>
          <w:tab/>
        </w:r>
        <w:r w:rsidR="00EC0AB4">
          <w:rPr>
            <w:webHidden/>
          </w:rPr>
          <w:fldChar w:fldCharType="begin"/>
        </w:r>
        <w:r w:rsidR="00EC0AB4">
          <w:rPr>
            <w:webHidden/>
          </w:rPr>
          <w:instrText xml:space="preserve"> PAGEREF _Toc422396302 \h </w:instrText>
        </w:r>
        <w:r w:rsidR="00EC0AB4">
          <w:rPr>
            <w:webHidden/>
          </w:rPr>
        </w:r>
        <w:r w:rsidR="00EC0AB4">
          <w:rPr>
            <w:webHidden/>
          </w:rPr>
          <w:fldChar w:fldCharType="separate"/>
        </w:r>
        <w:r w:rsidR="00753AF8">
          <w:rPr>
            <w:webHidden/>
          </w:rPr>
          <w:t>62</w:t>
        </w:r>
        <w:r w:rsidR="00EC0AB4">
          <w:rPr>
            <w:webHidden/>
          </w:rPr>
          <w:fldChar w:fldCharType="end"/>
        </w:r>
      </w:hyperlink>
    </w:p>
    <w:p w:rsidR="00EC0AB4" w:rsidRDefault="008952A3">
      <w:pPr>
        <w:pStyle w:val="TOC1"/>
        <w:rPr>
          <w:rFonts w:asciiTheme="minorHAnsi" w:eastAsiaTheme="minorEastAsia" w:hAnsiTheme="minorHAnsi" w:cstheme="minorBidi"/>
          <w:sz w:val="22"/>
          <w:szCs w:val="22"/>
          <w:lang w:val="en-GB" w:eastAsia="en-GB"/>
        </w:rPr>
      </w:pPr>
      <w:hyperlink w:anchor="_Toc422396303" w:history="1">
        <w:r w:rsidR="00EC0AB4" w:rsidRPr="00F67528">
          <w:rPr>
            <w:rStyle w:val="Hyperlink"/>
            <w:rFonts w:cstheme="majorHAnsi"/>
          </w:rPr>
          <w:t>Chapter 4: Research Process, Design and Methods</w:t>
        </w:r>
        <w:r w:rsidR="00EC0AB4">
          <w:rPr>
            <w:webHidden/>
          </w:rPr>
          <w:tab/>
        </w:r>
        <w:r w:rsidR="00EC0AB4">
          <w:rPr>
            <w:webHidden/>
          </w:rPr>
          <w:fldChar w:fldCharType="begin"/>
        </w:r>
        <w:r w:rsidR="00EC0AB4">
          <w:rPr>
            <w:webHidden/>
          </w:rPr>
          <w:instrText xml:space="preserve"> PAGEREF _Toc422396303 \h </w:instrText>
        </w:r>
        <w:r w:rsidR="00EC0AB4">
          <w:rPr>
            <w:webHidden/>
          </w:rPr>
        </w:r>
        <w:r w:rsidR="00EC0AB4">
          <w:rPr>
            <w:webHidden/>
          </w:rPr>
          <w:fldChar w:fldCharType="separate"/>
        </w:r>
        <w:r w:rsidR="00753AF8">
          <w:rPr>
            <w:webHidden/>
          </w:rPr>
          <w:t>64</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04" w:history="1">
        <w:r w:rsidR="00EC0AB4" w:rsidRPr="00F67528">
          <w:rPr>
            <w:rStyle w:val="Hyperlink"/>
            <w:rFonts w:ascii="Times New Roman" w:hAnsi="Times New Roman"/>
          </w:rPr>
          <w:t>4.1 Introduction</w:t>
        </w:r>
        <w:r w:rsidR="00EC0AB4">
          <w:rPr>
            <w:webHidden/>
          </w:rPr>
          <w:tab/>
        </w:r>
        <w:r w:rsidR="00EC0AB4">
          <w:rPr>
            <w:webHidden/>
          </w:rPr>
          <w:fldChar w:fldCharType="begin"/>
        </w:r>
        <w:r w:rsidR="00EC0AB4">
          <w:rPr>
            <w:webHidden/>
          </w:rPr>
          <w:instrText xml:space="preserve"> PAGEREF _Toc422396304 \h </w:instrText>
        </w:r>
        <w:r w:rsidR="00EC0AB4">
          <w:rPr>
            <w:webHidden/>
          </w:rPr>
        </w:r>
        <w:r w:rsidR="00EC0AB4">
          <w:rPr>
            <w:webHidden/>
          </w:rPr>
          <w:fldChar w:fldCharType="separate"/>
        </w:r>
        <w:r w:rsidR="00753AF8">
          <w:rPr>
            <w:webHidden/>
          </w:rPr>
          <w:t>65</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05" w:history="1">
        <w:r w:rsidR="00EC0AB4" w:rsidRPr="00F67528">
          <w:rPr>
            <w:rStyle w:val="Hyperlink"/>
            <w:rFonts w:ascii="Times New Roman" w:hAnsi="Times New Roman"/>
          </w:rPr>
          <w:t>4.2 Philosophical Basis of the Research</w:t>
        </w:r>
        <w:r w:rsidR="00EC0AB4">
          <w:rPr>
            <w:webHidden/>
          </w:rPr>
          <w:tab/>
        </w:r>
        <w:r w:rsidR="00EC0AB4">
          <w:rPr>
            <w:webHidden/>
          </w:rPr>
          <w:fldChar w:fldCharType="begin"/>
        </w:r>
        <w:r w:rsidR="00EC0AB4">
          <w:rPr>
            <w:webHidden/>
          </w:rPr>
          <w:instrText xml:space="preserve"> PAGEREF _Toc422396305 \h </w:instrText>
        </w:r>
        <w:r w:rsidR="00EC0AB4">
          <w:rPr>
            <w:webHidden/>
          </w:rPr>
        </w:r>
        <w:r w:rsidR="00EC0AB4">
          <w:rPr>
            <w:webHidden/>
          </w:rPr>
          <w:fldChar w:fldCharType="separate"/>
        </w:r>
        <w:r w:rsidR="00753AF8">
          <w:rPr>
            <w:webHidden/>
          </w:rPr>
          <w:t>67</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06" w:history="1">
        <w:r w:rsidR="00EC0AB4" w:rsidRPr="00F67528">
          <w:rPr>
            <w:rStyle w:val="Hyperlink"/>
            <w:rFonts w:cstheme="majorHAnsi"/>
          </w:rPr>
          <w:t>4.3 Methodology and Research Design</w:t>
        </w:r>
        <w:r w:rsidR="00EC0AB4">
          <w:rPr>
            <w:webHidden/>
          </w:rPr>
          <w:tab/>
        </w:r>
        <w:r w:rsidR="00EC0AB4">
          <w:rPr>
            <w:webHidden/>
          </w:rPr>
          <w:fldChar w:fldCharType="begin"/>
        </w:r>
        <w:r w:rsidR="00EC0AB4">
          <w:rPr>
            <w:webHidden/>
          </w:rPr>
          <w:instrText xml:space="preserve"> PAGEREF _Toc422396306 \h </w:instrText>
        </w:r>
        <w:r w:rsidR="00EC0AB4">
          <w:rPr>
            <w:webHidden/>
          </w:rPr>
        </w:r>
        <w:r w:rsidR="00EC0AB4">
          <w:rPr>
            <w:webHidden/>
          </w:rPr>
          <w:fldChar w:fldCharType="separate"/>
        </w:r>
        <w:r w:rsidR="00753AF8">
          <w:rPr>
            <w:webHidden/>
          </w:rPr>
          <w:t>70</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07" w:history="1">
        <w:r w:rsidR="00EC0AB4" w:rsidRPr="00F67528">
          <w:rPr>
            <w:rStyle w:val="Hyperlink"/>
            <w:rFonts w:ascii="Times New Roman" w:hAnsi="Times New Roman"/>
          </w:rPr>
          <w:t>4.3.1 Phase one: Participant Observation and Documents Used</w:t>
        </w:r>
        <w:r w:rsidR="00EC0AB4">
          <w:rPr>
            <w:webHidden/>
          </w:rPr>
          <w:tab/>
        </w:r>
        <w:r w:rsidR="00EC0AB4">
          <w:rPr>
            <w:webHidden/>
          </w:rPr>
          <w:fldChar w:fldCharType="begin"/>
        </w:r>
        <w:r w:rsidR="00EC0AB4">
          <w:rPr>
            <w:webHidden/>
          </w:rPr>
          <w:instrText xml:space="preserve"> PAGEREF _Toc422396307 \h </w:instrText>
        </w:r>
        <w:r w:rsidR="00EC0AB4">
          <w:rPr>
            <w:webHidden/>
          </w:rPr>
        </w:r>
        <w:r w:rsidR="00EC0AB4">
          <w:rPr>
            <w:webHidden/>
          </w:rPr>
          <w:fldChar w:fldCharType="separate"/>
        </w:r>
        <w:r w:rsidR="00753AF8">
          <w:rPr>
            <w:webHidden/>
          </w:rPr>
          <w:t>72</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08" w:history="1">
        <w:r w:rsidR="00EC0AB4" w:rsidRPr="00F67528">
          <w:rPr>
            <w:rStyle w:val="Hyperlink"/>
            <w:rFonts w:ascii="Times New Roman" w:hAnsi="Times New Roman"/>
          </w:rPr>
          <w:t>4.3.2 Document Analysis via Critical Discourse Analysis</w:t>
        </w:r>
        <w:r w:rsidR="00EC0AB4">
          <w:rPr>
            <w:webHidden/>
          </w:rPr>
          <w:tab/>
        </w:r>
        <w:r w:rsidR="00EC0AB4">
          <w:rPr>
            <w:webHidden/>
          </w:rPr>
          <w:fldChar w:fldCharType="begin"/>
        </w:r>
        <w:r w:rsidR="00EC0AB4">
          <w:rPr>
            <w:webHidden/>
          </w:rPr>
          <w:instrText xml:space="preserve"> PAGEREF _Toc422396308 \h </w:instrText>
        </w:r>
        <w:r w:rsidR="00EC0AB4">
          <w:rPr>
            <w:webHidden/>
          </w:rPr>
        </w:r>
        <w:r w:rsidR="00EC0AB4">
          <w:rPr>
            <w:webHidden/>
          </w:rPr>
          <w:fldChar w:fldCharType="separate"/>
        </w:r>
        <w:r w:rsidR="00753AF8">
          <w:rPr>
            <w:webHidden/>
          </w:rPr>
          <w:t>74</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09" w:history="1">
        <w:r w:rsidR="00EC0AB4" w:rsidRPr="00F67528">
          <w:rPr>
            <w:rStyle w:val="Hyperlink"/>
            <w:rFonts w:ascii="Times New Roman" w:hAnsi="Times New Roman"/>
          </w:rPr>
          <w:t>4.3.3 Phase two: Interviews</w:t>
        </w:r>
        <w:r w:rsidR="00EC0AB4">
          <w:rPr>
            <w:webHidden/>
          </w:rPr>
          <w:tab/>
        </w:r>
        <w:r w:rsidR="00EC0AB4">
          <w:rPr>
            <w:webHidden/>
          </w:rPr>
          <w:fldChar w:fldCharType="begin"/>
        </w:r>
        <w:r w:rsidR="00EC0AB4">
          <w:rPr>
            <w:webHidden/>
          </w:rPr>
          <w:instrText xml:space="preserve"> PAGEREF _Toc422396309 \h </w:instrText>
        </w:r>
        <w:r w:rsidR="00EC0AB4">
          <w:rPr>
            <w:webHidden/>
          </w:rPr>
        </w:r>
        <w:r w:rsidR="00EC0AB4">
          <w:rPr>
            <w:webHidden/>
          </w:rPr>
          <w:fldChar w:fldCharType="separate"/>
        </w:r>
        <w:r w:rsidR="00753AF8">
          <w:rPr>
            <w:webHidden/>
          </w:rPr>
          <w:t>77</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10" w:history="1">
        <w:r w:rsidR="00EC0AB4" w:rsidRPr="00F67528">
          <w:rPr>
            <w:rStyle w:val="Hyperlink"/>
            <w:rFonts w:ascii="Times New Roman" w:hAnsi="Times New Roman"/>
          </w:rPr>
          <w:t>4.3.4 Thematic and Narrative Analysis of the Interviews</w:t>
        </w:r>
        <w:r w:rsidR="00EC0AB4">
          <w:rPr>
            <w:webHidden/>
          </w:rPr>
          <w:tab/>
        </w:r>
        <w:r w:rsidR="00EC0AB4">
          <w:rPr>
            <w:webHidden/>
          </w:rPr>
          <w:fldChar w:fldCharType="begin"/>
        </w:r>
        <w:r w:rsidR="00EC0AB4">
          <w:rPr>
            <w:webHidden/>
          </w:rPr>
          <w:instrText xml:space="preserve"> PAGEREF _Toc422396310 \h </w:instrText>
        </w:r>
        <w:r w:rsidR="00EC0AB4">
          <w:rPr>
            <w:webHidden/>
          </w:rPr>
        </w:r>
        <w:r w:rsidR="00EC0AB4">
          <w:rPr>
            <w:webHidden/>
          </w:rPr>
          <w:fldChar w:fldCharType="separate"/>
        </w:r>
        <w:r w:rsidR="00753AF8">
          <w:rPr>
            <w:webHidden/>
          </w:rPr>
          <w:t>79</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11" w:history="1">
        <w:r w:rsidR="00EC0AB4" w:rsidRPr="00F67528">
          <w:rPr>
            <w:rStyle w:val="Hyperlink"/>
            <w:rFonts w:ascii="Times New Roman" w:hAnsi="Times New Roman"/>
          </w:rPr>
          <w:t>4.3.5 Validity, Credibility and Reliability</w:t>
        </w:r>
        <w:r w:rsidR="00EC0AB4">
          <w:rPr>
            <w:webHidden/>
          </w:rPr>
          <w:tab/>
        </w:r>
        <w:r w:rsidR="00EC0AB4">
          <w:rPr>
            <w:webHidden/>
          </w:rPr>
          <w:fldChar w:fldCharType="begin"/>
        </w:r>
        <w:r w:rsidR="00EC0AB4">
          <w:rPr>
            <w:webHidden/>
          </w:rPr>
          <w:instrText xml:space="preserve"> PAGEREF _Toc422396311 \h </w:instrText>
        </w:r>
        <w:r w:rsidR="00EC0AB4">
          <w:rPr>
            <w:webHidden/>
          </w:rPr>
        </w:r>
        <w:r w:rsidR="00EC0AB4">
          <w:rPr>
            <w:webHidden/>
          </w:rPr>
          <w:fldChar w:fldCharType="separate"/>
        </w:r>
        <w:r w:rsidR="00753AF8">
          <w:rPr>
            <w:webHidden/>
          </w:rPr>
          <w:t>81</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12" w:history="1">
        <w:r w:rsidR="00EC0AB4" w:rsidRPr="00F67528">
          <w:rPr>
            <w:rStyle w:val="Hyperlink"/>
            <w:rFonts w:ascii="Times New Roman" w:hAnsi="Times New Roman"/>
          </w:rPr>
          <w:t>4.5 Research Ethics</w:t>
        </w:r>
        <w:r w:rsidR="00EC0AB4">
          <w:rPr>
            <w:webHidden/>
          </w:rPr>
          <w:tab/>
        </w:r>
        <w:r w:rsidR="00EC0AB4">
          <w:rPr>
            <w:webHidden/>
          </w:rPr>
          <w:fldChar w:fldCharType="begin"/>
        </w:r>
        <w:r w:rsidR="00EC0AB4">
          <w:rPr>
            <w:webHidden/>
          </w:rPr>
          <w:instrText xml:space="preserve"> PAGEREF _Toc422396312 \h </w:instrText>
        </w:r>
        <w:r w:rsidR="00EC0AB4">
          <w:rPr>
            <w:webHidden/>
          </w:rPr>
        </w:r>
        <w:r w:rsidR="00EC0AB4">
          <w:rPr>
            <w:webHidden/>
          </w:rPr>
          <w:fldChar w:fldCharType="separate"/>
        </w:r>
        <w:r w:rsidR="00753AF8">
          <w:rPr>
            <w:webHidden/>
          </w:rPr>
          <w:t>83</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13" w:history="1">
        <w:r w:rsidR="00EC0AB4" w:rsidRPr="00F67528">
          <w:rPr>
            <w:rStyle w:val="Hyperlink"/>
            <w:rFonts w:cstheme="majorHAnsi"/>
          </w:rPr>
          <w:t>4.6 Limitations of the Research</w:t>
        </w:r>
        <w:r w:rsidR="00EC0AB4">
          <w:rPr>
            <w:webHidden/>
          </w:rPr>
          <w:tab/>
        </w:r>
        <w:r w:rsidR="00EC0AB4">
          <w:rPr>
            <w:webHidden/>
          </w:rPr>
          <w:fldChar w:fldCharType="begin"/>
        </w:r>
        <w:r w:rsidR="00EC0AB4">
          <w:rPr>
            <w:webHidden/>
          </w:rPr>
          <w:instrText xml:space="preserve"> PAGEREF _Toc422396313 \h </w:instrText>
        </w:r>
        <w:r w:rsidR="00EC0AB4">
          <w:rPr>
            <w:webHidden/>
          </w:rPr>
        </w:r>
        <w:r w:rsidR="00EC0AB4">
          <w:rPr>
            <w:webHidden/>
          </w:rPr>
          <w:fldChar w:fldCharType="separate"/>
        </w:r>
        <w:r w:rsidR="00753AF8">
          <w:rPr>
            <w:webHidden/>
          </w:rPr>
          <w:t>84</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14" w:history="1">
        <w:r w:rsidR="00EC0AB4" w:rsidRPr="00F67528">
          <w:rPr>
            <w:rStyle w:val="Hyperlink"/>
            <w:rFonts w:ascii="Times New Roman" w:hAnsi="Times New Roman"/>
          </w:rPr>
          <w:t>4.7 Summary</w:t>
        </w:r>
        <w:r w:rsidR="00EC0AB4">
          <w:rPr>
            <w:webHidden/>
          </w:rPr>
          <w:tab/>
        </w:r>
        <w:r w:rsidR="00EC0AB4">
          <w:rPr>
            <w:webHidden/>
          </w:rPr>
          <w:fldChar w:fldCharType="begin"/>
        </w:r>
        <w:r w:rsidR="00EC0AB4">
          <w:rPr>
            <w:webHidden/>
          </w:rPr>
          <w:instrText xml:space="preserve"> PAGEREF _Toc422396314 \h </w:instrText>
        </w:r>
        <w:r w:rsidR="00EC0AB4">
          <w:rPr>
            <w:webHidden/>
          </w:rPr>
        </w:r>
        <w:r w:rsidR="00EC0AB4">
          <w:rPr>
            <w:webHidden/>
          </w:rPr>
          <w:fldChar w:fldCharType="separate"/>
        </w:r>
        <w:r w:rsidR="00753AF8">
          <w:rPr>
            <w:webHidden/>
          </w:rPr>
          <w:t>85</w:t>
        </w:r>
        <w:r w:rsidR="00EC0AB4">
          <w:rPr>
            <w:webHidden/>
          </w:rPr>
          <w:fldChar w:fldCharType="end"/>
        </w:r>
      </w:hyperlink>
    </w:p>
    <w:p w:rsidR="00EC0AB4" w:rsidRDefault="008952A3">
      <w:pPr>
        <w:pStyle w:val="TOC1"/>
        <w:rPr>
          <w:rFonts w:asciiTheme="minorHAnsi" w:eastAsiaTheme="minorEastAsia" w:hAnsiTheme="minorHAnsi" w:cstheme="minorBidi"/>
          <w:sz w:val="22"/>
          <w:szCs w:val="22"/>
          <w:lang w:val="en-GB" w:eastAsia="en-GB"/>
        </w:rPr>
      </w:pPr>
      <w:hyperlink w:anchor="_Toc422396315" w:history="1">
        <w:r w:rsidR="00EC0AB4" w:rsidRPr="00F67528">
          <w:rPr>
            <w:rStyle w:val="Hyperlink"/>
            <w:rFonts w:ascii="Times New Roman" w:hAnsi="Times New Roman"/>
          </w:rPr>
          <w:t>Chapter 5: Documentary Analysis and Findings</w:t>
        </w:r>
        <w:r w:rsidR="00EC0AB4">
          <w:rPr>
            <w:webHidden/>
          </w:rPr>
          <w:tab/>
        </w:r>
        <w:r w:rsidR="00EC0AB4">
          <w:rPr>
            <w:webHidden/>
          </w:rPr>
          <w:fldChar w:fldCharType="begin"/>
        </w:r>
        <w:r w:rsidR="00EC0AB4">
          <w:rPr>
            <w:webHidden/>
          </w:rPr>
          <w:instrText xml:space="preserve"> PAGEREF _Toc422396315 \h </w:instrText>
        </w:r>
        <w:r w:rsidR="00EC0AB4">
          <w:rPr>
            <w:webHidden/>
          </w:rPr>
        </w:r>
        <w:r w:rsidR="00EC0AB4">
          <w:rPr>
            <w:webHidden/>
          </w:rPr>
          <w:fldChar w:fldCharType="separate"/>
        </w:r>
        <w:r w:rsidR="00753AF8">
          <w:rPr>
            <w:webHidden/>
          </w:rPr>
          <w:t>86</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16" w:history="1">
        <w:r w:rsidR="00EC0AB4" w:rsidRPr="00F67528">
          <w:rPr>
            <w:rStyle w:val="Hyperlink"/>
            <w:rFonts w:ascii="Times New Roman" w:hAnsi="Times New Roman"/>
          </w:rPr>
          <w:t>5.1 Introduction</w:t>
        </w:r>
        <w:r w:rsidR="00EC0AB4">
          <w:rPr>
            <w:webHidden/>
          </w:rPr>
          <w:tab/>
        </w:r>
        <w:r w:rsidR="00EC0AB4">
          <w:rPr>
            <w:webHidden/>
          </w:rPr>
          <w:fldChar w:fldCharType="begin"/>
        </w:r>
        <w:r w:rsidR="00EC0AB4">
          <w:rPr>
            <w:webHidden/>
          </w:rPr>
          <w:instrText xml:space="preserve"> PAGEREF _Toc422396316 \h </w:instrText>
        </w:r>
        <w:r w:rsidR="00EC0AB4">
          <w:rPr>
            <w:webHidden/>
          </w:rPr>
        </w:r>
        <w:r w:rsidR="00EC0AB4">
          <w:rPr>
            <w:webHidden/>
          </w:rPr>
          <w:fldChar w:fldCharType="separate"/>
        </w:r>
        <w:r w:rsidR="00753AF8">
          <w:rPr>
            <w:webHidden/>
          </w:rPr>
          <w:t>87</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17" w:history="1">
        <w:r w:rsidR="00EC0AB4" w:rsidRPr="00F67528">
          <w:rPr>
            <w:rStyle w:val="Hyperlink"/>
            <w:rFonts w:ascii="Times New Roman" w:hAnsi="Times New Roman"/>
          </w:rPr>
          <w:t>5.2 Higher Education in Ireland</w:t>
        </w:r>
        <w:r w:rsidR="00EC0AB4">
          <w:rPr>
            <w:webHidden/>
          </w:rPr>
          <w:tab/>
        </w:r>
        <w:r w:rsidR="00EC0AB4">
          <w:rPr>
            <w:webHidden/>
          </w:rPr>
          <w:fldChar w:fldCharType="begin"/>
        </w:r>
        <w:r w:rsidR="00EC0AB4">
          <w:rPr>
            <w:webHidden/>
          </w:rPr>
          <w:instrText xml:space="preserve"> PAGEREF _Toc422396317 \h </w:instrText>
        </w:r>
        <w:r w:rsidR="00EC0AB4">
          <w:rPr>
            <w:webHidden/>
          </w:rPr>
        </w:r>
        <w:r w:rsidR="00EC0AB4">
          <w:rPr>
            <w:webHidden/>
          </w:rPr>
          <w:fldChar w:fldCharType="separate"/>
        </w:r>
        <w:r w:rsidR="00753AF8">
          <w:rPr>
            <w:webHidden/>
          </w:rPr>
          <w:t>88</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18" w:history="1">
        <w:r w:rsidR="00EC0AB4" w:rsidRPr="00F67528">
          <w:rPr>
            <w:rStyle w:val="Hyperlink"/>
            <w:rFonts w:ascii="Times New Roman" w:hAnsi="Times New Roman"/>
          </w:rPr>
          <w:t>5.3 Documents Driving Change Specific to DIT</w:t>
        </w:r>
        <w:r w:rsidR="00EC0AB4">
          <w:rPr>
            <w:webHidden/>
          </w:rPr>
          <w:tab/>
        </w:r>
        <w:r w:rsidR="00EC0AB4">
          <w:rPr>
            <w:webHidden/>
          </w:rPr>
          <w:fldChar w:fldCharType="begin"/>
        </w:r>
        <w:r w:rsidR="00EC0AB4">
          <w:rPr>
            <w:webHidden/>
          </w:rPr>
          <w:instrText xml:space="preserve"> PAGEREF _Toc422396318 \h </w:instrText>
        </w:r>
        <w:r w:rsidR="00EC0AB4">
          <w:rPr>
            <w:webHidden/>
          </w:rPr>
        </w:r>
        <w:r w:rsidR="00EC0AB4">
          <w:rPr>
            <w:webHidden/>
          </w:rPr>
          <w:fldChar w:fldCharType="separate"/>
        </w:r>
        <w:r w:rsidR="00753AF8">
          <w:rPr>
            <w:webHidden/>
          </w:rPr>
          <w:t>91</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19" w:history="1">
        <w:r w:rsidR="00EC0AB4" w:rsidRPr="00F67528">
          <w:rPr>
            <w:rStyle w:val="Hyperlink"/>
            <w:rFonts w:ascii="Times New Roman" w:hAnsi="Times New Roman"/>
          </w:rPr>
          <w:t>5.3.1 DIT Act 1992 and amendment (to include Grangegorman) 2006</w:t>
        </w:r>
        <w:r w:rsidR="00EC0AB4">
          <w:rPr>
            <w:webHidden/>
          </w:rPr>
          <w:tab/>
        </w:r>
        <w:r w:rsidR="00EC0AB4">
          <w:rPr>
            <w:webHidden/>
          </w:rPr>
          <w:fldChar w:fldCharType="begin"/>
        </w:r>
        <w:r w:rsidR="00EC0AB4">
          <w:rPr>
            <w:webHidden/>
          </w:rPr>
          <w:instrText xml:space="preserve"> PAGEREF _Toc422396319 \h </w:instrText>
        </w:r>
        <w:r w:rsidR="00EC0AB4">
          <w:rPr>
            <w:webHidden/>
          </w:rPr>
        </w:r>
        <w:r w:rsidR="00EC0AB4">
          <w:rPr>
            <w:webHidden/>
          </w:rPr>
          <w:fldChar w:fldCharType="separate"/>
        </w:r>
        <w:r w:rsidR="00753AF8">
          <w:rPr>
            <w:webHidden/>
          </w:rPr>
          <w:t>91</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20" w:history="1">
        <w:r w:rsidR="00EC0AB4" w:rsidRPr="00F67528">
          <w:rPr>
            <w:rStyle w:val="Hyperlink"/>
            <w:rFonts w:cstheme="minorHAnsi"/>
          </w:rPr>
          <w:t>5.3.2 DIT Strategic Plans (2009-2014)</w:t>
        </w:r>
        <w:r w:rsidR="00EC0AB4">
          <w:rPr>
            <w:webHidden/>
          </w:rPr>
          <w:tab/>
        </w:r>
        <w:r w:rsidR="00EC0AB4">
          <w:rPr>
            <w:webHidden/>
          </w:rPr>
          <w:fldChar w:fldCharType="begin"/>
        </w:r>
        <w:r w:rsidR="00EC0AB4">
          <w:rPr>
            <w:webHidden/>
          </w:rPr>
          <w:instrText xml:space="preserve"> PAGEREF _Toc422396320 \h </w:instrText>
        </w:r>
        <w:r w:rsidR="00EC0AB4">
          <w:rPr>
            <w:webHidden/>
          </w:rPr>
        </w:r>
        <w:r w:rsidR="00EC0AB4">
          <w:rPr>
            <w:webHidden/>
          </w:rPr>
          <w:fldChar w:fldCharType="separate"/>
        </w:r>
        <w:r w:rsidR="00753AF8">
          <w:rPr>
            <w:webHidden/>
          </w:rPr>
          <w:t>93</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21" w:history="1">
        <w:r w:rsidR="00EC0AB4" w:rsidRPr="00F67528">
          <w:rPr>
            <w:rStyle w:val="Hyperlink"/>
            <w:rFonts w:ascii="Times New Roman" w:hAnsi="Times New Roman"/>
          </w:rPr>
          <w:t>5.3.3 College Plans</w:t>
        </w:r>
        <w:r w:rsidR="00EC0AB4">
          <w:rPr>
            <w:webHidden/>
          </w:rPr>
          <w:tab/>
        </w:r>
        <w:r w:rsidR="00EC0AB4">
          <w:rPr>
            <w:webHidden/>
          </w:rPr>
          <w:fldChar w:fldCharType="begin"/>
        </w:r>
        <w:r w:rsidR="00EC0AB4">
          <w:rPr>
            <w:webHidden/>
          </w:rPr>
          <w:instrText xml:space="preserve"> PAGEREF _Toc422396321 \h </w:instrText>
        </w:r>
        <w:r w:rsidR="00EC0AB4">
          <w:rPr>
            <w:webHidden/>
          </w:rPr>
        </w:r>
        <w:r w:rsidR="00EC0AB4">
          <w:rPr>
            <w:webHidden/>
          </w:rPr>
          <w:fldChar w:fldCharType="separate"/>
        </w:r>
        <w:r w:rsidR="00753AF8">
          <w:rPr>
            <w:webHidden/>
          </w:rPr>
          <w:t>97</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22" w:history="1">
        <w:r w:rsidR="00EC0AB4" w:rsidRPr="00F67528">
          <w:rPr>
            <w:rStyle w:val="Hyperlink"/>
            <w:rFonts w:cstheme="minorHAnsi"/>
          </w:rPr>
          <w:t>5.3.4 Grangegorman</w:t>
        </w:r>
        <w:r w:rsidR="00EC0AB4">
          <w:rPr>
            <w:webHidden/>
          </w:rPr>
          <w:tab/>
        </w:r>
        <w:r w:rsidR="00EC0AB4">
          <w:rPr>
            <w:webHidden/>
          </w:rPr>
          <w:fldChar w:fldCharType="begin"/>
        </w:r>
        <w:r w:rsidR="00EC0AB4">
          <w:rPr>
            <w:webHidden/>
          </w:rPr>
          <w:instrText xml:space="preserve"> PAGEREF _Toc422396322 \h </w:instrText>
        </w:r>
        <w:r w:rsidR="00EC0AB4">
          <w:rPr>
            <w:webHidden/>
          </w:rPr>
        </w:r>
        <w:r w:rsidR="00EC0AB4">
          <w:rPr>
            <w:webHidden/>
          </w:rPr>
          <w:fldChar w:fldCharType="separate"/>
        </w:r>
        <w:r w:rsidR="00753AF8">
          <w:rPr>
            <w:webHidden/>
          </w:rPr>
          <w:t>99</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23" w:history="1">
        <w:r w:rsidR="00EC0AB4" w:rsidRPr="00F67528">
          <w:rPr>
            <w:rStyle w:val="Hyperlink"/>
            <w:rFonts w:cstheme="minorHAnsi"/>
          </w:rPr>
          <w:t>5.3.5 Dublin Technological Universities Alliance (2012), Bill (2013) &amp; Act (TBC)</w:t>
        </w:r>
        <w:r w:rsidR="00EC0AB4">
          <w:rPr>
            <w:webHidden/>
          </w:rPr>
          <w:tab/>
        </w:r>
        <w:r w:rsidR="00EC0AB4">
          <w:rPr>
            <w:webHidden/>
          </w:rPr>
          <w:fldChar w:fldCharType="begin"/>
        </w:r>
        <w:r w:rsidR="00EC0AB4">
          <w:rPr>
            <w:webHidden/>
          </w:rPr>
          <w:instrText xml:space="preserve"> PAGEREF _Toc422396323 \h </w:instrText>
        </w:r>
        <w:r w:rsidR="00EC0AB4">
          <w:rPr>
            <w:webHidden/>
          </w:rPr>
        </w:r>
        <w:r w:rsidR="00EC0AB4">
          <w:rPr>
            <w:webHidden/>
          </w:rPr>
          <w:fldChar w:fldCharType="separate"/>
        </w:r>
        <w:r w:rsidR="00753AF8">
          <w:rPr>
            <w:webHidden/>
          </w:rPr>
          <w:t>102</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24" w:history="1">
        <w:r w:rsidR="00EC0AB4" w:rsidRPr="00F67528">
          <w:rPr>
            <w:rStyle w:val="Hyperlink"/>
            <w:rFonts w:ascii="Times New Roman" w:hAnsi="Times New Roman"/>
          </w:rPr>
          <w:t>5.3 Summary</w:t>
        </w:r>
        <w:r w:rsidR="00EC0AB4">
          <w:rPr>
            <w:webHidden/>
          </w:rPr>
          <w:tab/>
        </w:r>
        <w:r w:rsidR="00EC0AB4">
          <w:rPr>
            <w:webHidden/>
          </w:rPr>
          <w:fldChar w:fldCharType="begin"/>
        </w:r>
        <w:r w:rsidR="00EC0AB4">
          <w:rPr>
            <w:webHidden/>
          </w:rPr>
          <w:instrText xml:space="preserve"> PAGEREF _Toc422396324 \h </w:instrText>
        </w:r>
        <w:r w:rsidR="00EC0AB4">
          <w:rPr>
            <w:webHidden/>
          </w:rPr>
        </w:r>
        <w:r w:rsidR="00EC0AB4">
          <w:rPr>
            <w:webHidden/>
          </w:rPr>
          <w:fldChar w:fldCharType="separate"/>
        </w:r>
        <w:r w:rsidR="00753AF8">
          <w:rPr>
            <w:webHidden/>
          </w:rPr>
          <w:t>105</w:t>
        </w:r>
        <w:r w:rsidR="00EC0AB4">
          <w:rPr>
            <w:webHidden/>
          </w:rPr>
          <w:fldChar w:fldCharType="end"/>
        </w:r>
      </w:hyperlink>
    </w:p>
    <w:p w:rsidR="00EC0AB4" w:rsidRDefault="008952A3">
      <w:pPr>
        <w:pStyle w:val="TOC1"/>
        <w:rPr>
          <w:rFonts w:asciiTheme="minorHAnsi" w:eastAsiaTheme="minorEastAsia" w:hAnsiTheme="minorHAnsi" w:cstheme="minorBidi"/>
          <w:sz w:val="22"/>
          <w:szCs w:val="22"/>
          <w:lang w:val="en-GB" w:eastAsia="en-GB"/>
        </w:rPr>
      </w:pPr>
      <w:hyperlink w:anchor="_Toc422396325" w:history="1">
        <w:r w:rsidR="00EC0AB4" w:rsidRPr="00F67528">
          <w:rPr>
            <w:rStyle w:val="Hyperlink"/>
            <w:rFonts w:ascii="Times New Roman" w:hAnsi="Times New Roman"/>
          </w:rPr>
          <w:t>Chapter 6: Thematic, Narrative Analysis and Findings</w:t>
        </w:r>
        <w:r w:rsidR="00EC0AB4">
          <w:rPr>
            <w:webHidden/>
          </w:rPr>
          <w:tab/>
        </w:r>
        <w:r w:rsidR="00EC0AB4">
          <w:rPr>
            <w:webHidden/>
          </w:rPr>
          <w:fldChar w:fldCharType="begin"/>
        </w:r>
        <w:r w:rsidR="00EC0AB4">
          <w:rPr>
            <w:webHidden/>
          </w:rPr>
          <w:instrText xml:space="preserve"> PAGEREF _Toc422396325 \h </w:instrText>
        </w:r>
        <w:r w:rsidR="00EC0AB4">
          <w:rPr>
            <w:webHidden/>
          </w:rPr>
        </w:r>
        <w:r w:rsidR="00EC0AB4">
          <w:rPr>
            <w:webHidden/>
          </w:rPr>
          <w:fldChar w:fldCharType="separate"/>
        </w:r>
        <w:r w:rsidR="00753AF8">
          <w:rPr>
            <w:webHidden/>
          </w:rPr>
          <w:t>107</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26" w:history="1">
        <w:r w:rsidR="00EC0AB4" w:rsidRPr="00F67528">
          <w:rPr>
            <w:rStyle w:val="Hyperlink"/>
            <w:rFonts w:ascii="Times New Roman" w:hAnsi="Times New Roman"/>
          </w:rPr>
          <w:t>6.1 Introduction</w:t>
        </w:r>
        <w:r w:rsidR="00EC0AB4">
          <w:rPr>
            <w:webHidden/>
          </w:rPr>
          <w:tab/>
        </w:r>
        <w:r w:rsidR="00EC0AB4">
          <w:rPr>
            <w:webHidden/>
          </w:rPr>
          <w:fldChar w:fldCharType="begin"/>
        </w:r>
        <w:r w:rsidR="00EC0AB4">
          <w:rPr>
            <w:webHidden/>
          </w:rPr>
          <w:instrText xml:space="preserve"> PAGEREF _Toc422396326 \h </w:instrText>
        </w:r>
        <w:r w:rsidR="00EC0AB4">
          <w:rPr>
            <w:webHidden/>
          </w:rPr>
        </w:r>
        <w:r w:rsidR="00EC0AB4">
          <w:rPr>
            <w:webHidden/>
          </w:rPr>
          <w:fldChar w:fldCharType="separate"/>
        </w:r>
        <w:r w:rsidR="00753AF8">
          <w:rPr>
            <w:webHidden/>
          </w:rPr>
          <w:t>108</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27" w:history="1">
        <w:r w:rsidR="00EC0AB4" w:rsidRPr="00F67528">
          <w:rPr>
            <w:rStyle w:val="Hyperlink"/>
            <w:rFonts w:ascii="Times New Roman" w:hAnsi="Times New Roman"/>
          </w:rPr>
          <w:t>6.2 Findings from the Interviews</w:t>
        </w:r>
        <w:r w:rsidR="00EC0AB4">
          <w:rPr>
            <w:webHidden/>
          </w:rPr>
          <w:tab/>
        </w:r>
        <w:r w:rsidR="00EC0AB4">
          <w:rPr>
            <w:webHidden/>
          </w:rPr>
          <w:fldChar w:fldCharType="begin"/>
        </w:r>
        <w:r w:rsidR="00EC0AB4">
          <w:rPr>
            <w:webHidden/>
          </w:rPr>
          <w:instrText xml:space="preserve"> PAGEREF _Toc422396327 \h </w:instrText>
        </w:r>
        <w:r w:rsidR="00EC0AB4">
          <w:rPr>
            <w:webHidden/>
          </w:rPr>
        </w:r>
        <w:r w:rsidR="00EC0AB4">
          <w:rPr>
            <w:webHidden/>
          </w:rPr>
          <w:fldChar w:fldCharType="separate"/>
        </w:r>
        <w:r w:rsidR="00753AF8">
          <w:rPr>
            <w:webHidden/>
          </w:rPr>
          <w:t>110</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28" w:history="1">
        <w:r w:rsidR="00EC0AB4" w:rsidRPr="00F67528">
          <w:rPr>
            <w:rStyle w:val="Hyperlink"/>
            <w:rFonts w:cstheme="minorHAnsi"/>
          </w:rPr>
          <w:t>6.2.1 Stories about Change in Higher Education</w:t>
        </w:r>
        <w:r w:rsidR="00EC0AB4">
          <w:rPr>
            <w:webHidden/>
          </w:rPr>
          <w:tab/>
        </w:r>
        <w:r w:rsidR="00EC0AB4">
          <w:rPr>
            <w:webHidden/>
          </w:rPr>
          <w:fldChar w:fldCharType="begin"/>
        </w:r>
        <w:r w:rsidR="00EC0AB4">
          <w:rPr>
            <w:webHidden/>
          </w:rPr>
          <w:instrText xml:space="preserve"> PAGEREF _Toc422396328 \h </w:instrText>
        </w:r>
        <w:r w:rsidR="00EC0AB4">
          <w:rPr>
            <w:webHidden/>
          </w:rPr>
        </w:r>
        <w:r w:rsidR="00EC0AB4">
          <w:rPr>
            <w:webHidden/>
          </w:rPr>
          <w:fldChar w:fldCharType="separate"/>
        </w:r>
        <w:r w:rsidR="00753AF8">
          <w:rPr>
            <w:webHidden/>
          </w:rPr>
          <w:t>113</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29" w:history="1">
        <w:r w:rsidR="00EC0AB4" w:rsidRPr="00F67528">
          <w:rPr>
            <w:rStyle w:val="Hyperlink"/>
            <w:rFonts w:cstheme="minorHAnsi"/>
          </w:rPr>
          <w:t>6.2.2 Stories of Change in DIT</w:t>
        </w:r>
        <w:r w:rsidR="00EC0AB4">
          <w:rPr>
            <w:webHidden/>
          </w:rPr>
          <w:tab/>
        </w:r>
        <w:r w:rsidR="00EC0AB4">
          <w:rPr>
            <w:webHidden/>
          </w:rPr>
          <w:fldChar w:fldCharType="begin"/>
        </w:r>
        <w:r w:rsidR="00EC0AB4">
          <w:rPr>
            <w:webHidden/>
          </w:rPr>
          <w:instrText xml:space="preserve"> PAGEREF _Toc422396329 \h </w:instrText>
        </w:r>
        <w:r w:rsidR="00EC0AB4">
          <w:rPr>
            <w:webHidden/>
          </w:rPr>
        </w:r>
        <w:r w:rsidR="00EC0AB4">
          <w:rPr>
            <w:webHidden/>
          </w:rPr>
          <w:fldChar w:fldCharType="separate"/>
        </w:r>
        <w:r w:rsidR="00753AF8">
          <w:rPr>
            <w:webHidden/>
          </w:rPr>
          <w:t>117</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30" w:history="1">
        <w:r w:rsidR="00EC0AB4" w:rsidRPr="00F67528">
          <w:rPr>
            <w:rStyle w:val="Hyperlink"/>
            <w:rFonts w:cstheme="minorHAnsi"/>
          </w:rPr>
          <w:t>6.2.3 Stories about Culture</w:t>
        </w:r>
        <w:r w:rsidR="00EC0AB4">
          <w:rPr>
            <w:webHidden/>
          </w:rPr>
          <w:tab/>
        </w:r>
        <w:r w:rsidR="00EC0AB4">
          <w:rPr>
            <w:webHidden/>
          </w:rPr>
          <w:fldChar w:fldCharType="begin"/>
        </w:r>
        <w:r w:rsidR="00EC0AB4">
          <w:rPr>
            <w:webHidden/>
          </w:rPr>
          <w:instrText xml:space="preserve"> PAGEREF _Toc422396330 \h </w:instrText>
        </w:r>
        <w:r w:rsidR="00EC0AB4">
          <w:rPr>
            <w:webHidden/>
          </w:rPr>
        </w:r>
        <w:r w:rsidR="00EC0AB4">
          <w:rPr>
            <w:webHidden/>
          </w:rPr>
          <w:fldChar w:fldCharType="separate"/>
        </w:r>
        <w:r w:rsidR="00753AF8">
          <w:rPr>
            <w:webHidden/>
          </w:rPr>
          <w:t>123</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31" w:history="1">
        <w:r w:rsidR="00EC0AB4" w:rsidRPr="00F67528">
          <w:rPr>
            <w:rStyle w:val="Hyperlink"/>
            <w:rFonts w:cstheme="minorHAnsi"/>
          </w:rPr>
          <w:t>6.2.4 Stories about Identity</w:t>
        </w:r>
        <w:r w:rsidR="00EC0AB4">
          <w:rPr>
            <w:webHidden/>
          </w:rPr>
          <w:tab/>
        </w:r>
        <w:r w:rsidR="00EC0AB4">
          <w:rPr>
            <w:webHidden/>
          </w:rPr>
          <w:fldChar w:fldCharType="begin"/>
        </w:r>
        <w:r w:rsidR="00EC0AB4">
          <w:rPr>
            <w:webHidden/>
          </w:rPr>
          <w:instrText xml:space="preserve"> PAGEREF _Toc422396331 \h </w:instrText>
        </w:r>
        <w:r w:rsidR="00EC0AB4">
          <w:rPr>
            <w:webHidden/>
          </w:rPr>
        </w:r>
        <w:r w:rsidR="00EC0AB4">
          <w:rPr>
            <w:webHidden/>
          </w:rPr>
          <w:fldChar w:fldCharType="separate"/>
        </w:r>
        <w:r w:rsidR="00753AF8">
          <w:rPr>
            <w:webHidden/>
          </w:rPr>
          <w:t>128</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32" w:history="1">
        <w:r w:rsidR="00EC0AB4" w:rsidRPr="00F67528">
          <w:rPr>
            <w:rStyle w:val="Hyperlink"/>
            <w:rFonts w:ascii="Times New Roman" w:hAnsi="Times New Roman"/>
          </w:rPr>
          <w:t>6.3 Summary</w:t>
        </w:r>
        <w:r w:rsidR="00EC0AB4">
          <w:rPr>
            <w:webHidden/>
          </w:rPr>
          <w:tab/>
        </w:r>
        <w:r w:rsidR="00EC0AB4">
          <w:rPr>
            <w:webHidden/>
          </w:rPr>
          <w:fldChar w:fldCharType="begin"/>
        </w:r>
        <w:r w:rsidR="00EC0AB4">
          <w:rPr>
            <w:webHidden/>
          </w:rPr>
          <w:instrText xml:space="preserve"> PAGEREF _Toc422396332 \h </w:instrText>
        </w:r>
        <w:r w:rsidR="00EC0AB4">
          <w:rPr>
            <w:webHidden/>
          </w:rPr>
        </w:r>
        <w:r w:rsidR="00EC0AB4">
          <w:rPr>
            <w:webHidden/>
          </w:rPr>
          <w:fldChar w:fldCharType="separate"/>
        </w:r>
        <w:r w:rsidR="00753AF8">
          <w:rPr>
            <w:webHidden/>
          </w:rPr>
          <w:t>136</w:t>
        </w:r>
        <w:r w:rsidR="00EC0AB4">
          <w:rPr>
            <w:webHidden/>
          </w:rPr>
          <w:fldChar w:fldCharType="end"/>
        </w:r>
      </w:hyperlink>
    </w:p>
    <w:p w:rsidR="00EC0AB4" w:rsidRDefault="008952A3">
      <w:pPr>
        <w:pStyle w:val="TOC1"/>
        <w:rPr>
          <w:rFonts w:asciiTheme="minorHAnsi" w:eastAsiaTheme="minorEastAsia" w:hAnsiTheme="minorHAnsi" w:cstheme="minorBidi"/>
          <w:sz w:val="22"/>
          <w:szCs w:val="22"/>
          <w:lang w:val="en-GB" w:eastAsia="en-GB"/>
        </w:rPr>
      </w:pPr>
      <w:hyperlink w:anchor="_Toc422396333" w:history="1">
        <w:r w:rsidR="00EC0AB4" w:rsidRPr="00F67528">
          <w:rPr>
            <w:rStyle w:val="Hyperlink"/>
            <w:rFonts w:ascii="Times New Roman" w:hAnsi="Times New Roman"/>
          </w:rPr>
          <w:t>Chapter 7: Discussion</w:t>
        </w:r>
        <w:r w:rsidR="00EC0AB4">
          <w:rPr>
            <w:webHidden/>
          </w:rPr>
          <w:tab/>
        </w:r>
        <w:r w:rsidR="00EC0AB4">
          <w:rPr>
            <w:webHidden/>
          </w:rPr>
          <w:fldChar w:fldCharType="begin"/>
        </w:r>
        <w:r w:rsidR="00EC0AB4">
          <w:rPr>
            <w:webHidden/>
          </w:rPr>
          <w:instrText xml:space="preserve"> PAGEREF _Toc422396333 \h </w:instrText>
        </w:r>
        <w:r w:rsidR="00EC0AB4">
          <w:rPr>
            <w:webHidden/>
          </w:rPr>
        </w:r>
        <w:r w:rsidR="00EC0AB4">
          <w:rPr>
            <w:webHidden/>
          </w:rPr>
          <w:fldChar w:fldCharType="separate"/>
        </w:r>
        <w:r w:rsidR="00753AF8">
          <w:rPr>
            <w:webHidden/>
          </w:rPr>
          <w:t>138</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34" w:history="1">
        <w:r w:rsidR="00EC0AB4" w:rsidRPr="00F67528">
          <w:rPr>
            <w:rStyle w:val="Hyperlink"/>
            <w:rFonts w:ascii="Times New Roman" w:hAnsi="Times New Roman"/>
          </w:rPr>
          <w:t>7.1 Introduction</w:t>
        </w:r>
        <w:r w:rsidR="00EC0AB4">
          <w:rPr>
            <w:webHidden/>
          </w:rPr>
          <w:tab/>
        </w:r>
        <w:r w:rsidR="00EC0AB4">
          <w:rPr>
            <w:webHidden/>
          </w:rPr>
          <w:fldChar w:fldCharType="begin"/>
        </w:r>
        <w:r w:rsidR="00EC0AB4">
          <w:rPr>
            <w:webHidden/>
          </w:rPr>
          <w:instrText xml:space="preserve"> PAGEREF _Toc422396334 \h </w:instrText>
        </w:r>
        <w:r w:rsidR="00EC0AB4">
          <w:rPr>
            <w:webHidden/>
          </w:rPr>
        </w:r>
        <w:r w:rsidR="00EC0AB4">
          <w:rPr>
            <w:webHidden/>
          </w:rPr>
          <w:fldChar w:fldCharType="separate"/>
        </w:r>
        <w:r w:rsidR="00753AF8">
          <w:rPr>
            <w:webHidden/>
          </w:rPr>
          <w:t>139</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35" w:history="1">
        <w:r w:rsidR="00EC0AB4" w:rsidRPr="00F67528">
          <w:rPr>
            <w:rStyle w:val="Hyperlink"/>
            <w:rFonts w:asciiTheme="majorHAnsi" w:hAnsiTheme="majorHAnsi" w:cstheme="majorHAnsi"/>
          </w:rPr>
          <w:t>7.1.1 External Policy Drivers of Change in Higher Education</w:t>
        </w:r>
        <w:r w:rsidR="00EC0AB4">
          <w:rPr>
            <w:webHidden/>
          </w:rPr>
          <w:tab/>
        </w:r>
        <w:r w:rsidR="00EC0AB4">
          <w:rPr>
            <w:webHidden/>
          </w:rPr>
          <w:fldChar w:fldCharType="begin"/>
        </w:r>
        <w:r w:rsidR="00EC0AB4">
          <w:rPr>
            <w:webHidden/>
          </w:rPr>
          <w:instrText xml:space="preserve"> PAGEREF _Toc422396335 \h </w:instrText>
        </w:r>
        <w:r w:rsidR="00EC0AB4">
          <w:rPr>
            <w:webHidden/>
          </w:rPr>
        </w:r>
        <w:r w:rsidR="00EC0AB4">
          <w:rPr>
            <w:webHidden/>
          </w:rPr>
          <w:fldChar w:fldCharType="separate"/>
        </w:r>
        <w:r w:rsidR="00753AF8">
          <w:rPr>
            <w:webHidden/>
          </w:rPr>
          <w:t>140</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36" w:history="1">
        <w:r w:rsidR="00EC0AB4" w:rsidRPr="00F67528">
          <w:rPr>
            <w:rStyle w:val="Hyperlink"/>
            <w:rFonts w:asciiTheme="majorHAnsi" w:hAnsiTheme="majorHAnsi" w:cstheme="majorHAnsi"/>
          </w:rPr>
          <w:t>7.1.2 Internal Drivers of Change in DIT</w:t>
        </w:r>
        <w:r w:rsidR="00EC0AB4">
          <w:rPr>
            <w:webHidden/>
          </w:rPr>
          <w:tab/>
        </w:r>
        <w:r w:rsidR="00EC0AB4">
          <w:rPr>
            <w:webHidden/>
          </w:rPr>
          <w:fldChar w:fldCharType="begin"/>
        </w:r>
        <w:r w:rsidR="00EC0AB4">
          <w:rPr>
            <w:webHidden/>
          </w:rPr>
          <w:instrText xml:space="preserve"> PAGEREF _Toc422396336 \h </w:instrText>
        </w:r>
        <w:r w:rsidR="00EC0AB4">
          <w:rPr>
            <w:webHidden/>
          </w:rPr>
        </w:r>
        <w:r w:rsidR="00EC0AB4">
          <w:rPr>
            <w:webHidden/>
          </w:rPr>
          <w:fldChar w:fldCharType="separate"/>
        </w:r>
        <w:r w:rsidR="00753AF8">
          <w:rPr>
            <w:webHidden/>
          </w:rPr>
          <w:t>143</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37" w:history="1">
        <w:r w:rsidR="00EC0AB4" w:rsidRPr="00F67528">
          <w:rPr>
            <w:rStyle w:val="Hyperlink"/>
            <w:rFonts w:asciiTheme="majorHAnsi" w:hAnsiTheme="majorHAnsi" w:cstheme="majorHAnsi"/>
          </w:rPr>
          <w:t>7.1.3 Influence of Change and Mergers on Culture</w:t>
        </w:r>
        <w:r w:rsidR="00EC0AB4">
          <w:rPr>
            <w:webHidden/>
          </w:rPr>
          <w:tab/>
        </w:r>
        <w:r w:rsidR="00EC0AB4">
          <w:rPr>
            <w:webHidden/>
          </w:rPr>
          <w:fldChar w:fldCharType="begin"/>
        </w:r>
        <w:r w:rsidR="00EC0AB4">
          <w:rPr>
            <w:webHidden/>
          </w:rPr>
          <w:instrText xml:space="preserve"> PAGEREF _Toc422396337 \h </w:instrText>
        </w:r>
        <w:r w:rsidR="00EC0AB4">
          <w:rPr>
            <w:webHidden/>
          </w:rPr>
        </w:r>
        <w:r w:rsidR="00EC0AB4">
          <w:rPr>
            <w:webHidden/>
          </w:rPr>
          <w:fldChar w:fldCharType="separate"/>
        </w:r>
        <w:r w:rsidR="00753AF8">
          <w:rPr>
            <w:webHidden/>
          </w:rPr>
          <w:t>148</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38" w:history="1">
        <w:r w:rsidR="00EC0AB4" w:rsidRPr="00F67528">
          <w:rPr>
            <w:rStyle w:val="Hyperlink"/>
            <w:rFonts w:asciiTheme="majorHAnsi" w:hAnsiTheme="majorHAnsi" w:cstheme="majorHAnsi"/>
          </w:rPr>
          <w:t>7.1.4 Influences of Change and Mergers on Professional Academic Identities</w:t>
        </w:r>
        <w:r w:rsidR="00EC0AB4">
          <w:rPr>
            <w:webHidden/>
          </w:rPr>
          <w:tab/>
        </w:r>
        <w:r w:rsidR="00EC0AB4">
          <w:rPr>
            <w:webHidden/>
          </w:rPr>
          <w:fldChar w:fldCharType="begin"/>
        </w:r>
        <w:r w:rsidR="00EC0AB4">
          <w:rPr>
            <w:webHidden/>
          </w:rPr>
          <w:instrText xml:space="preserve"> PAGEREF _Toc422396338 \h </w:instrText>
        </w:r>
        <w:r w:rsidR="00EC0AB4">
          <w:rPr>
            <w:webHidden/>
          </w:rPr>
        </w:r>
        <w:r w:rsidR="00EC0AB4">
          <w:rPr>
            <w:webHidden/>
          </w:rPr>
          <w:fldChar w:fldCharType="separate"/>
        </w:r>
        <w:r w:rsidR="00753AF8">
          <w:rPr>
            <w:webHidden/>
          </w:rPr>
          <w:t>152</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39" w:history="1">
        <w:r w:rsidR="00EC0AB4" w:rsidRPr="00F67528">
          <w:rPr>
            <w:rStyle w:val="Hyperlink"/>
            <w:rFonts w:ascii="Times New Roman" w:hAnsi="Times New Roman"/>
          </w:rPr>
          <w:t>7.2 Summary</w:t>
        </w:r>
        <w:r w:rsidR="00EC0AB4">
          <w:rPr>
            <w:webHidden/>
          </w:rPr>
          <w:tab/>
        </w:r>
        <w:r w:rsidR="00EC0AB4">
          <w:rPr>
            <w:webHidden/>
          </w:rPr>
          <w:fldChar w:fldCharType="begin"/>
        </w:r>
        <w:r w:rsidR="00EC0AB4">
          <w:rPr>
            <w:webHidden/>
          </w:rPr>
          <w:instrText xml:space="preserve"> PAGEREF _Toc422396339 \h </w:instrText>
        </w:r>
        <w:r w:rsidR="00EC0AB4">
          <w:rPr>
            <w:webHidden/>
          </w:rPr>
        </w:r>
        <w:r w:rsidR="00EC0AB4">
          <w:rPr>
            <w:webHidden/>
          </w:rPr>
          <w:fldChar w:fldCharType="separate"/>
        </w:r>
        <w:r w:rsidR="00753AF8">
          <w:rPr>
            <w:webHidden/>
          </w:rPr>
          <w:t>157</w:t>
        </w:r>
        <w:r w:rsidR="00EC0AB4">
          <w:rPr>
            <w:webHidden/>
          </w:rPr>
          <w:fldChar w:fldCharType="end"/>
        </w:r>
      </w:hyperlink>
    </w:p>
    <w:p w:rsidR="00EC0AB4" w:rsidRDefault="008952A3">
      <w:pPr>
        <w:pStyle w:val="TOC1"/>
        <w:rPr>
          <w:rFonts w:asciiTheme="minorHAnsi" w:eastAsiaTheme="minorEastAsia" w:hAnsiTheme="minorHAnsi" w:cstheme="minorBidi"/>
          <w:sz w:val="22"/>
          <w:szCs w:val="22"/>
          <w:lang w:val="en-GB" w:eastAsia="en-GB"/>
        </w:rPr>
      </w:pPr>
      <w:hyperlink w:anchor="_Toc422396340" w:history="1">
        <w:r w:rsidR="00EC0AB4" w:rsidRPr="00F67528">
          <w:rPr>
            <w:rStyle w:val="Hyperlink"/>
            <w:rFonts w:ascii="Times New Roman" w:hAnsi="Times New Roman"/>
          </w:rPr>
          <w:t>Chapter 8: Conclusion and Recommendations</w:t>
        </w:r>
        <w:r w:rsidR="00EC0AB4">
          <w:rPr>
            <w:webHidden/>
          </w:rPr>
          <w:tab/>
        </w:r>
        <w:r w:rsidR="00EC0AB4">
          <w:rPr>
            <w:webHidden/>
          </w:rPr>
          <w:fldChar w:fldCharType="begin"/>
        </w:r>
        <w:r w:rsidR="00EC0AB4">
          <w:rPr>
            <w:webHidden/>
          </w:rPr>
          <w:instrText xml:space="preserve"> PAGEREF _Toc422396340 \h </w:instrText>
        </w:r>
        <w:r w:rsidR="00EC0AB4">
          <w:rPr>
            <w:webHidden/>
          </w:rPr>
        </w:r>
        <w:r w:rsidR="00EC0AB4">
          <w:rPr>
            <w:webHidden/>
          </w:rPr>
          <w:fldChar w:fldCharType="separate"/>
        </w:r>
        <w:r w:rsidR="00753AF8">
          <w:rPr>
            <w:webHidden/>
          </w:rPr>
          <w:t>159</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41" w:history="1">
        <w:r w:rsidR="00EC0AB4" w:rsidRPr="00F67528">
          <w:rPr>
            <w:rStyle w:val="Hyperlink"/>
            <w:rFonts w:ascii="Times New Roman" w:hAnsi="Times New Roman"/>
          </w:rPr>
          <w:t>8.1 Conclusions</w:t>
        </w:r>
        <w:r w:rsidR="00EC0AB4">
          <w:rPr>
            <w:webHidden/>
          </w:rPr>
          <w:tab/>
        </w:r>
        <w:r w:rsidR="00EC0AB4">
          <w:rPr>
            <w:webHidden/>
          </w:rPr>
          <w:fldChar w:fldCharType="begin"/>
        </w:r>
        <w:r w:rsidR="00EC0AB4">
          <w:rPr>
            <w:webHidden/>
          </w:rPr>
          <w:instrText xml:space="preserve"> PAGEREF _Toc422396341 \h </w:instrText>
        </w:r>
        <w:r w:rsidR="00EC0AB4">
          <w:rPr>
            <w:webHidden/>
          </w:rPr>
        </w:r>
        <w:r w:rsidR="00EC0AB4">
          <w:rPr>
            <w:webHidden/>
          </w:rPr>
          <w:fldChar w:fldCharType="separate"/>
        </w:r>
        <w:r w:rsidR="00753AF8">
          <w:rPr>
            <w:webHidden/>
          </w:rPr>
          <w:t>160</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42" w:history="1">
        <w:r w:rsidR="00EC0AB4" w:rsidRPr="00F67528">
          <w:rPr>
            <w:rStyle w:val="Hyperlink"/>
            <w:rFonts w:ascii="Times New Roman" w:hAnsi="Times New Roman"/>
          </w:rPr>
          <w:t>8.1.1 Drivers of Change in Higher Education</w:t>
        </w:r>
        <w:r w:rsidR="00EC0AB4">
          <w:rPr>
            <w:webHidden/>
          </w:rPr>
          <w:tab/>
        </w:r>
        <w:r w:rsidR="00EC0AB4">
          <w:rPr>
            <w:webHidden/>
          </w:rPr>
          <w:fldChar w:fldCharType="begin"/>
        </w:r>
        <w:r w:rsidR="00EC0AB4">
          <w:rPr>
            <w:webHidden/>
          </w:rPr>
          <w:instrText xml:space="preserve"> PAGEREF _Toc422396342 \h </w:instrText>
        </w:r>
        <w:r w:rsidR="00EC0AB4">
          <w:rPr>
            <w:webHidden/>
          </w:rPr>
        </w:r>
        <w:r w:rsidR="00EC0AB4">
          <w:rPr>
            <w:webHidden/>
          </w:rPr>
          <w:fldChar w:fldCharType="separate"/>
        </w:r>
        <w:r w:rsidR="00753AF8">
          <w:rPr>
            <w:webHidden/>
          </w:rPr>
          <w:t>161</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43" w:history="1">
        <w:r w:rsidR="00EC0AB4" w:rsidRPr="00F67528">
          <w:rPr>
            <w:rStyle w:val="Hyperlink"/>
            <w:rFonts w:asciiTheme="majorHAnsi" w:hAnsiTheme="majorHAnsi" w:cstheme="majorHAnsi"/>
          </w:rPr>
          <w:t>8.1.2 Drivers of Change within DIT</w:t>
        </w:r>
        <w:r w:rsidR="00EC0AB4">
          <w:rPr>
            <w:webHidden/>
          </w:rPr>
          <w:tab/>
        </w:r>
        <w:r w:rsidR="00EC0AB4">
          <w:rPr>
            <w:webHidden/>
          </w:rPr>
          <w:fldChar w:fldCharType="begin"/>
        </w:r>
        <w:r w:rsidR="00EC0AB4">
          <w:rPr>
            <w:webHidden/>
          </w:rPr>
          <w:instrText xml:space="preserve"> PAGEREF _Toc422396343 \h </w:instrText>
        </w:r>
        <w:r w:rsidR="00EC0AB4">
          <w:rPr>
            <w:webHidden/>
          </w:rPr>
        </w:r>
        <w:r w:rsidR="00EC0AB4">
          <w:rPr>
            <w:webHidden/>
          </w:rPr>
          <w:fldChar w:fldCharType="separate"/>
        </w:r>
        <w:r w:rsidR="00753AF8">
          <w:rPr>
            <w:webHidden/>
          </w:rPr>
          <w:t>162</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44" w:history="1">
        <w:r w:rsidR="00EC0AB4" w:rsidRPr="00F67528">
          <w:rPr>
            <w:rStyle w:val="Hyperlink"/>
            <w:rFonts w:asciiTheme="majorHAnsi" w:hAnsiTheme="majorHAnsi" w:cstheme="majorHAnsi"/>
          </w:rPr>
          <w:t>8.1.3 The Culture of the DIT</w:t>
        </w:r>
        <w:r w:rsidR="00EC0AB4">
          <w:rPr>
            <w:webHidden/>
          </w:rPr>
          <w:tab/>
        </w:r>
        <w:r w:rsidR="00EC0AB4">
          <w:rPr>
            <w:webHidden/>
          </w:rPr>
          <w:fldChar w:fldCharType="begin"/>
        </w:r>
        <w:r w:rsidR="00EC0AB4">
          <w:rPr>
            <w:webHidden/>
          </w:rPr>
          <w:instrText xml:space="preserve"> PAGEREF _Toc422396344 \h </w:instrText>
        </w:r>
        <w:r w:rsidR="00EC0AB4">
          <w:rPr>
            <w:webHidden/>
          </w:rPr>
        </w:r>
        <w:r w:rsidR="00EC0AB4">
          <w:rPr>
            <w:webHidden/>
          </w:rPr>
          <w:fldChar w:fldCharType="separate"/>
        </w:r>
        <w:r w:rsidR="00753AF8">
          <w:rPr>
            <w:webHidden/>
          </w:rPr>
          <w:t>164</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45" w:history="1">
        <w:r w:rsidR="00EC0AB4" w:rsidRPr="00F67528">
          <w:rPr>
            <w:rStyle w:val="Hyperlink"/>
            <w:rFonts w:asciiTheme="majorHAnsi" w:hAnsiTheme="majorHAnsi" w:cstheme="majorHAnsi"/>
          </w:rPr>
          <w:t>8.1.4 Who am ‘I’? Or, Who are ‘we’?</w:t>
        </w:r>
        <w:r w:rsidR="00EC0AB4">
          <w:rPr>
            <w:webHidden/>
          </w:rPr>
          <w:tab/>
        </w:r>
        <w:r w:rsidR="00EC0AB4">
          <w:rPr>
            <w:webHidden/>
          </w:rPr>
          <w:fldChar w:fldCharType="begin"/>
        </w:r>
        <w:r w:rsidR="00EC0AB4">
          <w:rPr>
            <w:webHidden/>
          </w:rPr>
          <w:instrText xml:space="preserve"> PAGEREF _Toc422396345 \h </w:instrText>
        </w:r>
        <w:r w:rsidR="00EC0AB4">
          <w:rPr>
            <w:webHidden/>
          </w:rPr>
        </w:r>
        <w:r w:rsidR="00EC0AB4">
          <w:rPr>
            <w:webHidden/>
          </w:rPr>
          <w:fldChar w:fldCharType="separate"/>
        </w:r>
        <w:r w:rsidR="00753AF8">
          <w:rPr>
            <w:webHidden/>
          </w:rPr>
          <w:t>167</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46" w:history="1">
        <w:r w:rsidR="00EC0AB4" w:rsidRPr="00F67528">
          <w:rPr>
            <w:rStyle w:val="Hyperlink"/>
            <w:rFonts w:ascii="Times New Roman" w:hAnsi="Times New Roman"/>
          </w:rPr>
          <w:t>8.2 Limitations</w:t>
        </w:r>
        <w:r w:rsidR="00EC0AB4">
          <w:rPr>
            <w:webHidden/>
          </w:rPr>
          <w:tab/>
        </w:r>
        <w:r w:rsidR="00EC0AB4">
          <w:rPr>
            <w:webHidden/>
          </w:rPr>
          <w:fldChar w:fldCharType="begin"/>
        </w:r>
        <w:r w:rsidR="00EC0AB4">
          <w:rPr>
            <w:webHidden/>
          </w:rPr>
          <w:instrText xml:space="preserve"> PAGEREF _Toc422396346 \h </w:instrText>
        </w:r>
        <w:r w:rsidR="00EC0AB4">
          <w:rPr>
            <w:webHidden/>
          </w:rPr>
        </w:r>
        <w:r w:rsidR="00EC0AB4">
          <w:rPr>
            <w:webHidden/>
          </w:rPr>
          <w:fldChar w:fldCharType="separate"/>
        </w:r>
        <w:r w:rsidR="00753AF8">
          <w:rPr>
            <w:webHidden/>
          </w:rPr>
          <w:t>169</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47" w:history="1">
        <w:r w:rsidR="00EC0AB4" w:rsidRPr="00F67528">
          <w:rPr>
            <w:rStyle w:val="Hyperlink"/>
            <w:rFonts w:ascii="Times New Roman" w:hAnsi="Times New Roman"/>
          </w:rPr>
          <w:t>8.3 Implications for Practice</w:t>
        </w:r>
        <w:r w:rsidR="00EC0AB4">
          <w:rPr>
            <w:webHidden/>
          </w:rPr>
          <w:tab/>
        </w:r>
        <w:r w:rsidR="00EC0AB4">
          <w:rPr>
            <w:webHidden/>
          </w:rPr>
          <w:fldChar w:fldCharType="begin"/>
        </w:r>
        <w:r w:rsidR="00EC0AB4">
          <w:rPr>
            <w:webHidden/>
          </w:rPr>
          <w:instrText xml:space="preserve"> PAGEREF _Toc422396347 \h </w:instrText>
        </w:r>
        <w:r w:rsidR="00EC0AB4">
          <w:rPr>
            <w:webHidden/>
          </w:rPr>
        </w:r>
        <w:r w:rsidR="00EC0AB4">
          <w:rPr>
            <w:webHidden/>
          </w:rPr>
          <w:fldChar w:fldCharType="separate"/>
        </w:r>
        <w:r w:rsidR="00753AF8">
          <w:rPr>
            <w:webHidden/>
          </w:rPr>
          <w:t>171</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48" w:history="1">
        <w:r w:rsidR="00EC0AB4" w:rsidRPr="00F67528">
          <w:rPr>
            <w:rStyle w:val="Hyperlink"/>
            <w:rFonts w:asciiTheme="majorHAnsi" w:hAnsiTheme="majorHAnsi" w:cstheme="majorHAnsi"/>
          </w:rPr>
          <w:t>8.3.1 External Policies and Internal Strategies</w:t>
        </w:r>
        <w:r w:rsidR="00EC0AB4">
          <w:rPr>
            <w:webHidden/>
          </w:rPr>
          <w:tab/>
        </w:r>
        <w:r w:rsidR="00EC0AB4">
          <w:rPr>
            <w:webHidden/>
          </w:rPr>
          <w:fldChar w:fldCharType="begin"/>
        </w:r>
        <w:r w:rsidR="00EC0AB4">
          <w:rPr>
            <w:webHidden/>
          </w:rPr>
          <w:instrText xml:space="preserve"> PAGEREF _Toc422396348 \h </w:instrText>
        </w:r>
        <w:r w:rsidR="00EC0AB4">
          <w:rPr>
            <w:webHidden/>
          </w:rPr>
        </w:r>
        <w:r w:rsidR="00EC0AB4">
          <w:rPr>
            <w:webHidden/>
          </w:rPr>
          <w:fldChar w:fldCharType="separate"/>
        </w:r>
        <w:r w:rsidR="00753AF8">
          <w:rPr>
            <w:webHidden/>
          </w:rPr>
          <w:t>171</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49" w:history="1">
        <w:r w:rsidR="00EC0AB4" w:rsidRPr="00F67528">
          <w:rPr>
            <w:rStyle w:val="Hyperlink"/>
            <w:rFonts w:asciiTheme="majorHAnsi" w:hAnsiTheme="majorHAnsi" w:cstheme="majorHAnsi"/>
          </w:rPr>
          <w:t>8.3.2 Methodological contributions</w:t>
        </w:r>
        <w:r w:rsidR="00EC0AB4">
          <w:rPr>
            <w:webHidden/>
          </w:rPr>
          <w:tab/>
        </w:r>
        <w:r w:rsidR="00EC0AB4">
          <w:rPr>
            <w:webHidden/>
          </w:rPr>
          <w:fldChar w:fldCharType="begin"/>
        </w:r>
        <w:r w:rsidR="00EC0AB4">
          <w:rPr>
            <w:webHidden/>
          </w:rPr>
          <w:instrText xml:space="preserve"> PAGEREF _Toc422396349 \h </w:instrText>
        </w:r>
        <w:r w:rsidR="00EC0AB4">
          <w:rPr>
            <w:webHidden/>
          </w:rPr>
        </w:r>
        <w:r w:rsidR="00EC0AB4">
          <w:rPr>
            <w:webHidden/>
          </w:rPr>
          <w:fldChar w:fldCharType="separate"/>
        </w:r>
        <w:r w:rsidR="00753AF8">
          <w:rPr>
            <w:webHidden/>
          </w:rPr>
          <w:t>172</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50" w:history="1">
        <w:r w:rsidR="00EC0AB4" w:rsidRPr="00F67528">
          <w:rPr>
            <w:rStyle w:val="Hyperlink"/>
            <w:rFonts w:asciiTheme="majorHAnsi" w:hAnsiTheme="majorHAnsi" w:cstheme="majorHAnsi"/>
          </w:rPr>
          <w:t>8.3.3 Theoretical contributions</w:t>
        </w:r>
        <w:r w:rsidR="00EC0AB4">
          <w:rPr>
            <w:webHidden/>
          </w:rPr>
          <w:tab/>
        </w:r>
        <w:r w:rsidR="00EC0AB4">
          <w:rPr>
            <w:webHidden/>
          </w:rPr>
          <w:fldChar w:fldCharType="begin"/>
        </w:r>
        <w:r w:rsidR="00EC0AB4">
          <w:rPr>
            <w:webHidden/>
          </w:rPr>
          <w:instrText xml:space="preserve"> PAGEREF _Toc422396350 \h </w:instrText>
        </w:r>
        <w:r w:rsidR="00EC0AB4">
          <w:rPr>
            <w:webHidden/>
          </w:rPr>
        </w:r>
        <w:r w:rsidR="00EC0AB4">
          <w:rPr>
            <w:webHidden/>
          </w:rPr>
          <w:fldChar w:fldCharType="separate"/>
        </w:r>
        <w:r w:rsidR="00753AF8">
          <w:rPr>
            <w:webHidden/>
          </w:rPr>
          <w:t>173</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51" w:history="1">
        <w:r w:rsidR="00EC0AB4" w:rsidRPr="00F67528">
          <w:rPr>
            <w:rStyle w:val="Hyperlink"/>
            <w:rFonts w:ascii="Times New Roman" w:hAnsi="Times New Roman"/>
          </w:rPr>
          <w:t>8.4 Recommendations</w:t>
        </w:r>
        <w:r w:rsidR="00EC0AB4">
          <w:rPr>
            <w:webHidden/>
          </w:rPr>
          <w:tab/>
        </w:r>
        <w:r w:rsidR="00EC0AB4">
          <w:rPr>
            <w:webHidden/>
          </w:rPr>
          <w:fldChar w:fldCharType="begin"/>
        </w:r>
        <w:r w:rsidR="00EC0AB4">
          <w:rPr>
            <w:webHidden/>
          </w:rPr>
          <w:instrText xml:space="preserve"> PAGEREF _Toc422396351 \h </w:instrText>
        </w:r>
        <w:r w:rsidR="00EC0AB4">
          <w:rPr>
            <w:webHidden/>
          </w:rPr>
        </w:r>
        <w:r w:rsidR="00EC0AB4">
          <w:rPr>
            <w:webHidden/>
          </w:rPr>
          <w:fldChar w:fldCharType="separate"/>
        </w:r>
        <w:r w:rsidR="00753AF8">
          <w:rPr>
            <w:webHidden/>
          </w:rPr>
          <w:t>175</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52" w:history="1">
        <w:r w:rsidR="00EC0AB4" w:rsidRPr="00F67528">
          <w:rPr>
            <w:rStyle w:val="Hyperlink"/>
            <w:rFonts w:asciiTheme="majorHAnsi" w:hAnsiTheme="majorHAnsi" w:cstheme="majorHAnsi"/>
          </w:rPr>
          <w:t>8.4.1 Change</w:t>
        </w:r>
        <w:r w:rsidR="00EC0AB4">
          <w:rPr>
            <w:webHidden/>
          </w:rPr>
          <w:tab/>
        </w:r>
        <w:r w:rsidR="00EC0AB4">
          <w:rPr>
            <w:webHidden/>
          </w:rPr>
          <w:fldChar w:fldCharType="begin"/>
        </w:r>
        <w:r w:rsidR="00EC0AB4">
          <w:rPr>
            <w:webHidden/>
          </w:rPr>
          <w:instrText xml:space="preserve"> PAGEREF _Toc422396352 \h </w:instrText>
        </w:r>
        <w:r w:rsidR="00EC0AB4">
          <w:rPr>
            <w:webHidden/>
          </w:rPr>
        </w:r>
        <w:r w:rsidR="00EC0AB4">
          <w:rPr>
            <w:webHidden/>
          </w:rPr>
          <w:fldChar w:fldCharType="separate"/>
        </w:r>
        <w:r w:rsidR="00753AF8">
          <w:rPr>
            <w:webHidden/>
          </w:rPr>
          <w:t>176</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53" w:history="1">
        <w:r w:rsidR="00EC0AB4" w:rsidRPr="00F67528">
          <w:rPr>
            <w:rStyle w:val="Hyperlink"/>
            <w:rFonts w:asciiTheme="majorHAnsi" w:hAnsiTheme="majorHAnsi" w:cstheme="majorHAnsi"/>
          </w:rPr>
          <w:t>8.4.2 Culture</w:t>
        </w:r>
        <w:r w:rsidR="00EC0AB4">
          <w:rPr>
            <w:webHidden/>
          </w:rPr>
          <w:tab/>
        </w:r>
        <w:r w:rsidR="00EC0AB4">
          <w:rPr>
            <w:webHidden/>
          </w:rPr>
          <w:fldChar w:fldCharType="begin"/>
        </w:r>
        <w:r w:rsidR="00EC0AB4">
          <w:rPr>
            <w:webHidden/>
          </w:rPr>
          <w:instrText xml:space="preserve"> PAGEREF _Toc422396353 \h </w:instrText>
        </w:r>
        <w:r w:rsidR="00EC0AB4">
          <w:rPr>
            <w:webHidden/>
          </w:rPr>
        </w:r>
        <w:r w:rsidR="00EC0AB4">
          <w:rPr>
            <w:webHidden/>
          </w:rPr>
          <w:fldChar w:fldCharType="separate"/>
        </w:r>
        <w:r w:rsidR="00753AF8">
          <w:rPr>
            <w:webHidden/>
          </w:rPr>
          <w:t>176</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54" w:history="1">
        <w:r w:rsidR="00EC0AB4" w:rsidRPr="00F67528">
          <w:rPr>
            <w:rStyle w:val="Hyperlink"/>
            <w:rFonts w:asciiTheme="majorHAnsi" w:hAnsiTheme="majorHAnsi" w:cstheme="majorHAnsi"/>
          </w:rPr>
          <w:t>8.4.3 Identities</w:t>
        </w:r>
        <w:r w:rsidR="00EC0AB4">
          <w:rPr>
            <w:webHidden/>
          </w:rPr>
          <w:tab/>
        </w:r>
        <w:r w:rsidR="00EC0AB4">
          <w:rPr>
            <w:webHidden/>
          </w:rPr>
          <w:fldChar w:fldCharType="begin"/>
        </w:r>
        <w:r w:rsidR="00EC0AB4">
          <w:rPr>
            <w:webHidden/>
          </w:rPr>
          <w:instrText xml:space="preserve"> PAGEREF _Toc422396354 \h </w:instrText>
        </w:r>
        <w:r w:rsidR="00EC0AB4">
          <w:rPr>
            <w:webHidden/>
          </w:rPr>
        </w:r>
        <w:r w:rsidR="00EC0AB4">
          <w:rPr>
            <w:webHidden/>
          </w:rPr>
          <w:fldChar w:fldCharType="separate"/>
        </w:r>
        <w:r w:rsidR="00753AF8">
          <w:rPr>
            <w:webHidden/>
          </w:rPr>
          <w:t>177</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55" w:history="1">
        <w:r w:rsidR="00EC0AB4" w:rsidRPr="00F67528">
          <w:rPr>
            <w:rStyle w:val="Hyperlink"/>
            <w:rFonts w:ascii="Times New Roman" w:hAnsi="Times New Roman"/>
          </w:rPr>
          <w:t>8.5 Future Research</w:t>
        </w:r>
        <w:r w:rsidR="00EC0AB4">
          <w:rPr>
            <w:webHidden/>
          </w:rPr>
          <w:tab/>
        </w:r>
        <w:r w:rsidR="00EC0AB4">
          <w:rPr>
            <w:webHidden/>
          </w:rPr>
          <w:fldChar w:fldCharType="begin"/>
        </w:r>
        <w:r w:rsidR="00EC0AB4">
          <w:rPr>
            <w:webHidden/>
          </w:rPr>
          <w:instrText xml:space="preserve"> PAGEREF _Toc422396355 \h </w:instrText>
        </w:r>
        <w:r w:rsidR="00EC0AB4">
          <w:rPr>
            <w:webHidden/>
          </w:rPr>
        </w:r>
        <w:r w:rsidR="00EC0AB4">
          <w:rPr>
            <w:webHidden/>
          </w:rPr>
          <w:fldChar w:fldCharType="separate"/>
        </w:r>
        <w:r w:rsidR="00753AF8">
          <w:rPr>
            <w:webHidden/>
          </w:rPr>
          <w:t>178</w:t>
        </w:r>
        <w:r w:rsidR="00EC0AB4">
          <w:rPr>
            <w:webHidden/>
          </w:rPr>
          <w:fldChar w:fldCharType="end"/>
        </w:r>
      </w:hyperlink>
    </w:p>
    <w:p w:rsidR="00EC0AB4" w:rsidRDefault="008952A3">
      <w:pPr>
        <w:pStyle w:val="TOC1"/>
        <w:rPr>
          <w:rFonts w:asciiTheme="minorHAnsi" w:eastAsiaTheme="minorEastAsia" w:hAnsiTheme="minorHAnsi" w:cstheme="minorBidi"/>
          <w:sz w:val="22"/>
          <w:szCs w:val="22"/>
          <w:lang w:val="en-GB" w:eastAsia="en-GB"/>
        </w:rPr>
      </w:pPr>
      <w:hyperlink w:anchor="_Toc422396356" w:history="1">
        <w:r w:rsidR="00EC0AB4" w:rsidRPr="00F67528">
          <w:rPr>
            <w:rStyle w:val="Hyperlink"/>
          </w:rPr>
          <w:t>Reference list</w:t>
        </w:r>
        <w:r w:rsidR="00EC0AB4">
          <w:rPr>
            <w:webHidden/>
          </w:rPr>
          <w:tab/>
        </w:r>
        <w:r w:rsidR="00EC0AB4">
          <w:rPr>
            <w:webHidden/>
          </w:rPr>
          <w:fldChar w:fldCharType="begin"/>
        </w:r>
        <w:r w:rsidR="00EC0AB4">
          <w:rPr>
            <w:webHidden/>
          </w:rPr>
          <w:instrText xml:space="preserve"> PAGEREF _Toc422396356 \h </w:instrText>
        </w:r>
        <w:r w:rsidR="00EC0AB4">
          <w:rPr>
            <w:webHidden/>
          </w:rPr>
        </w:r>
        <w:r w:rsidR="00EC0AB4">
          <w:rPr>
            <w:webHidden/>
          </w:rPr>
          <w:fldChar w:fldCharType="separate"/>
        </w:r>
        <w:r w:rsidR="00753AF8">
          <w:rPr>
            <w:webHidden/>
          </w:rPr>
          <w:t>179</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57" w:history="1">
        <w:r w:rsidR="00EC0AB4" w:rsidRPr="00F67528">
          <w:rPr>
            <w:rStyle w:val="Hyperlink"/>
            <w:rFonts w:cstheme="majorHAnsi"/>
          </w:rPr>
          <w:t>Reference list</w:t>
        </w:r>
        <w:r w:rsidR="00EC0AB4">
          <w:rPr>
            <w:webHidden/>
          </w:rPr>
          <w:tab/>
        </w:r>
        <w:r w:rsidR="00EC0AB4">
          <w:rPr>
            <w:webHidden/>
          </w:rPr>
          <w:fldChar w:fldCharType="begin"/>
        </w:r>
        <w:r w:rsidR="00EC0AB4">
          <w:rPr>
            <w:webHidden/>
          </w:rPr>
          <w:instrText xml:space="preserve"> PAGEREF _Toc422396357 \h </w:instrText>
        </w:r>
        <w:r w:rsidR="00EC0AB4">
          <w:rPr>
            <w:webHidden/>
          </w:rPr>
        </w:r>
        <w:r w:rsidR="00EC0AB4">
          <w:rPr>
            <w:webHidden/>
          </w:rPr>
          <w:fldChar w:fldCharType="separate"/>
        </w:r>
        <w:r w:rsidR="00753AF8">
          <w:rPr>
            <w:webHidden/>
          </w:rPr>
          <w:t>180</w:t>
        </w:r>
        <w:r w:rsidR="00EC0AB4">
          <w:rPr>
            <w:webHidden/>
          </w:rPr>
          <w:fldChar w:fldCharType="end"/>
        </w:r>
      </w:hyperlink>
    </w:p>
    <w:p w:rsidR="00EC0AB4" w:rsidRDefault="008952A3">
      <w:pPr>
        <w:pStyle w:val="TOC1"/>
        <w:rPr>
          <w:rFonts w:asciiTheme="minorHAnsi" w:eastAsiaTheme="minorEastAsia" w:hAnsiTheme="minorHAnsi" w:cstheme="minorBidi"/>
          <w:sz w:val="22"/>
          <w:szCs w:val="22"/>
          <w:lang w:val="en-GB" w:eastAsia="en-GB"/>
        </w:rPr>
      </w:pPr>
      <w:hyperlink w:anchor="_Toc422396358" w:history="1">
        <w:r w:rsidR="00EC0AB4" w:rsidRPr="00F67528">
          <w:rPr>
            <w:rStyle w:val="Hyperlink"/>
            <w:rFonts w:cstheme="majorHAnsi"/>
          </w:rPr>
          <w:t>Appendices</w:t>
        </w:r>
        <w:r w:rsidR="00EC0AB4">
          <w:rPr>
            <w:webHidden/>
          </w:rPr>
          <w:tab/>
        </w:r>
        <w:r w:rsidR="00EC0AB4">
          <w:rPr>
            <w:webHidden/>
          </w:rPr>
          <w:fldChar w:fldCharType="begin"/>
        </w:r>
        <w:r w:rsidR="00EC0AB4">
          <w:rPr>
            <w:webHidden/>
          </w:rPr>
          <w:instrText xml:space="preserve"> PAGEREF _Toc422396358 \h </w:instrText>
        </w:r>
        <w:r w:rsidR="00EC0AB4">
          <w:rPr>
            <w:webHidden/>
          </w:rPr>
        </w:r>
        <w:r w:rsidR="00EC0AB4">
          <w:rPr>
            <w:webHidden/>
          </w:rPr>
          <w:fldChar w:fldCharType="separate"/>
        </w:r>
        <w:r w:rsidR="00753AF8">
          <w:rPr>
            <w:webHidden/>
          </w:rPr>
          <w:t>208</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59" w:history="1">
        <w:r w:rsidR="00EC0AB4" w:rsidRPr="00F67528">
          <w:rPr>
            <w:rStyle w:val="Hyperlink"/>
            <w:rFonts w:cstheme="majorHAnsi"/>
          </w:rPr>
          <w:t>A - Tables and Diagrams Supporting the Research</w:t>
        </w:r>
        <w:r w:rsidR="00EC0AB4">
          <w:rPr>
            <w:webHidden/>
          </w:rPr>
          <w:tab/>
        </w:r>
        <w:r w:rsidR="00EC0AB4">
          <w:rPr>
            <w:webHidden/>
          </w:rPr>
          <w:fldChar w:fldCharType="begin"/>
        </w:r>
        <w:r w:rsidR="00EC0AB4">
          <w:rPr>
            <w:webHidden/>
          </w:rPr>
          <w:instrText xml:space="preserve"> PAGEREF _Toc422396359 \h </w:instrText>
        </w:r>
        <w:r w:rsidR="00EC0AB4">
          <w:rPr>
            <w:webHidden/>
          </w:rPr>
        </w:r>
        <w:r w:rsidR="00EC0AB4">
          <w:rPr>
            <w:webHidden/>
          </w:rPr>
          <w:fldChar w:fldCharType="separate"/>
        </w:r>
        <w:r w:rsidR="00753AF8">
          <w:rPr>
            <w:webHidden/>
          </w:rPr>
          <w:t>209</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60" w:history="1">
        <w:r w:rsidR="00EC0AB4" w:rsidRPr="00F67528">
          <w:rPr>
            <w:rStyle w:val="Hyperlink"/>
            <w:rFonts w:asciiTheme="majorHAnsi" w:hAnsiTheme="majorHAnsi" w:cstheme="majorHAnsi"/>
          </w:rPr>
          <w:t>i)</w:t>
        </w:r>
        <w:r w:rsidR="00EC0AB4">
          <w:rPr>
            <w:rFonts w:eastAsiaTheme="minorEastAsia" w:cstheme="minorBidi"/>
            <w:lang w:val="en-GB" w:eastAsia="en-GB"/>
          </w:rPr>
          <w:tab/>
        </w:r>
        <w:r w:rsidR="00EC0AB4" w:rsidRPr="00F67528">
          <w:rPr>
            <w:rStyle w:val="Hyperlink"/>
            <w:rFonts w:asciiTheme="majorHAnsi" w:hAnsiTheme="majorHAnsi" w:cstheme="majorHAnsi"/>
          </w:rPr>
          <w:t>Change Management Theories</w:t>
        </w:r>
        <w:r w:rsidR="00EC0AB4">
          <w:rPr>
            <w:webHidden/>
          </w:rPr>
          <w:tab/>
        </w:r>
        <w:r w:rsidR="00EC0AB4">
          <w:rPr>
            <w:webHidden/>
          </w:rPr>
          <w:fldChar w:fldCharType="begin"/>
        </w:r>
        <w:r w:rsidR="00EC0AB4">
          <w:rPr>
            <w:webHidden/>
          </w:rPr>
          <w:instrText xml:space="preserve"> PAGEREF _Toc422396360 \h </w:instrText>
        </w:r>
        <w:r w:rsidR="00EC0AB4">
          <w:rPr>
            <w:webHidden/>
          </w:rPr>
        </w:r>
        <w:r w:rsidR="00EC0AB4">
          <w:rPr>
            <w:webHidden/>
          </w:rPr>
          <w:fldChar w:fldCharType="separate"/>
        </w:r>
        <w:r w:rsidR="00753AF8">
          <w:rPr>
            <w:webHidden/>
          </w:rPr>
          <w:t>209</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61" w:history="1">
        <w:r w:rsidR="00EC0AB4" w:rsidRPr="00F67528">
          <w:rPr>
            <w:rStyle w:val="Hyperlink"/>
            <w:rFonts w:asciiTheme="majorHAnsi" w:hAnsiTheme="majorHAnsi" w:cstheme="majorHAnsi"/>
          </w:rPr>
          <w:t>ii)</w:t>
        </w:r>
        <w:r w:rsidR="00EC0AB4">
          <w:rPr>
            <w:rFonts w:eastAsiaTheme="minorEastAsia" w:cstheme="minorBidi"/>
            <w:lang w:val="en-GB" w:eastAsia="en-GB"/>
          </w:rPr>
          <w:tab/>
        </w:r>
        <w:r w:rsidR="00EC0AB4" w:rsidRPr="00F67528">
          <w:rPr>
            <w:rStyle w:val="Hyperlink"/>
            <w:rFonts w:asciiTheme="majorHAnsi" w:hAnsiTheme="majorHAnsi" w:cstheme="majorHAnsi"/>
          </w:rPr>
          <w:t>Change management models referred to in text</w:t>
        </w:r>
        <w:r w:rsidR="00EC0AB4">
          <w:rPr>
            <w:webHidden/>
          </w:rPr>
          <w:tab/>
        </w:r>
        <w:r w:rsidR="00EC0AB4">
          <w:rPr>
            <w:webHidden/>
          </w:rPr>
          <w:fldChar w:fldCharType="begin"/>
        </w:r>
        <w:r w:rsidR="00EC0AB4">
          <w:rPr>
            <w:webHidden/>
          </w:rPr>
          <w:instrText xml:space="preserve"> PAGEREF _Toc422396361 \h </w:instrText>
        </w:r>
        <w:r w:rsidR="00EC0AB4">
          <w:rPr>
            <w:webHidden/>
          </w:rPr>
        </w:r>
        <w:r w:rsidR="00EC0AB4">
          <w:rPr>
            <w:webHidden/>
          </w:rPr>
          <w:fldChar w:fldCharType="separate"/>
        </w:r>
        <w:r w:rsidR="00753AF8">
          <w:rPr>
            <w:webHidden/>
          </w:rPr>
          <w:t>210</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62" w:history="1">
        <w:r w:rsidR="00EC0AB4" w:rsidRPr="00F67528">
          <w:rPr>
            <w:rStyle w:val="Hyperlink"/>
            <w:rFonts w:asciiTheme="majorHAnsi" w:hAnsiTheme="majorHAnsi" w:cstheme="majorHAnsi"/>
          </w:rPr>
          <w:t>iii)</w:t>
        </w:r>
        <w:r w:rsidR="00EC0AB4">
          <w:rPr>
            <w:rFonts w:eastAsiaTheme="minorEastAsia" w:cstheme="minorBidi"/>
            <w:lang w:val="en-GB" w:eastAsia="en-GB"/>
          </w:rPr>
          <w:tab/>
        </w:r>
        <w:r w:rsidR="00EC0AB4" w:rsidRPr="00F67528">
          <w:rPr>
            <w:rStyle w:val="Hyperlink"/>
            <w:rFonts w:asciiTheme="majorHAnsi" w:hAnsiTheme="majorHAnsi" w:cstheme="majorHAnsi"/>
          </w:rPr>
          <w:t>Research Paradigms and Philosophies</w:t>
        </w:r>
        <w:r w:rsidR="00EC0AB4">
          <w:rPr>
            <w:webHidden/>
          </w:rPr>
          <w:tab/>
        </w:r>
        <w:r w:rsidR="00EC0AB4">
          <w:rPr>
            <w:webHidden/>
          </w:rPr>
          <w:fldChar w:fldCharType="begin"/>
        </w:r>
        <w:r w:rsidR="00EC0AB4">
          <w:rPr>
            <w:webHidden/>
          </w:rPr>
          <w:instrText xml:space="preserve"> PAGEREF _Toc422396362 \h </w:instrText>
        </w:r>
        <w:r w:rsidR="00EC0AB4">
          <w:rPr>
            <w:webHidden/>
          </w:rPr>
        </w:r>
        <w:r w:rsidR="00EC0AB4">
          <w:rPr>
            <w:webHidden/>
          </w:rPr>
          <w:fldChar w:fldCharType="separate"/>
        </w:r>
        <w:r w:rsidR="00753AF8">
          <w:rPr>
            <w:webHidden/>
          </w:rPr>
          <w:t>212</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63" w:history="1">
        <w:r w:rsidR="00EC0AB4" w:rsidRPr="00F67528">
          <w:rPr>
            <w:rStyle w:val="Hyperlink"/>
            <w:rFonts w:asciiTheme="majorHAnsi" w:hAnsiTheme="majorHAnsi" w:cstheme="majorHAnsi"/>
          </w:rPr>
          <w:t>v)</w:t>
        </w:r>
        <w:r w:rsidR="00EC0AB4">
          <w:rPr>
            <w:rFonts w:eastAsiaTheme="minorEastAsia" w:cstheme="minorBidi"/>
            <w:lang w:val="en-GB" w:eastAsia="en-GB"/>
          </w:rPr>
          <w:tab/>
        </w:r>
        <w:r w:rsidR="00EC0AB4" w:rsidRPr="00F67528">
          <w:rPr>
            <w:rStyle w:val="Hyperlink"/>
            <w:rFonts w:asciiTheme="majorHAnsi" w:hAnsiTheme="majorHAnsi" w:cstheme="majorHAnsi"/>
          </w:rPr>
          <w:t>Documents analysed</w:t>
        </w:r>
        <w:r w:rsidR="00EC0AB4">
          <w:rPr>
            <w:webHidden/>
          </w:rPr>
          <w:tab/>
        </w:r>
        <w:r w:rsidR="00EC0AB4">
          <w:rPr>
            <w:webHidden/>
          </w:rPr>
          <w:fldChar w:fldCharType="begin"/>
        </w:r>
        <w:r w:rsidR="00EC0AB4">
          <w:rPr>
            <w:webHidden/>
          </w:rPr>
          <w:instrText xml:space="preserve"> PAGEREF _Toc422396363 \h </w:instrText>
        </w:r>
        <w:r w:rsidR="00EC0AB4">
          <w:rPr>
            <w:webHidden/>
          </w:rPr>
        </w:r>
        <w:r w:rsidR="00EC0AB4">
          <w:rPr>
            <w:webHidden/>
          </w:rPr>
          <w:fldChar w:fldCharType="separate"/>
        </w:r>
        <w:r w:rsidR="00753AF8">
          <w:rPr>
            <w:webHidden/>
          </w:rPr>
          <w:t>214</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64" w:history="1">
        <w:r w:rsidR="00EC0AB4" w:rsidRPr="00F67528">
          <w:rPr>
            <w:rStyle w:val="Hyperlink"/>
            <w:rFonts w:ascii="Times New Roman" w:hAnsi="Times New Roman"/>
          </w:rPr>
          <w:t>vi)</w:t>
        </w:r>
        <w:r w:rsidR="00EC0AB4">
          <w:rPr>
            <w:rFonts w:eastAsiaTheme="minorEastAsia" w:cstheme="minorBidi"/>
            <w:lang w:val="en-GB" w:eastAsia="en-GB"/>
          </w:rPr>
          <w:tab/>
        </w:r>
        <w:r w:rsidR="00EC0AB4" w:rsidRPr="00F67528">
          <w:rPr>
            <w:rStyle w:val="Hyperlink"/>
            <w:rFonts w:asciiTheme="majorHAnsi" w:hAnsiTheme="majorHAnsi" w:cstheme="majorHAnsi"/>
          </w:rPr>
          <w:t>Profile Colleges within the DIT from launch to the present day</w:t>
        </w:r>
        <w:r w:rsidR="00EC0AB4">
          <w:rPr>
            <w:webHidden/>
          </w:rPr>
          <w:tab/>
        </w:r>
        <w:r w:rsidR="00EC0AB4">
          <w:rPr>
            <w:webHidden/>
          </w:rPr>
          <w:fldChar w:fldCharType="begin"/>
        </w:r>
        <w:r w:rsidR="00EC0AB4">
          <w:rPr>
            <w:webHidden/>
          </w:rPr>
          <w:instrText xml:space="preserve"> PAGEREF _Toc422396364 \h </w:instrText>
        </w:r>
        <w:r w:rsidR="00EC0AB4">
          <w:rPr>
            <w:webHidden/>
          </w:rPr>
        </w:r>
        <w:r w:rsidR="00EC0AB4">
          <w:rPr>
            <w:webHidden/>
          </w:rPr>
          <w:fldChar w:fldCharType="separate"/>
        </w:r>
        <w:r w:rsidR="00753AF8">
          <w:rPr>
            <w:webHidden/>
          </w:rPr>
          <w:t>215</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65" w:history="1">
        <w:r w:rsidR="00EC0AB4" w:rsidRPr="00F67528">
          <w:rPr>
            <w:rStyle w:val="Hyperlink"/>
            <w:rFonts w:asciiTheme="majorHAnsi" w:hAnsiTheme="majorHAnsi" w:cstheme="majorHAnsi"/>
          </w:rPr>
          <w:t>vii)</w:t>
        </w:r>
        <w:r w:rsidR="00EC0AB4">
          <w:rPr>
            <w:rFonts w:eastAsiaTheme="minorEastAsia" w:cstheme="minorBidi"/>
            <w:lang w:val="en-GB" w:eastAsia="en-GB"/>
          </w:rPr>
          <w:tab/>
        </w:r>
        <w:r w:rsidR="00EC0AB4" w:rsidRPr="00F67528">
          <w:rPr>
            <w:rStyle w:val="Hyperlink"/>
            <w:rFonts w:asciiTheme="majorHAnsi" w:hAnsiTheme="majorHAnsi" w:cstheme="majorHAnsi"/>
          </w:rPr>
          <w:t>Structure of the Dublin Institute of Technology (2010)</w:t>
        </w:r>
        <w:r w:rsidR="00EC0AB4">
          <w:rPr>
            <w:webHidden/>
          </w:rPr>
          <w:tab/>
        </w:r>
        <w:r w:rsidR="00EC0AB4">
          <w:rPr>
            <w:webHidden/>
          </w:rPr>
          <w:fldChar w:fldCharType="begin"/>
        </w:r>
        <w:r w:rsidR="00EC0AB4">
          <w:rPr>
            <w:webHidden/>
          </w:rPr>
          <w:instrText xml:space="preserve"> PAGEREF _Toc422396365 \h </w:instrText>
        </w:r>
        <w:r w:rsidR="00EC0AB4">
          <w:rPr>
            <w:webHidden/>
          </w:rPr>
        </w:r>
        <w:r w:rsidR="00EC0AB4">
          <w:rPr>
            <w:webHidden/>
          </w:rPr>
          <w:fldChar w:fldCharType="separate"/>
        </w:r>
        <w:r w:rsidR="00753AF8">
          <w:rPr>
            <w:webHidden/>
          </w:rPr>
          <w:t>216</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66" w:history="1">
        <w:r w:rsidR="00EC0AB4" w:rsidRPr="00F67528">
          <w:rPr>
            <w:rStyle w:val="Hyperlink"/>
            <w:rFonts w:cstheme="majorHAnsi"/>
          </w:rPr>
          <w:t>B - Organisational structure -</w:t>
        </w:r>
        <w:r w:rsidR="00EC0AB4">
          <w:rPr>
            <w:webHidden/>
          </w:rPr>
          <w:tab/>
        </w:r>
        <w:r w:rsidR="00EC0AB4">
          <w:rPr>
            <w:webHidden/>
          </w:rPr>
          <w:fldChar w:fldCharType="begin"/>
        </w:r>
        <w:r w:rsidR="00EC0AB4">
          <w:rPr>
            <w:webHidden/>
          </w:rPr>
          <w:instrText xml:space="preserve"> PAGEREF _Toc422396366 \h </w:instrText>
        </w:r>
        <w:r w:rsidR="00EC0AB4">
          <w:rPr>
            <w:webHidden/>
          </w:rPr>
        </w:r>
        <w:r w:rsidR="00EC0AB4">
          <w:rPr>
            <w:webHidden/>
          </w:rPr>
          <w:fldChar w:fldCharType="separate"/>
        </w:r>
        <w:r w:rsidR="00753AF8">
          <w:rPr>
            <w:webHidden/>
          </w:rPr>
          <w:t>217</w:t>
        </w:r>
        <w:r w:rsidR="00EC0AB4">
          <w:rPr>
            <w:webHidden/>
          </w:rPr>
          <w:fldChar w:fldCharType="end"/>
        </w:r>
      </w:hyperlink>
    </w:p>
    <w:p w:rsidR="00EC0AB4" w:rsidRDefault="008952A3">
      <w:pPr>
        <w:pStyle w:val="TOC2"/>
        <w:tabs>
          <w:tab w:val="left" w:pos="660"/>
        </w:tabs>
        <w:rPr>
          <w:rFonts w:asciiTheme="minorHAnsi" w:eastAsiaTheme="minorEastAsia" w:hAnsiTheme="minorHAnsi" w:cstheme="minorBidi"/>
          <w:lang w:val="en-GB" w:eastAsia="en-GB"/>
        </w:rPr>
      </w:pPr>
      <w:hyperlink w:anchor="_Toc422396367" w:history="1">
        <w:r w:rsidR="00EC0AB4" w:rsidRPr="00F67528">
          <w:rPr>
            <w:rStyle w:val="Hyperlink"/>
            <w:rFonts w:cstheme="majorHAnsi"/>
          </w:rPr>
          <w:t>i)</w:t>
        </w:r>
        <w:r w:rsidR="00EC0AB4">
          <w:rPr>
            <w:rFonts w:asciiTheme="minorHAnsi" w:eastAsiaTheme="minorEastAsia" w:hAnsiTheme="minorHAnsi" w:cstheme="minorBidi"/>
            <w:lang w:val="en-GB" w:eastAsia="en-GB"/>
          </w:rPr>
          <w:tab/>
        </w:r>
        <w:r w:rsidR="00EC0AB4" w:rsidRPr="00F67528">
          <w:rPr>
            <w:rStyle w:val="Hyperlink"/>
            <w:rFonts w:cstheme="majorHAnsi"/>
          </w:rPr>
          <w:t>Proposed in 2011</w:t>
        </w:r>
        <w:r w:rsidR="00EC0AB4">
          <w:rPr>
            <w:webHidden/>
          </w:rPr>
          <w:tab/>
        </w:r>
        <w:r w:rsidR="00EC0AB4">
          <w:rPr>
            <w:webHidden/>
          </w:rPr>
          <w:fldChar w:fldCharType="begin"/>
        </w:r>
        <w:r w:rsidR="00EC0AB4">
          <w:rPr>
            <w:webHidden/>
          </w:rPr>
          <w:instrText xml:space="preserve"> PAGEREF _Toc422396367 \h </w:instrText>
        </w:r>
        <w:r w:rsidR="00EC0AB4">
          <w:rPr>
            <w:webHidden/>
          </w:rPr>
        </w:r>
        <w:r w:rsidR="00EC0AB4">
          <w:rPr>
            <w:webHidden/>
          </w:rPr>
          <w:fldChar w:fldCharType="separate"/>
        </w:r>
        <w:r w:rsidR="00753AF8">
          <w:rPr>
            <w:webHidden/>
          </w:rPr>
          <w:t>217</w:t>
        </w:r>
        <w:r w:rsidR="00EC0AB4">
          <w:rPr>
            <w:webHidden/>
          </w:rPr>
          <w:fldChar w:fldCharType="end"/>
        </w:r>
      </w:hyperlink>
    </w:p>
    <w:p w:rsidR="00EC0AB4" w:rsidRDefault="008952A3">
      <w:pPr>
        <w:pStyle w:val="TOC2"/>
        <w:tabs>
          <w:tab w:val="left" w:pos="660"/>
        </w:tabs>
        <w:rPr>
          <w:rFonts w:asciiTheme="minorHAnsi" w:eastAsiaTheme="minorEastAsia" w:hAnsiTheme="minorHAnsi" w:cstheme="minorBidi"/>
          <w:lang w:val="en-GB" w:eastAsia="en-GB"/>
        </w:rPr>
      </w:pPr>
      <w:hyperlink w:anchor="_Toc422396368" w:history="1">
        <w:r w:rsidR="00EC0AB4" w:rsidRPr="00F67528">
          <w:rPr>
            <w:rStyle w:val="Hyperlink"/>
            <w:rFonts w:cstheme="majorHAnsi"/>
          </w:rPr>
          <w:t>ii)</w:t>
        </w:r>
        <w:r w:rsidR="00EC0AB4">
          <w:rPr>
            <w:rFonts w:asciiTheme="minorHAnsi" w:eastAsiaTheme="minorEastAsia" w:hAnsiTheme="minorHAnsi" w:cstheme="minorBidi"/>
            <w:lang w:val="en-GB" w:eastAsia="en-GB"/>
          </w:rPr>
          <w:tab/>
        </w:r>
        <w:r w:rsidR="00EC0AB4" w:rsidRPr="00F67528">
          <w:rPr>
            <w:rStyle w:val="Hyperlink"/>
            <w:rFonts w:cstheme="majorHAnsi"/>
          </w:rPr>
          <w:t>DIT Organisational Chart 30/06/14</w:t>
        </w:r>
        <w:r w:rsidR="00EC0AB4">
          <w:rPr>
            <w:webHidden/>
          </w:rPr>
          <w:tab/>
        </w:r>
        <w:r w:rsidR="00EC0AB4">
          <w:rPr>
            <w:webHidden/>
          </w:rPr>
          <w:fldChar w:fldCharType="begin"/>
        </w:r>
        <w:r w:rsidR="00EC0AB4">
          <w:rPr>
            <w:webHidden/>
          </w:rPr>
          <w:instrText xml:space="preserve"> PAGEREF _Toc422396368 \h </w:instrText>
        </w:r>
        <w:r w:rsidR="00EC0AB4">
          <w:rPr>
            <w:webHidden/>
          </w:rPr>
        </w:r>
        <w:r w:rsidR="00EC0AB4">
          <w:rPr>
            <w:webHidden/>
          </w:rPr>
          <w:fldChar w:fldCharType="separate"/>
        </w:r>
        <w:r w:rsidR="00753AF8">
          <w:rPr>
            <w:webHidden/>
          </w:rPr>
          <w:t>218</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69" w:history="1">
        <w:r w:rsidR="00EC0AB4" w:rsidRPr="00F67528">
          <w:rPr>
            <w:rStyle w:val="Hyperlink"/>
            <w:rFonts w:cstheme="majorHAnsi"/>
          </w:rPr>
          <w:t>C - Ethics Forms from DIT and Sheffield</w:t>
        </w:r>
        <w:r w:rsidR="00EC0AB4">
          <w:rPr>
            <w:webHidden/>
          </w:rPr>
          <w:tab/>
        </w:r>
        <w:r w:rsidR="00EC0AB4">
          <w:rPr>
            <w:webHidden/>
          </w:rPr>
          <w:fldChar w:fldCharType="begin"/>
        </w:r>
        <w:r w:rsidR="00EC0AB4">
          <w:rPr>
            <w:webHidden/>
          </w:rPr>
          <w:instrText xml:space="preserve"> PAGEREF _Toc422396369 \h </w:instrText>
        </w:r>
        <w:r w:rsidR="00EC0AB4">
          <w:rPr>
            <w:webHidden/>
          </w:rPr>
        </w:r>
        <w:r w:rsidR="00EC0AB4">
          <w:rPr>
            <w:webHidden/>
          </w:rPr>
          <w:fldChar w:fldCharType="separate"/>
        </w:r>
        <w:r w:rsidR="00753AF8">
          <w:rPr>
            <w:webHidden/>
          </w:rPr>
          <w:t>219</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70" w:history="1">
        <w:r w:rsidR="00EC0AB4" w:rsidRPr="00F67528">
          <w:rPr>
            <w:rStyle w:val="Hyperlink"/>
            <w:rFonts w:asciiTheme="majorHAnsi" w:hAnsiTheme="majorHAnsi" w:cstheme="majorHAnsi"/>
          </w:rPr>
          <w:t>i)</w:t>
        </w:r>
        <w:r w:rsidR="00EC0AB4">
          <w:rPr>
            <w:rFonts w:eastAsiaTheme="minorEastAsia" w:cstheme="minorBidi"/>
            <w:lang w:val="en-GB" w:eastAsia="en-GB"/>
          </w:rPr>
          <w:tab/>
        </w:r>
        <w:r w:rsidR="00EC0AB4" w:rsidRPr="00F67528">
          <w:rPr>
            <w:rStyle w:val="Hyperlink"/>
            <w:rFonts w:asciiTheme="majorHAnsi" w:hAnsiTheme="majorHAnsi" w:cstheme="majorHAnsi"/>
          </w:rPr>
          <w:t>Dublin Institute of Technology Ethics form</w:t>
        </w:r>
        <w:r w:rsidR="00EC0AB4">
          <w:rPr>
            <w:webHidden/>
          </w:rPr>
          <w:tab/>
        </w:r>
        <w:r w:rsidR="00EC0AB4">
          <w:rPr>
            <w:webHidden/>
          </w:rPr>
          <w:fldChar w:fldCharType="begin"/>
        </w:r>
        <w:r w:rsidR="00EC0AB4">
          <w:rPr>
            <w:webHidden/>
          </w:rPr>
          <w:instrText xml:space="preserve"> PAGEREF _Toc422396370 \h </w:instrText>
        </w:r>
        <w:r w:rsidR="00EC0AB4">
          <w:rPr>
            <w:webHidden/>
          </w:rPr>
        </w:r>
        <w:r w:rsidR="00EC0AB4">
          <w:rPr>
            <w:webHidden/>
          </w:rPr>
          <w:fldChar w:fldCharType="separate"/>
        </w:r>
        <w:r w:rsidR="00753AF8">
          <w:rPr>
            <w:webHidden/>
          </w:rPr>
          <w:t>219</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71" w:history="1">
        <w:r w:rsidR="00EC0AB4" w:rsidRPr="00F67528">
          <w:rPr>
            <w:rStyle w:val="Hyperlink"/>
            <w:rFonts w:asciiTheme="majorHAnsi" w:hAnsiTheme="majorHAnsi" w:cstheme="majorHAnsi"/>
          </w:rPr>
          <w:t>ii)</w:t>
        </w:r>
        <w:r w:rsidR="00EC0AB4">
          <w:rPr>
            <w:rFonts w:eastAsiaTheme="minorEastAsia" w:cstheme="minorBidi"/>
            <w:lang w:val="en-GB" w:eastAsia="en-GB"/>
          </w:rPr>
          <w:tab/>
        </w:r>
        <w:r w:rsidR="00EC0AB4" w:rsidRPr="00F67528">
          <w:rPr>
            <w:rStyle w:val="Hyperlink"/>
            <w:rFonts w:asciiTheme="majorHAnsi" w:hAnsiTheme="majorHAnsi" w:cstheme="majorHAnsi"/>
          </w:rPr>
          <w:t>Sheffield University Required Information sheet</w:t>
        </w:r>
        <w:r w:rsidR="00EC0AB4">
          <w:rPr>
            <w:webHidden/>
          </w:rPr>
          <w:tab/>
        </w:r>
        <w:r w:rsidR="00EC0AB4">
          <w:rPr>
            <w:webHidden/>
          </w:rPr>
          <w:fldChar w:fldCharType="begin"/>
        </w:r>
        <w:r w:rsidR="00EC0AB4">
          <w:rPr>
            <w:webHidden/>
          </w:rPr>
          <w:instrText xml:space="preserve"> PAGEREF _Toc422396371 \h </w:instrText>
        </w:r>
        <w:r w:rsidR="00EC0AB4">
          <w:rPr>
            <w:webHidden/>
          </w:rPr>
        </w:r>
        <w:r w:rsidR="00EC0AB4">
          <w:rPr>
            <w:webHidden/>
          </w:rPr>
          <w:fldChar w:fldCharType="separate"/>
        </w:r>
        <w:r w:rsidR="00753AF8">
          <w:rPr>
            <w:webHidden/>
          </w:rPr>
          <w:t>221</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72" w:history="1">
        <w:r w:rsidR="00EC0AB4" w:rsidRPr="00F67528">
          <w:rPr>
            <w:rStyle w:val="Hyperlink"/>
            <w:rFonts w:cstheme="minorHAnsi"/>
          </w:rPr>
          <w:t>iii)</w:t>
        </w:r>
        <w:r w:rsidR="00EC0AB4">
          <w:rPr>
            <w:rFonts w:eastAsiaTheme="minorEastAsia" w:cstheme="minorBidi"/>
            <w:lang w:val="en-GB" w:eastAsia="en-GB"/>
          </w:rPr>
          <w:tab/>
        </w:r>
        <w:r w:rsidR="00EC0AB4" w:rsidRPr="00F67528">
          <w:rPr>
            <w:rStyle w:val="Hyperlink"/>
            <w:rFonts w:cstheme="minorHAnsi"/>
          </w:rPr>
          <w:t>Sheffield University Required Consent Form</w:t>
        </w:r>
        <w:r w:rsidR="00EC0AB4">
          <w:rPr>
            <w:webHidden/>
          </w:rPr>
          <w:tab/>
        </w:r>
        <w:r w:rsidR="00EC0AB4">
          <w:rPr>
            <w:webHidden/>
          </w:rPr>
          <w:fldChar w:fldCharType="begin"/>
        </w:r>
        <w:r w:rsidR="00EC0AB4">
          <w:rPr>
            <w:webHidden/>
          </w:rPr>
          <w:instrText xml:space="preserve"> PAGEREF _Toc422396372 \h </w:instrText>
        </w:r>
        <w:r w:rsidR="00EC0AB4">
          <w:rPr>
            <w:webHidden/>
          </w:rPr>
        </w:r>
        <w:r w:rsidR="00EC0AB4">
          <w:rPr>
            <w:webHidden/>
          </w:rPr>
          <w:fldChar w:fldCharType="separate"/>
        </w:r>
        <w:r w:rsidR="00753AF8">
          <w:rPr>
            <w:webHidden/>
          </w:rPr>
          <w:t>222</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73" w:history="1">
        <w:r w:rsidR="00EC0AB4" w:rsidRPr="00F67528">
          <w:rPr>
            <w:rStyle w:val="Hyperlink"/>
            <w:rFonts w:cstheme="majorHAnsi"/>
          </w:rPr>
          <w:t>D - Interview guide</w:t>
        </w:r>
        <w:r w:rsidR="00EC0AB4">
          <w:rPr>
            <w:webHidden/>
          </w:rPr>
          <w:tab/>
        </w:r>
        <w:r w:rsidR="00EC0AB4">
          <w:rPr>
            <w:webHidden/>
          </w:rPr>
          <w:fldChar w:fldCharType="begin"/>
        </w:r>
        <w:r w:rsidR="00EC0AB4">
          <w:rPr>
            <w:webHidden/>
          </w:rPr>
          <w:instrText xml:space="preserve"> PAGEREF _Toc422396373 \h </w:instrText>
        </w:r>
        <w:r w:rsidR="00EC0AB4">
          <w:rPr>
            <w:webHidden/>
          </w:rPr>
        </w:r>
        <w:r w:rsidR="00EC0AB4">
          <w:rPr>
            <w:webHidden/>
          </w:rPr>
          <w:fldChar w:fldCharType="separate"/>
        </w:r>
        <w:r w:rsidR="00753AF8">
          <w:rPr>
            <w:webHidden/>
          </w:rPr>
          <w:t>223</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74" w:history="1">
        <w:r w:rsidR="00EC0AB4" w:rsidRPr="00F67528">
          <w:rPr>
            <w:rStyle w:val="Hyperlink"/>
            <w:rFonts w:cstheme="majorHAnsi"/>
          </w:rPr>
          <w:t>E - Transcriptions/ recordings of the interviews.</w:t>
        </w:r>
        <w:r w:rsidR="00EC0AB4">
          <w:rPr>
            <w:webHidden/>
          </w:rPr>
          <w:tab/>
        </w:r>
        <w:r w:rsidR="00EC0AB4">
          <w:rPr>
            <w:webHidden/>
          </w:rPr>
          <w:fldChar w:fldCharType="begin"/>
        </w:r>
        <w:r w:rsidR="00EC0AB4">
          <w:rPr>
            <w:webHidden/>
          </w:rPr>
          <w:instrText xml:space="preserve"> PAGEREF _Toc422396374 \h </w:instrText>
        </w:r>
        <w:r w:rsidR="00EC0AB4">
          <w:rPr>
            <w:webHidden/>
          </w:rPr>
        </w:r>
        <w:r w:rsidR="00EC0AB4">
          <w:rPr>
            <w:webHidden/>
          </w:rPr>
          <w:fldChar w:fldCharType="separate"/>
        </w:r>
        <w:r w:rsidR="00753AF8">
          <w:rPr>
            <w:webHidden/>
          </w:rPr>
          <w:t>228</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75" w:history="1">
        <w:r w:rsidR="00EC0AB4" w:rsidRPr="00F67528">
          <w:rPr>
            <w:rStyle w:val="Hyperlink"/>
            <w:rFonts w:cstheme="majorHAnsi"/>
          </w:rPr>
          <w:t>F - 24 Sections of the DIT Act 1992</w:t>
        </w:r>
        <w:r w:rsidR="00EC0AB4">
          <w:rPr>
            <w:webHidden/>
          </w:rPr>
          <w:tab/>
        </w:r>
        <w:r w:rsidR="00EC0AB4">
          <w:rPr>
            <w:webHidden/>
          </w:rPr>
          <w:fldChar w:fldCharType="begin"/>
        </w:r>
        <w:r w:rsidR="00EC0AB4">
          <w:rPr>
            <w:webHidden/>
          </w:rPr>
          <w:instrText xml:space="preserve"> PAGEREF _Toc422396375 \h </w:instrText>
        </w:r>
        <w:r w:rsidR="00EC0AB4">
          <w:rPr>
            <w:webHidden/>
          </w:rPr>
        </w:r>
        <w:r w:rsidR="00EC0AB4">
          <w:rPr>
            <w:webHidden/>
          </w:rPr>
          <w:fldChar w:fldCharType="separate"/>
        </w:r>
        <w:r w:rsidR="00753AF8">
          <w:rPr>
            <w:webHidden/>
          </w:rPr>
          <w:t>241</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76" w:history="1">
        <w:r w:rsidR="00EC0AB4" w:rsidRPr="00F67528">
          <w:rPr>
            <w:rStyle w:val="Hyperlink"/>
            <w:rFonts w:cstheme="majorHAnsi"/>
          </w:rPr>
          <w:t>G – DIT and College Strategic Plans</w:t>
        </w:r>
        <w:r w:rsidR="00EC0AB4">
          <w:rPr>
            <w:webHidden/>
          </w:rPr>
          <w:tab/>
        </w:r>
        <w:r w:rsidR="00EC0AB4">
          <w:rPr>
            <w:webHidden/>
          </w:rPr>
          <w:fldChar w:fldCharType="begin"/>
        </w:r>
        <w:r w:rsidR="00EC0AB4">
          <w:rPr>
            <w:webHidden/>
          </w:rPr>
          <w:instrText xml:space="preserve"> PAGEREF _Toc422396376 \h </w:instrText>
        </w:r>
        <w:r w:rsidR="00EC0AB4">
          <w:rPr>
            <w:webHidden/>
          </w:rPr>
        </w:r>
        <w:r w:rsidR="00EC0AB4">
          <w:rPr>
            <w:webHidden/>
          </w:rPr>
          <w:fldChar w:fldCharType="separate"/>
        </w:r>
        <w:r w:rsidR="00753AF8">
          <w:rPr>
            <w:webHidden/>
          </w:rPr>
          <w:t>242</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77" w:history="1">
        <w:r w:rsidR="00EC0AB4" w:rsidRPr="00F67528">
          <w:rPr>
            <w:rStyle w:val="Hyperlink"/>
            <w:rFonts w:asciiTheme="majorHAnsi" w:hAnsiTheme="majorHAnsi" w:cstheme="majorHAnsi"/>
          </w:rPr>
          <w:t>i)</w:t>
        </w:r>
        <w:r w:rsidR="00EC0AB4">
          <w:rPr>
            <w:rFonts w:eastAsiaTheme="minorEastAsia" w:cstheme="minorBidi"/>
            <w:lang w:val="en-GB" w:eastAsia="en-GB"/>
          </w:rPr>
          <w:tab/>
        </w:r>
        <w:r w:rsidR="00EC0AB4" w:rsidRPr="00F67528">
          <w:rPr>
            <w:rStyle w:val="Hyperlink"/>
            <w:rFonts w:asciiTheme="majorHAnsi" w:hAnsiTheme="majorHAnsi" w:cstheme="majorHAnsi"/>
          </w:rPr>
          <w:t>DIT Strategic Plan 2009-2011 &amp; 2011-2014 (extracts)</w:t>
        </w:r>
        <w:r w:rsidR="00EC0AB4">
          <w:rPr>
            <w:webHidden/>
          </w:rPr>
          <w:tab/>
        </w:r>
        <w:r w:rsidR="00EC0AB4">
          <w:rPr>
            <w:webHidden/>
          </w:rPr>
          <w:fldChar w:fldCharType="begin"/>
        </w:r>
        <w:r w:rsidR="00EC0AB4">
          <w:rPr>
            <w:webHidden/>
          </w:rPr>
          <w:instrText xml:space="preserve"> PAGEREF _Toc422396377 \h </w:instrText>
        </w:r>
        <w:r w:rsidR="00EC0AB4">
          <w:rPr>
            <w:webHidden/>
          </w:rPr>
        </w:r>
        <w:r w:rsidR="00EC0AB4">
          <w:rPr>
            <w:webHidden/>
          </w:rPr>
          <w:fldChar w:fldCharType="separate"/>
        </w:r>
        <w:r w:rsidR="00753AF8">
          <w:rPr>
            <w:webHidden/>
          </w:rPr>
          <w:t>242</w:t>
        </w:r>
        <w:r w:rsidR="00EC0AB4">
          <w:rPr>
            <w:webHidden/>
          </w:rPr>
          <w:fldChar w:fldCharType="end"/>
        </w:r>
      </w:hyperlink>
    </w:p>
    <w:p w:rsidR="00EC0AB4" w:rsidRDefault="008952A3" w:rsidP="00EC0AB4">
      <w:pPr>
        <w:pStyle w:val="TOC3"/>
        <w:rPr>
          <w:rFonts w:eastAsiaTheme="minorEastAsia" w:cstheme="minorBidi"/>
          <w:lang w:val="en-GB" w:eastAsia="en-GB"/>
        </w:rPr>
      </w:pPr>
      <w:hyperlink w:anchor="_Toc422396378" w:history="1">
        <w:r w:rsidR="00EC0AB4" w:rsidRPr="00F67528">
          <w:rPr>
            <w:rStyle w:val="Hyperlink"/>
            <w:rFonts w:ascii="Times New Roman" w:hAnsi="Times New Roman"/>
          </w:rPr>
          <w:t>ii)</w:t>
        </w:r>
        <w:r w:rsidR="00EC0AB4">
          <w:rPr>
            <w:rFonts w:eastAsiaTheme="minorEastAsia" w:cstheme="minorBidi"/>
            <w:lang w:val="en-GB" w:eastAsia="en-GB"/>
          </w:rPr>
          <w:tab/>
        </w:r>
        <w:r w:rsidR="00EC0AB4" w:rsidRPr="00F67528">
          <w:rPr>
            <w:rStyle w:val="Hyperlink"/>
            <w:rFonts w:ascii="Times New Roman" w:hAnsi="Times New Roman"/>
          </w:rPr>
          <w:t>College Plan</w:t>
        </w:r>
        <w:r w:rsidR="00EC0AB4">
          <w:rPr>
            <w:webHidden/>
          </w:rPr>
          <w:tab/>
        </w:r>
        <w:r w:rsidR="00EC0AB4">
          <w:rPr>
            <w:webHidden/>
          </w:rPr>
          <w:fldChar w:fldCharType="begin"/>
        </w:r>
        <w:r w:rsidR="00EC0AB4">
          <w:rPr>
            <w:webHidden/>
          </w:rPr>
          <w:instrText xml:space="preserve"> PAGEREF _Toc422396378 \h </w:instrText>
        </w:r>
        <w:r w:rsidR="00EC0AB4">
          <w:rPr>
            <w:webHidden/>
          </w:rPr>
        </w:r>
        <w:r w:rsidR="00EC0AB4">
          <w:rPr>
            <w:webHidden/>
          </w:rPr>
          <w:fldChar w:fldCharType="separate"/>
        </w:r>
        <w:r w:rsidR="00753AF8">
          <w:rPr>
            <w:webHidden/>
          </w:rPr>
          <w:t>244</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79" w:history="1">
        <w:r w:rsidR="00EC0AB4" w:rsidRPr="00F67528">
          <w:rPr>
            <w:rStyle w:val="Hyperlink"/>
            <w:rFonts w:cstheme="majorHAnsi"/>
          </w:rPr>
          <w:t>H - Extracts from draft and working documents</w:t>
        </w:r>
        <w:r w:rsidR="00EC0AB4">
          <w:rPr>
            <w:webHidden/>
          </w:rPr>
          <w:tab/>
        </w:r>
        <w:r w:rsidR="00EC0AB4">
          <w:rPr>
            <w:webHidden/>
          </w:rPr>
          <w:fldChar w:fldCharType="begin"/>
        </w:r>
        <w:r w:rsidR="00EC0AB4">
          <w:rPr>
            <w:webHidden/>
          </w:rPr>
          <w:instrText xml:space="preserve"> PAGEREF _Toc422396379 \h </w:instrText>
        </w:r>
        <w:r w:rsidR="00EC0AB4">
          <w:rPr>
            <w:webHidden/>
          </w:rPr>
        </w:r>
        <w:r w:rsidR="00EC0AB4">
          <w:rPr>
            <w:webHidden/>
          </w:rPr>
          <w:fldChar w:fldCharType="separate"/>
        </w:r>
        <w:r w:rsidR="00753AF8">
          <w:rPr>
            <w:webHidden/>
          </w:rPr>
          <w:t>245</w:t>
        </w:r>
        <w:r w:rsidR="00EC0AB4">
          <w:rPr>
            <w:webHidden/>
          </w:rPr>
          <w:fldChar w:fldCharType="end"/>
        </w:r>
      </w:hyperlink>
    </w:p>
    <w:p w:rsidR="00EC0AB4" w:rsidRDefault="008952A3">
      <w:pPr>
        <w:pStyle w:val="TOC2"/>
        <w:rPr>
          <w:rFonts w:asciiTheme="minorHAnsi" w:eastAsiaTheme="minorEastAsia" w:hAnsiTheme="minorHAnsi" w:cstheme="minorBidi"/>
          <w:lang w:val="en-GB" w:eastAsia="en-GB"/>
        </w:rPr>
      </w:pPr>
      <w:hyperlink w:anchor="_Toc422396380" w:history="1">
        <w:r w:rsidR="00EC0AB4" w:rsidRPr="00F67528">
          <w:rPr>
            <w:rStyle w:val="Hyperlink"/>
            <w:rFonts w:cstheme="majorHAnsi"/>
          </w:rPr>
          <w:t>I – TU4Dublin</w:t>
        </w:r>
        <w:r w:rsidR="00EC0AB4">
          <w:rPr>
            <w:webHidden/>
          </w:rPr>
          <w:tab/>
        </w:r>
        <w:r w:rsidR="00EC0AB4">
          <w:rPr>
            <w:webHidden/>
          </w:rPr>
          <w:fldChar w:fldCharType="begin"/>
        </w:r>
        <w:r w:rsidR="00EC0AB4">
          <w:rPr>
            <w:webHidden/>
          </w:rPr>
          <w:instrText xml:space="preserve"> PAGEREF _Toc422396380 \h </w:instrText>
        </w:r>
        <w:r w:rsidR="00EC0AB4">
          <w:rPr>
            <w:webHidden/>
          </w:rPr>
        </w:r>
        <w:r w:rsidR="00EC0AB4">
          <w:rPr>
            <w:webHidden/>
          </w:rPr>
          <w:fldChar w:fldCharType="separate"/>
        </w:r>
        <w:r w:rsidR="00753AF8">
          <w:rPr>
            <w:webHidden/>
          </w:rPr>
          <w:t>247</w:t>
        </w:r>
        <w:r w:rsidR="00EC0AB4">
          <w:rPr>
            <w:webHidden/>
          </w:rPr>
          <w:fldChar w:fldCharType="end"/>
        </w:r>
      </w:hyperlink>
    </w:p>
    <w:p w:rsidR="00BE6895" w:rsidRDefault="00BE6895" w:rsidP="00BE6895">
      <w:pPr>
        <w:rPr>
          <w:lang w:val="en-US"/>
        </w:rPr>
      </w:pPr>
      <w:r>
        <w:rPr>
          <w:lang w:val="en-US"/>
        </w:rPr>
        <w:fldChar w:fldCharType="end"/>
      </w:r>
    </w:p>
    <w:p w:rsidR="00BE6895" w:rsidRDefault="00BE6895">
      <w:pPr>
        <w:rPr>
          <w:lang w:val="en-US"/>
        </w:rPr>
      </w:pPr>
      <w:r>
        <w:rPr>
          <w:lang w:val="en-US"/>
        </w:rPr>
        <w:br w:type="page"/>
      </w:r>
    </w:p>
    <w:p w:rsidR="00BE6895" w:rsidRPr="00BE6895" w:rsidRDefault="00BE6895" w:rsidP="00BE6895">
      <w:pPr>
        <w:rPr>
          <w:lang w:val="en-US"/>
        </w:rPr>
      </w:pPr>
    </w:p>
    <w:p w:rsidR="00FB6EEF" w:rsidRPr="00FB6EEF" w:rsidRDefault="00FB6EEF" w:rsidP="00FB6EEF">
      <w:pPr>
        <w:rPr>
          <w:highlight w:val="yellow"/>
        </w:rPr>
      </w:pPr>
      <w:bookmarkStart w:id="73" w:name="_Toc384731904"/>
      <w:bookmarkStart w:id="74" w:name="_Toc384730383"/>
    </w:p>
    <w:p w:rsidR="001828F4" w:rsidRPr="00BE6895" w:rsidRDefault="001828F4" w:rsidP="001828F4">
      <w:pPr>
        <w:pStyle w:val="Heading2"/>
        <w:jc w:val="center"/>
        <w:rPr>
          <w:rFonts w:asciiTheme="majorHAnsi" w:hAnsiTheme="majorHAnsi" w:cstheme="majorHAnsi"/>
          <w:color w:val="auto"/>
          <w:sz w:val="28"/>
        </w:rPr>
      </w:pPr>
      <w:bookmarkStart w:id="75" w:name="_Toc403384215"/>
      <w:bookmarkStart w:id="76" w:name="_Toc413675319"/>
      <w:bookmarkStart w:id="77" w:name="_Toc422396267"/>
      <w:r w:rsidRPr="00BE6895">
        <w:rPr>
          <w:rFonts w:asciiTheme="majorHAnsi" w:hAnsiTheme="majorHAnsi" w:cstheme="majorHAnsi"/>
          <w:color w:val="auto"/>
          <w:sz w:val="28"/>
        </w:rPr>
        <w:t>List of Figures</w:t>
      </w:r>
      <w:bookmarkEnd w:id="73"/>
      <w:bookmarkEnd w:id="74"/>
      <w:bookmarkEnd w:id="75"/>
      <w:bookmarkEnd w:id="76"/>
      <w:bookmarkEnd w:id="77"/>
    </w:p>
    <w:p w:rsidR="001828F4" w:rsidRPr="00BE6895" w:rsidRDefault="001828F4" w:rsidP="001828F4"/>
    <w:tbl>
      <w:tblPr>
        <w:tblW w:w="0" w:type="auto"/>
        <w:tblLook w:val="04A0" w:firstRow="1" w:lastRow="0" w:firstColumn="1" w:lastColumn="0" w:noHBand="0" w:noVBand="1"/>
      </w:tblPr>
      <w:tblGrid>
        <w:gridCol w:w="1398"/>
        <w:gridCol w:w="6369"/>
        <w:gridCol w:w="669"/>
      </w:tblGrid>
      <w:tr w:rsidR="001828F4" w:rsidRPr="00BE6895" w:rsidTr="009C5828">
        <w:trPr>
          <w:trHeight w:val="340"/>
        </w:trPr>
        <w:tc>
          <w:tcPr>
            <w:tcW w:w="0" w:type="auto"/>
          </w:tcPr>
          <w:p w:rsidR="001828F4" w:rsidRPr="00BE6895" w:rsidRDefault="001828F4" w:rsidP="001828F4">
            <w:pPr>
              <w:spacing w:after="0" w:line="240" w:lineRule="auto"/>
              <w:rPr>
                <w:rFonts w:asciiTheme="minorHAnsi" w:hAnsiTheme="minorHAnsi" w:cstheme="minorHAnsi"/>
                <w:b/>
              </w:rPr>
            </w:pPr>
            <w:bookmarkStart w:id="78" w:name="_Toc384731905"/>
            <w:bookmarkStart w:id="79" w:name="_Toc384734708"/>
            <w:r w:rsidRPr="00BE6895">
              <w:rPr>
                <w:rFonts w:asciiTheme="minorHAnsi" w:hAnsiTheme="minorHAnsi" w:cstheme="minorHAnsi"/>
                <w:b/>
              </w:rPr>
              <w:t>Figure Number</w:t>
            </w:r>
            <w:bookmarkEnd w:id="78"/>
            <w:bookmarkEnd w:id="79"/>
          </w:p>
        </w:tc>
        <w:tc>
          <w:tcPr>
            <w:tcW w:w="6369" w:type="dxa"/>
          </w:tcPr>
          <w:p w:rsidR="001828F4" w:rsidRPr="00BE6895" w:rsidRDefault="001828F4" w:rsidP="001828F4">
            <w:pPr>
              <w:spacing w:after="0" w:line="240" w:lineRule="auto"/>
              <w:jc w:val="both"/>
              <w:rPr>
                <w:rFonts w:asciiTheme="minorHAnsi" w:hAnsiTheme="minorHAnsi" w:cstheme="minorHAnsi"/>
                <w:b/>
              </w:rPr>
            </w:pPr>
            <w:bookmarkStart w:id="80" w:name="_Toc384731906"/>
            <w:bookmarkStart w:id="81" w:name="_Toc384734709"/>
            <w:r w:rsidRPr="00BE6895">
              <w:rPr>
                <w:rFonts w:asciiTheme="minorHAnsi" w:hAnsiTheme="minorHAnsi" w:cstheme="minorHAnsi"/>
                <w:b/>
              </w:rPr>
              <w:t>Figure Title</w:t>
            </w:r>
            <w:bookmarkEnd w:id="80"/>
            <w:bookmarkEnd w:id="81"/>
          </w:p>
        </w:tc>
        <w:tc>
          <w:tcPr>
            <w:tcW w:w="0" w:type="auto"/>
          </w:tcPr>
          <w:p w:rsidR="001828F4" w:rsidRPr="00BE6895" w:rsidRDefault="001828F4" w:rsidP="001828F4">
            <w:pPr>
              <w:spacing w:after="0" w:line="240" w:lineRule="auto"/>
              <w:jc w:val="right"/>
              <w:rPr>
                <w:rFonts w:asciiTheme="minorHAnsi" w:hAnsiTheme="minorHAnsi" w:cstheme="minorHAnsi"/>
                <w:b/>
              </w:rPr>
            </w:pPr>
            <w:bookmarkStart w:id="82" w:name="_Toc384731907"/>
            <w:bookmarkStart w:id="83" w:name="_Toc384734710"/>
            <w:r w:rsidRPr="00BE6895">
              <w:rPr>
                <w:rFonts w:asciiTheme="minorHAnsi" w:hAnsiTheme="minorHAnsi" w:cstheme="minorHAnsi"/>
                <w:b/>
              </w:rPr>
              <w:t>Page</w:t>
            </w:r>
            <w:bookmarkEnd w:id="82"/>
            <w:bookmarkEnd w:id="83"/>
          </w:p>
        </w:tc>
      </w:tr>
      <w:tr w:rsidR="00BE6895" w:rsidRPr="00BE6895" w:rsidTr="009C5828">
        <w:trPr>
          <w:trHeight w:val="340"/>
        </w:trPr>
        <w:tc>
          <w:tcPr>
            <w:tcW w:w="0" w:type="auto"/>
          </w:tcPr>
          <w:p w:rsidR="00BE6895" w:rsidRPr="00BE6895" w:rsidRDefault="00BE6895" w:rsidP="009C5828">
            <w:pPr>
              <w:spacing w:after="0" w:line="240" w:lineRule="auto"/>
              <w:rPr>
                <w:rFonts w:asciiTheme="minorHAnsi" w:hAnsiTheme="minorHAnsi" w:cstheme="minorHAnsi"/>
              </w:rPr>
            </w:pPr>
            <w:r>
              <w:rPr>
                <w:rFonts w:asciiTheme="minorHAnsi" w:hAnsiTheme="minorHAnsi" w:cstheme="minorHAnsi"/>
              </w:rPr>
              <w:t>Figure 1.1</w:t>
            </w:r>
          </w:p>
        </w:tc>
        <w:tc>
          <w:tcPr>
            <w:tcW w:w="6369" w:type="dxa"/>
          </w:tcPr>
          <w:p w:rsidR="00BE6895" w:rsidRPr="00BE6895" w:rsidRDefault="001335D5" w:rsidP="001828F4">
            <w:pPr>
              <w:spacing w:after="0" w:line="240" w:lineRule="auto"/>
              <w:jc w:val="both"/>
              <w:rPr>
                <w:rFonts w:asciiTheme="minorHAnsi" w:hAnsiTheme="minorHAnsi" w:cstheme="minorHAnsi"/>
              </w:rPr>
            </w:pPr>
            <w:r>
              <w:rPr>
                <w:rFonts w:asciiTheme="minorHAnsi" w:hAnsiTheme="minorHAnsi" w:cstheme="minorHAnsi"/>
              </w:rPr>
              <w:t>Forces of change and influences in Higher Education</w:t>
            </w:r>
          </w:p>
        </w:tc>
        <w:tc>
          <w:tcPr>
            <w:tcW w:w="0" w:type="auto"/>
          </w:tcPr>
          <w:p w:rsidR="00BE6895" w:rsidRPr="00BE6895" w:rsidRDefault="00EA16C5" w:rsidP="00EE3601">
            <w:pPr>
              <w:spacing w:after="0" w:line="240" w:lineRule="auto"/>
              <w:jc w:val="right"/>
              <w:rPr>
                <w:rFonts w:asciiTheme="minorHAnsi" w:hAnsiTheme="minorHAnsi" w:cstheme="minorHAnsi"/>
              </w:rPr>
            </w:pPr>
            <w:r>
              <w:rPr>
                <w:rFonts w:asciiTheme="minorHAnsi" w:hAnsiTheme="minorHAnsi" w:cstheme="minorHAnsi"/>
              </w:rPr>
              <w:t>2</w:t>
            </w:r>
            <w:r w:rsidR="00EE3601">
              <w:rPr>
                <w:rFonts w:asciiTheme="minorHAnsi" w:hAnsiTheme="minorHAnsi" w:cstheme="minorHAnsi"/>
              </w:rPr>
              <w:t>2</w:t>
            </w:r>
          </w:p>
        </w:tc>
      </w:tr>
      <w:tr w:rsidR="001335D5" w:rsidRPr="00BE6895" w:rsidTr="009C5828">
        <w:trPr>
          <w:trHeight w:val="340"/>
        </w:trPr>
        <w:tc>
          <w:tcPr>
            <w:tcW w:w="0" w:type="auto"/>
          </w:tcPr>
          <w:p w:rsidR="001335D5" w:rsidRPr="00BE6895" w:rsidRDefault="001335D5" w:rsidP="009C5828">
            <w:pPr>
              <w:spacing w:after="0" w:line="240" w:lineRule="auto"/>
              <w:rPr>
                <w:rFonts w:asciiTheme="minorHAnsi" w:hAnsiTheme="minorHAnsi" w:cstheme="minorHAnsi"/>
              </w:rPr>
            </w:pPr>
            <w:r>
              <w:rPr>
                <w:rFonts w:asciiTheme="minorHAnsi" w:hAnsiTheme="minorHAnsi" w:cstheme="minorHAnsi"/>
              </w:rPr>
              <w:t>Figure 3.1</w:t>
            </w:r>
          </w:p>
        </w:tc>
        <w:tc>
          <w:tcPr>
            <w:tcW w:w="6369" w:type="dxa"/>
          </w:tcPr>
          <w:p w:rsidR="001335D5" w:rsidRPr="00BE6895" w:rsidRDefault="001335D5" w:rsidP="001828F4">
            <w:pPr>
              <w:spacing w:after="0" w:line="240" w:lineRule="auto"/>
              <w:jc w:val="both"/>
              <w:rPr>
                <w:rFonts w:asciiTheme="minorHAnsi" w:hAnsiTheme="minorHAnsi" w:cstheme="minorHAnsi"/>
              </w:rPr>
            </w:pPr>
            <w:r>
              <w:rPr>
                <w:rFonts w:asciiTheme="minorHAnsi" w:hAnsiTheme="minorHAnsi" w:cstheme="minorHAnsi"/>
              </w:rPr>
              <w:t>Key influences on identities</w:t>
            </w:r>
          </w:p>
        </w:tc>
        <w:tc>
          <w:tcPr>
            <w:tcW w:w="0" w:type="auto"/>
          </w:tcPr>
          <w:p w:rsidR="001335D5" w:rsidRPr="00BE6895" w:rsidRDefault="00EA16C5" w:rsidP="00EE3601">
            <w:pPr>
              <w:spacing w:after="0" w:line="240" w:lineRule="auto"/>
              <w:jc w:val="right"/>
              <w:rPr>
                <w:rFonts w:asciiTheme="minorHAnsi" w:hAnsiTheme="minorHAnsi" w:cstheme="minorHAnsi"/>
              </w:rPr>
            </w:pPr>
            <w:r>
              <w:rPr>
                <w:rFonts w:asciiTheme="minorHAnsi" w:hAnsiTheme="minorHAnsi" w:cstheme="minorHAnsi"/>
              </w:rPr>
              <w:t>6</w:t>
            </w:r>
            <w:r w:rsidR="00EE3601">
              <w:rPr>
                <w:rFonts w:asciiTheme="minorHAnsi" w:hAnsiTheme="minorHAnsi" w:cstheme="minorHAnsi"/>
              </w:rPr>
              <w:t>1</w:t>
            </w:r>
          </w:p>
        </w:tc>
      </w:tr>
      <w:tr w:rsidR="001335D5" w:rsidRPr="00BE6895" w:rsidTr="009C5828">
        <w:trPr>
          <w:trHeight w:val="340"/>
        </w:trPr>
        <w:tc>
          <w:tcPr>
            <w:tcW w:w="0" w:type="auto"/>
          </w:tcPr>
          <w:p w:rsidR="001335D5" w:rsidRPr="00BE6895" w:rsidRDefault="001335D5" w:rsidP="009C5828">
            <w:pPr>
              <w:spacing w:after="0" w:line="240" w:lineRule="auto"/>
              <w:rPr>
                <w:rFonts w:asciiTheme="minorHAnsi" w:hAnsiTheme="minorHAnsi" w:cstheme="minorHAnsi"/>
              </w:rPr>
            </w:pPr>
            <w:r>
              <w:rPr>
                <w:rFonts w:asciiTheme="minorHAnsi" w:hAnsiTheme="minorHAnsi" w:cstheme="minorHAnsi"/>
              </w:rPr>
              <w:t>Figure 4.1</w:t>
            </w:r>
          </w:p>
        </w:tc>
        <w:tc>
          <w:tcPr>
            <w:tcW w:w="6369" w:type="dxa"/>
          </w:tcPr>
          <w:p w:rsidR="001335D5" w:rsidRPr="00BE6895" w:rsidRDefault="001335D5" w:rsidP="001335D5">
            <w:pPr>
              <w:spacing w:after="0" w:line="240" w:lineRule="auto"/>
              <w:jc w:val="both"/>
              <w:rPr>
                <w:rFonts w:asciiTheme="minorHAnsi" w:hAnsiTheme="minorHAnsi" w:cstheme="minorHAnsi"/>
              </w:rPr>
            </w:pPr>
            <w:r>
              <w:rPr>
                <w:rFonts w:asciiTheme="minorHAnsi" w:hAnsiTheme="minorHAnsi" w:cstheme="minorHAnsi"/>
              </w:rPr>
              <w:t>Research process and design</w:t>
            </w:r>
          </w:p>
        </w:tc>
        <w:tc>
          <w:tcPr>
            <w:tcW w:w="0" w:type="auto"/>
          </w:tcPr>
          <w:p w:rsidR="001335D5" w:rsidRPr="00BE6895" w:rsidRDefault="00EE3601" w:rsidP="00005B94">
            <w:pPr>
              <w:spacing w:after="0" w:line="240" w:lineRule="auto"/>
              <w:jc w:val="right"/>
              <w:rPr>
                <w:rFonts w:asciiTheme="minorHAnsi" w:hAnsiTheme="minorHAnsi" w:cstheme="minorHAnsi"/>
              </w:rPr>
            </w:pPr>
            <w:r>
              <w:rPr>
                <w:rFonts w:asciiTheme="minorHAnsi" w:hAnsiTheme="minorHAnsi" w:cstheme="minorHAnsi"/>
              </w:rPr>
              <w:t>67</w:t>
            </w:r>
          </w:p>
        </w:tc>
      </w:tr>
      <w:tr w:rsidR="00C52863" w:rsidRPr="00BE6895" w:rsidTr="009C5828">
        <w:trPr>
          <w:trHeight w:val="340"/>
        </w:trPr>
        <w:tc>
          <w:tcPr>
            <w:tcW w:w="0" w:type="auto"/>
          </w:tcPr>
          <w:p w:rsidR="00C52863" w:rsidRDefault="00C52863" w:rsidP="009C5828">
            <w:pPr>
              <w:spacing w:after="0" w:line="240" w:lineRule="auto"/>
              <w:rPr>
                <w:rFonts w:asciiTheme="minorHAnsi" w:hAnsiTheme="minorHAnsi" w:cstheme="minorHAnsi"/>
              </w:rPr>
            </w:pPr>
            <w:r>
              <w:rPr>
                <w:rFonts w:asciiTheme="minorHAnsi" w:hAnsiTheme="minorHAnsi" w:cstheme="minorHAnsi"/>
              </w:rPr>
              <w:t>Figure 4.2</w:t>
            </w:r>
          </w:p>
        </w:tc>
        <w:tc>
          <w:tcPr>
            <w:tcW w:w="6369" w:type="dxa"/>
          </w:tcPr>
          <w:p w:rsidR="00C52863" w:rsidRDefault="00C52863" w:rsidP="001335D5">
            <w:pPr>
              <w:spacing w:after="0" w:line="240" w:lineRule="auto"/>
              <w:jc w:val="both"/>
              <w:rPr>
                <w:rFonts w:asciiTheme="minorHAnsi" w:hAnsiTheme="minorHAnsi" w:cstheme="minorHAnsi"/>
              </w:rPr>
            </w:pPr>
            <w:r>
              <w:rPr>
                <w:rFonts w:asciiTheme="minorHAnsi" w:hAnsiTheme="minorHAnsi" w:cstheme="minorHAnsi"/>
              </w:rPr>
              <w:t>Research paradigms</w:t>
            </w:r>
          </w:p>
        </w:tc>
        <w:tc>
          <w:tcPr>
            <w:tcW w:w="0" w:type="auto"/>
          </w:tcPr>
          <w:p w:rsidR="00C52863" w:rsidRDefault="00EE3601" w:rsidP="00005B94">
            <w:pPr>
              <w:spacing w:after="0" w:line="240" w:lineRule="auto"/>
              <w:jc w:val="right"/>
              <w:rPr>
                <w:rFonts w:asciiTheme="minorHAnsi" w:hAnsiTheme="minorHAnsi" w:cstheme="minorHAnsi"/>
              </w:rPr>
            </w:pPr>
            <w:r>
              <w:rPr>
                <w:rFonts w:asciiTheme="minorHAnsi" w:hAnsiTheme="minorHAnsi" w:cstheme="minorHAnsi"/>
              </w:rPr>
              <w:t>68</w:t>
            </w:r>
          </w:p>
        </w:tc>
      </w:tr>
      <w:tr w:rsidR="009C67B5" w:rsidRPr="00BE6895" w:rsidTr="009C5828">
        <w:trPr>
          <w:trHeight w:val="340"/>
        </w:trPr>
        <w:tc>
          <w:tcPr>
            <w:tcW w:w="0" w:type="auto"/>
          </w:tcPr>
          <w:p w:rsidR="009C67B5" w:rsidRDefault="009C67B5" w:rsidP="009C5828">
            <w:pPr>
              <w:spacing w:after="0" w:line="240" w:lineRule="auto"/>
              <w:rPr>
                <w:rFonts w:asciiTheme="minorHAnsi" w:hAnsiTheme="minorHAnsi" w:cstheme="minorHAnsi"/>
              </w:rPr>
            </w:pPr>
            <w:r>
              <w:rPr>
                <w:rFonts w:asciiTheme="minorHAnsi" w:hAnsiTheme="minorHAnsi" w:cstheme="minorHAnsi"/>
              </w:rPr>
              <w:t>Figure 4.3</w:t>
            </w:r>
          </w:p>
        </w:tc>
        <w:tc>
          <w:tcPr>
            <w:tcW w:w="6369" w:type="dxa"/>
          </w:tcPr>
          <w:p w:rsidR="009C67B5" w:rsidRDefault="009C67B5" w:rsidP="001335D5">
            <w:pPr>
              <w:spacing w:after="0" w:line="240" w:lineRule="auto"/>
              <w:jc w:val="both"/>
              <w:rPr>
                <w:rFonts w:asciiTheme="minorHAnsi" w:hAnsiTheme="minorHAnsi" w:cstheme="minorHAnsi"/>
              </w:rPr>
            </w:pPr>
            <w:r>
              <w:rPr>
                <w:rFonts w:asciiTheme="minorHAnsi" w:hAnsiTheme="minorHAnsi" w:cstheme="minorHAnsi"/>
              </w:rPr>
              <w:t>Fairclough’s Three-dimensional view of discourse analysis</w:t>
            </w:r>
          </w:p>
        </w:tc>
        <w:tc>
          <w:tcPr>
            <w:tcW w:w="0" w:type="auto"/>
          </w:tcPr>
          <w:p w:rsidR="009C67B5" w:rsidRDefault="00EE3601" w:rsidP="00005B94">
            <w:pPr>
              <w:spacing w:after="0" w:line="240" w:lineRule="auto"/>
              <w:jc w:val="right"/>
              <w:rPr>
                <w:rFonts w:asciiTheme="minorHAnsi" w:hAnsiTheme="minorHAnsi" w:cstheme="minorHAnsi"/>
              </w:rPr>
            </w:pPr>
            <w:r>
              <w:rPr>
                <w:rFonts w:asciiTheme="minorHAnsi" w:hAnsiTheme="minorHAnsi" w:cstheme="minorHAnsi"/>
              </w:rPr>
              <w:t>75</w:t>
            </w:r>
          </w:p>
        </w:tc>
      </w:tr>
      <w:tr w:rsidR="001828F4" w:rsidRPr="00BE6895" w:rsidTr="009C5828">
        <w:trPr>
          <w:trHeight w:val="340"/>
        </w:trPr>
        <w:tc>
          <w:tcPr>
            <w:tcW w:w="0" w:type="auto"/>
          </w:tcPr>
          <w:p w:rsidR="001828F4" w:rsidRPr="00BE6895" w:rsidRDefault="001828F4" w:rsidP="009C5828">
            <w:pPr>
              <w:spacing w:after="0" w:line="240" w:lineRule="auto"/>
              <w:rPr>
                <w:rFonts w:asciiTheme="minorHAnsi" w:hAnsiTheme="minorHAnsi" w:cstheme="minorHAnsi"/>
              </w:rPr>
            </w:pPr>
            <w:bookmarkStart w:id="84" w:name="_Toc384731920"/>
            <w:bookmarkStart w:id="85" w:name="_Toc384734723"/>
            <w:r w:rsidRPr="00BE6895">
              <w:rPr>
                <w:rFonts w:asciiTheme="minorHAnsi" w:hAnsiTheme="minorHAnsi" w:cstheme="minorHAnsi"/>
              </w:rPr>
              <w:t xml:space="preserve">Figure </w:t>
            </w:r>
            <w:r w:rsidR="009C5828" w:rsidRPr="00BE6895">
              <w:rPr>
                <w:rFonts w:asciiTheme="minorHAnsi" w:hAnsiTheme="minorHAnsi" w:cstheme="minorHAnsi"/>
              </w:rPr>
              <w:t>5</w:t>
            </w:r>
            <w:r w:rsidRPr="00BE6895">
              <w:rPr>
                <w:rFonts w:asciiTheme="minorHAnsi" w:hAnsiTheme="minorHAnsi" w:cstheme="minorHAnsi"/>
              </w:rPr>
              <w:t>.1</w:t>
            </w:r>
            <w:bookmarkEnd w:id="84"/>
            <w:bookmarkEnd w:id="85"/>
          </w:p>
        </w:tc>
        <w:tc>
          <w:tcPr>
            <w:tcW w:w="6369" w:type="dxa"/>
          </w:tcPr>
          <w:p w:rsidR="001828F4" w:rsidRPr="00BE6895" w:rsidRDefault="001828F4" w:rsidP="001828F4">
            <w:pPr>
              <w:spacing w:after="0" w:line="240" w:lineRule="auto"/>
              <w:jc w:val="both"/>
              <w:rPr>
                <w:rFonts w:asciiTheme="minorHAnsi" w:hAnsiTheme="minorHAnsi" w:cstheme="minorHAnsi"/>
              </w:rPr>
            </w:pPr>
            <w:bookmarkStart w:id="86" w:name="_Toc384731921"/>
            <w:bookmarkStart w:id="87" w:name="_Toc384734724"/>
            <w:r w:rsidRPr="00BE6895">
              <w:rPr>
                <w:rFonts w:asciiTheme="minorHAnsi" w:hAnsiTheme="minorHAnsi" w:cstheme="minorHAnsi"/>
              </w:rPr>
              <w:t>Government policy and DIT</w:t>
            </w:r>
            <w:bookmarkEnd w:id="86"/>
            <w:bookmarkEnd w:id="87"/>
          </w:p>
        </w:tc>
        <w:tc>
          <w:tcPr>
            <w:tcW w:w="0" w:type="auto"/>
          </w:tcPr>
          <w:p w:rsidR="001828F4" w:rsidRPr="00BE6895" w:rsidRDefault="00EE3601" w:rsidP="00005B94">
            <w:pPr>
              <w:spacing w:after="0" w:line="240" w:lineRule="auto"/>
              <w:jc w:val="right"/>
              <w:rPr>
                <w:rFonts w:asciiTheme="minorHAnsi" w:hAnsiTheme="minorHAnsi" w:cstheme="minorHAnsi"/>
              </w:rPr>
            </w:pPr>
            <w:r>
              <w:rPr>
                <w:rFonts w:asciiTheme="minorHAnsi" w:hAnsiTheme="minorHAnsi" w:cstheme="minorHAnsi"/>
              </w:rPr>
              <w:t>89</w:t>
            </w:r>
          </w:p>
        </w:tc>
      </w:tr>
      <w:tr w:rsidR="001335D5" w:rsidRPr="00BE6895" w:rsidTr="009C5828">
        <w:trPr>
          <w:trHeight w:val="340"/>
        </w:trPr>
        <w:tc>
          <w:tcPr>
            <w:tcW w:w="0" w:type="auto"/>
          </w:tcPr>
          <w:p w:rsidR="001335D5" w:rsidRPr="00BE6895" w:rsidRDefault="001335D5" w:rsidP="0064134D">
            <w:pPr>
              <w:spacing w:after="0" w:line="240" w:lineRule="auto"/>
              <w:rPr>
                <w:rFonts w:asciiTheme="minorHAnsi" w:hAnsiTheme="minorHAnsi" w:cstheme="minorHAnsi"/>
              </w:rPr>
            </w:pPr>
            <w:r>
              <w:rPr>
                <w:rFonts w:asciiTheme="minorHAnsi" w:hAnsiTheme="minorHAnsi" w:cstheme="minorHAnsi"/>
              </w:rPr>
              <w:t>Figure 6.</w:t>
            </w:r>
            <w:r w:rsidR="0064134D">
              <w:rPr>
                <w:rFonts w:asciiTheme="minorHAnsi" w:hAnsiTheme="minorHAnsi" w:cstheme="minorHAnsi"/>
              </w:rPr>
              <w:t>1</w:t>
            </w:r>
          </w:p>
        </w:tc>
        <w:tc>
          <w:tcPr>
            <w:tcW w:w="6369" w:type="dxa"/>
          </w:tcPr>
          <w:p w:rsidR="001335D5" w:rsidRPr="00BE6895" w:rsidRDefault="001335D5" w:rsidP="001828F4">
            <w:pPr>
              <w:spacing w:after="0" w:line="240" w:lineRule="auto"/>
              <w:jc w:val="both"/>
              <w:rPr>
                <w:rFonts w:asciiTheme="minorHAnsi" w:hAnsiTheme="minorHAnsi" w:cstheme="minorHAnsi"/>
              </w:rPr>
            </w:pPr>
            <w:r>
              <w:rPr>
                <w:rFonts w:asciiTheme="minorHAnsi" w:hAnsiTheme="minorHAnsi" w:cstheme="minorHAnsi"/>
              </w:rPr>
              <w:t>Narratives</w:t>
            </w:r>
          </w:p>
        </w:tc>
        <w:tc>
          <w:tcPr>
            <w:tcW w:w="0" w:type="auto"/>
          </w:tcPr>
          <w:p w:rsidR="001335D5" w:rsidRPr="00BE6895" w:rsidRDefault="00EE3601" w:rsidP="00005B94">
            <w:pPr>
              <w:spacing w:after="0" w:line="240" w:lineRule="auto"/>
              <w:jc w:val="right"/>
              <w:rPr>
                <w:rFonts w:asciiTheme="minorHAnsi" w:hAnsiTheme="minorHAnsi" w:cstheme="minorHAnsi"/>
              </w:rPr>
            </w:pPr>
            <w:r>
              <w:rPr>
                <w:rFonts w:asciiTheme="minorHAnsi" w:hAnsiTheme="minorHAnsi" w:cstheme="minorHAnsi"/>
              </w:rPr>
              <w:t>112</w:t>
            </w:r>
          </w:p>
        </w:tc>
      </w:tr>
      <w:tr w:rsidR="001335D5" w:rsidRPr="00BE6895" w:rsidTr="009C5828">
        <w:trPr>
          <w:trHeight w:val="340"/>
        </w:trPr>
        <w:tc>
          <w:tcPr>
            <w:tcW w:w="0" w:type="auto"/>
          </w:tcPr>
          <w:p w:rsidR="001335D5" w:rsidRPr="00BE6895" w:rsidRDefault="001335D5" w:rsidP="009C5828">
            <w:pPr>
              <w:spacing w:after="0" w:line="240" w:lineRule="auto"/>
              <w:rPr>
                <w:rFonts w:asciiTheme="minorHAnsi" w:hAnsiTheme="minorHAnsi" w:cstheme="minorHAnsi"/>
              </w:rPr>
            </w:pPr>
            <w:r>
              <w:rPr>
                <w:rFonts w:asciiTheme="minorHAnsi" w:hAnsiTheme="minorHAnsi" w:cstheme="minorHAnsi"/>
              </w:rPr>
              <w:t>Figure 7.1</w:t>
            </w:r>
          </w:p>
        </w:tc>
        <w:tc>
          <w:tcPr>
            <w:tcW w:w="6369" w:type="dxa"/>
          </w:tcPr>
          <w:p w:rsidR="001335D5" w:rsidRPr="00BE6895" w:rsidRDefault="001335D5" w:rsidP="001828F4">
            <w:pPr>
              <w:spacing w:after="0" w:line="240" w:lineRule="auto"/>
              <w:jc w:val="both"/>
              <w:rPr>
                <w:rFonts w:asciiTheme="minorHAnsi" w:hAnsiTheme="minorHAnsi" w:cstheme="minorHAnsi"/>
              </w:rPr>
            </w:pPr>
            <w:r>
              <w:rPr>
                <w:rFonts w:asciiTheme="minorHAnsi" w:hAnsiTheme="minorHAnsi" w:cstheme="minorHAnsi"/>
              </w:rPr>
              <w:t>Institute cultures</w:t>
            </w:r>
          </w:p>
        </w:tc>
        <w:tc>
          <w:tcPr>
            <w:tcW w:w="0" w:type="auto"/>
          </w:tcPr>
          <w:p w:rsidR="001335D5" w:rsidRPr="00BE6895" w:rsidRDefault="00EA16C5" w:rsidP="00EC0AB4">
            <w:pPr>
              <w:spacing w:after="0" w:line="240" w:lineRule="auto"/>
              <w:jc w:val="right"/>
              <w:rPr>
                <w:rFonts w:asciiTheme="minorHAnsi" w:hAnsiTheme="minorHAnsi" w:cstheme="minorHAnsi"/>
              </w:rPr>
            </w:pPr>
            <w:r>
              <w:rPr>
                <w:rFonts w:asciiTheme="minorHAnsi" w:hAnsiTheme="minorHAnsi" w:cstheme="minorHAnsi"/>
              </w:rPr>
              <w:t>1</w:t>
            </w:r>
            <w:r w:rsidR="00EE3601">
              <w:rPr>
                <w:rFonts w:asciiTheme="minorHAnsi" w:hAnsiTheme="minorHAnsi" w:cstheme="minorHAnsi"/>
              </w:rPr>
              <w:t>51</w:t>
            </w:r>
          </w:p>
        </w:tc>
      </w:tr>
      <w:tr w:rsidR="001335D5" w:rsidRPr="00BE6895" w:rsidTr="009C5828">
        <w:trPr>
          <w:trHeight w:val="340"/>
        </w:trPr>
        <w:tc>
          <w:tcPr>
            <w:tcW w:w="0" w:type="auto"/>
          </w:tcPr>
          <w:p w:rsidR="001335D5" w:rsidRPr="00BE6895" w:rsidRDefault="001335D5" w:rsidP="009C5828">
            <w:pPr>
              <w:spacing w:after="0" w:line="240" w:lineRule="auto"/>
              <w:rPr>
                <w:rFonts w:asciiTheme="minorHAnsi" w:hAnsiTheme="minorHAnsi" w:cstheme="minorHAnsi"/>
              </w:rPr>
            </w:pPr>
            <w:r>
              <w:rPr>
                <w:rFonts w:asciiTheme="minorHAnsi" w:hAnsiTheme="minorHAnsi" w:cstheme="minorHAnsi"/>
              </w:rPr>
              <w:t>Figure 7.2</w:t>
            </w:r>
          </w:p>
        </w:tc>
        <w:tc>
          <w:tcPr>
            <w:tcW w:w="6369" w:type="dxa"/>
          </w:tcPr>
          <w:p w:rsidR="001335D5" w:rsidRPr="00BE6895" w:rsidRDefault="00EA16C5" w:rsidP="00EA16C5">
            <w:pPr>
              <w:spacing w:after="0" w:line="240" w:lineRule="auto"/>
              <w:jc w:val="both"/>
              <w:rPr>
                <w:rFonts w:asciiTheme="minorHAnsi" w:hAnsiTheme="minorHAnsi" w:cstheme="minorHAnsi"/>
              </w:rPr>
            </w:pPr>
            <w:r>
              <w:rPr>
                <w:rFonts w:asciiTheme="minorHAnsi" w:hAnsiTheme="minorHAnsi" w:cstheme="minorHAnsi"/>
              </w:rPr>
              <w:t>Adaptation of Flores &amp; Day’s (2006) model of influences on identity</w:t>
            </w:r>
          </w:p>
        </w:tc>
        <w:tc>
          <w:tcPr>
            <w:tcW w:w="0" w:type="auto"/>
          </w:tcPr>
          <w:p w:rsidR="001335D5" w:rsidRPr="00BE6895" w:rsidRDefault="00EA16C5" w:rsidP="00EC0AB4">
            <w:pPr>
              <w:spacing w:after="0" w:line="240" w:lineRule="auto"/>
              <w:jc w:val="right"/>
              <w:rPr>
                <w:rFonts w:asciiTheme="minorHAnsi" w:hAnsiTheme="minorHAnsi" w:cstheme="minorHAnsi"/>
              </w:rPr>
            </w:pPr>
            <w:r>
              <w:rPr>
                <w:rFonts w:asciiTheme="minorHAnsi" w:hAnsiTheme="minorHAnsi" w:cstheme="minorHAnsi"/>
              </w:rPr>
              <w:t>15</w:t>
            </w:r>
            <w:r w:rsidR="00EE3601">
              <w:rPr>
                <w:rFonts w:asciiTheme="minorHAnsi" w:hAnsiTheme="minorHAnsi" w:cstheme="minorHAnsi"/>
              </w:rPr>
              <w:t>5</w:t>
            </w:r>
          </w:p>
        </w:tc>
      </w:tr>
      <w:tr w:rsidR="001335D5" w:rsidRPr="00BE6895" w:rsidTr="009C5828">
        <w:trPr>
          <w:trHeight w:val="340"/>
        </w:trPr>
        <w:tc>
          <w:tcPr>
            <w:tcW w:w="0" w:type="auto"/>
          </w:tcPr>
          <w:p w:rsidR="001335D5" w:rsidRPr="00BE6895" w:rsidRDefault="00EA16C5" w:rsidP="009C5828">
            <w:pPr>
              <w:spacing w:after="0" w:line="240" w:lineRule="auto"/>
              <w:rPr>
                <w:rFonts w:asciiTheme="minorHAnsi" w:hAnsiTheme="minorHAnsi" w:cstheme="minorHAnsi"/>
              </w:rPr>
            </w:pPr>
            <w:r>
              <w:rPr>
                <w:rFonts w:asciiTheme="minorHAnsi" w:hAnsiTheme="minorHAnsi" w:cstheme="minorHAnsi"/>
              </w:rPr>
              <w:t>Figure 7.3</w:t>
            </w:r>
          </w:p>
        </w:tc>
        <w:tc>
          <w:tcPr>
            <w:tcW w:w="6369" w:type="dxa"/>
          </w:tcPr>
          <w:p w:rsidR="001335D5" w:rsidRPr="00BE6895" w:rsidRDefault="00EA16C5" w:rsidP="001828F4">
            <w:pPr>
              <w:spacing w:after="0" w:line="240" w:lineRule="auto"/>
              <w:jc w:val="both"/>
              <w:rPr>
                <w:rFonts w:asciiTheme="minorHAnsi" w:hAnsiTheme="minorHAnsi" w:cstheme="minorHAnsi"/>
              </w:rPr>
            </w:pPr>
            <w:r>
              <w:rPr>
                <w:rFonts w:asciiTheme="minorHAnsi" w:hAnsiTheme="minorHAnsi" w:cstheme="minorHAnsi"/>
              </w:rPr>
              <w:t>Identity explained</w:t>
            </w:r>
          </w:p>
        </w:tc>
        <w:tc>
          <w:tcPr>
            <w:tcW w:w="0" w:type="auto"/>
          </w:tcPr>
          <w:p w:rsidR="001335D5" w:rsidRPr="00BE6895" w:rsidRDefault="00EA16C5" w:rsidP="00EC0AB4">
            <w:pPr>
              <w:spacing w:after="0" w:line="240" w:lineRule="auto"/>
              <w:jc w:val="right"/>
              <w:rPr>
                <w:rFonts w:asciiTheme="minorHAnsi" w:hAnsiTheme="minorHAnsi" w:cstheme="minorHAnsi"/>
              </w:rPr>
            </w:pPr>
            <w:r>
              <w:rPr>
                <w:rFonts w:asciiTheme="minorHAnsi" w:hAnsiTheme="minorHAnsi" w:cstheme="minorHAnsi"/>
              </w:rPr>
              <w:t>15</w:t>
            </w:r>
            <w:r w:rsidR="00EE3601">
              <w:rPr>
                <w:rFonts w:asciiTheme="minorHAnsi" w:hAnsiTheme="minorHAnsi" w:cstheme="minorHAnsi"/>
              </w:rPr>
              <w:t>6</w:t>
            </w:r>
          </w:p>
        </w:tc>
      </w:tr>
      <w:tr w:rsidR="001335D5" w:rsidRPr="00BE6895" w:rsidTr="009C5828">
        <w:trPr>
          <w:trHeight w:val="340"/>
        </w:trPr>
        <w:tc>
          <w:tcPr>
            <w:tcW w:w="0" w:type="auto"/>
          </w:tcPr>
          <w:p w:rsidR="001335D5" w:rsidRPr="00BE6895" w:rsidRDefault="00EA16C5" w:rsidP="00EC0AB4">
            <w:pPr>
              <w:spacing w:after="0" w:line="240" w:lineRule="auto"/>
              <w:rPr>
                <w:rFonts w:asciiTheme="minorHAnsi" w:hAnsiTheme="minorHAnsi" w:cstheme="minorHAnsi"/>
              </w:rPr>
            </w:pPr>
            <w:r>
              <w:rPr>
                <w:rFonts w:asciiTheme="minorHAnsi" w:hAnsiTheme="minorHAnsi" w:cstheme="minorHAnsi"/>
              </w:rPr>
              <w:t xml:space="preserve">Figure </w:t>
            </w:r>
            <w:r w:rsidR="00EC0AB4">
              <w:rPr>
                <w:rFonts w:asciiTheme="minorHAnsi" w:hAnsiTheme="minorHAnsi" w:cstheme="minorHAnsi"/>
              </w:rPr>
              <w:t>8</w:t>
            </w:r>
            <w:r>
              <w:rPr>
                <w:rFonts w:asciiTheme="minorHAnsi" w:hAnsiTheme="minorHAnsi" w:cstheme="minorHAnsi"/>
              </w:rPr>
              <w:t>.</w:t>
            </w:r>
            <w:r w:rsidR="00EC0AB4">
              <w:rPr>
                <w:rFonts w:asciiTheme="minorHAnsi" w:hAnsiTheme="minorHAnsi" w:cstheme="minorHAnsi"/>
              </w:rPr>
              <w:t>1</w:t>
            </w:r>
          </w:p>
        </w:tc>
        <w:tc>
          <w:tcPr>
            <w:tcW w:w="6369" w:type="dxa"/>
          </w:tcPr>
          <w:p w:rsidR="001335D5" w:rsidRPr="00BE6895" w:rsidRDefault="00EC0AB4" w:rsidP="00EC0AB4">
            <w:pPr>
              <w:spacing w:after="0" w:line="240" w:lineRule="auto"/>
              <w:jc w:val="both"/>
              <w:rPr>
                <w:rFonts w:asciiTheme="minorHAnsi" w:hAnsiTheme="minorHAnsi" w:cstheme="minorHAnsi"/>
              </w:rPr>
            </w:pPr>
            <w:r>
              <w:rPr>
                <w:rFonts w:asciiTheme="minorHAnsi" w:hAnsiTheme="minorHAnsi" w:cstheme="minorHAnsi"/>
              </w:rPr>
              <w:t>Institute cultures</w:t>
            </w:r>
          </w:p>
        </w:tc>
        <w:tc>
          <w:tcPr>
            <w:tcW w:w="0" w:type="auto"/>
          </w:tcPr>
          <w:p w:rsidR="001335D5" w:rsidRPr="00BE6895" w:rsidRDefault="00394F5E" w:rsidP="00EC0AB4">
            <w:pPr>
              <w:spacing w:after="0" w:line="240" w:lineRule="auto"/>
              <w:jc w:val="right"/>
              <w:rPr>
                <w:rFonts w:asciiTheme="minorHAnsi" w:hAnsiTheme="minorHAnsi" w:cstheme="minorHAnsi"/>
              </w:rPr>
            </w:pPr>
            <w:r>
              <w:rPr>
                <w:rFonts w:asciiTheme="minorHAnsi" w:hAnsiTheme="minorHAnsi" w:cstheme="minorHAnsi"/>
              </w:rPr>
              <w:t>16</w:t>
            </w:r>
            <w:r w:rsidR="00EE3601">
              <w:rPr>
                <w:rFonts w:asciiTheme="minorHAnsi" w:hAnsiTheme="minorHAnsi" w:cstheme="minorHAnsi"/>
              </w:rPr>
              <w:t>6</w:t>
            </w:r>
          </w:p>
        </w:tc>
      </w:tr>
      <w:tr w:rsidR="00EC0AB4" w:rsidRPr="00BE6895" w:rsidTr="009C5828">
        <w:trPr>
          <w:trHeight w:val="340"/>
        </w:trPr>
        <w:tc>
          <w:tcPr>
            <w:tcW w:w="0" w:type="auto"/>
          </w:tcPr>
          <w:p w:rsidR="00EC0AB4" w:rsidRDefault="00EC0AB4" w:rsidP="00EC0AB4">
            <w:pPr>
              <w:spacing w:after="0" w:line="240" w:lineRule="auto"/>
              <w:rPr>
                <w:rFonts w:asciiTheme="minorHAnsi" w:hAnsiTheme="minorHAnsi" w:cstheme="minorHAnsi"/>
              </w:rPr>
            </w:pPr>
            <w:r>
              <w:rPr>
                <w:rFonts w:asciiTheme="minorHAnsi" w:hAnsiTheme="minorHAnsi" w:cstheme="minorHAnsi"/>
              </w:rPr>
              <w:t>Figure 8.2</w:t>
            </w:r>
          </w:p>
        </w:tc>
        <w:tc>
          <w:tcPr>
            <w:tcW w:w="6369" w:type="dxa"/>
          </w:tcPr>
          <w:p w:rsidR="00EC0AB4" w:rsidRDefault="00EC0AB4" w:rsidP="00EC0AB4">
            <w:pPr>
              <w:spacing w:after="0" w:line="240" w:lineRule="auto"/>
              <w:jc w:val="both"/>
              <w:rPr>
                <w:rFonts w:asciiTheme="minorHAnsi" w:hAnsiTheme="minorHAnsi" w:cstheme="minorHAnsi"/>
              </w:rPr>
            </w:pPr>
            <w:r>
              <w:rPr>
                <w:rFonts w:asciiTheme="minorHAnsi" w:hAnsiTheme="minorHAnsi" w:cstheme="minorHAnsi"/>
              </w:rPr>
              <w:t>Identity</w:t>
            </w:r>
          </w:p>
        </w:tc>
        <w:tc>
          <w:tcPr>
            <w:tcW w:w="0" w:type="auto"/>
          </w:tcPr>
          <w:p w:rsidR="00EC0AB4" w:rsidRDefault="00EE3601" w:rsidP="00EC0AB4">
            <w:pPr>
              <w:spacing w:after="0" w:line="240" w:lineRule="auto"/>
              <w:jc w:val="right"/>
              <w:rPr>
                <w:rFonts w:asciiTheme="minorHAnsi" w:hAnsiTheme="minorHAnsi" w:cstheme="minorHAnsi"/>
              </w:rPr>
            </w:pPr>
            <w:r>
              <w:rPr>
                <w:rFonts w:asciiTheme="minorHAnsi" w:hAnsiTheme="minorHAnsi" w:cstheme="minorHAnsi"/>
              </w:rPr>
              <w:t>168</w:t>
            </w:r>
          </w:p>
        </w:tc>
      </w:tr>
      <w:tr w:rsidR="00533CD4" w:rsidRPr="00BE6895" w:rsidTr="009C5828">
        <w:trPr>
          <w:trHeight w:val="340"/>
        </w:trPr>
        <w:tc>
          <w:tcPr>
            <w:tcW w:w="0" w:type="auto"/>
          </w:tcPr>
          <w:p w:rsidR="00533CD4" w:rsidRDefault="00533CD4" w:rsidP="00EC0AB4">
            <w:pPr>
              <w:spacing w:after="0" w:line="240" w:lineRule="auto"/>
              <w:rPr>
                <w:rFonts w:asciiTheme="minorHAnsi" w:hAnsiTheme="minorHAnsi" w:cstheme="minorHAnsi"/>
              </w:rPr>
            </w:pPr>
            <w:r>
              <w:rPr>
                <w:rFonts w:asciiTheme="minorHAnsi" w:hAnsiTheme="minorHAnsi" w:cstheme="minorHAnsi"/>
              </w:rPr>
              <w:t>Figure 8.3</w:t>
            </w:r>
          </w:p>
        </w:tc>
        <w:tc>
          <w:tcPr>
            <w:tcW w:w="6369" w:type="dxa"/>
          </w:tcPr>
          <w:p w:rsidR="00533CD4" w:rsidRDefault="00EE3601" w:rsidP="00EE3601">
            <w:pPr>
              <w:spacing w:after="0" w:line="240" w:lineRule="auto"/>
              <w:jc w:val="both"/>
              <w:rPr>
                <w:rFonts w:asciiTheme="minorHAnsi" w:hAnsiTheme="minorHAnsi" w:cstheme="minorHAnsi"/>
              </w:rPr>
            </w:pPr>
            <w:r>
              <w:rPr>
                <w:rFonts w:asciiTheme="minorHAnsi" w:hAnsiTheme="minorHAnsi" w:cstheme="minorHAnsi"/>
              </w:rPr>
              <w:t>This research’s i</w:t>
            </w:r>
            <w:r w:rsidR="00533CD4">
              <w:rPr>
                <w:rFonts w:asciiTheme="minorHAnsi" w:hAnsiTheme="minorHAnsi" w:cstheme="minorHAnsi"/>
              </w:rPr>
              <w:t>nfluences on identity</w:t>
            </w:r>
          </w:p>
        </w:tc>
        <w:tc>
          <w:tcPr>
            <w:tcW w:w="0" w:type="auto"/>
          </w:tcPr>
          <w:p w:rsidR="00533CD4" w:rsidRDefault="00EE3601" w:rsidP="00EC0AB4">
            <w:pPr>
              <w:spacing w:after="0" w:line="240" w:lineRule="auto"/>
              <w:jc w:val="right"/>
              <w:rPr>
                <w:rFonts w:asciiTheme="minorHAnsi" w:hAnsiTheme="minorHAnsi" w:cstheme="minorHAnsi"/>
              </w:rPr>
            </w:pPr>
            <w:r>
              <w:rPr>
                <w:rFonts w:asciiTheme="minorHAnsi" w:hAnsiTheme="minorHAnsi" w:cstheme="minorHAnsi"/>
              </w:rPr>
              <w:t>174</w:t>
            </w:r>
          </w:p>
        </w:tc>
      </w:tr>
      <w:tr w:rsidR="00533CD4" w:rsidRPr="00BE6895" w:rsidTr="009C5828">
        <w:trPr>
          <w:trHeight w:val="340"/>
        </w:trPr>
        <w:tc>
          <w:tcPr>
            <w:tcW w:w="0" w:type="auto"/>
          </w:tcPr>
          <w:p w:rsidR="00533CD4" w:rsidRDefault="00533CD4" w:rsidP="00EC0AB4">
            <w:pPr>
              <w:spacing w:after="0" w:line="240" w:lineRule="auto"/>
              <w:rPr>
                <w:rFonts w:asciiTheme="minorHAnsi" w:hAnsiTheme="minorHAnsi" w:cstheme="minorHAnsi"/>
              </w:rPr>
            </w:pPr>
            <w:r>
              <w:rPr>
                <w:rFonts w:asciiTheme="minorHAnsi" w:hAnsiTheme="minorHAnsi" w:cstheme="minorHAnsi"/>
              </w:rPr>
              <w:t>Figure 8.4</w:t>
            </w:r>
          </w:p>
        </w:tc>
        <w:tc>
          <w:tcPr>
            <w:tcW w:w="6369" w:type="dxa"/>
          </w:tcPr>
          <w:p w:rsidR="00533CD4" w:rsidRDefault="00533CD4" w:rsidP="00EC0AB4">
            <w:pPr>
              <w:spacing w:after="0" w:line="240" w:lineRule="auto"/>
              <w:jc w:val="both"/>
              <w:rPr>
                <w:rFonts w:asciiTheme="minorHAnsi" w:hAnsiTheme="minorHAnsi" w:cstheme="minorHAnsi"/>
              </w:rPr>
            </w:pPr>
            <w:r>
              <w:rPr>
                <w:rFonts w:asciiTheme="minorHAnsi" w:hAnsiTheme="minorHAnsi" w:cstheme="minorHAnsi"/>
              </w:rPr>
              <w:t>Continuous influence from change on cultures and identities</w:t>
            </w:r>
          </w:p>
        </w:tc>
        <w:tc>
          <w:tcPr>
            <w:tcW w:w="0" w:type="auto"/>
          </w:tcPr>
          <w:p w:rsidR="00533CD4" w:rsidRDefault="00EE3601" w:rsidP="00EC0AB4">
            <w:pPr>
              <w:spacing w:after="0" w:line="240" w:lineRule="auto"/>
              <w:jc w:val="right"/>
              <w:rPr>
                <w:rFonts w:asciiTheme="minorHAnsi" w:hAnsiTheme="minorHAnsi" w:cstheme="minorHAnsi"/>
              </w:rPr>
            </w:pPr>
            <w:r>
              <w:rPr>
                <w:rFonts w:asciiTheme="minorHAnsi" w:hAnsiTheme="minorHAnsi" w:cstheme="minorHAnsi"/>
              </w:rPr>
              <w:t>175</w:t>
            </w:r>
          </w:p>
        </w:tc>
      </w:tr>
    </w:tbl>
    <w:p w:rsidR="00EA16C5" w:rsidRDefault="00EA16C5" w:rsidP="00EA16C5">
      <w:bookmarkStart w:id="88" w:name="_Toc384730384"/>
      <w:bookmarkStart w:id="89" w:name="_Toc384731923"/>
      <w:bookmarkStart w:id="90" w:name="_Toc403384216"/>
      <w:bookmarkStart w:id="91" w:name="_Toc413675320"/>
    </w:p>
    <w:p w:rsidR="001828F4" w:rsidRPr="00BE6895" w:rsidRDefault="001828F4" w:rsidP="001828F4">
      <w:pPr>
        <w:pStyle w:val="Heading2"/>
        <w:jc w:val="center"/>
        <w:rPr>
          <w:rFonts w:asciiTheme="majorHAnsi" w:hAnsiTheme="majorHAnsi" w:cstheme="majorHAnsi"/>
          <w:color w:val="auto"/>
          <w:sz w:val="28"/>
        </w:rPr>
      </w:pPr>
      <w:bookmarkStart w:id="92" w:name="_Toc422396268"/>
      <w:r w:rsidRPr="00BE6895">
        <w:rPr>
          <w:rFonts w:asciiTheme="majorHAnsi" w:hAnsiTheme="majorHAnsi" w:cstheme="majorHAnsi"/>
          <w:color w:val="auto"/>
          <w:sz w:val="28"/>
        </w:rPr>
        <w:t>List of Tables</w:t>
      </w:r>
      <w:bookmarkEnd w:id="88"/>
      <w:bookmarkEnd w:id="89"/>
      <w:bookmarkEnd w:id="90"/>
      <w:bookmarkEnd w:id="91"/>
      <w:bookmarkEnd w:id="92"/>
    </w:p>
    <w:p w:rsidR="001828F4" w:rsidRPr="00BE6895" w:rsidRDefault="001828F4" w:rsidP="001828F4"/>
    <w:tbl>
      <w:tblPr>
        <w:tblW w:w="0" w:type="auto"/>
        <w:tblLook w:val="04A0" w:firstRow="1" w:lastRow="0" w:firstColumn="1" w:lastColumn="0" w:noHBand="0" w:noVBand="1"/>
      </w:tblPr>
      <w:tblGrid>
        <w:gridCol w:w="1554"/>
        <w:gridCol w:w="6213"/>
        <w:gridCol w:w="669"/>
      </w:tblGrid>
      <w:tr w:rsidR="001828F4" w:rsidRPr="00BE6895" w:rsidTr="009C5828">
        <w:trPr>
          <w:trHeight w:val="340"/>
        </w:trPr>
        <w:tc>
          <w:tcPr>
            <w:tcW w:w="0" w:type="auto"/>
          </w:tcPr>
          <w:p w:rsidR="001828F4" w:rsidRPr="00BE6895" w:rsidRDefault="001828F4" w:rsidP="001828F4">
            <w:pPr>
              <w:spacing w:after="0" w:line="240" w:lineRule="auto"/>
              <w:rPr>
                <w:rFonts w:asciiTheme="minorHAnsi" w:hAnsiTheme="minorHAnsi" w:cstheme="minorHAnsi"/>
                <w:b/>
              </w:rPr>
            </w:pPr>
            <w:bookmarkStart w:id="93" w:name="_Toc384731924"/>
            <w:bookmarkStart w:id="94" w:name="_Toc384734727"/>
            <w:r w:rsidRPr="00BE6895">
              <w:rPr>
                <w:rFonts w:asciiTheme="minorHAnsi" w:hAnsiTheme="minorHAnsi" w:cstheme="minorHAnsi"/>
                <w:b/>
              </w:rPr>
              <w:t>Table Number</w:t>
            </w:r>
            <w:bookmarkEnd w:id="93"/>
            <w:bookmarkEnd w:id="94"/>
          </w:p>
        </w:tc>
        <w:tc>
          <w:tcPr>
            <w:tcW w:w="0" w:type="auto"/>
          </w:tcPr>
          <w:p w:rsidR="001828F4" w:rsidRPr="00BE6895" w:rsidRDefault="001828F4" w:rsidP="001828F4">
            <w:pPr>
              <w:spacing w:after="0" w:line="240" w:lineRule="auto"/>
              <w:jc w:val="both"/>
              <w:rPr>
                <w:rFonts w:asciiTheme="minorHAnsi" w:hAnsiTheme="minorHAnsi" w:cstheme="minorHAnsi"/>
                <w:b/>
              </w:rPr>
            </w:pPr>
            <w:bookmarkStart w:id="95" w:name="_Toc384731925"/>
            <w:bookmarkStart w:id="96" w:name="_Toc384734728"/>
            <w:r w:rsidRPr="00BE6895">
              <w:rPr>
                <w:rFonts w:asciiTheme="minorHAnsi" w:hAnsiTheme="minorHAnsi" w:cstheme="minorHAnsi"/>
                <w:b/>
              </w:rPr>
              <w:t>Table Title</w:t>
            </w:r>
            <w:bookmarkEnd w:id="95"/>
            <w:bookmarkEnd w:id="96"/>
          </w:p>
        </w:tc>
        <w:tc>
          <w:tcPr>
            <w:tcW w:w="0" w:type="auto"/>
          </w:tcPr>
          <w:p w:rsidR="001828F4" w:rsidRPr="00BE6895" w:rsidRDefault="001828F4" w:rsidP="001828F4">
            <w:pPr>
              <w:spacing w:after="0" w:line="240" w:lineRule="auto"/>
              <w:jc w:val="right"/>
              <w:rPr>
                <w:rFonts w:asciiTheme="minorHAnsi" w:hAnsiTheme="minorHAnsi" w:cstheme="minorHAnsi"/>
                <w:b/>
              </w:rPr>
            </w:pPr>
            <w:bookmarkStart w:id="97" w:name="_Toc384731926"/>
            <w:bookmarkStart w:id="98" w:name="_Toc384734729"/>
            <w:r w:rsidRPr="00BE6895">
              <w:rPr>
                <w:rFonts w:asciiTheme="minorHAnsi" w:hAnsiTheme="minorHAnsi" w:cstheme="minorHAnsi"/>
                <w:b/>
              </w:rPr>
              <w:t>Page</w:t>
            </w:r>
            <w:bookmarkEnd w:id="97"/>
            <w:bookmarkEnd w:id="98"/>
          </w:p>
        </w:tc>
      </w:tr>
      <w:tr w:rsidR="009C5828" w:rsidRPr="00BE6895" w:rsidTr="009C5828">
        <w:trPr>
          <w:trHeight w:val="340"/>
        </w:trPr>
        <w:tc>
          <w:tcPr>
            <w:tcW w:w="0" w:type="auto"/>
          </w:tcPr>
          <w:p w:rsidR="009C5828" w:rsidRPr="00BE6895" w:rsidRDefault="009C5828" w:rsidP="009C5828">
            <w:pPr>
              <w:spacing w:after="0" w:line="240" w:lineRule="auto"/>
              <w:rPr>
                <w:rFonts w:asciiTheme="minorHAnsi" w:hAnsiTheme="minorHAnsi" w:cstheme="minorHAnsi"/>
              </w:rPr>
            </w:pPr>
            <w:r w:rsidRPr="00BE6895">
              <w:rPr>
                <w:rFonts w:asciiTheme="minorHAnsi" w:hAnsiTheme="minorHAnsi" w:cstheme="minorHAnsi"/>
              </w:rPr>
              <w:t>Table 1.1</w:t>
            </w:r>
          </w:p>
        </w:tc>
        <w:tc>
          <w:tcPr>
            <w:tcW w:w="0" w:type="auto"/>
          </w:tcPr>
          <w:p w:rsidR="009C5828" w:rsidRPr="00BE6895" w:rsidRDefault="009C5828" w:rsidP="001828F4">
            <w:pPr>
              <w:spacing w:after="0" w:line="240" w:lineRule="auto"/>
              <w:jc w:val="both"/>
              <w:rPr>
                <w:rFonts w:asciiTheme="minorHAnsi" w:hAnsiTheme="minorHAnsi" w:cstheme="minorHAnsi"/>
              </w:rPr>
            </w:pPr>
            <w:bookmarkStart w:id="99" w:name="_Toc384731937"/>
            <w:bookmarkStart w:id="100" w:name="_Toc384734740"/>
            <w:r w:rsidRPr="00BE6895">
              <w:rPr>
                <w:rFonts w:asciiTheme="minorHAnsi" w:hAnsiTheme="minorHAnsi" w:cstheme="minorHAnsi"/>
              </w:rPr>
              <w:t>Entry rates in higher education by socio-economic group for 2008-2013</w:t>
            </w:r>
            <w:bookmarkEnd w:id="99"/>
            <w:bookmarkEnd w:id="100"/>
          </w:p>
        </w:tc>
        <w:tc>
          <w:tcPr>
            <w:tcW w:w="0" w:type="auto"/>
          </w:tcPr>
          <w:p w:rsidR="009C5828" w:rsidRPr="00BE6895" w:rsidRDefault="00394F5E" w:rsidP="00C70098">
            <w:pPr>
              <w:spacing w:after="0" w:line="240" w:lineRule="auto"/>
              <w:jc w:val="right"/>
              <w:rPr>
                <w:rFonts w:asciiTheme="minorHAnsi" w:hAnsiTheme="minorHAnsi" w:cstheme="minorHAnsi"/>
              </w:rPr>
            </w:pPr>
            <w:r>
              <w:rPr>
                <w:rFonts w:asciiTheme="minorHAnsi" w:hAnsiTheme="minorHAnsi" w:cstheme="minorHAnsi"/>
              </w:rPr>
              <w:t>16</w:t>
            </w:r>
          </w:p>
        </w:tc>
      </w:tr>
      <w:tr w:rsidR="001828F4" w:rsidRPr="00BE6895" w:rsidTr="009C5828">
        <w:trPr>
          <w:trHeight w:val="340"/>
        </w:trPr>
        <w:tc>
          <w:tcPr>
            <w:tcW w:w="0" w:type="auto"/>
          </w:tcPr>
          <w:p w:rsidR="001828F4" w:rsidRPr="00BE6895" w:rsidRDefault="001828F4" w:rsidP="009C5828">
            <w:pPr>
              <w:spacing w:after="0" w:line="240" w:lineRule="auto"/>
              <w:rPr>
                <w:rFonts w:asciiTheme="minorHAnsi" w:hAnsiTheme="minorHAnsi" w:cstheme="minorHAnsi"/>
              </w:rPr>
            </w:pPr>
            <w:bookmarkStart w:id="101" w:name="_Toc384731933"/>
            <w:bookmarkStart w:id="102" w:name="_Toc384734736"/>
            <w:r w:rsidRPr="00BE6895">
              <w:rPr>
                <w:rFonts w:asciiTheme="minorHAnsi" w:hAnsiTheme="minorHAnsi" w:cstheme="minorHAnsi"/>
              </w:rPr>
              <w:t>Table 2.</w:t>
            </w:r>
            <w:r w:rsidR="004B4427" w:rsidRPr="00BE6895">
              <w:rPr>
                <w:rFonts w:asciiTheme="minorHAnsi" w:hAnsiTheme="minorHAnsi" w:cstheme="minorHAnsi"/>
              </w:rPr>
              <w:t>1</w:t>
            </w:r>
            <w:bookmarkEnd w:id="101"/>
            <w:bookmarkEnd w:id="102"/>
          </w:p>
        </w:tc>
        <w:tc>
          <w:tcPr>
            <w:tcW w:w="0" w:type="auto"/>
          </w:tcPr>
          <w:p w:rsidR="001828F4" w:rsidRPr="00BE6895" w:rsidRDefault="001335D5" w:rsidP="001335D5">
            <w:pPr>
              <w:spacing w:after="0" w:line="240" w:lineRule="auto"/>
              <w:jc w:val="both"/>
              <w:rPr>
                <w:rFonts w:asciiTheme="minorHAnsi" w:hAnsiTheme="minorHAnsi" w:cstheme="minorHAnsi"/>
              </w:rPr>
            </w:pPr>
            <w:bookmarkStart w:id="103" w:name="_Toc384731928"/>
            <w:bookmarkStart w:id="104" w:name="_Toc384734731"/>
            <w:bookmarkStart w:id="105" w:name="_Toc384731934"/>
            <w:bookmarkStart w:id="106" w:name="_Toc384734737"/>
            <w:r w:rsidRPr="00BE6895">
              <w:rPr>
                <w:rFonts w:asciiTheme="minorHAnsi" w:hAnsiTheme="minorHAnsi" w:cstheme="minorHAnsi"/>
              </w:rPr>
              <w:t>PEST(E) Analysis of Change Drivers</w:t>
            </w:r>
            <w:bookmarkEnd w:id="103"/>
            <w:bookmarkEnd w:id="104"/>
            <w:r w:rsidRPr="00BE6895">
              <w:rPr>
                <w:rFonts w:asciiTheme="minorHAnsi" w:hAnsiTheme="minorHAnsi" w:cstheme="minorHAnsi"/>
              </w:rPr>
              <w:t xml:space="preserve"> </w:t>
            </w:r>
            <w:bookmarkEnd w:id="105"/>
            <w:bookmarkEnd w:id="106"/>
          </w:p>
        </w:tc>
        <w:tc>
          <w:tcPr>
            <w:tcW w:w="0" w:type="auto"/>
          </w:tcPr>
          <w:p w:rsidR="001828F4" w:rsidRPr="00BE6895" w:rsidRDefault="00EE3601" w:rsidP="00C70098">
            <w:pPr>
              <w:spacing w:after="0" w:line="240" w:lineRule="auto"/>
              <w:jc w:val="right"/>
              <w:rPr>
                <w:rFonts w:asciiTheme="minorHAnsi" w:hAnsiTheme="minorHAnsi" w:cstheme="minorHAnsi"/>
              </w:rPr>
            </w:pPr>
            <w:r>
              <w:rPr>
                <w:rFonts w:asciiTheme="minorHAnsi" w:hAnsiTheme="minorHAnsi" w:cstheme="minorHAnsi"/>
              </w:rPr>
              <w:t>35</w:t>
            </w:r>
          </w:p>
        </w:tc>
      </w:tr>
      <w:tr w:rsidR="009C5828" w:rsidRPr="00BE6895" w:rsidTr="009C5828">
        <w:trPr>
          <w:trHeight w:val="340"/>
        </w:trPr>
        <w:tc>
          <w:tcPr>
            <w:tcW w:w="0" w:type="auto"/>
          </w:tcPr>
          <w:p w:rsidR="009C5828" w:rsidRPr="00BE6895" w:rsidRDefault="009C5828" w:rsidP="009C5828">
            <w:pPr>
              <w:spacing w:after="0" w:line="240" w:lineRule="auto"/>
              <w:rPr>
                <w:rFonts w:asciiTheme="minorHAnsi" w:hAnsiTheme="minorHAnsi" w:cstheme="minorHAnsi"/>
              </w:rPr>
            </w:pPr>
            <w:bookmarkStart w:id="107" w:name="_Toc384731927"/>
            <w:bookmarkStart w:id="108" w:name="_Toc384734730"/>
            <w:bookmarkStart w:id="109" w:name="_Toc384731936"/>
            <w:bookmarkStart w:id="110" w:name="_Toc384734739"/>
            <w:r w:rsidRPr="00BE6895">
              <w:rPr>
                <w:rFonts w:asciiTheme="minorHAnsi" w:hAnsiTheme="minorHAnsi" w:cstheme="minorHAnsi"/>
              </w:rPr>
              <w:t>Table 2.</w:t>
            </w:r>
            <w:bookmarkEnd w:id="107"/>
            <w:bookmarkEnd w:id="108"/>
            <w:r w:rsidR="004B4427" w:rsidRPr="00BE6895">
              <w:rPr>
                <w:rFonts w:asciiTheme="minorHAnsi" w:hAnsiTheme="minorHAnsi" w:cstheme="minorHAnsi"/>
              </w:rPr>
              <w:t>2</w:t>
            </w:r>
          </w:p>
        </w:tc>
        <w:tc>
          <w:tcPr>
            <w:tcW w:w="0" w:type="auto"/>
          </w:tcPr>
          <w:p w:rsidR="009C5828" w:rsidRPr="00BE6895" w:rsidRDefault="001335D5" w:rsidP="00621342">
            <w:pPr>
              <w:spacing w:after="0" w:line="240" w:lineRule="auto"/>
              <w:jc w:val="both"/>
              <w:rPr>
                <w:rFonts w:asciiTheme="minorHAnsi" w:hAnsiTheme="minorHAnsi" w:cstheme="minorHAnsi"/>
              </w:rPr>
            </w:pPr>
            <w:r w:rsidRPr="00BE6895">
              <w:rPr>
                <w:rFonts w:asciiTheme="minorHAnsi" w:hAnsiTheme="minorHAnsi" w:cstheme="minorHAnsi"/>
              </w:rPr>
              <w:t>Resistance to Change</w:t>
            </w:r>
          </w:p>
        </w:tc>
        <w:tc>
          <w:tcPr>
            <w:tcW w:w="0" w:type="auto"/>
          </w:tcPr>
          <w:p w:rsidR="009C5828" w:rsidRPr="00BE6895" w:rsidRDefault="00EE3601" w:rsidP="00621342">
            <w:pPr>
              <w:spacing w:after="0" w:line="240" w:lineRule="auto"/>
              <w:jc w:val="right"/>
              <w:rPr>
                <w:rFonts w:asciiTheme="minorHAnsi" w:hAnsiTheme="minorHAnsi" w:cstheme="minorHAnsi"/>
              </w:rPr>
            </w:pPr>
            <w:r>
              <w:rPr>
                <w:rFonts w:asciiTheme="minorHAnsi" w:hAnsiTheme="minorHAnsi" w:cstheme="minorHAnsi"/>
              </w:rPr>
              <w:t>41</w:t>
            </w:r>
          </w:p>
        </w:tc>
      </w:tr>
      <w:tr w:rsidR="001828F4" w:rsidRPr="00BE6895" w:rsidTr="009C5828">
        <w:trPr>
          <w:trHeight w:val="340"/>
        </w:trPr>
        <w:tc>
          <w:tcPr>
            <w:tcW w:w="0" w:type="auto"/>
          </w:tcPr>
          <w:p w:rsidR="001828F4" w:rsidRPr="00BE6895" w:rsidRDefault="001828F4" w:rsidP="009C5828">
            <w:pPr>
              <w:spacing w:after="0" w:line="240" w:lineRule="auto"/>
              <w:rPr>
                <w:rFonts w:asciiTheme="minorHAnsi" w:hAnsiTheme="minorHAnsi" w:cstheme="minorHAnsi"/>
              </w:rPr>
            </w:pPr>
            <w:bookmarkStart w:id="111" w:name="_Toc384731939"/>
            <w:bookmarkStart w:id="112" w:name="_Toc384734742"/>
            <w:bookmarkEnd w:id="109"/>
            <w:bookmarkEnd w:id="110"/>
            <w:r w:rsidRPr="00BE6895">
              <w:rPr>
                <w:rFonts w:asciiTheme="minorHAnsi" w:hAnsiTheme="minorHAnsi" w:cstheme="minorHAnsi"/>
              </w:rPr>
              <w:t xml:space="preserve">Table </w:t>
            </w:r>
            <w:r w:rsidR="009C5828" w:rsidRPr="00BE6895">
              <w:rPr>
                <w:rFonts w:asciiTheme="minorHAnsi" w:hAnsiTheme="minorHAnsi" w:cstheme="minorHAnsi"/>
              </w:rPr>
              <w:t>4</w:t>
            </w:r>
            <w:r w:rsidRPr="00BE6895">
              <w:rPr>
                <w:rFonts w:asciiTheme="minorHAnsi" w:hAnsiTheme="minorHAnsi" w:cstheme="minorHAnsi"/>
              </w:rPr>
              <w:t>.1</w:t>
            </w:r>
            <w:bookmarkEnd w:id="111"/>
            <w:bookmarkEnd w:id="112"/>
            <w:r w:rsidRPr="00BE6895">
              <w:rPr>
                <w:rFonts w:asciiTheme="minorHAnsi" w:hAnsiTheme="minorHAnsi" w:cstheme="minorHAnsi"/>
              </w:rPr>
              <w:t xml:space="preserve"> </w:t>
            </w:r>
          </w:p>
        </w:tc>
        <w:tc>
          <w:tcPr>
            <w:tcW w:w="0" w:type="auto"/>
          </w:tcPr>
          <w:p w:rsidR="001828F4" w:rsidRPr="00BE6895" w:rsidRDefault="001335D5" w:rsidP="001828F4">
            <w:pPr>
              <w:spacing w:after="0" w:line="240" w:lineRule="auto"/>
              <w:jc w:val="both"/>
              <w:rPr>
                <w:rFonts w:asciiTheme="minorHAnsi" w:hAnsiTheme="minorHAnsi" w:cstheme="minorHAnsi"/>
              </w:rPr>
            </w:pPr>
            <w:r>
              <w:rPr>
                <w:rFonts w:asciiTheme="minorHAnsi" w:hAnsiTheme="minorHAnsi" w:cstheme="minorHAnsi"/>
              </w:rPr>
              <w:t>Public policy documents</w:t>
            </w:r>
          </w:p>
        </w:tc>
        <w:tc>
          <w:tcPr>
            <w:tcW w:w="0" w:type="auto"/>
          </w:tcPr>
          <w:p w:rsidR="001828F4" w:rsidRPr="00BE6895" w:rsidRDefault="00EE3601" w:rsidP="009C5828">
            <w:pPr>
              <w:spacing w:after="0" w:line="240" w:lineRule="auto"/>
              <w:jc w:val="right"/>
              <w:rPr>
                <w:rFonts w:asciiTheme="minorHAnsi" w:hAnsiTheme="minorHAnsi" w:cstheme="minorHAnsi"/>
              </w:rPr>
            </w:pPr>
            <w:r>
              <w:rPr>
                <w:rFonts w:asciiTheme="minorHAnsi" w:hAnsiTheme="minorHAnsi" w:cstheme="minorHAnsi"/>
              </w:rPr>
              <w:t>73</w:t>
            </w:r>
          </w:p>
        </w:tc>
      </w:tr>
      <w:tr w:rsidR="001828F4" w:rsidRPr="00BE6895" w:rsidTr="009C5828">
        <w:trPr>
          <w:trHeight w:val="340"/>
        </w:trPr>
        <w:tc>
          <w:tcPr>
            <w:tcW w:w="0" w:type="auto"/>
          </w:tcPr>
          <w:p w:rsidR="001828F4" w:rsidRPr="00BE6895" w:rsidRDefault="001828F4" w:rsidP="009C5828">
            <w:pPr>
              <w:spacing w:after="0" w:line="240" w:lineRule="auto"/>
              <w:rPr>
                <w:rFonts w:asciiTheme="minorHAnsi" w:hAnsiTheme="minorHAnsi" w:cstheme="minorHAnsi"/>
              </w:rPr>
            </w:pPr>
            <w:bookmarkStart w:id="113" w:name="_Toc384731942"/>
            <w:bookmarkStart w:id="114" w:name="_Toc384734745"/>
            <w:r w:rsidRPr="00BE6895">
              <w:rPr>
                <w:rFonts w:asciiTheme="minorHAnsi" w:hAnsiTheme="minorHAnsi" w:cstheme="minorHAnsi"/>
              </w:rPr>
              <w:t xml:space="preserve">Table </w:t>
            </w:r>
            <w:r w:rsidR="009C5828" w:rsidRPr="00BE6895">
              <w:rPr>
                <w:rFonts w:asciiTheme="minorHAnsi" w:hAnsiTheme="minorHAnsi" w:cstheme="minorHAnsi"/>
              </w:rPr>
              <w:t>4</w:t>
            </w:r>
            <w:r w:rsidRPr="00BE6895">
              <w:rPr>
                <w:rFonts w:asciiTheme="minorHAnsi" w:hAnsiTheme="minorHAnsi" w:cstheme="minorHAnsi"/>
              </w:rPr>
              <w:t>.2</w:t>
            </w:r>
            <w:bookmarkEnd w:id="113"/>
            <w:bookmarkEnd w:id="114"/>
            <w:r w:rsidRPr="00BE6895">
              <w:rPr>
                <w:rFonts w:asciiTheme="minorHAnsi" w:hAnsiTheme="minorHAnsi" w:cstheme="minorHAnsi"/>
              </w:rPr>
              <w:t xml:space="preserve"> </w:t>
            </w:r>
          </w:p>
        </w:tc>
        <w:tc>
          <w:tcPr>
            <w:tcW w:w="0" w:type="auto"/>
          </w:tcPr>
          <w:p w:rsidR="001828F4" w:rsidRPr="00BE6895" w:rsidRDefault="001828F4" w:rsidP="001828F4">
            <w:pPr>
              <w:spacing w:after="0" w:line="240" w:lineRule="auto"/>
              <w:jc w:val="both"/>
              <w:rPr>
                <w:rFonts w:asciiTheme="minorHAnsi" w:hAnsiTheme="minorHAnsi" w:cstheme="minorHAnsi"/>
              </w:rPr>
            </w:pPr>
            <w:bookmarkStart w:id="115" w:name="_Toc384731943"/>
            <w:bookmarkStart w:id="116" w:name="_Toc384734746"/>
            <w:r w:rsidRPr="00BE6895">
              <w:rPr>
                <w:rFonts w:asciiTheme="minorHAnsi" w:hAnsiTheme="minorHAnsi" w:cstheme="minorHAnsi"/>
              </w:rPr>
              <w:t>Fairclough’s Critical Discourse Analysis</w:t>
            </w:r>
            <w:bookmarkEnd w:id="115"/>
            <w:bookmarkEnd w:id="116"/>
          </w:p>
        </w:tc>
        <w:tc>
          <w:tcPr>
            <w:tcW w:w="0" w:type="auto"/>
          </w:tcPr>
          <w:p w:rsidR="001828F4" w:rsidRPr="00BE6895" w:rsidRDefault="00EE3601" w:rsidP="00005B94">
            <w:pPr>
              <w:spacing w:after="0" w:line="240" w:lineRule="auto"/>
              <w:jc w:val="right"/>
              <w:rPr>
                <w:rFonts w:asciiTheme="minorHAnsi" w:hAnsiTheme="minorHAnsi" w:cstheme="minorHAnsi"/>
              </w:rPr>
            </w:pPr>
            <w:r>
              <w:rPr>
                <w:rFonts w:asciiTheme="minorHAnsi" w:hAnsiTheme="minorHAnsi" w:cstheme="minorHAnsi"/>
              </w:rPr>
              <w:t>76</w:t>
            </w:r>
          </w:p>
        </w:tc>
      </w:tr>
      <w:tr w:rsidR="001828F4" w:rsidRPr="00BE6895" w:rsidTr="009C5828">
        <w:trPr>
          <w:trHeight w:val="340"/>
        </w:trPr>
        <w:tc>
          <w:tcPr>
            <w:tcW w:w="0" w:type="auto"/>
          </w:tcPr>
          <w:p w:rsidR="001828F4" w:rsidRPr="00BE6895" w:rsidRDefault="001335D5" w:rsidP="009C5828">
            <w:pPr>
              <w:spacing w:after="0" w:line="240" w:lineRule="auto"/>
              <w:rPr>
                <w:rFonts w:asciiTheme="minorHAnsi" w:hAnsiTheme="minorHAnsi" w:cstheme="minorHAnsi"/>
              </w:rPr>
            </w:pPr>
            <w:r>
              <w:rPr>
                <w:rFonts w:asciiTheme="minorHAnsi" w:hAnsiTheme="minorHAnsi" w:cstheme="minorHAnsi"/>
              </w:rPr>
              <w:t>Table 6.1</w:t>
            </w:r>
          </w:p>
        </w:tc>
        <w:tc>
          <w:tcPr>
            <w:tcW w:w="0" w:type="auto"/>
          </w:tcPr>
          <w:p w:rsidR="001828F4" w:rsidRPr="00BE6895" w:rsidRDefault="001335D5" w:rsidP="001828F4">
            <w:pPr>
              <w:spacing w:after="0" w:line="240" w:lineRule="auto"/>
              <w:jc w:val="both"/>
              <w:rPr>
                <w:rFonts w:asciiTheme="minorHAnsi" w:hAnsiTheme="minorHAnsi" w:cstheme="minorHAnsi"/>
              </w:rPr>
            </w:pPr>
            <w:r>
              <w:rPr>
                <w:rFonts w:asciiTheme="minorHAnsi" w:hAnsiTheme="minorHAnsi" w:cstheme="minorHAnsi"/>
              </w:rPr>
              <w:t>Interview participants</w:t>
            </w:r>
          </w:p>
        </w:tc>
        <w:tc>
          <w:tcPr>
            <w:tcW w:w="0" w:type="auto"/>
          </w:tcPr>
          <w:p w:rsidR="001828F4" w:rsidRPr="00BE6895" w:rsidRDefault="00EE3601" w:rsidP="00005B94">
            <w:pPr>
              <w:spacing w:after="0" w:line="240" w:lineRule="auto"/>
              <w:jc w:val="right"/>
              <w:rPr>
                <w:rFonts w:asciiTheme="minorHAnsi" w:hAnsiTheme="minorHAnsi" w:cstheme="minorHAnsi"/>
              </w:rPr>
            </w:pPr>
            <w:r>
              <w:rPr>
                <w:rFonts w:asciiTheme="minorHAnsi" w:hAnsiTheme="minorHAnsi" w:cstheme="minorHAnsi"/>
              </w:rPr>
              <w:t>109</w:t>
            </w:r>
          </w:p>
        </w:tc>
      </w:tr>
      <w:tr w:rsidR="001828F4" w:rsidRPr="00E749E6" w:rsidTr="009C5828">
        <w:trPr>
          <w:trHeight w:val="340"/>
        </w:trPr>
        <w:tc>
          <w:tcPr>
            <w:tcW w:w="0" w:type="auto"/>
          </w:tcPr>
          <w:p w:rsidR="001828F4" w:rsidRPr="00BE6895" w:rsidRDefault="001335D5" w:rsidP="009C5828">
            <w:pPr>
              <w:spacing w:after="0" w:line="240" w:lineRule="auto"/>
              <w:rPr>
                <w:rFonts w:asciiTheme="minorHAnsi" w:hAnsiTheme="minorHAnsi" w:cstheme="minorHAnsi"/>
              </w:rPr>
            </w:pPr>
            <w:r>
              <w:rPr>
                <w:rFonts w:asciiTheme="minorHAnsi" w:hAnsiTheme="minorHAnsi" w:cstheme="minorHAnsi"/>
              </w:rPr>
              <w:t>Table 6.2</w:t>
            </w:r>
          </w:p>
        </w:tc>
        <w:tc>
          <w:tcPr>
            <w:tcW w:w="0" w:type="auto"/>
          </w:tcPr>
          <w:p w:rsidR="001828F4" w:rsidRPr="00BE6895" w:rsidRDefault="001335D5" w:rsidP="001828F4">
            <w:pPr>
              <w:spacing w:after="0" w:line="240" w:lineRule="auto"/>
              <w:jc w:val="both"/>
              <w:rPr>
                <w:rFonts w:asciiTheme="minorHAnsi" w:hAnsiTheme="minorHAnsi" w:cstheme="minorHAnsi"/>
              </w:rPr>
            </w:pPr>
            <w:r>
              <w:rPr>
                <w:rFonts w:asciiTheme="minorHAnsi" w:hAnsiTheme="minorHAnsi" w:cstheme="minorHAnsi"/>
              </w:rPr>
              <w:t>Topics, themes and meta-discourse</w:t>
            </w:r>
          </w:p>
        </w:tc>
        <w:tc>
          <w:tcPr>
            <w:tcW w:w="0" w:type="auto"/>
          </w:tcPr>
          <w:p w:rsidR="001828F4" w:rsidRPr="00792D3E" w:rsidRDefault="00EE3601" w:rsidP="00005B94">
            <w:pPr>
              <w:spacing w:after="0" w:line="240" w:lineRule="auto"/>
              <w:jc w:val="right"/>
              <w:rPr>
                <w:rFonts w:asciiTheme="minorHAnsi" w:hAnsiTheme="minorHAnsi" w:cstheme="minorHAnsi"/>
              </w:rPr>
            </w:pPr>
            <w:r>
              <w:rPr>
                <w:rFonts w:asciiTheme="minorHAnsi" w:hAnsiTheme="minorHAnsi" w:cstheme="minorHAnsi"/>
              </w:rPr>
              <w:t>111</w:t>
            </w:r>
          </w:p>
        </w:tc>
      </w:tr>
      <w:tr w:rsidR="00221DB7" w:rsidRPr="00E749E6" w:rsidTr="009C5828">
        <w:trPr>
          <w:trHeight w:val="340"/>
        </w:trPr>
        <w:tc>
          <w:tcPr>
            <w:tcW w:w="0" w:type="auto"/>
          </w:tcPr>
          <w:p w:rsidR="00221DB7" w:rsidRPr="00E51E94" w:rsidRDefault="00221DB7" w:rsidP="009C5828">
            <w:pPr>
              <w:spacing w:after="0" w:line="240" w:lineRule="auto"/>
              <w:rPr>
                <w:rFonts w:asciiTheme="minorHAnsi" w:hAnsiTheme="minorHAnsi" w:cstheme="minorHAnsi"/>
              </w:rPr>
            </w:pPr>
            <w:r w:rsidRPr="00E51E94">
              <w:rPr>
                <w:rFonts w:asciiTheme="minorHAnsi" w:hAnsiTheme="minorHAnsi" w:cstheme="minorHAnsi"/>
              </w:rPr>
              <w:t>Table 7.1</w:t>
            </w:r>
          </w:p>
        </w:tc>
        <w:tc>
          <w:tcPr>
            <w:tcW w:w="0" w:type="auto"/>
          </w:tcPr>
          <w:p w:rsidR="00221DB7" w:rsidRPr="00E51E94" w:rsidRDefault="00221DB7" w:rsidP="001828F4">
            <w:pPr>
              <w:spacing w:after="0" w:line="240" w:lineRule="auto"/>
              <w:jc w:val="both"/>
              <w:rPr>
                <w:rFonts w:asciiTheme="minorHAnsi" w:hAnsiTheme="minorHAnsi" w:cstheme="minorHAnsi"/>
              </w:rPr>
            </w:pPr>
            <w:r w:rsidRPr="00E51E94">
              <w:rPr>
                <w:rFonts w:asciiTheme="minorHAnsi" w:hAnsiTheme="minorHAnsi" w:cstheme="minorHAnsi"/>
              </w:rPr>
              <w:t>Cultural Categories</w:t>
            </w:r>
          </w:p>
        </w:tc>
        <w:tc>
          <w:tcPr>
            <w:tcW w:w="0" w:type="auto"/>
          </w:tcPr>
          <w:p w:rsidR="00221DB7" w:rsidRPr="00E51E94" w:rsidRDefault="00221DB7" w:rsidP="00005B94">
            <w:pPr>
              <w:spacing w:after="0" w:line="240" w:lineRule="auto"/>
              <w:jc w:val="right"/>
              <w:rPr>
                <w:rFonts w:asciiTheme="minorHAnsi" w:hAnsiTheme="minorHAnsi" w:cstheme="minorHAnsi"/>
              </w:rPr>
            </w:pPr>
            <w:r w:rsidRPr="00E51E94">
              <w:rPr>
                <w:rFonts w:asciiTheme="minorHAnsi" w:hAnsiTheme="minorHAnsi" w:cstheme="minorHAnsi"/>
              </w:rPr>
              <w:t>149</w:t>
            </w:r>
          </w:p>
        </w:tc>
      </w:tr>
    </w:tbl>
    <w:p w:rsidR="001828F4" w:rsidRDefault="001828F4"/>
    <w:p w:rsidR="001828F4" w:rsidRDefault="001828F4">
      <w:r>
        <w:br w:type="page"/>
      </w:r>
    </w:p>
    <w:p w:rsidR="001828F4" w:rsidRDefault="001828F4" w:rsidP="001828F4">
      <w:pPr>
        <w:pStyle w:val="Heading2"/>
        <w:jc w:val="center"/>
        <w:rPr>
          <w:rFonts w:asciiTheme="majorHAnsi" w:hAnsiTheme="majorHAnsi" w:cstheme="majorHAnsi"/>
          <w:color w:val="auto"/>
          <w:sz w:val="28"/>
        </w:rPr>
      </w:pPr>
      <w:bookmarkStart w:id="117" w:name="_Toc403384217"/>
      <w:bookmarkStart w:id="118" w:name="_Toc413675321"/>
      <w:bookmarkStart w:id="119" w:name="_Toc422396269"/>
      <w:r>
        <w:rPr>
          <w:rFonts w:asciiTheme="majorHAnsi" w:hAnsiTheme="majorHAnsi" w:cstheme="majorHAnsi"/>
          <w:color w:val="auto"/>
          <w:sz w:val="28"/>
        </w:rPr>
        <w:lastRenderedPageBreak/>
        <w:t>Glossary &amp; Terms</w:t>
      </w:r>
      <w:bookmarkEnd w:id="117"/>
      <w:bookmarkEnd w:id="118"/>
      <w:bookmarkEnd w:id="119"/>
    </w:p>
    <w:tbl>
      <w:tblPr>
        <w:tblW w:w="0" w:type="auto"/>
        <w:tblLook w:val="04A0" w:firstRow="1" w:lastRow="0" w:firstColumn="1" w:lastColumn="0" w:noHBand="0" w:noVBand="1"/>
      </w:tblPr>
      <w:tblGrid>
        <w:gridCol w:w="1109"/>
        <w:gridCol w:w="6253"/>
      </w:tblGrid>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20" w:name="_Toc384731971"/>
            <w:bookmarkStart w:id="121" w:name="_Toc384734774"/>
            <w:r w:rsidRPr="00792D3E">
              <w:rPr>
                <w:rFonts w:asciiTheme="minorHAnsi" w:hAnsiTheme="minorHAnsi" w:cstheme="minorHAnsi"/>
              </w:rPr>
              <w:t>B. Sc.</w:t>
            </w:r>
            <w:bookmarkEnd w:id="120"/>
            <w:bookmarkEnd w:id="121"/>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22" w:name="_Toc384731972"/>
            <w:bookmarkStart w:id="123" w:name="_Toc384734775"/>
            <w:r w:rsidRPr="00792D3E">
              <w:rPr>
                <w:rFonts w:asciiTheme="minorHAnsi" w:hAnsiTheme="minorHAnsi" w:cstheme="minorHAnsi"/>
              </w:rPr>
              <w:t>Bachelor of Science</w:t>
            </w:r>
            <w:bookmarkEnd w:id="122"/>
            <w:bookmarkEnd w:id="123"/>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24" w:name="_Toc384731973"/>
            <w:bookmarkStart w:id="125" w:name="_Toc384734776"/>
            <w:r w:rsidRPr="00792D3E">
              <w:rPr>
                <w:rFonts w:asciiTheme="minorHAnsi" w:hAnsiTheme="minorHAnsi" w:cstheme="minorHAnsi"/>
              </w:rPr>
              <w:t>BMW</w:t>
            </w:r>
            <w:bookmarkEnd w:id="124"/>
            <w:bookmarkEnd w:id="125"/>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26" w:name="_Toc384731974"/>
            <w:bookmarkStart w:id="127" w:name="_Toc384734777"/>
            <w:r w:rsidRPr="00792D3E">
              <w:rPr>
                <w:rFonts w:asciiTheme="minorHAnsi" w:hAnsiTheme="minorHAnsi" w:cstheme="minorHAnsi"/>
              </w:rPr>
              <w:t>Border, Midlands and Western region of Ireland</w:t>
            </w:r>
            <w:bookmarkEnd w:id="126"/>
            <w:bookmarkEnd w:id="127"/>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28" w:name="_Toc384731975"/>
            <w:bookmarkStart w:id="129" w:name="_Toc384734778"/>
            <w:r w:rsidRPr="00792D3E">
              <w:rPr>
                <w:rFonts w:asciiTheme="minorHAnsi" w:hAnsiTheme="minorHAnsi" w:cstheme="minorHAnsi"/>
              </w:rPr>
              <w:t>CAO</w:t>
            </w:r>
            <w:bookmarkEnd w:id="128"/>
            <w:bookmarkEnd w:id="129"/>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30" w:name="_Toc384731976"/>
            <w:bookmarkStart w:id="131" w:name="_Toc384734779"/>
            <w:r w:rsidRPr="00792D3E">
              <w:rPr>
                <w:rFonts w:asciiTheme="minorHAnsi" w:hAnsiTheme="minorHAnsi" w:cstheme="minorHAnsi"/>
              </w:rPr>
              <w:t>Central Admissions Office</w:t>
            </w:r>
            <w:bookmarkEnd w:id="130"/>
            <w:bookmarkEnd w:id="131"/>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32" w:name="_Toc384731977"/>
            <w:bookmarkStart w:id="133" w:name="_Toc384734780"/>
            <w:r w:rsidRPr="00792D3E">
              <w:rPr>
                <w:rFonts w:asciiTheme="minorHAnsi" w:hAnsiTheme="minorHAnsi" w:cstheme="minorHAnsi"/>
              </w:rPr>
              <w:t>CDA</w:t>
            </w:r>
            <w:bookmarkEnd w:id="132"/>
            <w:bookmarkEnd w:id="133"/>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34" w:name="_Toc384731978"/>
            <w:bookmarkStart w:id="135" w:name="_Toc384734781"/>
            <w:r w:rsidRPr="00792D3E">
              <w:rPr>
                <w:rFonts w:asciiTheme="minorHAnsi" w:hAnsiTheme="minorHAnsi" w:cstheme="minorHAnsi"/>
              </w:rPr>
              <w:t>Critical Discourse Analysis</w:t>
            </w:r>
            <w:bookmarkEnd w:id="134"/>
            <w:bookmarkEnd w:id="135"/>
          </w:p>
        </w:tc>
      </w:tr>
      <w:tr w:rsidR="001828F4" w:rsidRPr="00741051" w:rsidTr="0080360F">
        <w:trPr>
          <w:trHeight w:val="227"/>
        </w:trPr>
        <w:tc>
          <w:tcPr>
            <w:tcW w:w="0" w:type="auto"/>
            <w:tcBorders>
              <w:top w:val="nil"/>
              <w:left w:val="nil"/>
              <w:bottom w:val="nil"/>
              <w:right w:val="nil"/>
            </w:tcBorders>
          </w:tcPr>
          <w:p w:rsidR="001828F4" w:rsidRPr="00792D3E" w:rsidRDefault="00AB5A17" w:rsidP="0080360F">
            <w:pPr>
              <w:spacing w:after="0" w:line="240" w:lineRule="auto"/>
              <w:rPr>
                <w:rFonts w:asciiTheme="minorHAnsi" w:hAnsiTheme="minorHAnsi" w:cstheme="minorHAnsi"/>
              </w:rPr>
            </w:pPr>
            <w:bookmarkStart w:id="136" w:name="_Toc384731979"/>
            <w:bookmarkStart w:id="137" w:name="_Toc384734782"/>
            <w:r w:rsidRPr="00792D3E">
              <w:rPr>
                <w:rFonts w:asciiTheme="minorHAnsi" w:hAnsiTheme="minorHAnsi" w:cstheme="minorHAnsi"/>
              </w:rPr>
              <w:t>(</w:t>
            </w:r>
            <w:r w:rsidR="001828F4" w:rsidRPr="00792D3E">
              <w:rPr>
                <w:rFonts w:asciiTheme="minorHAnsi" w:hAnsiTheme="minorHAnsi" w:cstheme="minorHAnsi"/>
              </w:rPr>
              <w:t>CD</w:t>
            </w:r>
            <w:r w:rsidRPr="00792D3E">
              <w:rPr>
                <w:rFonts w:asciiTheme="minorHAnsi" w:hAnsiTheme="minorHAnsi" w:cstheme="minorHAnsi"/>
              </w:rPr>
              <w:t>)</w:t>
            </w:r>
            <w:r w:rsidR="001828F4" w:rsidRPr="00792D3E">
              <w:rPr>
                <w:rFonts w:asciiTheme="minorHAnsi" w:hAnsiTheme="minorHAnsi" w:cstheme="minorHAnsi"/>
              </w:rPr>
              <w:t>VEC</w:t>
            </w:r>
            <w:bookmarkEnd w:id="136"/>
            <w:bookmarkEnd w:id="137"/>
          </w:p>
        </w:tc>
        <w:tc>
          <w:tcPr>
            <w:tcW w:w="0" w:type="auto"/>
            <w:tcBorders>
              <w:top w:val="nil"/>
              <w:left w:val="nil"/>
              <w:bottom w:val="nil"/>
              <w:right w:val="nil"/>
            </w:tcBorders>
          </w:tcPr>
          <w:p w:rsidR="001828F4" w:rsidRPr="00792D3E" w:rsidRDefault="00AB5A17" w:rsidP="0080360F">
            <w:pPr>
              <w:spacing w:after="0" w:line="240" w:lineRule="auto"/>
              <w:rPr>
                <w:rFonts w:asciiTheme="minorHAnsi" w:hAnsiTheme="minorHAnsi" w:cstheme="minorHAnsi"/>
              </w:rPr>
            </w:pPr>
            <w:bookmarkStart w:id="138" w:name="_Toc384731980"/>
            <w:bookmarkStart w:id="139" w:name="_Toc384734783"/>
            <w:r w:rsidRPr="00792D3E">
              <w:rPr>
                <w:rFonts w:asciiTheme="minorHAnsi" w:hAnsiTheme="minorHAnsi" w:cstheme="minorHAnsi"/>
              </w:rPr>
              <w:t>(</w:t>
            </w:r>
            <w:r w:rsidR="001828F4" w:rsidRPr="00792D3E">
              <w:rPr>
                <w:rFonts w:asciiTheme="minorHAnsi" w:hAnsiTheme="minorHAnsi" w:cstheme="minorHAnsi"/>
              </w:rPr>
              <w:t>City of Dublin</w:t>
            </w:r>
            <w:r w:rsidRPr="00792D3E">
              <w:rPr>
                <w:rFonts w:asciiTheme="minorHAnsi" w:hAnsiTheme="minorHAnsi" w:cstheme="minorHAnsi"/>
              </w:rPr>
              <w:t>)</w:t>
            </w:r>
            <w:r w:rsidR="001828F4" w:rsidRPr="00792D3E">
              <w:rPr>
                <w:rFonts w:asciiTheme="minorHAnsi" w:hAnsiTheme="minorHAnsi" w:cstheme="minorHAnsi"/>
              </w:rPr>
              <w:t xml:space="preserve"> Vocational Education Committee</w:t>
            </w:r>
            <w:bookmarkEnd w:id="138"/>
            <w:bookmarkEnd w:id="139"/>
            <w:r w:rsidRPr="00792D3E">
              <w:rPr>
                <w:rFonts w:asciiTheme="minorHAnsi" w:hAnsiTheme="minorHAnsi" w:cstheme="minorHAnsi"/>
              </w:rPr>
              <w:t>(or College)</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40" w:name="_Toc384731981"/>
            <w:bookmarkStart w:id="141" w:name="_Toc384734784"/>
            <w:r w:rsidRPr="00792D3E">
              <w:rPr>
                <w:rFonts w:asciiTheme="minorHAnsi" w:hAnsiTheme="minorHAnsi" w:cstheme="minorHAnsi"/>
              </w:rPr>
              <w:t>DIT</w:t>
            </w:r>
            <w:bookmarkEnd w:id="140"/>
            <w:bookmarkEnd w:id="141"/>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42" w:name="_Toc384731982"/>
            <w:bookmarkStart w:id="143" w:name="_Toc384734785"/>
            <w:r w:rsidRPr="00792D3E">
              <w:rPr>
                <w:rFonts w:asciiTheme="minorHAnsi" w:hAnsiTheme="minorHAnsi" w:cstheme="minorHAnsi"/>
              </w:rPr>
              <w:t>Dublin Institute of Technology</w:t>
            </w:r>
            <w:bookmarkEnd w:id="142"/>
            <w:bookmarkEnd w:id="143"/>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proofErr w:type="spellStart"/>
            <w:r w:rsidRPr="00792D3E">
              <w:rPr>
                <w:rFonts w:asciiTheme="minorHAnsi" w:hAnsiTheme="minorHAnsi" w:cstheme="minorHAnsi"/>
              </w:rPr>
              <w:t>DoES</w:t>
            </w:r>
            <w:proofErr w:type="spellEnd"/>
          </w:p>
        </w:tc>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Department of Education and Science (now Skills)</w:t>
            </w:r>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DRHEA</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Dublin Region Higher Education Alliance</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44" w:name="_Toc384731983"/>
            <w:bookmarkStart w:id="145" w:name="_Toc384734786"/>
            <w:r w:rsidRPr="00792D3E">
              <w:rPr>
                <w:rFonts w:asciiTheme="minorHAnsi" w:hAnsiTheme="minorHAnsi" w:cstheme="minorHAnsi"/>
              </w:rPr>
              <w:t>DTU</w:t>
            </w:r>
            <w:bookmarkEnd w:id="144"/>
            <w:bookmarkEnd w:id="145"/>
            <w:r w:rsidR="00005B94">
              <w:rPr>
                <w:rFonts w:asciiTheme="minorHAnsi" w:hAnsiTheme="minorHAnsi" w:cstheme="minorHAnsi"/>
              </w:rPr>
              <w:t>(A)</w:t>
            </w:r>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46" w:name="_Toc384731984"/>
            <w:bookmarkStart w:id="147" w:name="_Toc384734787"/>
            <w:r w:rsidRPr="00792D3E">
              <w:rPr>
                <w:rFonts w:asciiTheme="minorHAnsi" w:hAnsiTheme="minorHAnsi" w:cstheme="minorHAnsi"/>
              </w:rPr>
              <w:t>Dublin Technological University</w:t>
            </w:r>
            <w:bookmarkEnd w:id="146"/>
            <w:bookmarkEnd w:id="147"/>
            <w:r w:rsidR="00005B94">
              <w:rPr>
                <w:rFonts w:asciiTheme="minorHAnsi" w:hAnsiTheme="minorHAnsi" w:cstheme="minorHAnsi"/>
              </w:rPr>
              <w:t xml:space="preserve"> (Alliance)</w:t>
            </w:r>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EACEA</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 xml:space="preserve">Education, </w:t>
            </w:r>
            <w:r w:rsidR="00221DB7" w:rsidRPr="00792D3E">
              <w:rPr>
                <w:rFonts w:asciiTheme="minorHAnsi" w:hAnsiTheme="minorHAnsi" w:cstheme="minorHAnsi"/>
              </w:rPr>
              <w:t>Audio-visual</w:t>
            </w:r>
            <w:r w:rsidRPr="00792D3E">
              <w:rPr>
                <w:rFonts w:asciiTheme="minorHAnsi" w:hAnsiTheme="minorHAnsi" w:cstheme="minorHAnsi"/>
              </w:rPr>
              <w:t xml:space="preserve"> and Cultural Executive Agency</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48" w:name="_Toc384731985"/>
            <w:bookmarkStart w:id="149" w:name="_Toc384734788"/>
            <w:r w:rsidRPr="00792D3E">
              <w:rPr>
                <w:rFonts w:asciiTheme="minorHAnsi" w:hAnsiTheme="minorHAnsi" w:cstheme="minorHAnsi"/>
              </w:rPr>
              <w:t>ECTS</w:t>
            </w:r>
            <w:bookmarkEnd w:id="148"/>
            <w:bookmarkEnd w:id="149"/>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50" w:name="_Toc384731986"/>
            <w:bookmarkStart w:id="151" w:name="_Toc384734789"/>
            <w:r w:rsidRPr="00792D3E">
              <w:rPr>
                <w:rFonts w:asciiTheme="minorHAnsi" w:hAnsiTheme="minorHAnsi" w:cstheme="minorHAnsi"/>
              </w:rPr>
              <w:t>European Credits System</w:t>
            </w:r>
            <w:bookmarkEnd w:id="150"/>
            <w:bookmarkEnd w:id="151"/>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52" w:name="_Toc384731987"/>
            <w:bookmarkStart w:id="153" w:name="_Toc384734790"/>
            <w:proofErr w:type="spellStart"/>
            <w:r w:rsidRPr="00792D3E">
              <w:rPr>
                <w:rFonts w:asciiTheme="minorHAnsi" w:hAnsiTheme="minorHAnsi" w:cstheme="minorHAnsi"/>
              </w:rPr>
              <w:t>EdD</w:t>
            </w:r>
            <w:bookmarkEnd w:id="152"/>
            <w:bookmarkEnd w:id="153"/>
            <w:proofErr w:type="spellEnd"/>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54" w:name="_Toc384731988"/>
            <w:bookmarkStart w:id="155" w:name="_Toc384734791"/>
            <w:r w:rsidRPr="00792D3E">
              <w:rPr>
                <w:rFonts w:asciiTheme="minorHAnsi" w:hAnsiTheme="minorHAnsi" w:cstheme="minorHAnsi"/>
              </w:rPr>
              <w:t>Educational Doctorate</w:t>
            </w:r>
            <w:bookmarkEnd w:id="154"/>
            <w:bookmarkEnd w:id="155"/>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56" w:name="_Toc384731989"/>
            <w:bookmarkStart w:id="157" w:name="_Toc384734792"/>
            <w:r w:rsidRPr="00792D3E">
              <w:rPr>
                <w:rFonts w:asciiTheme="minorHAnsi" w:hAnsiTheme="minorHAnsi" w:cstheme="minorHAnsi"/>
              </w:rPr>
              <w:t>EGFSN</w:t>
            </w:r>
            <w:bookmarkEnd w:id="156"/>
            <w:bookmarkEnd w:id="157"/>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58" w:name="_Toc384731990"/>
            <w:bookmarkStart w:id="159" w:name="_Toc384734793"/>
            <w:r w:rsidRPr="00792D3E">
              <w:rPr>
                <w:rFonts w:asciiTheme="minorHAnsi" w:hAnsiTheme="minorHAnsi" w:cstheme="minorHAnsi"/>
              </w:rPr>
              <w:t>Expert Group on Future Skills Needs</w:t>
            </w:r>
            <w:bookmarkEnd w:id="158"/>
            <w:bookmarkEnd w:id="159"/>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60" w:name="_Toc384731991"/>
            <w:bookmarkStart w:id="161" w:name="_Toc384734794"/>
            <w:r w:rsidRPr="00792D3E">
              <w:rPr>
                <w:rFonts w:asciiTheme="minorHAnsi" w:hAnsiTheme="minorHAnsi" w:cstheme="minorHAnsi"/>
              </w:rPr>
              <w:t>ESRI</w:t>
            </w:r>
            <w:bookmarkEnd w:id="160"/>
            <w:bookmarkEnd w:id="161"/>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62" w:name="_Toc384731992"/>
            <w:bookmarkStart w:id="163" w:name="_Toc384734795"/>
            <w:r w:rsidRPr="00792D3E">
              <w:rPr>
                <w:rFonts w:asciiTheme="minorHAnsi" w:hAnsiTheme="minorHAnsi" w:cstheme="minorHAnsi"/>
              </w:rPr>
              <w:t>Economic and Social Research Institute</w:t>
            </w:r>
            <w:bookmarkEnd w:id="162"/>
            <w:bookmarkEnd w:id="163"/>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EU</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European Union</w:t>
            </w:r>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EUA</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Style w:val="st1"/>
                <w:rFonts w:asciiTheme="minorHAnsi" w:hAnsiTheme="minorHAnsi" w:cstheme="minorHAnsi"/>
              </w:rPr>
              <w:t>Association of European Union institutions of higher education</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64" w:name="_Toc384731993"/>
            <w:bookmarkStart w:id="165" w:name="_Toc384734796"/>
            <w:r w:rsidRPr="00792D3E">
              <w:rPr>
                <w:rFonts w:asciiTheme="minorHAnsi" w:hAnsiTheme="minorHAnsi" w:cstheme="minorHAnsi"/>
              </w:rPr>
              <w:t>FETAC</w:t>
            </w:r>
            <w:bookmarkEnd w:id="164"/>
            <w:bookmarkEnd w:id="165"/>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66" w:name="_Toc384731994"/>
            <w:bookmarkStart w:id="167" w:name="_Toc384734797"/>
            <w:r w:rsidRPr="00792D3E">
              <w:rPr>
                <w:rFonts w:asciiTheme="minorHAnsi" w:hAnsiTheme="minorHAnsi" w:cstheme="minorHAnsi"/>
              </w:rPr>
              <w:t>Further Education and Training Awards Council</w:t>
            </w:r>
            <w:bookmarkEnd w:id="166"/>
            <w:bookmarkEnd w:id="167"/>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FTE</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 xml:space="preserve">Full Time Equivalent </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68" w:name="_Toc384731995"/>
            <w:bookmarkStart w:id="169" w:name="_Toc384734798"/>
            <w:r w:rsidRPr="00792D3E">
              <w:rPr>
                <w:rFonts w:asciiTheme="minorHAnsi" w:hAnsiTheme="minorHAnsi" w:cstheme="minorHAnsi"/>
              </w:rPr>
              <w:t>GEM</w:t>
            </w:r>
            <w:bookmarkEnd w:id="168"/>
            <w:bookmarkEnd w:id="169"/>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70" w:name="_Toc384731996"/>
            <w:bookmarkStart w:id="171" w:name="_Toc384734799"/>
            <w:r w:rsidRPr="00792D3E">
              <w:rPr>
                <w:rFonts w:asciiTheme="minorHAnsi" w:hAnsiTheme="minorHAnsi" w:cstheme="minorHAnsi"/>
              </w:rPr>
              <w:t>Global Entrepreneurship Monitor</w:t>
            </w:r>
            <w:bookmarkEnd w:id="170"/>
            <w:bookmarkEnd w:id="171"/>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GGDA</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proofErr w:type="spellStart"/>
            <w:r w:rsidRPr="00792D3E">
              <w:rPr>
                <w:rFonts w:asciiTheme="minorHAnsi" w:hAnsiTheme="minorHAnsi" w:cstheme="minorHAnsi"/>
              </w:rPr>
              <w:t>Grangegorman</w:t>
            </w:r>
            <w:proofErr w:type="spellEnd"/>
            <w:r w:rsidRPr="00792D3E">
              <w:rPr>
                <w:rFonts w:asciiTheme="minorHAnsi" w:hAnsiTheme="minorHAnsi" w:cstheme="minorHAnsi"/>
              </w:rPr>
              <w:t xml:space="preserve"> Development Agency</w:t>
            </w:r>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GGDC</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proofErr w:type="spellStart"/>
            <w:r w:rsidRPr="00792D3E">
              <w:rPr>
                <w:rFonts w:asciiTheme="minorHAnsi" w:hAnsiTheme="minorHAnsi" w:cstheme="minorHAnsi"/>
              </w:rPr>
              <w:t>Grangegorman</w:t>
            </w:r>
            <w:proofErr w:type="spellEnd"/>
            <w:r w:rsidRPr="00792D3E">
              <w:rPr>
                <w:rFonts w:asciiTheme="minorHAnsi" w:hAnsiTheme="minorHAnsi" w:cstheme="minorHAnsi"/>
              </w:rPr>
              <w:t xml:space="preserve"> Development Committee </w:t>
            </w:r>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GGSP</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proofErr w:type="spellStart"/>
            <w:r w:rsidRPr="00792D3E">
              <w:rPr>
                <w:rFonts w:asciiTheme="minorHAnsi" w:hAnsiTheme="minorHAnsi" w:cstheme="minorHAnsi"/>
              </w:rPr>
              <w:t>Grangegorman</w:t>
            </w:r>
            <w:proofErr w:type="spellEnd"/>
            <w:r w:rsidRPr="00792D3E">
              <w:rPr>
                <w:rFonts w:asciiTheme="minorHAnsi" w:hAnsiTheme="minorHAnsi" w:cstheme="minorHAnsi"/>
              </w:rPr>
              <w:t xml:space="preserve"> Strategic Plan</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72" w:name="_Toc384731997"/>
            <w:bookmarkStart w:id="173" w:name="_Toc384734800"/>
            <w:r w:rsidRPr="00792D3E">
              <w:rPr>
                <w:rFonts w:asciiTheme="minorHAnsi" w:hAnsiTheme="minorHAnsi" w:cstheme="minorHAnsi"/>
              </w:rPr>
              <w:t>HE</w:t>
            </w:r>
            <w:bookmarkEnd w:id="172"/>
            <w:bookmarkEnd w:id="173"/>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74" w:name="_Toc384731998"/>
            <w:bookmarkStart w:id="175" w:name="_Toc384734801"/>
            <w:r w:rsidRPr="00792D3E">
              <w:rPr>
                <w:rFonts w:asciiTheme="minorHAnsi" w:hAnsiTheme="minorHAnsi" w:cstheme="minorHAnsi"/>
              </w:rPr>
              <w:t>Higher Education</w:t>
            </w:r>
            <w:bookmarkEnd w:id="174"/>
            <w:bookmarkEnd w:id="175"/>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76" w:name="_Toc384731999"/>
            <w:bookmarkStart w:id="177" w:name="_Toc384734802"/>
            <w:r w:rsidRPr="00792D3E">
              <w:rPr>
                <w:rFonts w:asciiTheme="minorHAnsi" w:hAnsiTheme="minorHAnsi" w:cstheme="minorHAnsi"/>
              </w:rPr>
              <w:t>HEA</w:t>
            </w:r>
            <w:bookmarkEnd w:id="176"/>
            <w:bookmarkEnd w:id="177"/>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78" w:name="_Toc384732000"/>
            <w:bookmarkStart w:id="179" w:name="_Toc384734803"/>
            <w:r w:rsidRPr="00792D3E">
              <w:rPr>
                <w:rFonts w:asciiTheme="minorHAnsi" w:hAnsiTheme="minorHAnsi" w:cstheme="minorHAnsi"/>
              </w:rPr>
              <w:t>Higher Education Authority</w:t>
            </w:r>
            <w:bookmarkEnd w:id="178"/>
            <w:bookmarkEnd w:id="179"/>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80" w:name="_Toc384732001"/>
            <w:bookmarkStart w:id="181" w:name="_Toc384734804"/>
            <w:r w:rsidRPr="00792D3E">
              <w:rPr>
                <w:rFonts w:asciiTheme="minorHAnsi" w:hAnsiTheme="minorHAnsi" w:cstheme="minorHAnsi"/>
              </w:rPr>
              <w:t>HECA</w:t>
            </w:r>
            <w:bookmarkEnd w:id="180"/>
            <w:bookmarkEnd w:id="181"/>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182" w:name="_Toc384732002"/>
            <w:bookmarkStart w:id="183" w:name="_Toc384734805"/>
            <w:r w:rsidRPr="00792D3E">
              <w:rPr>
                <w:rFonts w:asciiTheme="minorHAnsi" w:hAnsiTheme="minorHAnsi" w:cstheme="minorHAnsi"/>
              </w:rPr>
              <w:t>Higher Education Colleges Association</w:t>
            </w:r>
            <w:bookmarkEnd w:id="182"/>
            <w:bookmarkEnd w:id="183"/>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pStyle w:val="Subtitle"/>
              <w:spacing w:after="0" w:line="240" w:lineRule="auto"/>
              <w:jc w:val="left"/>
              <w:outlineLvl w:val="9"/>
              <w:rPr>
                <w:rFonts w:asciiTheme="minorHAnsi" w:hAnsiTheme="minorHAnsi" w:cstheme="minorHAnsi"/>
                <w:sz w:val="22"/>
                <w:szCs w:val="22"/>
              </w:rPr>
            </w:pPr>
            <w:bookmarkStart w:id="184" w:name="_Toc384730386"/>
            <w:bookmarkStart w:id="185" w:name="_Toc384732003"/>
            <w:bookmarkStart w:id="186" w:name="_Toc384734806"/>
            <w:bookmarkStart w:id="187" w:name="_Toc385235015"/>
            <w:bookmarkStart w:id="188" w:name="_Toc385240868"/>
            <w:bookmarkStart w:id="189" w:name="_Toc385240975"/>
            <w:bookmarkStart w:id="190" w:name="_Toc385424372"/>
            <w:bookmarkStart w:id="191" w:name="_Toc385498927"/>
            <w:r w:rsidRPr="00792D3E">
              <w:rPr>
                <w:rFonts w:asciiTheme="minorHAnsi" w:hAnsiTheme="minorHAnsi" w:cstheme="minorHAnsi"/>
                <w:sz w:val="22"/>
                <w:szCs w:val="22"/>
              </w:rPr>
              <w:t>HEI(s)</w:t>
            </w:r>
            <w:bookmarkEnd w:id="184"/>
            <w:bookmarkEnd w:id="185"/>
            <w:bookmarkEnd w:id="186"/>
            <w:bookmarkEnd w:id="187"/>
            <w:bookmarkEnd w:id="188"/>
            <w:bookmarkEnd w:id="189"/>
            <w:bookmarkEnd w:id="190"/>
            <w:bookmarkEnd w:id="191"/>
          </w:p>
        </w:tc>
        <w:tc>
          <w:tcPr>
            <w:tcW w:w="0" w:type="auto"/>
            <w:tcBorders>
              <w:top w:val="nil"/>
              <w:left w:val="nil"/>
              <w:bottom w:val="nil"/>
              <w:right w:val="nil"/>
            </w:tcBorders>
          </w:tcPr>
          <w:p w:rsidR="001828F4" w:rsidRPr="00792D3E" w:rsidRDefault="001828F4" w:rsidP="0080360F">
            <w:pPr>
              <w:pStyle w:val="Subtitle"/>
              <w:spacing w:after="0" w:line="240" w:lineRule="auto"/>
              <w:jc w:val="left"/>
              <w:outlineLvl w:val="9"/>
              <w:rPr>
                <w:rFonts w:asciiTheme="minorHAnsi" w:hAnsiTheme="minorHAnsi" w:cstheme="minorHAnsi"/>
                <w:sz w:val="22"/>
                <w:szCs w:val="22"/>
              </w:rPr>
            </w:pPr>
            <w:bookmarkStart w:id="192" w:name="_Toc384730387"/>
            <w:bookmarkStart w:id="193" w:name="_Toc384732004"/>
            <w:bookmarkStart w:id="194" w:name="_Toc384734807"/>
            <w:bookmarkStart w:id="195" w:name="_Toc385235016"/>
            <w:bookmarkStart w:id="196" w:name="_Toc385240869"/>
            <w:bookmarkStart w:id="197" w:name="_Toc385240976"/>
            <w:bookmarkStart w:id="198" w:name="_Toc385424373"/>
            <w:bookmarkStart w:id="199" w:name="_Toc385498928"/>
            <w:r w:rsidRPr="00792D3E">
              <w:rPr>
                <w:rFonts w:asciiTheme="minorHAnsi" w:hAnsiTheme="minorHAnsi" w:cstheme="minorHAnsi"/>
                <w:sz w:val="22"/>
                <w:szCs w:val="22"/>
              </w:rPr>
              <w:t>Higher Education Institute(s)</w:t>
            </w:r>
            <w:bookmarkEnd w:id="192"/>
            <w:bookmarkEnd w:id="193"/>
            <w:bookmarkEnd w:id="194"/>
            <w:bookmarkEnd w:id="195"/>
            <w:bookmarkEnd w:id="196"/>
            <w:bookmarkEnd w:id="197"/>
            <w:bookmarkEnd w:id="198"/>
            <w:bookmarkEnd w:id="199"/>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pStyle w:val="Subtitle"/>
              <w:spacing w:after="0" w:line="240" w:lineRule="auto"/>
              <w:jc w:val="left"/>
              <w:outlineLvl w:val="9"/>
              <w:rPr>
                <w:rFonts w:asciiTheme="minorHAnsi" w:hAnsiTheme="minorHAnsi" w:cstheme="minorHAnsi"/>
                <w:sz w:val="22"/>
                <w:szCs w:val="22"/>
              </w:rPr>
            </w:pPr>
            <w:bookmarkStart w:id="200" w:name="_Toc305494244"/>
            <w:bookmarkStart w:id="201" w:name="_Toc384730388"/>
            <w:bookmarkStart w:id="202" w:name="_Toc384732005"/>
            <w:bookmarkStart w:id="203" w:name="_Toc384734808"/>
            <w:bookmarkStart w:id="204" w:name="_Toc385235017"/>
            <w:bookmarkStart w:id="205" w:name="_Toc385240870"/>
            <w:bookmarkStart w:id="206" w:name="_Toc385240977"/>
            <w:bookmarkStart w:id="207" w:name="_Toc385424374"/>
            <w:bookmarkStart w:id="208" w:name="_Toc385498929"/>
            <w:r w:rsidRPr="00792D3E">
              <w:rPr>
                <w:rFonts w:asciiTheme="minorHAnsi" w:hAnsiTheme="minorHAnsi" w:cstheme="minorHAnsi"/>
                <w:sz w:val="22"/>
                <w:szCs w:val="22"/>
              </w:rPr>
              <w:t>HICSS</w:t>
            </w:r>
            <w:bookmarkEnd w:id="200"/>
            <w:bookmarkEnd w:id="201"/>
            <w:bookmarkEnd w:id="202"/>
            <w:bookmarkEnd w:id="203"/>
            <w:bookmarkEnd w:id="204"/>
            <w:bookmarkEnd w:id="205"/>
            <w:bookmarkEnd w:id="206"/>
            <w:bookmarkEnd w:id="207"/>
            <w:bookmarkEnd w:id="208"/>
          </w:p>
        </w:tc>
        <w:tc>
          <w:tcPr>
            <w:tcW w:w="0" w:type="auto"/>
            <w:tcBorders>
              <w:top w:val="nil"/>
              <w:left w:val="nil"/>
              <w:bottom w:val="nil"/>
              <w:right w:val="nil"/>
            </w:tcBorders>
          </w:tcPr>
          <w:p w:rsidR="001828F4" w:rsidRPr="00792D3E" w:rsidRDefault="001828F4" w:rsidP="0080360F">
            <w:pPr>
              <w:pStyle w:val="Subtitle"/>
              <w:spacing w:after="0" w:line="240" w:lineRule="auto"/>
              <w:jc w:val="left"/>
              <w:outlineLvl w:val="9"/>
              <w:rPr>
                <w:rFonts w:asciiTheme="minorHAnsi" w:hAnsiTheme="minorHAnsi" w:cstheme="minorHAnsi"/>
                <w:sz w:val="22"/>
                <w:szCs w:val="22"/>
              </w:rPr>
            </w:pPr>
            <w:bookmarkStart w:id="209" w:name="_Toc384730389"/>
            <w:bookmarkStart w:id="210" w:name="_Toc384732006"/>
            <w:bookmarkStart w:id="211" w:name="_Toc384734809"/>
            <w:bookmarkStart w:id="212" w:name="_Toc385235018"/>
            <w:bookmarkStart w:id="213" w:name="_Toc385240871"/>
            <w:bookmarkStart w:id="214" w:name="_Toc385240978"/>
            <w:bookmarkStart w:id="215" w:name="_Toc385424375"/>
            <w:bookmarkStart w:id="216" w:name="_Toc385498930"/>
            <w:r w:rsidRPr="00792D3E">
              <w:rPr>
                <w:rFonts w:asciiTheme="minorHAnsi" w:hAnsiTheme="minorHAnsi" w:cstheme="minorHAnsi"/>
                <w:sz w:val="22"/>
                <w:szCs w:val="22"/>
              </w:rPr>
              <w:t>Hawaii International Conference on System Sciences</w:t>
            </w:r>
            <w:bookmarkEnd w:id="209"/>
            <w:bookmarkEnd w:id="210"/>
            <w:bookmarkEnd w:id="211"/>
            <w:bookmarkEnd w:id="212"/>
            <w:bookmarkEnd w:id="213"/>
            <w:bookmarkEnd w:id="214"/>
            <w:bookmarkEnd w:id="215"/>
            <w:bookmarkEnd w:id="216"/>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17" w:name="_Toc384732007"/>
            <w:bookmarkStart w:id="218" w:name="_Toc384734810"/>
            <w:proofErr w:type="spellStart"/>
            <w:r w:rsidRPr="00792D3E">
              <w:rPr>
                <w:rFonts w:asciiTheme="minorHAnsi" w:hAnsiTheme="minorHAnsi" w:cstheme="minorHAnsi"/>
              </w:rPr>
              <w:t>IoT</w:t>
            </w:r>
            <w:bookmarkEnd w:id="217"/>
            <w:bookmarkEnd w:id="218"/>
            <w:proofErr w:type="spellEnd"/>
            <w:r w:rsidR="00642CA6" w:rsidRPr="00792D3E">
              <w:rPr>
                <w:rFonts w:asciiTheme="minorHAnsi" w:hAnsiTheme="minorHAnsi" w:cstheme="minorHAnsi"/>
              </w:rPr>
              <w:t>(s)</w:t>
            </w:r>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19" w:name="_Toc384732008"/>
            <w:bookmarkStart w:id="220" w:name="_Toc384734811"/>
            <w:r w:rsidRPr="00792D3E">
              <w:rPr>
                <w:rFonts w:asciiTheme="minorHAnsi" w:hAnsiTheme="minorHAnsi" w:cstheme="minorHAnsi"/>
              </w:rPr>
              <w:t>Institute of Technology</w:t>
            </w:r>
            <w:bookmarkEnd w:id="219"/>
            <w:bookmarkEnd w:id="220"/>
            <w:r w:rsidR="00642CA6" w:rsidRPr="00792D3E">
              <w:rPr>
                <w:rFonts w:asciiTheme="minorHAnsi" w:hAnsiTheme="minorHAnsi" w:cstheme="minorHAnsi"/>
              </w:rPr>
              <w:t>(s)</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21" w:name="_Toc384732009"/>
            <w:bookmarkStart w:id="222" w:name="_Toc384734812"/>
            <w:r w:rsidRPr="00792D3E">
              <w:rPr>
                <w:rFonts w:asciiTheme="minorHAnsi" w:hAnsiTheme="minorHAnsi" w:cstheme="minorHAnsi"/>
              </w:rPr>
              <w:t>IT</w:t>
            </w:r>
            <w:bookmarkEnd w:id="221"/>
            <w:bookmarkEnd w:id="222"/>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23" w:name="_Toc384732010"/>
            <w:bookmarkStart w:id="224" w:name="_Toc384734813"/>
            <w:r w:rsidRPr="00792D3E">
              <w:rPr>
                <w:rFonts w:asciiTheme="minorHAnsi" w:hAnsiTheme="minorHAnsi" w:cstheme="minorHAnsi"/>
              </w:rPr>
              <w:t>Information Technology</w:t>
            </w:r>
            <w:bookmarkEnd w:id="223"/>
            <w:bookmarkEnd w:id="224"/>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25" w:name="_Toc384732011"/>
            <w:bookmarkStart w:id="226" w:name="_Toc384734814"/>
            <w:r w:rsidRPr="00792D3E">
              <w:rPr>
                <w:rFonts w:asciiTheme="minorHAnsi" w:hAnsiTheme="minorHAnsi" w:cstheme="minorHAnsi"/>
              </w:rPr>
              <w:t>LMAF</w:t>
            </w:r>
            <w:bookmarkEnd w:id="225"/>
            <w:bookmarkEnd w:id="226"/>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27" w:name="_Toc384732012"/>
            <w:bookmarkStart w:id="228" w:name="_Toc384734815"/>
            <w:r w:rsidRPr="00792D3E">
              <w:rPr>
                <w:rFonts w:asciiTheme="minorHAnsi" w:hAnsiTheme="minorHAnsi" w:cstheme="minorHAnsi"/>
              </w:rPr>
              <w:t>Labour Market Activation Fund</w:t>
            </w:r>
            <w:bookmarkEnd w:id="227"/>
            <w:bookmarkEnd w:id="228"/>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29" w:name="_Toc384732013"/>
            <w:bookmarkStart w:id="230" w:name="_Toc384734816"/>
            <w:r w:rsidRPr="00792D3E">
              <w:rPr>
                <w:rFonts w:asciiTheme="minorHAnsi" w:hAnsiTheme="minorHAnsi" w:cstheme="minorHAnsi"/>
              </w:rPr>
              <w:t>LMAP</w:t>
            </w:r>
            <w:bookmarkEnd w:id="229"/>
            <w:bookmarkEnd w:id="230"/>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31" w:name="_Toc384732014"/>
            <w:bookmarkStart w:id="232" w:name="_Toc384734817"/>
            <w:r w:rsidRPr="00792D3E">
              <w:rPr>
                <w:rFonts w:asciiTheme="minorHAnsi" w:hAnsiTheme="minorHAnsi" w:cstheme="minorHAnsi"/>
              </w:rPr>
              <w:t>Labour Market Activation Program</w:t>
            </w:r>
            <w:bookmarkEnd w:id="231"/>
            <w:bookmarkEnd w:id="232"/>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33" w:name="_Toc384732015"/>
            <w:bookmarkStart w:id="234" w:name="_Toc384734818"/>
            <w:r w:rsidRPr="00792D3E">
              <w:rPr>
                <w:rFonts w:asciiTheme="minorHAnsi" w:hAnsiTheme="minorHAnsi" w:cstheme="minorHAnsi"/>
              </w:rPr>
              <w:t>LTTC</w:t>
            </w:r>
            <w:bookmarkEnd w:id="233"/>
            <w:bookmarkEnd w:id="234"/>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35" w:name="_Toc384732016"/>
            <w:bookmarkStart w:id="236" w:name="_Toc384734819"/>
            <w:r w:rsidRPr="00792D3E">
              <w:rPr>
                <w:rFonts w:asciiTheme="minorHAnsi" w:hAnsiTheme="minorHAnsi" w:cstheme="minorHAnsi"/>
              </w:rPr>
              <w:t>Learning Teaching and Technology Centre</w:t>
            </w:r>
            <w:bookmarkEnd w:id="235"/>
            <w:bookmarkEnd w:id="236"/>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MIT</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Massachusetts Institute of Technology</w:t>
            </w:r>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MOOC(s)</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Massive Open Online Course(s)</w:t>
            </w:r>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MPhil</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Master of Philosophy</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37" w:name="_Toc384732017"/>
            <w:bookmarkStart w:id="238" w:name="_Toc384734820"/>
            <w:r w:rsidRPr="00792D3E">
              <w:rPr>
                <w:rFonts w:asciiTheme="minorHAnsi" w:hAnsiTheme="minorHAnsi" w:cstheme="minorHAnsi"/>
              </w:rPr>
              <w:t>NCC</w:t>
            </w:r>
            <w:bookmarkEnd w:id="237"/>
            <w:bookmarkEnd w:id="238"/>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39" w:name="_Toc384732018"/>
            <w:bookmarkStart w:id="240" w:name="_Toc384734821"/>
            <w:r w:rsidRPr="00792D3E">
              <w:rPr>
                <w:rFonts w:asciiTheme="minorHAnsi" w:hAnsiTheme="minorHAnsi" w:cstheme="minorHAnsi"/>
              </w:rPr>
              <w:t>National Competitiveness Council</w:t>
            </w:r>
            <w:bookmarkEnd w:id="239"/>
            <w:bookmarkEnd w:id="240"/>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41" w:name="_Toc384732019"/>
            <w:bookmarkStart w:id="242" w:name="_Toc384734822"/>
            <w:r w:rsidRPr="00792D3E">
              <w:rPr>
                <w:rFonts w:asciiTheme="minorHAnsi" w:hAnsiTheme="minorHAnsi" w:cstheme="minorHAnsi"/>
              </w:rPr>
              <w:t>NDP</w:t>
            </w:r>
            <w:bookmarkEnd w:id="241"/>
            <w:bookmarkEnd w:id="242"/>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43" w:name="_Toc384732020"/>
            <w:bookmarkStart w:id="244" w:name="_Toc384734823"/>
            <w:r w:rsidRPr="00792D3E">
              <w:rPr>
                <w:rFonts w:asciiTheme="minorHAnsi" w:hAnsiTheme="minorHAnsi" w:cstheme="minorHAnsi"/>
              </w:rPr>
              <w:t>National Development Plan</w:t>
            </w:r>
            <w:bookmarkEnd w:id="243"/>
            <w:bookmarkEnd w:id="244"/>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NFQ</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National Framework of Qualifications</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45" w:name="_Toc384732021"/>
            <w:bookmarkStart w:id="246" w:name="_Toc384734824"/>
            <w:r w:rsidRPr="00792D3E">
              <w:rPr>
                <w:rFonts w:asciiTheme="minorHAnsi" w:hAnsiTheme="minorHAnsi" w:cstheme="minorHAnsi"/>
              </w:rPr>
              <w:t>ODL</w:t>
            </w:r>
            <w:bookmarkEnd w:id="245"/>
            <w:bookmarkEnd w:id="246"/>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47" w:name="_Toc384732022"/>
            <w:bookmarkStart w:id="248" w:name="_Toc384734825"/>
            <w:r w:rsidRPr="00792D3E">
              <w:rPr>
                <w:rFonts w:asciiTheme="minorHAnsi" w:hAnsiTheme="minorHAnsi" w:cstheme="minorHAnsi"/>
              </w:rPr>
              <w:t>Open and Distance Learning</w:t>
            </w:r>
            <w:bookmarkEnd w:id="247"/>
            <w:bookmarkEnd w:id="248"/>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49" w:name="_Toc384732023"/>
            <w:bookmarkStart w:id="250" w:name="_Toc384734826"/>
            <w:r w:rsidRPr="00792D3E">
              <w:rPr>
                <w:rFonts w:asciiTheme="minorHAnsi" w:hAnsiTheme="minorHAnsi" w:cstheme="minorHAnsi"/>
              </w:rPr>
              <w:t>OECD</w:t>
            </w:r>
            <w:bookmarkEnd w:id="249"/>
            <w:bookmarkEnd w:id="250"/>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51" w:name="_Toc384732024"/>
            <w:bookmarkStart w:id="252" w:name="_Toc384734827"/>
            <w:r w:rsidRPr="00792D3E">
              <w:rPr>
                <w:rFonts w:asciiTheme="minorHAnsi" w:hAnsiTheme="minorHAnsi" w:cstheme="minorHAnsi"/>
              </w:rPr>
              <w:t>Organisation for Economic and Co-operation and Development</w:t>
            </w:r>
            <w:bookmarkEnd w:id="251"/>
            <w:bookmarkEnd w:id="252"/>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PESTE</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Political, Economic, Socio-cultural, Technological and Environment</w:t>
            </w:r>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QQI</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Quality and Qualifications Ireland</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53" w:name="_Toc384732025"/>
            <w:bookmarkStart w:id="254" w:name="_Toc384734828"/>
            <w:r w:rsidRPr="00792D3E">
              <w:rPr>
                <w:rFonts w:asciiTheme="minorHAnsi" w:hAnsiTheme="minorHAnsi" w:cstheme="minorHAnsi"/>
              </w:rPr>
              <w:t>RGAM</w:t>
            </w:r>
            <w:bookmarkEnd w:id="253"/>
            <w:bookmarkEnd w:id="254"/>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55" w:name="_Toc384732026"/>
            <w:bookmarkStart w:id="256" w:name="_Toc384734829"/>
            <w:r w:rsidRPr="00792D3E">
              <w:rPr>
                <w:rFonts w:asciiTheme="minorHAnsi" w:hAnsiTheme="minorHAnsi" w:cstheme="minorHAnsi"/>
              </w:rPr>
              <w:t>Recurrent Grant Allocation Model</w:t>
            </w:r>
            <w:bookmarkEnd w:id="255"/>
            <w:bookmarkEnd w:id="256"/>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RTC(s)</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Regional Technical Colleges</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57" w:name="_Toc384732027"/>
            <w:bookmarkStart w:id="258" w:name="_Toc384734830"/>
            <w:r w:rsidRPr="00792D3E">
              <w:rPr>
                <w:rFonts w:asciiTheme="minorHAnsi" w:hAnsiTheme="minorHAnsi" w:cstheme="minorHAnsi"/>
              </w:rPr>
              <w:t>SME</w:t>
            </w:r>
            <w:bookmarkEnd w:id="257"/>
            <w:bookmarkEnd w:id="258"/>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59" w:name="_Toc384732028"/>
            <w:bookmarkStart w:id="260" w:name="_Toc384734831"/>
            <w:r w:rsidRPr="00792D3E">
              <w:rPr>
                <w:rFonts w:asciiTheme="minorHAnsi" w:hAnsiTheme="minorHAnsi" w:cstheme="minorHAnsi"/>
              </w:rPr>
              <w:t>Small and/to Medium Enterprises</w:t>
            </w:r>
            <w:bookmarkEnd w:id="259"/>
            <w:bookmarkEnd w:id="260"/>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61" w:name="_Toc384732029"/>
            <w:bookmarkStart w:id="262" w:name="_Toc384734832"/>
            <w:r w:rsidRPr="00792D3E">
              <w:rPr>
                <w:rFonts w:asciiTheme="minorHAnsi" w:hAnsiTheme="minorHAnsi" w:cstheme="minorHAnsi"/>
              </w:rPr>
              <w:t>TBC</w:t>
            </w:r>
            <w:bookmarkEnd w:id="261"/>
            <w:bookmarkEnd w:id="262"/>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63" w:name="_Toc384732030"/>
            <w:bookmarkStart w:id="264" w:name="_Toc384734833"/>
            <w:r w:rsidRPr="00792D3E">
              <w:rPr>
                <w:rFonts w:asciiTheme="minorHAnsi" w:hAnsiTheme="minorHAnsi" w:cstheme="minorHAnsi"/>
              </w:rPr>
              <w:t>to be confirmed</w:t>
            </w:r>
            <w:bookmarkEnd w:id="263"/>
            <w:bookmarkEnd w:id="264"/>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65" w:name="_Toc384732031"/>
            <w:bookmarkStart w:id="266" w:name="_Toc384734834"/>
            <w:r w:rsidRPr="00792D3E">
              <w:rPr>
                <w:rFonts w:asciiTheme="minorHAnsi" w:hAnsiTheme="minorHAnsi" w:cstheme="minorHAnsi"/>
              </w:rPr>
              <w:t>TU</w:t>
            </w:r>
            <w:bookmarkEnd w:id="265"/>
            <w:bookmarkEnd w:id="266"/>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67" w:name="_Toc384732032"/>
            <w:bookmarkStart w:id="268" w:name="_Toc384734835"/>
            <w:r w:rsidRPr="00792D3E">
              <w:rPr>
                <w:rFonts w:asciiTheme="minorHAnsi" w:hAnsiTheme="minorHAnsi" w:cstheme="minorHAnsi"/>
              </w:rPr>
              <w:t>Technological University</w:t>
            </w:r>
            <w:bookmarkEnd w:id="267"/>
            <w:bookmarkEnd w:id="268"/>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UCC</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University College Cork</w:t>
            </w:r>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UK</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United Kingdom</w:t>
            </w:r>
          </w:p>
        </w:tc>
      </w:tr>
      <w:tr w:rsidR="00642CA6" w:rsidRPr="00741051" w:rsidTr="0080360F">
        <w:trPr>
          <w:trHeight w:val="227"/>
        </w:trPr>
        <w:tc>
          <w:tcPr>
            <w:tcW w:w="0" w:type="auto"/>
            <w:tcBorders>
              <w:top w:val="nil"/>
              <w:left w:val="nil"/>
              <w:bottom w:val="nil"/>
              <w:right w:val="nil"/>
            </w:tcBorders>
          </w:tcPr>
          <w:p w:rsidR="00642CA6" w:rsidRPr="00792D3E" w:rsidRDefault="00642CA6" w:rsidP="0080360F">
            <w:pPr>
              <w:spacing w:after="0" w:line="240" w:lineRule="auto"/>
              <w:rPr>
                <w:rFonts w:asciiTheme="minorHAnsi" w:hAnsiTheme="minorHAnsi" w:cstheme="minorHAnsi"/>
              </w:rPr>
            </w:pPr>
            <w:r w:rsidRPr="00792D3E">
              <w:rPr>
                <w:rFonts w:asciiTheme="minorHAnsi" w:hAnsiTheme="minorHAnsi" w:cstheme="minorHAnsi"/>
              </w:rPr>
              <w:t>UNESCO</w:t>
            </w:r>
          </w:p>
        </w:tc>
        <w:tc>
          <w:tcPr>
            <w:tcW w:w="0" w:type="auto"/>
            <w:tcBorders>
              <w:top w:val="nil"/>
              <w:left w:val="nil"/>
              <w:bottom w:val="nil"/>
              <w:right w:val="nil"/>
            </w:tcBorders>
          </w:tcPr>
          <w:p w:rsidR="00642CA6" w:rsidRPr="00792D3E" w:rsidRDefault="00293310" w:rsidP="0080360F">
            <w:pPr>
              <w:spacing w:after="0" w:line="240" w:lineRule="auto"/>
              <w:rPr>
                <w:rFonts w:asciiTheme="minorHAnsi" w:hAnsiTheme="minorHAnsi" w:cstheme="minorHAnsi"/>
              </w:rPr>
            </w:pPr>
            <w:r w:rsidRPr="00792D3E">
              <w:rPr>
                <w:rFonts w:asciiTheme="minorHAnsi" w:hAnsiTheme="minorHAnsi" w:cstheme="minorHAnsi"/>
              </w:rPr>
              <w:t>United Nations Educational, Scientific and Cultural Organisation</w:t>
            </w:r>
          </w:p>
        </w:tc>
      </w:tr>
      <w:tr w:rsidR="001828F4" w:rsidRPr="00741051" w:rsidTr="0080360F">
        <w:trPr>
          <w:trHeight w:val="227"/>
        </w:trPr>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69" w:name="_Toc384732033"/>
            <w:bookmarkStart w:id="270" w:name="_Toc384734836"/>
            <w:r w:rsidRPr="00792D3E">
              <w:rPr>
                <w:rFonts w:asciiTheme="minorHAnsi" w:hAnsiTheme="minorHAnsi" w:cstheme="minorHAnsi"/>
              </w:rPr>
              <w:t>USA</w:t>
            </w:r>
            <w:bookmarkEnd w:id="269"/>
            <w:bookmarkEnd w:id="270"/>
          </w:p>
        </w:tc>
        <w:tc>
          <w:tcPr>
            <w:tcW w:w="0" w:type="auto"/>
            <w:tcBorders>
              <w:top w:val="nil"/>
              <w:left w:val="nil"/>
              <w:bottom w:val="nil"/>
              <w:right w:val="nil"/>
            </w:tcBorders>
          </w:tcPr>
          <w:p w:rsidR="001828F4" w:rsidRPr="00792D3E" w:rsidRDefault="001828F4" w:rsidP="0080360F">
            <w:pPr>
              <w:spacing w:after="0" w:line="240" w:lineRule="auto"/>
              <w:rPr>
                <w:rFonts w:asciiTheme="minorHAnsi" w:hAnsiTheme="minorHAnsi" w:cstheme="minorHAnsi"/>
              </w:rPr>
            </w:pPr>
            <w:bookmarkStart w:id="271" w:name="_Toc384732034"/>
            <w:bookmarkStart w:id="272" w:name="_Toc384734837"/>
            <w:r w:rsidRPr="00792D3E">
              <w:rPr>
                <w:rFonts w:asciiTheme="minorHAnsi" w:hAnsiTheme="minorHAnsi" w:cstheme="minorHAnsi"/>
              </w:rPr>
              <w:t>United States of America</w:t>
            </w:r>
            <w:bookmarkEnd w:id="271"/>
            <w:bookmarkEnd w:id="272"/>
          </w:p>
        </w:tc>
      </w:tr>
    </w:tbl>
    <w:p w:rsidR="001828F4" w:rsidRDefault="001828F4" w:rsidP="001828F4">
      <w:pPr>
        <w:spacing w:after="0" w:line="240" w:lineRule="auto"/>
        <w:rPr>
          <w:rFonts w:ascii="Times New Roman" w:hAnsi="Times New Roman"/>
          <w:sz w:val="24"/>
          <w:szCs w:val="24"/>
        </w:rPr>
      </w:pPr>
      <w:r>
        <w:rPr>
          <w:rFonts w:ascii="Times New Roman" w:hAnsi="Times New Roman"/>
        </w:rPr>
        <w:br w:type="page"/>
      </w:r>
    </w:p>
    <w:p w:rsidR="009F4EAB" w:rsidRDefault="009F4EAB" w:rsidP="009F4EAB"/>
    <w:p w:rsidR="009F4EAB" w:rsidRDefault="009F4EAB" w:rsidP="009F4EAB">
      <w:pPr>
        <w:pStyle w:val="Heading1"/>
        <w:pBdr>
          <w:top w:val="single" w:sz="4" w:space="1" w:color="auto"/>
          <w:bottom w:val="single" w:sz="4" w:space="1" w:color="auto"/>
        </w:pBdr>
        <w:tabs>
          <w:tab w:val="left" w:pos="1418"/>
        </w:tabs>
        <w:spacing w:before="100" w:beforeAutospacing="1" w:after="100" w:afterAutospacing="1" w:line="360" w:lineRule="auto"/>
        <w:jc w:val="center"/>
        <w:rPr>
          <w:rFonts w:ascii="Times New Roman" w:hAnsi="Times New Roman"/>
          <w:b w:val="0"/>
        </w:rPr>
      </w:pPr>
      <w:bookmarkStart w:id="273" w:name="_Toc384730393"/>
      <w:bookmarkStart w:id="274" w:name="_Toc384732038"/>
      <w:bookmarkStart w:id="275" w:name="_Toc413675322"/>
      <w:bookmarkStart w:id="276" w:name="_Toc422396270"/>
      <w:r w:rsidRPr="00796DF4">
        <w:rPr>
          <w:rFonts w:ascii="Times New Roman" w:hAnsi="Times New Roman"/>
          <w:color w:val="auto"/>
        </w:rPr>
        <w:t xml:space="preserve">Chapter 1: </w:t>
      </w:r>
      <w:bookmarkEnd w:id="273"/>
      <w:bookmarkEnd w:id="274"/>
      <w:bookmarkEnd w:id="275"/>
      <w:r w:rsidR="007926A7">
        <w:rPr>
          <w:rFonts w:ascii="Times New Roman" w:hAnsi="Times New Roman"/>
          <w:color w:val="auto"/>
        </w:rPr>
        <w:t>Background to the Study</w:t>
      </w:r>
      <w:bookmarkEnd w:id="276"/>
    </w:p>
    <w:p w:rsidR="009F4EAB" w:rsidRDefault="009F4EAB" w:rsidP="009F4EAB">
      <w:pPr>
        <w:spacing w:after="0" w:line="240" w:lineRule="auto"/>
      </w:pPr>
      <w:r>
        <w:br w:type="page"/>
      </w:r>
    </w:p>
    <w:p w:rsidR="009F4EAB" w:rsidRDefault="007926A7" w:rsidP="0098444A">
      <w:pPr>
        <w:pStyle w:val="Heading2"/>
        <w:numPr>
          <w:ilvl w:val="1"/>
          <w:numId w:val="4"/>
        </w:numPr>
        <w:rPr>
          <w:rFonts w:asciiTheme="majorHAnsi" w:hAnsiTheme="majorHAnsi" w:cstheme="majorHAnsi"/>
          <w:color w:val="auto"/>
          <w:sz w:val="28"/>
          <w:szCs w:val="28"/>
        </w:rPr>
      </w:pPr>
      <w:bookmarkStart w:id="277" w:name="_Toc422396271"/>
      <w:r>
        <w:rPr>
          <w:rFonts w:asciiTheme="majorHAnsi" w:hAnsiTheme="majorHAnsi" w:cstheme="majorHAnsi"/>
          <w:color w:val="auto"/>
          <w:sz w:val="28"/>
          <w:szCs w:val="28"/>
        </w:rPr>
        <w:lastRenderedPageBreak/>
        <w:t>Introduction</w:t>
      </w:r>
      <w:bookmarkEnd w:id="277"/>
    </w:p>
    <w:p w:rsidR="009F4EAB" w:rsidRDefault="009F4EAB" w:rsidP="009F4EAB">
      <w:pPr>
        <w:pStyle w:val="BodyText"/>
        <w:spacing w:before="100" w:beforeAutospacing="1" w:after="100" w:afterAutospacing="1" w:line="360" w:lineRule="auto"/>
        <w:jc w:val="both"/>
        <w:rPr>
          <w:rFonts w:ascii="Times New Roman" w:hAnsi="Times New Roman"/>
          <w:sz w:val="24"/>
          <w:szCs w:val="24"/>
        </w:rPr>
      </w:pPr>
      <w:r w:rsidRPr="004A1801">
        <w:rPr>
          <w:rFonts w:ascii="Times New Roman" w:hAnsi="Times New Roman"/>
          <w:sz w:val="24"/>
          <w:szCs w:val="24"/>
        </w:rPr>
        <w:t xml:space="preserve">The </w:t>
      </w:r>
      <w:r w:rsidRPr="00E51E94">
        <w:rPr>
          <w:rFonts w:ascii="Times New Roman" w:hAnsi="Times New Roman"/>
          <w:sz w:val="24"/>
          <w:szCs w:val="24"/>
        </w:rPr>
        <w:t>princip</w:t>
      </w:r>
      <w:r w:rsidR="00044FB3" w:rsidRPr="00E51E94">
        <w:rPr>
          <w:rFonts w:ascii="Times New Roman" w:hAnsi="Times New Roman"/>
          <w:sz w:val="24"/>
          <w:szCs w:val="24"/>
        </w:rPr>
        <w:t>a</w:t>
      </w:r>
      <w:r w:rsidRPr="00E51E94">
        <w:rPr>
          <w:rFonts w:ascii="Times New Roman" w:hAnsi="Times New Roman"/>
          <w:sz w:val="24"/>
          <w:szCs w:val="24"/>
        </w:rPr>
        <w:t>l</w:t>
      </w:r>
      <w:r w:rsidRPr="004A1801">
        <w:rPr>
          <w:rFonts w:ascii="Times New Roman" w:hAnsi="Times New Roman"/>
          <w:sz w:val="24"/>
          <w:szCs w:val="24"/>
        </w:rPr>
        <w:t xml:space="preserve"> aim of this research is </w:t>
      </w:r>
      <w:r>
        <w:rPr>
          <w:rFonts w:ascii="Times New Roman" w:hAnsi="Times New Roman"/>
          <w:sz w:val="24"/>
          <w:szCs w:val="24"/>
        </w:rPr>
        <w:t xml:space="preserve">to understand the effects of </w:t>
      </w:r>
      <w:r w:rsidR="002F55D3">
        <w:rPr>
          <w:rFonts w:ascii="Times New Roman" w:hAnsi="Times New Roman"/>
          <w:sz w:val="24"/>
          <w:szCs w:val="24"/>
        </w:rPr>
        <w:t>h</w:t>
      </w:r>
      <w:r>
        <w:rPr>
          <w:rFonts w:ascii="Times New Roman" w:hAnsi="Times New Roman"/>
          <w:sz w:val="24"/>
          <w:szCs w:val="24"/>
        </w:rPr>
        <w:t xml:space="preserve">igher </w:t>
      </w:r>
      <w:r w:rsidR="002F55D3">
        <w:rPr>
          <w:rFonts w:ascii="Times New Roman" w:hAnsi="Times New Roman"/>
          <w:sz w:val="24"/>
          <w:szCs w:val="24"/>
        </w:rPr>
        <w:t>e</w:t>
      </w:r>
      <w:r>
        <w:rPr>
          <w:rFonts w:ascii="Times New Roman" w:hAnsi="Times New Roman"/>
          <w:sz w:val="24"/>
          <w:szCs w:val="24"/>
        </w:rPr>
        <w:t xml:space="preserve">ducational change </w:t>
      </w:r>
      <w:r w:rsidR="00807690">
        <w:rPr>
          <w:rFonts w:ascii="Times New Roman" w:hAnsi="Times New Roman"/>
          <w:sz w:val="24"/>
          <w:szCs w:val="24"/>
        </w:rPr>
        <w:t xml:space="preserve">and mergers </w:t>
      </w:r>
      <w:r>
        <w:rPr>
          <w:rFonts w:ascii="Times New Roman" w:hAnsi="Times New Roman"/>
          <w:sz w:val="24"/>
          <w:szCs w:val="24"/>
        </w:rPr>
        <w:t xml:space="preserve">on academic and pedagogic cultures and subsequent </w:t>
      </w:r>
      <w:r w:rsidR="007A7933">
        <w:rPr>
          <w:rFonts w:ascii="Times New Roman" w:hAnsi="Times New Roman"/>
          <w:sz w:val="24"/>
          <w:szCs w:val="24"/>
        </w:rPr>
        <w:t xml:space="preserve">impacts </w:t>
      </w:r>
      <w:r>
        <w:rPr>
          <w:rFonts w:ascii="Times New Roman" w:hAnsi="Times New Roman"/>
          <w:sz w:val="24"/>
          <w:szCs w:val="24"/>
        </w:rPr>
        <w:t xml:space="preserve">on professional </w:t>
      </w:r>
      <w:r w:rsidR="00807690">
        <w:rPr>
          <w:rFonts w:ascii="Times New Roman" w:hAnsi="Times New Roman"/>
          <w:sz w:val="24"/>
          <w:szCs w:val="24"/>
        </w:rPr>
        <w:t xml:space="preserve">academic </w:t>
      </w:r>
      <w:r>
        <w:rPr>
          <w:rFonts w:ascii="Times New Roman" w:hAnsi="Times New Roman"/>
          <w:sz w:val="24"/>
          <w:szCs w:val="24"/>
        </w:rPr>
        <w:t xml:space="preserve">identities.  </w:t>
      </w:r>
      <w:r w:rsidR="00A71D93">
        <w:rPr>
          <w:rFonts w:ascii="Times New Roman" w:hAnsi="Times New Roman"/>
          <w:sz w:val="24"/>
          <w:szCs w:val="24"/>
        </w:rPr>
        <w:t xml:space="preserve">The research is not a proposal that </w:t>
      </w:r>
      <w:r w:rsidR="00A1215A">
        <w:rPr>
          <w:rFonts w:ascii="Times New Roman" w:hAnsi="Times New Roman"/>
          <w:sz w:val="24"/>
          <w:szCs w:val="24"/>
        </w:rPr>
        <w:t xml:space="preserve">the case of the </w:t>
      </w:r>
      <w:r w:rsidRPr="004A1801">
        <w:rPr>
          <w:rFonts w:ascii="Times New Roman" w:hAnsi="Times New Roman"/>
          <w:sz w:val="24"/>
          <w:szCs w:val="24"/>
        </w:rPr>
        <w:t>D</w:t>
      </w:r>
      <w:r w:rsidR="00A1215A">
        <w:rPr>
          <w:rFonts w:ascii="Times New Roman" w:hAnsi="Times New Roman"/>
          <w:sz w:val="24"/>
          <w:szCs w:val="24"/>
        </w:rPr>
        <w:t xml:space="preserve">ublin Institute of </w:t>
      </w:r>
      <w:r w:rsidRPr="004A1801">
        <w:rPr>
          <w:rFonts w:ascii="Times New Roman" w:hAnsi="Times New Roman"/>
          <w:sz w:val="24"/>
          <w:szCs w:val="24"/>
        </w:rPr>
        <w:t>T</w:t>
      </w:r>
      <w:r w:rsidR="00A1215A">
        <w:rPr>
          <w:rFonts w:ascii="Times New Roman" w:hAnsi="Times New Roman"/>
          <w:sz w:val="24"/>
          <w:szCs w:val="24"/>
        </w:rPr>
        <w:t>echnology is the</w:t>
      </w:r>
      <w:r w:rsidRPr="004A1801">
        <w:rPr>
          <w:rFonts w:ascii="Times New Roman" w:hAnsi="Times New Roman"/>
          <w:sz w:val="24"/>
          <w:szCs w:val="24"/>
        </w:rPr>
        <w:t xml:space="preserve"> idea</w:t>
      </w:r>
      <w:r w:rsidR="007926A7">
        <w:rPr>
          <w:rFonts w:ascii="Times New Roman" w:hAnsi="Times New Roman"/>
          <w:sz w:val="24"/>
          <w:szCs w:val="24"/>
        </w:rPr>
        <w:t>l</w:t>
      </w:r>
      <w:r w:rsidRPr="004A1801">
        <w:rPr>
          <w:rFonts w:ascii="Times New Roman" w:hAnsi="Times New Roman"/>
          <w:sz w:val="24"/>
          <w:szCs w:val="24"/>
        </w:rPr>
        <w:t xml:space="preserve"> example but it is one exa</w:t>
      </w:r>
      <w:r w:rsidR="002F55D3">
        <w:rPr>
          <w:rFonts w:ascii="Times New Roman" w:hAnsi="Times New Roman"/>
          <w:sz w:val="24"/>
          <w:szCs w:val="24"/>
        </w:rPr>
        <w:t xml:space="preserve">mple of </w:t>
      </w:r>
      <w:r w:rsidR="006023D5">
        <w:rPr>
          <w:rFonts w:ascii="Times New Roman" w:hAnsi="Times New Roman"/>
          <w:sz w:val="24"/>
          <w:szCs w:val="24"/>
        </w:rPr>
        <w:t xml:space="preserve">an </w:t>
      </w:r>
      <w:r w:rsidR="002F55D3">
        <w:rPr>
          <w:rFonts w:ascii="Times New Roman" w:hAnsi="Times New Roman"/>
          <w:sz w:val="24"/>
          <w:szCs w:val="24"/>
        </w:rPr>
        <w:t xml:space="preserve">Irish higher education </w:t>
      </w:r>
      <w:r w:rsidRPr="004A1801">
        <w:rPr>
          <w:rFonts w:ascii="Times New Roman" w:hAnsi="Times New Roman"/>
          <w:sz w:val="24"/>
          <w:szCs w:val="24"/>
        </w:rPr>
        <w:t>i</w:t>
      </w:r>
      <w:r>
        <w:rPr>
          <w:rFonts w:ascii="Times New Roman" w:hAnsi="Times New Roman"/>
          <w:sz w:val="24"/>
          <w:szCs w:val="24"/>
        </w:rPr>
        <w:t>n</w:t>
      </w:r>
      <w:r w:rsidR="006023D5">
        <w:rPr>
          <w:rFonts w:ascii="Times New Roman" w:hAnsi="Times New Roman"/>
          <w:sz w:val="24"/>
          <w:szCs w:val="24"/>
        </w:rPr>
        <w:t>stitution in</w:t>
      </w:r>
      <w:r>
        <w:rPr>
          <w:rFonts w:ascii="Times New Roman" w:hAnsi="Times New Roman"/>
          <w:sz w:val="24"/>
          <w:szCs w:val="24"/>
        </w:rPr>
        <w:t xml:space="preserve"> transition to be more </w:t>
      </w:r>
      <w:r w:rsidR="002F55D3">
        <w:rPr>
          <w:rFonts w:ascii="Times New Roman" w:hAnsi="Times New Roman"/>
          <w:sz w:val="24"/>
          <w:szCs w:val="24"/>
        </w:rPr>
        <w:t>student</w:t>
      </w:r>
      <w:r w:rsidR="0078649A">
        <w:rPr>
          <w:rFonts w:ascii="Times New Roman" w:hAnsi="Times New Roman"/>
          <w:sz w:val="24"/>
          <w:szCs w:val="24"/>
        </w:rPr>
        <w:t>-</w:t>
      </w:r>
      <w:r w:rsidRPr="004A1801">
        <w:rPr>
          <w:rFonts w:ascii="Times New Roman" w:hAnsi="Times New Roman"/>
          <w:sz w:val="24"/>
          <w:szCs w:val="24"/>
        </w:rPr>
        <w:t>focused and flexible for future demands</w:t>
      </w:r>
      <w:r w:rsidR="0078649A">
        <w:rPr>
          <w:rFonts w:ascii="Times New Roman" w:hAnsi="Times New Roman"/>
          <w:sz w:val="24"/>
          <w:szCs w:val="24"/>
        </w:rPr>
        <w:t xml:space="preserve">, while in tandem moving to one main campus located at </w:t>
      </w:r>
      <w:proofErr w:type="spellStart"/>
      <w:r w:rsidR="0078649A">
        <w:rPr>
          <w:rFonts w:ascii="Times New Roman" w:hAnsi="Times New Roman"/>
          <w:sz w:val="24"/>
          <w:szCs w:val="24"/>
        </w:rPr>
        <w:t>Grangegorman</w:t>
      </w:r>
      <w:proofErr w:type="spellEnd"/>
      <w:r w:rsidR="0078649A">
        <w:rPr>
          <w:rFonts w:ascii="Times New Roman" w:hAnsi="Times New Roman"/>
          <w:sz w:val="24"/>
          <w:szCs w:val="24"/>
        </w:rPr>
        <w:t xml:space="preserve"> in Dublin</w:t>
      </w:r>
      <w:r w:rsidRPr="004A1801">
        <w:rPr>
          <w:rFonts w:ascii="Times New Roman" w:hAnsi="Times New Roman"/>
          <w:sz w:val="24"/>
          <w:szCs w:val="24"/>
        </w:rPr>
        <w:t>.</w:t>
      </w:r>
    </w:p>
    <w:p w:rsidR="006023D5" w:rsidRDefault="002F55D3" w:rsidP="009F4EAB">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The following sections out</w:t>
      </w:r>
      <w:r w:rsidR="006023D5">
        <w:rPr>
          <w:rFonts w:ascii="Times New Roman" w:hAnsi="Times New Roman"/>
          <w:sz w:val="24"/>
          <w:szCs w:val="24"/>
        </w:rPr>
        <w:t>line the rationale</w:t>
      </w:r>
      <w:r>
        <w:rPr>
          <w:rFonts w:ascii="Times New Roman" w:hAnsi="Times New Roman"/>
          <w:sz w:val="24"/>
          <w:szCs w:val="24"/>
        </w:rPr>
        <w:t xml:space="preserve"> of the study</w:t>
      </w:r>
      <w:r w:rsidR="006023D5">
        <w:rPr>
          <w:rFonts w:ascii="Times New Roman" w:hAnsi="Times New Roman"/>
          <w:sz w:val="24"/>
          <w:szCs w:val="24"/>
        </w:rPr>
        <w:t>, review</w:t>
      </w:r>
      <w:r w:rsidR="00A1215A">
        <w:rPr>
          <w:rFonts w:ascii="Times New Roman" w:hAnsi="Times New Roman"/>
          <w:sz w:val="24"/>
          <w:szCs w:val="24"/>
        </w:rPr>
        <w:t xml:space="preserve"> the higher education sector and </w:t>
      </w:r>
      <w:r w:rsidR="006023D5">
        <w:rPr>
          <w:rFonts w:ascii="Times New Roman" w:hAnsi="Times New Roman"/>
          <w:sz w:val="24"/>
          <w:szCs w:val="24"/>
        </w:rPr>
        <w:t>provide</w:t>
      </w:r>
      <w:r>
        <w:rPr>
          <w:rFonts w:ascii="Times New Roman" w:hAnsi="Times New Roman"/>
          <w:sz w:val="24"/>
          <w:szCs w:val="24"/>
        </w:rPr>
        <w:t xml:space="preserve"> a research question to direct the research</w:t>
      </w:r>
      <w:r w:rsidR="006023D5">
        <w:rPr>
          <w:rFonts w:ascii="Times New Roman" w:hAnsi="Times New Roman"/>
          <w:sz w:val="24"/>
          <w:szCs w:val="24"/>
        </w:rPr>
        <w:t>. F</w:t>
      </w:r>
      <w:r>
        <w:rPr>
          <w:rFonts w:ascii="Times New Roman" w:hAnsi="Times New Roman"/>
          <w:sz w:val="24"/>
          <w:szCs w:val="24"/>
        </w:rPr>
        <w:t>inally</w:t>
      </w:r>
      <w:r w:rsidR="006023D5">
        <w:rPr>
          <w:rFonts w:ascii="Times New Roman" w:hAnsi="Times New Roman"/>
          <w:sz w:val="24"/>
          <w:szCs w:val="24"/>
        </w:rPr>
        <w:t>,</w:t>
      </w:r>
      <w:r>
        <w:rPr>
          <w:rFonts w:ascii="Times New Roman" w:hAnsi="Times New Roman"/>
          <w:sz w:val="24"/>
          <w:szCs w:val="24"/>
        </w:rPr>
        <w:t xml:space="preserve"> </w:t>
      </w:r>
      <w:r w:rsidR="0092573C">
        <w:rPr>
          <w:rFonts w:ascii="Times New Roman" w:hAnsi="Times New Roman"/>
          <w:sz w:val="24"/>
          <w:szCs w:val="24"/>
        </w:rPr>
        <w:t>t</w:t>
      </w:r>
      <w:r w:rsidR="005917C8">
        <w:rPr>
          <w:rFonts w:ascii="Times New Roman" w:hAnsi="Times New Roman"/>
          <w:sz w:val="24"/>
          <w:szCs w:val="24"/>
        </w:rPr>
        <w:t xml:space="preserve">he </w:t>
      </w:r>
      <w:r w:rsidR="006023D5">
        <w:rPr>
          <w:rFonts w:ascii="Times New Roman" w:hAnsi="Times New Roman"/>
          <w:sz w:val="24"/>
          <w:szCs w:val="24"/>
        </w:rPr>
        <w:t xml:space="preserve">chapter </w:t>
      </w:r>
      <w:r w:rsidR="0092573C">
        <w:rPr>
          <w:rFonts w:ascii="Times New Roman" w:hAnsi="Times New Roman"/>
          <w:sz w:val="24"/>
          <w:szCs w:val="24"/>
        </w:rPr>
        <w:t xml:space="preserve">outlines </w:t>
      </w:r>
      <w:r w:rsidR="006023D5">
        <w:rPr>
          <w:rFonts w:ascii="Times New Roman" w:hAnsi="Times New Roman"/>
          <w:sz w:val="24"/>
          <w:szCs w:val="24"/>
        </w:rPr>
        <w:t xml:space="preserve">the structure of the thesis.  </w:t>
      </w:r>
    </w:p>
    <w:p w:rsidR="005917C8" w:rsidRDefault="006023D5" w:rsidP="009F4EAB">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following section provides </w:t>
      </w:r>
      <w:r w:rsidRPr="00E51E94">
        <w:rPr>
          <w:rFonts w:ascii="Times New Roman" w:hAnsi="Times New Roman"/>
          <w:sz w:val="24"/>
          <w:szCs w:val="24"/>
        </w:rPr>
        <w:t>the rational</w:t>
      </w:r>
      <w:r w:rsidR="006D720C" w:rsidRPr="00E51E94">
        <w:rPr>
          <w:rFonts w:ascii="Times New Roman" w:hAnsi="Times New Roman"/>
          <w:sz w:val="24"/>
          <w:szCs w:val="24"/>
        </w:rPr>
        <w:t>e</w:t>
      </w:r>
      <w:r w:rsidRPr="00E51E94">
        <w:rPr>
          <w:rFonts w:ascii="Times New Roman" w:hAnsi="Times New Roman"/>
          <w:sz w:val="24"/>
          <w:szCs w:val="24"/>
        </w:rPr>
        <w:t xml:space="preserve"> of</w:t>
      </w:r>
      <w:r>
        <w:rPr>
          <w:rFonts w:ascii="Times New Roman" w:hAnsi="Times New Roman"/>
          <w:sz w:val="24"/>
          <w:szCs w:val="24"/>
        </w:rPr>
        <w:t xml:space="preserve"> the study by reviewing</w:t>
      </w:r>
      <w:r w:rsidR="0092573C">
        <w:rPr>
          <w:rFonts w:ascii="Times New Roman" w:hAnsi="Times New Roman"/>
          <w:sz w:val="24"/>
          <w:szCs w:val="24"/>
        </w:rPr>
        <w:t xml:space="preserve"> </w:t>
      </w:r>
      <w:r>
        <w:rPr>
          <w:rFonts w:ascii="Times New Roman" w:hAnsi="Times New Roman"/>
          <w:sz w:val="24"/>
          <w:szCs w:val="24"/>
        </w:rPr>
        <w:t>the</w:t>
      </w:r>
      <w:r w:rsidR="0092573C">
        <w:rPr>
          <w:rFonts w:ascii="Times New Roman" w:hAnsi="Times New Roman"/>
          <w:sz w:val="24"/>
          <w:szCs w:val="24"/>
        </w:rPr>
        <w:t xml:space="preserve"> </w:t>
      </w:r>
      <w:r>
        <w:rPr>
          <w:rFonts w:ascii="Times New Roman" w:hAnsi="Times New Roman"/>
          <w:sz w:val="24"/>
          <w:szCs w:val="24"/>
        </w:rPr>
        <w:t>current changes in the higher education</w:t>
      </w:r>
      <w:r w:rsidR="0092573C">
        <w:rPr>
          <w:rFonts w:ascii="Times New Roman" w:hAnsi="Times New Roman"/>
          <w:sz w:val="24"/>
          <w:szCs w:val="24"/>
        </w:rPr>
        <w:t xml:space="preserve"> sector</w:t>
      </w:r>
      <w:r w:rsidR="005917C8">
        <w:rPr>
          <w:rFonts w:ascii="Times New Roman" w:hAnsi="Times New Roman"/>
          <w:sz w:val="24"/>
          <w:szCs w:val="24"/>
        </w:rPr>
        <w:t>.</w:t>
      </w:r>
    </w:p>
    <w:p w:rsidR="005013EF" w:rsidRDefault="00F508BC" w:rsidP="0098444A">
      <w:pPr>
        <w:pStyle w:val="Heading2"/>
        <w:numPr>
          <w:ilvl w:val="1"/>
          <w:numId w:val="4"/>
        </w:numPr>
        <w:rPr>
          <w:rFonts w:asciiTheme="majorHAnsi" w:hAnsiTheme="majorHAnsi" w:cstheme="majorHAnsi"/>
          <w:color w:val="auto"/>
          <w:sz w:val="28"/>
        </w:rPr>
      </w:pPr>
      <w:bookmarkStart w:id="278" w:name="_Toc413675324"/>
      <w:bookmarkStart w:id="279" w:name="_Toc422396272"/>
      <w:bookmarkStart w:id="280" w:name="_Toc384730396"/>
      <w:bookmarkStart w:id="281" w:name="_Toc384732041"/>
      <w:r>
        <w:rPr>
          <w:rFonts w:asciiTheme="majorHAnsi" w:hAnsiTheme="majorHAnsi" w:cstheme="majorHAnsi"/>
          <w:color w:val="auto"/>
          <w:sz w:val="28"/>
        </w:rPr>
        <w:t>Higher Education Sector</w:t>
      </w:r>
      <w:bookmarkEnd w:id="278"/>
      <w:bookmarkEnd w:id="279"/>
      <w:r>
        <w:rPr>
          <w:rFonts w:asciiTheme="majorHAnsi" w:hAnsiTheme="majorHAnsi" w:cstheme="majorHAnsi"/>
          <w:color w:val="auto"/>
          <w:sz w:val="28"/>
        </w:rPr>
        <w:t xml:space="preserve"> </w:t>
      </w:r>
    </w:p>
    <w:p w:rsidR="00ED5775" w:rsidRDefault="005013EF" w:rsidP="005013EF">
      <w:pPr>
        <w:pStyle w:val="BodyText"/>
        <w:spacing w:before="100" w:beforeAutospacing="1" w:after="100" w:afterAutospacing="1" w:line="360" w:lineRule="auto"/>
        <w:jc w:val="both"/>
        <w:rPr>
          <w:rFonts w:ascii="Times New Roman" w:hAnsi="Times New Roman"/>
          <w:sz w:val="24"/>
          <w:szCs w:val="24"/>
          <w:lang w:val="en-US"/>
        </w:rPr>
      </w:pPr>
      <w:r w:rsidRPr="004A1801">
        <w:rPr>
          <w:rFonts w:ascii="Times New Roman" w:hAnsi="Times New Roman"/>
          <w:sz w:val="24"/>
          <w:szCs w:val="24"/>
          <w:lang w:val="en-US"/>
        </w:rPr>
        <w:t xml:space="preserve">The </w:t>
      </w:r>
      <w:r>
        <w:rPr>
          <w:rFonts w:ascii="Times New Roman" w:hAnsi="Times New Roman"/>
          <w:sz w:val="24"/>
          <w:szCs w:val="24"/>
          <w:lang w:val="en-US"/>
        </w:rPr>
        <w:t>higher education</w:t>
      </w:r>
      <w:r w:rsidRPr="004A1801">
        <w:rPr>
          <w:rFonts w:ascii="Times New Roman" w:hAnsi="Times New Roman"/>
          <w:sz w:val="24"/>
          <w:szCs w:val="24"/>
          <w:lang w:val="en-US"/>
        </w:rPr>
        <w:t xml:space="preserve"> system in Ireland is broad in scope and encompasses the university sector, the technological sector, the colleges of education and private, independent colleges.  Ireland is a society undergoing major change economically, but also demographically through recent migration and mobility of workers </w:t>
      </w:r>
      <w:r>
        <w:rPr>
          <w:rFonts w:ascii="Times New Roman" w:hAnsi="Times New Roman"/>
          <w:sz w:val="24"/>
          <w:szCs w:val="24"/>
          <w:lang w:val="en-US"/>
        </w:rPr>
        <w:t xml:space="preserve">from all over Europe and beyond, </w:t>
      </w:r>
      <w:r w:rsidRPr="004A1801">
        <w:rPr>
          <w:rFonts w:ascii="Times New Roman" w:hAnsi="Times New Roman"/>
          <w:sz w:val="24"/>
          <w:szCs w:val="24"/>
          <w:lang w:val="en-US"/>
        </w:rPr>
        <w:t xml:space="preserve">especially since accession states joined </w:t>
      </w:r>
      <w:r>
        <w:rPr>
          <w:rFonts w:ascii="Times New Roman" w:hAnsi="Times New Roman"/>
          <w:sz w:val="24"/>
          <w:szCs w:val="24"/>
          <w:lang w:val="en-US"/>
        </w:rPr>
        <w:t xml:space="preserve">the European Union (EU) in </w:t>
      </w:r>
      <w:r w:rsidRPr="004A1801">
        <w:rPr>
          <w:rFonts w:ascii="Times New Roman" w:hAnsi="Times New Roman"/>
          <w:sz w:val="24"/>
          <w:szCs w:val="24"/>
          <w:lang w:val="en-US"/>
        </w:rPr>
        <w:t>May 2004.  In an economy as open as Ireland’s</w:t>
      </w:r>
      <w:r>
        <w:rPr>
          <w:rFonts w:ascii="Times New Roman" w:hAnsi="Times New Roman"/>
          <w:sz w:val="24"/>
          <w:szCs w:val="24"/>
          <w:lang w:val="en-US"/>
        </w:rPr>
        <w:t>,</w:t>
      </w:r>
      <w:r w:rsidRPr="004A1801">
        <w:rPr>
          <w:rFonts w:ascii="Times New Roman" w:hAnsi="Times New Roman"/>
          <w:sz w:val="24"/>
          <w:szCs w:val="24"/>
          <w:lang w:val="en-US"/>
        </w:rPr>
        <w:t xml:space="preserve"> it is vital that higher education operate to a maximum effectiveness responding to changing societal needs.  </w:t>
      </w:r>
    </w:p>
    <w:p w:rsidR="00ED5775" w:rsidRDefault="005013EF" w:rsidP="005013EF">
      <w:pPr>
        <w:pStyle w:val="BodyText"/>
        <w:spacing w:before="100" w:beforeAutospacing="1" w:after="100" w:afterAutospacing="1" w:line="360" w:lineRule="auto"/>
        <w:jc w:val="both"/>
        <w:rPr>
          <w:rFonts w:ascii="Times New Roman" w:hAnsi="Times New Roman"/>
          <w:sz w:val="24"/>
          <w:szCs w:val="24"/>
          <w:lang w:val="en-US"/>
        </w:rPr>
      </w:pPr>
      <w:r w:rsidRPr="004A1801">
        <w:rPr>
          <w:rFonts w:ascii="Times New Roman" w:hAnsi="Times New Roman"/>
          <w:sz w:val="24"/>
          <w:szCs w:val="24"/>
          <w:lang w:val="en-US"/>
        </w:rPr>
        <w:t>The Higher Education Authority (HEA) has recommended that Institutions need to compete globally and changes are being implemented to effect these recommendations</w:t>
      </w:r>
      <w:r w:rsidR="00473A5D">
        <w:rPr>
          <w:rFonts w:ascii="Times New Roman" w:hAnsi="Times New Roman"/>
          <w:sz w:val="24"/>
          <w:szCs w:val="24"/>
          <w:lang w:val="en-US"/>
        </w:rPr>
        <w:t xml:space="preserve"> (</w:t>
      </w:r>
      <w:r w:rsidR="0092573C">
        <w:rPr>
          <w:rFonts w:ascii="Times New Roman" w:hAnsi="Times New Roman"/>
          <w:sz w:val="24"/>
          <w:szCs w:val="24"/>
          <w:lang w:val="en-US"/>
        </w:rPr>
        <w:t>Hunt 2011)</w:t>
      </w:r>
      <w:r w:rsidRPr="004A1801">
        <w:rPr>
          <w:rFonts w:ascii="Times New Roman" w:hAnsi="Times New Roman"/>
          <w:sz w:val="24"/>
          <w:szCs w:val="24"/>
          <w:lang w:val="en-US"/>
        </w:rPr>
        <w:t xml:space="preserve">.  </w:t>
      </w:r>
      <w:r w:rsidR="00ED5775">
        <w:rPr>
          <w:rFonts w:ascii="Times New Roman" w:hAnsi="Times New Roman"/>
          <w:sz w:val="24"/>
          <w:szCs w:val="24"/>
          <w:lang w:val="en-US"/>
        </w:rPr>
        <w:t>This will be viewed in the following sections on global and national higher education.</w:t>
      </w:r>
    </w:p>
    <w:p w:rsidR="00473A5D" w:rsidRDefault="00473A5D" w:rsidP="00473A5D">
      <w:pPr>
        <w:rPr>
          <w:rFonts w:ascii="Times New Roman" w:hAnsi="Times New Roman"/>
          <w:sz w:val="24"/>
          <w:szCs w:val="24"/>
          <w:lang w:val="en-US"/>
        </w:rPr>
      </w:pPr>
      <w:r>
        <w:rPr>
          <w:rFonts w:ascii="Times New Roman" w:hAnsi="Times New Roman"/>
          <w:sz w:val="24"/>
          <w:szCs w:val="24"/>
          <w:lang w:val="en-US"/>
        </w:rPr>
        <w:br w:type="page"/>
      </w:r>
    </w:p>
    <w:p w:rsidR="005013EF" w:rsidRPr="00F508BC" w:rsidRDefault="00F508BC" w:rsidP="00F508BC">
      <w:pPr>
        <w:pStyle w:val="Heading3"/>
        <w:rPr>
          <w:rFonts w:asciiTheme="majorHAnsi" w:hAnsiTheme="majorHAnsi" w:cstheme="majorHAnsi"/>
          <w:color w:val="auto"/>
          <w:sz w:val="24"/>
        </w:rPr>
      </w:pPr>
      <w:bookmarkStart w:id="282" w:name="_Toc413675325"/>
      <w:bookmarkStart w:id="283" w:name="_Toc422396273"/>
      <w:r w:rsidRPr="00F508BC">
        <w:rPr>
          <w:rFonts w:asciiTheme="majorHAnsi" w:hAnsiTheme="majorHAnsi" w:cstheme="majorHAnsi"/>
          <w:color w:val="auto"/>
          <w:sz w:val="24"/>
        </w:rPr>
        <w:lastRenderedPageBreak/>
        <w:t>1.2.1 Global Higher Education</w:t>
      </w:r>
      <w:bookmarkEnd w:id="282"/>
      <w:bookmarkEnd w:id="283"/>
    </w:p>
    <w:bookmarkEnd w:id="280"/>
    <w:bookmarkEnd w:id="281"/>
    <w:p w:rsidR="005013EF" w:rsidRPr="005013EF" w:rsidRDefault="005013EF" w:rsidP="005013EF">
      <w:pPr>
        <w:spacing w:before="100" w:beforeAutospacing="1" w:after="100" w:afterAutospacing="1" w:line="360" w:lineRule="auto"/>
        <w:jc w:val="both"/>
        <w:rPr>
          <w:rFonts w:ascii="Times New Roman" w:hAnsi="Times New Roman"/>
          <w:sz w:val="24"/>
          <w:szCs w:val="24"/>
        </w:rPr>
      </w:pPr>
      <w:r w:rsidRPr="005013EF">
        <w:rPr>
          <w:rFonts w:ascii="Times New Roman" w:hAnsi="Times New Roman"/>
          <w:sz w:val="24"/>
          <w:szCs w:val="24"/>
        </w:rPr>
        <w:t xml:space="preserve">Europe is no longer setting the pace in the global race for knowledge and talent, while emerging economies are rapidly increasing their investment in higher education (European Commission, 2011).  Funding </w:t>
      </w:r>
      <w:r w:rsidR="00A71D93">
        <w:rPr>
          <w:rFonts w:ascii="Times New Roman" w:hAnsi="Times New Roman"/>
          <w:sz w:val="24"/>
          <w:szCs w:val="24"/>
        </w:rPr>
        <w:t>cuts</w:t>
      </w:r>
      <w:r w:rsidRPr="005013EF">
        <w:rPr>
          <w:rFonts w:ascii="Times New Roman" w:hAnsi="Times New Roman"/>
          <w:sz w:val="24"/>
          <w:szCs w:val="24"/>
        </w:rPr>
        <w:t xml:space="preserve"> for higher education </w:t>
      </w:r>
      <w:r w:rsidR="00A71D93">
        <w:rPr>
          <w:rFonts w:ascii="Times New Roman" w:hAnsi="Times New Roman"/>
          <w:sz w:val="24"/>
          <w:szCs w:val="24"/>
        </w:rPr>
        <w:t xml:space="preserve">run throughout </w:t>
      </w:r>
      <w:r w:rsidRPr="005013EF">
        <w:rPr>
          <w:rFonts w:ascii="Times New Roman" w:hAnsi="Times New Roman"/>
          <w:sz w:val="24"/>
          <w:szCs w:val="24"/>
        </w:rPr>
        <w:t xml:space="preserve">Europe, </w:t>
      </w:r>
      <w:r w:rsidR="00A71D93">
        <w:rPr>
          <w:rFonts w:ascii="Times New Roman" w:hAnsi="Times New Roman"/>
          <w:sz w:val="24"/>
          <w:szCs w:val="24"/>
        </w:rPr>
        <w:t>there</w:t>
      </w:r>
      <w:r w:rsidRPr="005013EF">
        <w:rPr>
          <w:rFonts w:ascii="Times New Roman" w:hAnsi="Times New Roman"/>
          <w:sz w:val="24"/>
          <w:szCs w:val="24"/>
        </w:rPr>
        <w:t xml:space="preserve"> has been no real improvement in global rankings for European </w:t>
      </w:r>
      <w:r w:rsidR="007926A7">
        <w:rPr>
          <w:rFonts w:ascii="Times New Roman" w:hAnsi="Times New Roman"/>
          <w:sz w:val="24"/>
          <w:szCs w:val="24"/>
        </w:rPr>
        <w:t>higher education institutions</w:t>
      </w:r>
      <w:r w:rsidRPr="005013EF">
        <w:rPr>
          <w:rFonts w:ascii="Times New Roman" w:hAnsi="Times New Roman"/>
          <w:sz w:val="24"/>
          <w:szCs w:val="24"/>
        </w:rPr>
        <w:t xml:space="preserve"> since the crisis hit in 2008, and there is a threat to its sustainability (</w:t>
      </w:r>
      <w:proofErr w:type="spellStart"/>
      <w:r w:rsidRPr="005013EF">
        <w:rPr>
          <w:rFonts w:ascii="Times New Roman" w:hAnsi="Times New Roman"/>
          <w:sz w:val="24"/>
          <w:szCs w:val="24"/>
        </w:rPr>
        <w:t>Sassen</w:t>
      </w:r>
      <w:proofErr w:type="spellEnd"/>
      <w:r w:rsidRPr="005013EF">
        <w:rPr>
          <w:rFonts w:ascii="Times New Roman" w:hAnsi="Times New Roman"/>
          <w:sz w:val="24"/>
          <w:szCs w:val="24"/>
        </w:rPr>
        <w:t xml:space="preserve">, 2011).  Even before the crisis hit many nations were falling short of the recommended OECD spend in higher education, but this escalated in 2009 to an all-time </w:t>
      </w:r>
      <w:r w:rsidR="00A71D93" w:rsidRPr="005013EF">
        <w:rPr>
          <w:rFonts w:ascii="Times New Roman" w:hAnsi="Times New Roman"/>
          <w:sz w:val="24"/>
          <w:szCs w:val="24"/>
        </w:rPr>
        <w:t>60-year</w:t>
      </w:r>
      <w:r w:rsidRPr="005013EF">
        <w:rPr>
          <w:rFonts w:ascii="Times New Roman" w:hAnsi="Times New Roman"/>
          <w:sz w:val="24"/>
          <w:szCs w:val="24"/>
        </w:rPr>
        <w:t xml:space="preserve"> decline (OECD, 2009).  In contrast </w:t>
      </w:r>
      <w:r w:rsidR="006023D5">
        <w:rPr>
          <w:rFonts w:ascii="Times New Roman" w:hAnsi="Times New Roman"/>
          <w:sz w:val="24"/>
          <w:szCs w:val="24"/>
        </w:rPr>
        <w:t xml:space="preserve">there has been </w:t>
      </w:r>
      <w:r w:rsidRPr="005013EF">
        <w:rPr>
          <w:rFonts w:ascii="Times New Roman" w:hAnsi="Times New Roman"/>
          <w:sz w:val="24"/>
          <w:szCs w:val="24"/>
        </w:rPr>
        <w:t xml:space="preserve">growth in investment in higher education in other countries such as China, South Africa, South Korea, Israel and Finland (OECD, 2012), reflecting a desire by these nations to become important educational hubs and knowledge economies, </w:t>
      </w:r>
      <w:r w:rsidRPr="00E51E94">
        <w:rPr>
          <w:rFonts w:ascii="Times New Roman" w:hAnsi="Times New Roman"/>
          <w:sz w:val="24"/>
          <w:szCs w:val="24"/>
        </w:rPr>
        <w:t>challen</w:t>
      </w:r>
      <w:r w:rsidR="0092573C" w:rsidRPr="00E51E94">
        <w:rPr>
          <w:rFonts w:ascii="Times New Roman" w:hAnsi="Times New Roman"/>
          <w:sz w:val="24"/>
          <w:szCs w:val="24"/>
        </w:rPr>
        <w:t>g</w:t>
      </w:r>
      <w:r w:rsidR="00044FB3" w:rsidRPr="00E51E94">
        <w:rPr>
          <w:rFonts w:ascii="Times New Roman" w:hAnsi="Times New Roman"/>
          <w:sz w:val="24"/>
          <w:szCs w:val="24"/>
        </w:rPr>
        <w:t>ing</w:t>
      </w:r>
      <w:r w:rsidR="0092573C" w:rsidRPr="00E51E94">
        <w:rPr>
          <w:rFonts w:ascii="Times New Roman" w:hAnsi="Times New Roman"/>
          <w:sz w:val="24"/>
          <w:szCs w:val="24"/>
        </w:rPr>
        <w:t xml:space="preserve"> the</w:t>
      </w:r>
      <w:r w:rsidRPr="005013EF">
        <w:rPr>
          <w:rFonts w:ascii="Times New Roman" w:hAnsi="Times New Roman"/>
          <w:sz w:val="24"/>
          <w:szCs w:val="24"/>
        </w:rPr>
        <w:t xml:space="preserve"> USA and Europe (</w:t>
      </w:r>
      <w:proofErr w:type="spellStart"/>
      <w:r w:rsidRPr="005013EF">
        <w:rPr>
          <w:rFonts w:ascii="Times New Roman" w:hAnsi="Times New Roman"/>
          <w:sz w:val="24"/>
          <w:szCs w:val="24"/>
        </w:rPr>
        <w:t>Knobel</w:t>
      </w:r>
      <w:proofErr w:type="spellEnd"/>
      <w:r w:rsidRPr="005013EF">
        <w:rPr>
          <w:rFonts w:ascii="Times New Roman" w:hAnsi="Times New Roman"/>
          <w:sz w:val="24"/>
          <w:szCs w:val="24"/>
        </w:rPr>
        <w:t xml:space="preserve">, 2011).  </w:t>
      </w:r>
    </w:p>
    <w:p w:rsidR="005013EF" w:rsidRDefault="002C33CC" w:rsidP="00ED5775">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According to </w:t>
      </w:r>
      <w:proofErr w:type="spellStart"/>
      <w:r>
        <w:rPr>
          <w:rFonts w:ascii="Times New Roman" w:hAnsi="Times New Roman"/>
          <w:sz w:val="24"/>
          <w:szCs w:val="24"/>
        </w:rPr>
        <w:t>E</w:t>
      </w:r>
      <w:r w:rsidR="00473A5D">
        <w:rPr>
          <w:rFonts w:ascii="Times New Roman" w:hAnsi="Times New Roman"/>
          <w:sz w:val="24"/>
          <w:szCs w:val="24"/>
        </w:rPr>
        <w:t>a</w:t>
      </w:r>
      <w:r>
        <w:rPr>
          <w:rFonts w:ascii="Times New Roman" w:hAnsi="Times New Roman"/>
          <w:sz w:val="24"/>
          <w:szCs w:val="24"/>
        </w:rPr>
        <w:t>stermann</w:t>
      </w:r>
      <w:proofErr w:type="spellEnd"/>
      <w:r>
        <w:rPr>
          <w:rFonts w:ascii="Times New Roman" w:hAnsi="Times New Roman"/>
          <w:sz w:val="24"/>
          <w:szCs w:val="24"/>
        </w:rPr>
        <w:t xml:space="preserve"> and </w:t>
      </w:r>
      <w:proofErr w:type="spellStart"/>
      <w:r>
        <w:rPr>
          <w:rFonts w:ascii="Times New Roman" w:hAnsi="Times New Roman"/>
          <w:sz w:val="24"/>
          <w:szCs w:val="24"/>
        </w:rPr>
        <w:t>Pruvot</w:t>
      </w:r>
      <w:proofErr w:type="spellEnd"/>
      <w:r>
        <w:rPr>
          <w:rFonts w:ascii="Times New Roman" w:hAnsi="Times New Roman"/>
          <w:sz w:val="24"/>
          <w:szCs w:val="24"/>
        </w:rPr>
        <w:t xml:space="preserve"> (</w:t>
      </w:r>
      <w:r w:rsidR="00A71D93">
        <w:rPr>
          <w:rFonts w:ascii="Times New Roman" w:hAnsi="Times New Roman"/>
          <w:sz w:val="24"/>
          <w:szCs w:val="24"/>
        </w:rPr>
        <w:t>2011),</w:t>
      </w:r>
      <w:r>
        <w:rPr>
          <w:rFonts w:ascii="Times New Roman" w:hAnsi="Times New Roman"/>
          <w:sz w:val="24"/>
          <w:szCs w:val="24"/>
        </w:rPr>
        <w:t xml:space="preserve"> th</w:t>
      </w:r>
      <w:r w:rsidR="005013EF" w:rsidRPr="005013EF">
        <w:rPr>
          <w:rFonts w:ascii="Times New Roman" w:hAnsi="Times New Roman"/>
          <w:sz w:val="24"/>
          <w:szCs w:val="24"/>
        </w:rPr>
        <w:t xml:space="preserve">e per capita decrease in funding has triggered a parallel pressure on </w:t>
      </w:r>
      <w:r w:rsidR="007926A7">
        <w:rPr>
          <w:rFonts w:ascii="Times New Roman" w:hAnsi="Times New Roman"/>
          <w:sz w:val="24"/>
          <w:szCs w:val="24"/>
        </w:rPr>
        <w:t>higher education institutions</w:t>
      </w:r>
      <w:r w:rsidR="005013EF" w:rsidRPr="005013EF">
        <w:rPr>
          <w:rFonts w:ascii="Times New Roman" w:hAnsi="Times New Roman"/>
          <w:sz w:val="24"/>
          <w:szCs w:val="24"/>
        </w:rPr>
        <w:t xml:space="preserve"> to generate new sources of income.  The drop in the proportion of higher education funding coming from government and the associated pressure to generate income </w:t>
      </w:r>
      <w:r w:rsidR="00A71D93">
        <w:rPr>
          <w:rFonts w:ascii="Times New Roman" w:hAnsi="Times New Roman"/>
          <w:sz w:val="24"/>
          <w:szCs w:val="24"/>
        </w:rPr>
        <w:t>affects</w:t>
      </w:r>
      <w:r w:rsidR="005013EF" w:rsidRPr="005013EF">
        <w:rPr>
          <w:rFonts w:ascii="Times New Roman" w:hAnsi="Times New Roman"/>
          <w:sz w:val="24"/>
          <w:szCs w:val="24"/>
        </w:rPr>
        <w:t xml:space="preserve"> many countries.  For example</w:t>
      </w:r>
      <w:r w:rsidR="00A71D93">
        <w:rPr>
          <w:rFonts w:ascii="Times New Roman" w:hAnsi="Times New Roman"/>
          <w:sz w:val="24"/>
          <w:szCs w:val="24"/>
        </w:rPr>
        <w:t>,</w:t>
      </w:r>
      <w:r w:rsidR="005013EF" w:rsidRPr="005013EF">
        <w:rPr>
          <w:rFonts w:ascii="Times New Roman" w:hAnsi="Times New Roman"/>
          <w:sz w:val="24"/>
          <w:szCs w:val="24"/>
        </w:rPr>
        <w:t xml:space="preserve"> over the decade 1995 to 2005 the percentage of public spending on higher education in Australia fell from 64.8% to 47.6%, in the UK from 80% to 65%</w:t>
      </w:r>
      <w:r w:rsidR="00A71D93">
        <w:rPr>
          <w:rFonts w:ascii="Times New Roman" w:hAnsi="Times New Roman"/>
          <w:sz w:val="24"/>
          <w:szCs w:val="24"/>
        </w:rPr>
        <w:t>,</w:t>
      </w:r>
      <w:r w:rsidR="005013EF" w:rsidRPr="005013EF">
        <w:rPr>
          <w:rFonts w:ascii="Times New Roman" w:hAnsi="Times New Roman"/>
          <w:sz w:val="24"/>
          <w:szCs w:val="24"/>
        </w:rPr>
        <w:t xml:space="preserve"> and from a much lower base in the US</w:t>
      </w:r>
      <w:r w:rsidR="0092573C">
        <w:rPr>
          <w:rFonts w:ascii="Times New Roman" w:hAnsi="Times New Roman"/>
          <w:sz w:val="24"/>
          <w:szCs w:val="24"/>
        </w:rPr>
        <w:t>A</w:t>
      </w:r>
      <w:r w:rsidR="005013EF" w:rsidRPr="005013EF">
        <w:rPr>
          <w:rFonts w:ascii="Times New Roman" w:hAnsi="Times New Roman"/>
          <w:sz w:val="24"/>
          <w:szCs w:val="24"/>
        </w:rPr>
        <w:t>, from 37% to 34.5%</w:t>
      </w:r>
      <w:r w:rsidR="00A71D93">
        <w:rPr>
          <w:rFonts w:ascii="Times New Roman" w:hAnsi="Times New Roman"/>
          <w:sz w:val="24"/>
          <w:szCs w:val="24"/>
        </w:rPr>
        <w:t>.  I</w:t>
      </w:r>
      <w:r w:rsidR="005013EF" w:rsidRPr="005013EF">
        <w:rPr>
          <w:rFonts w:ascii="Times New Roman" w:hAnsi="Times New Roman"/>
          <w:sz w:val="24"/>
          <w:szCs w:val="24"/>
        </w:rPr>
        <w:t>n Canada it has been relatively stable at 55%</w:t>
      </w:r>
      <w:r>
        <w:rPr>
          <w:rFonts w:ascii="Times New Roman" w:hAnsi="Times New Roman"/>
          <w:sz w:val="24"/>
          <w:szCs w:val="24"/>
        </w:rPr>
        <w:t>, while i</w:t>
      </w:r>
      <w:r w:rsidR="005013EF" w:rsidRPr="005013EF">
        <w:rPr>
          <w:rFonts w:ascii="Times New Roman" w:hAnsi="Times New Roman"/>
          <w:sz w:val="24"/>
          <w:szCs w:val="24"/>
        </w:rPr>
        <w:t>n Ireland it increased from 67.9% to 84% over this period</w:t>
      </w:r>
      <w:r>
        <w:rPr>
          <w:rFonts w:ascii="Times New Roman" w:hAnsi="Times New Roman"/>
          <w:sz w:val="24"/>
          <w:szCs w:val="24"/>
        </w:rPr>
        <w:t xml:space="preserve"> (</w:t>
      </w:r>
      <w:proofErr w:type="spellStart"/>
      <w:r>
        <w:rPr>
          <w:rFonts w:ascii="Times New Roman" w:hAnsi="Times New Roman"/>
          <w:sz w:val="24"/>
          <w:szCs w:val="24"/>
        </w:rPr>
        <w:t>E</w:t>
      </w:r>
      <w:r w:rsidR="00473A5D">
        <w:rPr>
          <w:rFonts w:ascii="Times New Roman" w:hAnsi="Times New Roman"/>
          <w:sz w:val="24"/>
          <w:szCs w:val="24"/>
        </w:rPr>
        <w:t>a</w:t>
      </w:r>
      <w:r>
        <w:rPr>
          <w:rFonts w:ascii="Times New Roman" w:hAnsi="Times New Roman"/>
          <w:sz w:val="24"/>
          <w:szCs w:val="24"/>
        </w:rPr>
        <w:t>stermann</w:t>
      </w:r>
      <w:proofErr w:type="spellEnd"/>
      <w:r>
        <w:rPr>
          <w:rFonts w:ascii="Times New Roman" w:hAnsi="Times New Roman"/>
          <w:sz w:val="24"/>
          <w:szCs w:val="24"/>
        </w:rPr>
        <w:t xml:space="preserve"> and </w:t>
      </w:r>
      <w:proofErr w:type="spellStart"/>
      <w:r>
        <w:rPr>
          <w:rFonts w:ascii="Times New Roman" w:hAnsi="Times New Roman"/>
          <w:sz w:val="24"/>
          <w:szCs w:val="24"/>
        </w:rPr>
        <w:t>Pruvot</w:t>
      </w:r>
      <w:proofErr w:type="spellEnd"/>
      <w:r>
        <w:rPr>
          <w:rFonts w:ascii="Times New Roman" w:hAnsi="Times New Roman"/>
          <w:sz w:val="24"/>
          <w:szCs w:val="24"/>
        </w:rPr>
        <w:t>, 2011; OECD, 2012; 2013)</w:t>
      </w:r>
      <w:r w:rsidR="005013EF" w:rsidRPr="005013EF">
        <w:rPr>
          <w:rFonts w:ascii="Times New Roman" w:hAnsi="Times New Roman"/>
          <w:sz w:val="24"/>
          <w:szCs w:val="24"/>
        </w:rPr>
        <w:t xml:space="preserve">.  This was due to the abolition of fees in 1996 and increases in funding and research funding up to 2008.  </w:t>
      </w:r>
      <w:bookmarkStart w:id="284" w:name="_Toc376870878"/>
      <w:r w:rsidR="005013EF" w:rsidRPr="005013EF">
        <w:rPr>
          <w:rFonts w:ascii="Times New Roman" w:hAnsi="Times New Roman"/>
          <w:sz w:val="24"/>
          <w:szCs w:val="24"/>
        </w:rPr>
        <w:t>The global economic crisis since 2008 has had a significant impact in accelerating the reduction in per capita funding by governments of higher education in many countries</w:t>
      </w:r>
      <w:r w:rsidR="00B57D15">
        <w:rPr>
          <w:rFonts w:ascii="Times New Roman" w:hAnsi="Times New Roman"/>
          <w:sz w:val="24"/>
          <w:szCs w:val="24"/>
        </w:rPr>
        <w:t xml:space="preserve"> (Locke, 2014)</w:t>
      </w:r>
      <w:r w:rsidR="005013EF" w:rsidRPr="005013EF">
        <w:rPr>
          <w:rFonts w:ascii="Times New Roman" w:hAnsi="Times New Roman"/>
          <w:sz w:val="24"/>
          <w:szCs w:val="24"/>
        </w:rPr>
        <w:t xml:space="preserve">.  </w:t>
      </w:r>
      <w:bookmarkEnd w:id="284"/>
    </w:p>
    <w:p w:rsidR="007926A7" w:rsidRDefault="00F508BC" w:rsidP="002C33CC">
      <w:pPr>
        <w:pStyle w:val="BodyText"/>
        <w:spacing w:before="100" w:beforeAutospacing="1" w:after="100" w:afterAutospacing="1" w:line="360" w:lineRule="auto"/>
        <w:jc w:val="both"/>
        <w:rPr>
          <w:rFonts w:ascii="Times New Roman" w:hAnsi="Times New Roman"/>
          <w:sz w:val="24"/>
          <w:szCs w:val="24"/>
        </w:rPr>
      </w:pPr>
      <w:r w:rsidRPr="00C01F3E">
        <w:rPr>
          <w:rFonts w:ascii="Times New Roman" w:hAnsi="Times New Roman"/>
          <w:sz w:val="24"/>
          <w:szCs w:val="24"/>
        </w:rPr>
        <w:t xml:space="preserve">The proportion of the population gaining access to higher education in the developed world has grown dramatically since the 1970s.  Between 1995 and 2011 entry rates into further and higher education increased by more than 20 percentage points on average across OECD countries (2012; 2013).  The population participation rate increased from 59% to 92% in Australia, from 67% to 76% in Sweden, 43% to 70% in the US, from 47% to 64% in the UK.  </w:t>
      </w:r>
    </w:p>
    <w:p w:rsidR="00887273" w:rsidRDefault="00F508BC" w:rsidP="002C33CC">
      <w:pPr>
        <w:pStyle w:val="BodyText"/>
        <w:spacing w:before="100" w:beforeAutospacing="1" w:after="100" w:afterAutospacing="1" w:line="360" w:lineRule="auto"/>
        <w:jc w:val="both"/>
        <w:rPr>
          <w:rFonts w:ascii="Times New Roman" w:hAnsi="Times New Roman"/>
          <w:sz w:val="24"/>
          <w:szCs w:val="24"/>
        </w:rPr>
      </w:pPr>
      <w:r w:rsidRPr="00C01F3E">
        <w:rPr>
          <w:rFonts w:ascii="Times New Roman" w:hAnsi="Times New Roman"/>
          <w:sz w:val="24"/>
          <w:szCs w:val="24"/>
        </w:rPr>
        <w:lastRenderedPageBreak/>
        <w:t xml:space="preserve">In Ireland participation increased from 32% to 49%.  These increases were due to a number of reasons including an increased number of available places, increased number of international and mature students and re-structuring of education systems in a number of countries.  The </w:t>
      </w:r>
      <w:r w:rsidR="00A71D93" w:rsidRPr="00C01F3E">
        <w:rPr>
          <w:rFonts w:ascii="Times New Roman" w:hAnsi="Times New Roman"/>
          <w:sz w:val="24"/>
          <w:szCs w:val="24"/>
        </w:rPr>
        <w:t xml:space="preserve">large numbers of international students studying </w:t>
      </w:r>
      <w:r w:rsidR="00A71D93">
        <w:rPr>
          <w:rFonts w:ascii="Times New Roman" w:hAnsi="Times New Roman"/>
          <w:sz w:val="24"/>
          <w:szCs w:val="24"/>
        </w:rPr>
        <w:t xml:space="preserve">in </w:t>
      </w:r>
      <w:r w:rsidR="00A71D93" w:rsidRPr="00C01F3E">
        <w:rPr>
          <w:rFonts w:ascii="Times New Roman" w:hAnsi="Times New Roman"/>
          <w:sz w:val="24"/>
          <w:szCs w:val="24"/>
        </w:rPr>
        <w:t>Australia can explain the high figure</w:t>
      </w:r>
      <w:r w:rsidRPr="00C01F3E">
        <w:rPr>
          <w:rFonts w:ascii="Times New Roman" w:hAnsi="Times New Roman"/>
          <w:sz w:val="24"/>
          <w:szCs w:val="24"/>
        </w:rPr>
        <w:t xml:space="preserve">.  Excluding international </w:t>
      </w:r>
      <w:r w:rsidR="00A71D93" w:rsidRPr="00C01F3E">
        <w:rPr>
          <w:rFonts w:ascii="Times New Roman" w:hAnsi="Times New Roman"/>
          <w:sz w:val="24"/>
          <w:szCs w:val="24"/>
        </w:rPr>
        <w:t>students,</w:t>
      </w:r>
      <w:r w:rsidRPr="00C01F3E">
        <w:rPr>
          <w:rFonts w:ascii="Times New Roman" w:hAnsi="Times New Roman"/>
          <w:sz w:val="24"/>
          <w:szCs w:val="24"/>
        </w:rPr>
        <w:t xml:space="preserve"> the figure falls by 29%.  </w:t>
      </w:r>
      <w:r w:rsidR="00446AAF" w:rsidRPr="00C01F3E">
        <w:rPr>
          <w:rFonts w:ascii="Times New Roman" w:hAnsi="Times New Roman"/>
          <w:sz w:val="24"/>
          <w:szCs w:val="24"/>
        </w:rPr>
        <w:t>Based on current trends the OECD estimates that 60% of young adults in OECD countries will enter higher education during their lifetimes</w:t>
      </w:r>
      <w:r w:rsidR="00807690">
        <w:rPr>
          <w:rFonts w:ascii="Times New Roman" w:hAnsi="Times New Roman"/>
          <w:sz w:val="24"/>
          <w:szCs w:val="24"/>
        </w:rPr>
        <w:t>,</w:t>
      </w:r>
      <w:r w:rsidR="00446AAF" w:rsidRPr="00C01F3E">
        <w:rPr>
          <w:rFonts w:ascii="Times New Roman" w:hAnsi="Times New Roman"/>
          <w:sz w:val="24"/>
          <w:szCs w:val="24"/>
        </w:rPr>
        <w:t xml:space="preserve"> (OECD, 2012; 2013).  </w:t>
      </w:r>
    </w:p>
    <w:p w:rsidR="00F508BC" w:rsidRPr="005013EF" w:rsidRDefault="00ED5775" w:rsidP="002C33CC">
      <w:pPr>
        <w:pStyle w:val="BodyText"/>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The following section reviews some changes affecting national higher education.</w:t>
      </w:r>
    </w:p>
    <w:p w:rsidR="00F508BC" w:rsidRPr="00F508BC" w:rsidRDefault="00F508BC" w:rsidP="00F508BC">
      <w:pPr>
        <w:pStyle w:val="Heading3"/>
        <w:rPr>
          <w:rFonts w:asciiTheme="majorHAnsi" w:hAnsiTheme="majorHAnsi" w:cstheme="majorHAnsi"/>
          <w:color w:val="auto"/>
          <w:sz w:val="24"/>
          <w:szCs w:val="24"/>
        </w:rPr>
      </w:pPr>
      <w:bookmarkStart w:id="285" w:name="_Toc413675326"/>
      <w:bookmarkStart w:id="286" w:name="_Toc422396274"/>
      <w:r>
        <w:rPr>
          <w:rFonts w:asciiTheme="majorHAnsi" w:hAnsiTheme="majorHAnsi" w:cstheme="majorHAnsi"/>
          <w:color w:val="auto"/>
          <w:sz w:val="24"/>
          <w:szCs w:val="24"/>
        </w:rPr>
        <w:t xml:space="preserve">1.2.2 </w:t>
      </w:r>
      <w:r w:rsidR="006023D5">
        <w:rPr>
          <w:rFonts w:asciiTheme="majorHAnsi" w:hAnsiTheme="majorHAnsi" w:cstheme="majorHAnsi"/>
          <w:color w:val="auto"/>
          <w:sz w:val="24"/>
          <w:szCs w:val="24"/>
        </w:rPr>
        <w:t>Irish</w:t>
      </w:r>
      <w:r w:rsidRPr="00F508BC">
        <w:rPr>
          <w:rFonts w:asciiTheme="majorHAnsi" w:hAnsiTheme="majorHAnsi" w:cstheme="majorHAnsi"/>
          <w:color w:val="auto"/>
          <w:sz w:val="24"/>
          <w:szCs w:val="24"/>
        </w:rPr>
        <w:t xml:space="preserve"> Higher Education</w:t>
      </w:r>
      <w:bookmarkEnd w:id="285"/>
      <w:bookmarkEnd w:id="286"/>
    </w:p>
    <w:p w:rsidR="005013EF" w:rsidRPr="005013EF" w:rsidRDefault="005013EF" w:rsidP="005013EF">
      <w:pPr>
        <w:spacing w:before="100" w:beforeAutospacing="1" w:after="100" w:afterAutospacing="1" w:line="360" w:lineRule="auto"/>
        <w:jc w:val="both"/>
        <w:rPr>
          <w:rFonts w:ascii="Times New Roman" w:hAnsi="Times New Roman"/>
          <w:sz w:val="24"/>
          <w:szCs w:val="24"/>
        </w:rPr>
      </w:pPr>
      <w:r w:rsidRPr="005013EF">
        <w:rPr>
          <w:rFonts w:ascii="Times New Roman" w:hAnsi="Times New Roman"/>
          <w:sz w:val="24"/>
          <w:szCs w:val="24"/>
        </w:rPr>
        <w:t>Enrolments in higher education in Ireland increased rapidly throughout the whole period 1970-2010 (Delaney and Healy, 2014).  Therefore</w:t>
      </w:r>
      <w:r w:rsidR="00A71D93">
        <w:rPr>
          <w:rFonts w:ascii="Times New Roman" w:hAnsi="Times New Roman"/>
          <w:sz w:val="24"/>
          <w:szCs w:val="24"/>
        </w:rPr>
        <w:t>,</w:t>
      </w:r>
      <w:r w:rsidRPr="005013EF">
        <w:rPr>
          <w:rFonts w:ascii="Times New Roman" w:hAnsi="Times New Roman"/>
          <w:sz w:val="24"/>
          <w:szCs w:val="24"/>
        </w:rPr>
        <w:t xml:space="preserve"> the increased financial burden of higher education in Ireland on the exchequer</w:t>
      </w:r>
      <w:r w:rsidR="00A71D93">
        <w:rPr>
          <w:rFonts w:ascii="Times New Roman" w:hAnsi="Times New Roman"/>
          <w:sz w:val="24"/>
          <w:szCs w:val="24"/>
        </w:rPr>
        <w:t xml:space="preserve">, and ultimately the taxpayer, is </w:t>
      </w:r>
      <w:r w:rsidRPr="005013EF">
        <w:rPr>
          <w:rFonts w:ascii="Times New Roman" w:hAnsi="Times New Roman"/>
          <w:sz w:val="24"/>
          <w:szCs w:val="24"/>
        </w:rPr>
        <w:t>due to a move from elite to mass education</w:t>
      </w:r>
      <w:r w:rsidR="00A71D93">
        <w:rPr>
          <w:rFonts w:ascii="Times New Roman" w:hAnsi="Times New Roman"/>
          <w:sz w:val="24"/>
          <w:szCs w:val="24"/>
        </w:rPr>
        <w:t>.  W</w:t>
      </w:r>
      <w:r w:rsidRPr="005013EF">
        <w:rPr>
          <w:rFonts w:ascii="Times New Roman" w:hAnsi="Times New Roman"/>
          <w:sz w:val="24"/>
          <w:szCs w:val="24"/>
        </w:rPr>
        <w:t>ith admissions of between 55-65% in Ireland (HEA, 2010), and subsequently increased access and participation rates (</w:t>
      </w:r>
      <w:proofErr w:type="spellStart"/>
      <w:r w:rsidRPr="005013EF">
        <w:rPr>
          <w:rFonts w:ascii="Times New Roman" w:hAnsi="Times New Roman"/>
          <w:sz w:val="24"/>
          <w:szCs w:val="24"/>
        </w:rPr>
        <w:t>Forfas</w:t>
      </w:r>
      <w:proofErr w:type="spellEnd"/>
      <w:r w:rsidRPr="005013EF">
        <w:rPr>
          <w:rFonts w:ascii="Times New Roman" w:hAnsi="Times New Roman"/>
          <w:sz w:val="24"/>
          <w:szCs w:val="24"/>
        </w:rPr>
        <w:t xml:space="preserve">, 2011; Innovation Taskforce, 2010; McCarthy, 2009; Building Irelands Smart Economy, 2008) on courses across </w:t>
      </w:r>
      <w:r w:rsidR="007926A7">
        <w:rPr>
          <w:rFonts w:ascii="Times New Roman" w:hAnsi="Times New Roman"/>
          <w:sz w:val="24"/>
          <w:szCs w:val="24"/>
        </w:rPr>
        <w:t>higher education institutions</w:t>
      </w:r>
      <w:r w:rsidRPr="005013EF">
        <w:rPr>
          <w:rFonts w:ascii="Times New Roman" w:hAnsi="Times New Roman"/>
          <w:sz w:val="24"/>
          <w:szCs w:val="24"/>
        </w:rPr>
        <w:t xml:space="preserve">, </w:t>
      </w:r>
      <w:r w:rsidR="00A71D93">
        <w:rPr>
          <w:rFonts w:ascii="Times New Roman" w:hAnsi="Times New Roman"/>
          <w:sz w:val="24"/>
          <w:szCs w:val="24"/>
        </w:rPr>
        <w:t xml:space="preserve">this has also </w:t>
      </w:r>
      <w:r w:rsidRPr="005013EF">
        <w:rPr>
          <w:rFonts w:ascii="Times New Roman" w:hAnsi="Times New Roman"/>
          <w:sz w:val="24"/>
          <w:szCs w:val="24"/>
        </w:rPr>
        <w:t>led to policies of efficiencies, quality and standards (</w:t>
      </w:r>
      <w:proofErr w:type="spellStart"/>
      <w:r w:rsidRPr="005013EF">
        <w:rPr>
          <w:rFonts w:ascii="Times New Roman" w:hAnsi="Times New Roman"/>
          <w:sz w:val="24"/>
          <w:szCs w:val="24"/>
        </w:rPr>
        <w:t>Hazelkorn</w:t>
      </w:r>
      <w:proofErr w:type="spellEnd"/>
      <w:r w:rsidRPr="005013EF">
        <w:rPr>
          <w:rFonts w:ascii="Times New Roman" w:hAnsi="Times New Roman"/>
          <w:sz w:val="24"/>
          <w:szCs w:val="24"/>
        </w:rPr>
        <w:t>, 2013; QQI, 2012).</w:t>
      </w:r>
      <w:r w:rsidR="00621342">
        <w:rPr>
          <w:rFonts w:ascii="Times New Roman" w:hAnsi="Times New Roman"/>
          <w:sz w:val="24"/>
          <w:szCs w:val="24"/>
        </w:rPr>
        <w:t xml:space="preserve">  </w:t>
      </w:r>
      <w:r w:rsidR="007926A7">
        <w:rPr>
          <w:rFonts w:ascii="Times New Roman" w:hAnsi="Times New Roman"/>
          <w:sz w:val="24"/>
          <w:szCs w:val="24"/>
        </w:rPr>
        <w:t>During the period</w:t>
      </w:r>
      <w:r w:rsidR="00621342">
        <w:rPr>
          <w:rFonts w:ascii="Times New Roman" w:hAnsi="Times New Roman"/>
          <w:sz w:val="24"/>
          <w:szCs w:val="24"/>
        </w:rPr>
        <w:t xml:space="preserve"> </w:t>
      </w:r>
      <w:r w:rsidR="007926A7">
        <w:rPr>
          <w:rFonts w:ascii="Times New Roman" w:hAnsi="Times New Roman"/>
          <w:sz w:val="24"/>
          <w:szCs w:val="24"/>
        </w:rPr>
        <w:t>2008-2014,</w:t>
      </w:r>
      <w:r w:rsidR="00621342">
        <w:rPr>
          <w:rFonts w:ascii="Times New Roman" w:hAnsi="Times New Roman"/>
          <w:sz w:val="24"/>
          <w:szCs w:val="24"/>
        </w:rPr>
        <w:t xml:space="preserve"> </w:t>
      </w:r>
      <w:r w:rsidR="007926A7">
        <w:rPr>
          <w:rFonts w:ascii="Times New Roman" w:hAnsi="Times New Roman"/>
          <w:sz w:val="24"/>
          <w:szCs w:val="24"/>
        </w:rPr>
        <w:t xml:space="preserve">there was a reduction in </w:t>
      </w:r>
      <w:r w:rsidR="00621342">
        <w:rPr>
          <w:rFonts w:ascii="Times New Roman" w:hAnsi="Times New Roman"/>
          <w:sz w:val="24"/>
          <w:szCs w:val="24"/>
        </w:rPr>
        <w:t>government spending in higher education by 35</w:t>
      </w:r>
      <w:r w:rsidR="007926A7">
        <w:rPr>
          <w:rFonts w:ascii="Times New Roman" w:hAnsi="Times New Roman"/>
          <w:sz w:val="24"/>
          <w:szCs w:val="24"/>
        </w:rPr>
        <w:t>%, which</w:t>
      </w:r>
      <w:r w:rsidR="00621342">
        <w:rPr>
          <w:rFonts w:ascii="Times New Roman" w:hAnsi="Times New Roman"/>
          <w:sz w:val="24"/>
          <w:szCs w:val="24"/>
        </w:rPr>
        <w:t xml:space="preserve"> resulted in a staff student ratio increasing from 1:16-1:20</w:t>
      </w:r>
      <w:r w:rsidR="0092573C">
        <w:rPr>
          <w:rFonts w:ascii="Times New Roman" w:hAnsi="Times New Roman"/>
          <w:sz w:val="24"/>
          <w:szCs w:val="24"/>
        </w:rPr>
        <w:t>,</w:t>
      </w:r>
      <w:r w:rsidR="001E1E03">
        <w:rPr>
          <w:rFonts w:ascii="Times New Roman" w:hAnsi="Times New Roman"/>
          <w:sz w:val="24"/>
          <w:szCs w:val="24"/>
        </w:rPr>
        <w:t xml:space="preserve"> and if this increase continues</w:t>
      </w:r>
      <w:r w:rsidR="0092573C">
        <w:rPr>
          <w:rFonts w:ascii="Times New Roman" w:hAnsi="Times New Roman"/>
          <w:sz w:val="24"/>
          <w:szCs w:val="24"/>
        </w:rPr>
        <w:t>,</w:t>
      </w:r>
      <w:r w:rsidR="001E1E03">
        <w:rPr>
          <w:rFonts w:ascii="Times New Roman" w:hAnsi="Times New Roman"/>
          <w:sz w:val="24"/>
          <w:szCs w:val="24"/>
        </w:rPr>
        <w:t xml:space="preserve"> the numbers participating in </w:t>
      </w:r>
      <w:r w:rsidR="007926A7">
        <w:rPr>
          <w:rFonts w:ascii="Times New Roman" w:hAnsi="Times New Roman"/>
          <w:sz w:val="24"/>
          <w:szCs w:val="24"/>
        </w:rPr>
        <w:t>higher education</w:t>
      </w:r>
      <w:r w:rsidR="001E1E03">
        <w:rPr>
          <w:rFonts w:ascii="Times New Roman" w:hAnsi="Times New Roman"/>
          <w:sz w:val="24"/>
          <w:szCs w:val="24"/>
        </w:rPr>
        <w:t xml:space="preserve"> will rise by 20% over the next decade (</w:t>
      </w:r>
      <w:r w:rsidR="0076247E">
        <w:rPr>
          <w:rFonts w:ascii="Times New Roman" w:hAnsi="Times New Roman"/>
          <w:sz w:val="24"/>
          <w:szCs w:val="24"/>
        </w:rPr>
        <w:t xml:space="preserve">HEA, 2004; </w:t>
      </w:r>
      <w:r w:rsidR="001E1E03">
        <w:rPr>
          <w:rFonts w:ascii="Times New Roman" w:hAnsi="Times New Roman"/>
          <w:sz w:val="24"/>
          <w:szCs w:val="24"/>
        </w:rPr>
        <w:t xml:space="preserve">Byrne, 2014).  </w:t>
      </w:r>
      <w:r w:rsidRPr="005013EF">
        <w:rPr>
          <w:rFonts w:ascii="Times New Roman" w:hAnsi="Times New Roman"/>
          <w:sz w:val="24"/>
          <w:szCs w:val="24"/>
        </w:rPr>
        <w:t>The four year government development plan launched in November 2010 highlighted cuts in education of between ‘1 and 5%’ (European Commi</w:t>
      </w:r>
      <w:r w:rsidR="0092573C">
        <w:rPr>
          <w:rFonts w:ascii="Times New Roman" w:hAnsi="Times New Roman"/>
          <w:sz w:val="24"/>
          <w:szCs w:val="24"/>
        </w:rPr>
        <w:t>ssion/ EACEA/ Eurydice, 2013</w:t>
      </w:r>
      <w:r w:rsidRPr="005013EF">
        <w:rPr>
          <w:rFonts w:ascii="Times New Roman" w:hAnsi="Times New Roman"/>
          <w:sz w:val="24"/>
          <w:szCs w:val="24"/>
        </w:rPr>
        <w:t xml:space="preserve">) and increases in student fees to </w:t>
      </w:r>
      <w:r w:rsidR="0092573C">
        <w:rPr>
          <w:rFonts w:ascii="Times New Roman" w:hAnsi="Times New Roman"/>
          <w:sz w:val="24"/>
          <w:szCs w:val="24"/>
        </w:rPr>
        <w:t>around</w:t>
      </w:r>
      <w:r w:rsidRPr="005013EF">
        <w:rPr>
          <w:rFonts w:ascii="Times New Roman" w:hAnsi="Times New Roman"/>
          <w:sz w:val="24"/>
          <w:szCs w:val="24"/>
        </w:rPr>
        <w:t xml:space="preserve"> €2,000 per annum for undergraduate courses (NDP, 2010), which was then rubberstamped within the Government’s budget of 2010 (Department of Finance, 2010).  Institutes of Technology (</w:t>
      </w:r>
      <w:proofErr w:type="spellStart"/>
      <w:r w:rsidRPr="005013EF">
        <w:rPr>
          <w:rFonts w:ascii="Times New Roman" w:hAnsi="Times New Roman"/>
          <w:sz w:val="24"/>
          <w:szCs w:val="24"/>
        </w:rPr>
        <w:t>IoTs</w:t>
      </w:r>
      <w:proofErr w:type="spellEnd"/>
      <w:r w:rsidRPr="005013EF">
        <w:rPr>
          <w:rFonts w:ascii="Times New Roman" w:hAnsi="Times New Roman"/>
          <w:sz w:val="24"/>
          <w:szCs w:val="24"/>
        </w:rPr>
        <w:t xml:space="preserve">) </w:t>
      </w:r>
      <w:r w:rsidR="003325BA">
        <w:rPr>
          <w:rFonts w:ascii="Times New Roman" w:hAnsi="Times New Roman"/>
          <w:sz w:val="24"/>
          <w:szCs w:val="24"/>
        </w:rPr>
        <w:t xml:space="preserve">also </w:t>
      </w:r>
      <w:r w:rsidRPr="005013EF">
        <w:rPr>
          <w:rFonts w:ascii="Times New Roman" w:hAnsi="Times New Roman"/>
          <w:sz w:val="24"/>
          <w:szCs w:val="24"/>
        </w:rPr>
        <w:t xml:space="preserve">face the possibility of further downsizing and staff reductions and the inevitable </w:t>
      </w:r>
      <w:r w:rsidR="003325BA">
        <w:rPr>
          <w:rFonts w:ascii="Times New Roman" w:hAnsi="Times New Roman"/>
          <w:sz w:val="24"/>
          <w:szCs w:val="24"/>
        </w:rPr>
        <w:t>reduction in finances will see</w:t>
      </w:r>
      <w:r w:rsidRPr="005013EF">
        <w:rPr>
          <w:rFonts w:ascii="Times New Roman" w:hAnsi="Times New Roman"/>
          <w:sz w:val="24"/>
          <w:szCs w:val="24"/>
        </w:rPr>
        <w:t xml:space="preserve"> cost reduction exercises and the reintroduction of students fees (</w:t>
      </w:r>
      <w:r w:rsidR="000A142F">
        <w:rPr>
          <w:rFonts w:ascii="Times New Roman" w:hAnsi="Times New Roman"/>
          <w:sz w:val="24"/>
          <w:szCs w:val="24"/>
        </w:rPr>
        <w:t xml:space="preserve">Hunt, </w:t>
      </w:r>
      <w:r w:rsidRPr="005013EF">
        <w:rPr>
          <w:rFonts w:ascii="Times New Roman" w:hAnsi="Times New Roman"/>
          <w:sz w:val="24"/>
          <w:szCs w:val="24"/>
        </w:rPr>
        <w:t xml:space="preserve">2011; HECA, 2011).  </w:t>
      </w:r>
      <w:r w:rsidR="003325BA">
        <w:rPr>
          <w:rFonts w:ascii="Times New Roman" w:hAnsi="Times New Roman"/>
          <w:sz w:val="24"/>
          <w:szCs w:val="24"/>
        </w:rPr>
        <w:t>The</w:t>
      </w:r>
      <w:r w:rsidRPr="005013EF">
        <w:rPr>
          <w:rFonts w:ascii="Times New Roman" w:hAnsi="Times New Roman"/>
          <w:sz w:val="24"/>
          <w:szCs w:val="24"/>
        </w:rPr>
        <w:t xml:space="preserve"> HEA outlined objectives for dealing with these and other changes in higher education in Ireland over the coming years, their first objective and priority focused on the student and student experience (HEA, 2012).</w:t>
      </w:r>
    </w:p>
    <w:p w:rsidR="005013EF" w:rsidRPr="005013EF" w:rsidRDefault="005013EF" w:rsidP="005013EF">
      <w:pPr>
        <w:spacing w:before="100" w:beforeAutospacing="1" w:after="100" w:afterAutospacing="1" w:line="360" w:lineRule="auto"/>
        <w:jc w:val="both"/>
        <w:rPr>
          <w:rFonts w:ascii="Times New Roman" w:hAnsi="Times New Roman"/>
          <w:sz w:val="24"/>
          <w:szCs w:val="24"/>
        </w:rPr>
      </w:pPr>
      <w:r w:rsidRPr="005013EF">
        <w:rPr>
          <w:rFonts w:ascii="Times New Roman" w:hAnsi="Times New Roman"/>
          <w:sz w:val="24"/>
          <w:szCs w:val="24"/>
        </w:rPr>
        <w:lastRenderedPageBreak/>
        <w:t xml:space="preserve">It is apparent from the above that both budgets in higher education and participation rates are </w:t>
      </w:r>
      <w:r w:rsidR="00A71D93" w:rsidRPr="005013EF">
        <w:rPr>
          <w:rFonts w:ascii="Times New Roman" w:hAnsi="Times New Roman"/>
          <w:sz w:val="24"/>
          <w:szCs w:val="24"/>
        </w:rPr>
        <w:t xml:space="preserve">conflicting, </w:t>
      </w:r>
      <w:r w:rsidR="00A71D93">
        <w:rPr>
          <w:rFonts w:ascii="Times New Roman" w:hAnsi="Times New Roman"/>
          <w:sz w:val="24"/>
          <w:szCs w:val="24"/>
        </w:rPr>
        <w:t xml:space="preserve">with </w:t>
      </w:r>
      <w:r w:rsidR="00A71D93" w:rsidRPr="005013EF">
        <w:rPr>
          <w:rFonts w:ascii="Times New Roman" w:hAnsi="Times New Roman"/>
          <w:sz w:val="24"/>
          <w:szCs w:val="24"/>
        </w:rPr>
        <w:t>funding</w:t>
      </w:r>
      <w:r w:rsidRPr="005013EF">
        <w:rPr>
          <w:rFonts w:ascii="Times New Roman" w:hAnsi="Times New Roman"/>
          <w:sz w:val="24"/>
          <w:szCs w:val="24"/>
        </w:rPr>
        <w:t xml:space="preserve"> and other supports for increasing student numbers declining more rapidly than reports suggest</w:t>
      </w:r>
      <w:r w:rsidR="006023D5">
        <w:rPr>
          <w:rFonts w:ascii="Times New Roman" w:hAnsi="Times New Roman"/>
          <w:sz w:val="24"/>
          <w:szCs w:val="24"/>
        </w:rPr>
        <w:t>, as is witnessed with reduced resources in institutions</w:t>
      </w:r>
      <w:r w:rsidRPr="005013EF">
        <w:rPr>
          <w:rFonts w:ascii="Times New Roman" w:hAnsi="Times New Roman"/>
          <w:sz w:val="24"/>
          <w:szCs w:val="24"/>
        </w:rPr>
        <w:t xml:space="preserve">.  These changes can influence the future socio-cultural environment of higher education. </w:t>
      </w:r>
    </w:p>
    <w:p w:rsidR="00446AAF" w:rsidRDefault="005013EF" w:rsidP="005013EF">
      <w:pPr>
        <w:pStyle w:val="BodyText"/>
        <w:spacing w:before="100" w:beforeAutospacing="1" w:after="100" w:afterAutospacing="1" w:line="360" w:lineRule="auto"/>
        <w:jc w:val="both"/>
        <w:rPr>
          <w:rFonts w:ascii="Times New Roman" w:hAnsi="Times New Roman"/>
          <w:sz w:val="24"/>
          <w:szCs w:val="24"/>
          <w:lang w:val="en-GB"/>
        </w:rPr>
      </w:pPr>
      <w:r w:rsidRPr="00C01F3E">
        <w:rPr>
          <w:rFonts w:ascii="Times New Roman" w:hAnsi="Times New Roman"/>
          <w:sz w:val="24"/>
          <w:szCs w:val="24"/>
          <w:lang w:val="en-GB"/>
        </w:rPr>
        <w:t>Widening access to increase participation has become central to Ireland’s national policy and economic competitiveness of Ireland becoming a ‘knowledge society’ and a ‘learning economy’.</w:t>
      </w:r>
      <w:r w:rsidRPr="00C01F3E">
        <w:rPr>
          <w:rFonts w:ascii="Times New Roman" w:hAnsi="Times New Roman"/>
          <w:i/>
          <w:sz w:val="24"/>
          <w:szCs w:val="24"/>
          <w:lang w:val="en-GB"/>
        </w:rPr>
        <w:t xml:space="preserve">  </w:t>
      </w:r>
      <w:r w:rsidRPr="00C01F3E">
        <w:rPr>
          <w:rFonts w:ascii="Times New Roman" w:hAnsi="Times New Roman"/>
          <w:sz w:val="24"/>
          <w:szCs w:val="24"/>
          <w:lang w:val="en-GB"/>
        </w:rPr>
        <w:t xml:space="preserve">Ireland’s economic renewal depends on a highly skilled workforce and </w:t>
      </w:r>
      <w:r w:rsidRPr="00C01F3E">
        <w:rPr>
          <w:rFonts w:ascii="Times New Roman" w:hAnsi="Times New Roman"/>
          <w:sz w:val="24"/>
          <w:szCs w:val="24"/>
        </w:rPr>
        <w:t xml:space="preserve">access programmes have become fundamental to policy and are expected to promote equality of opportunities and foster social, cultural and economic inclusion (NDP, 2007-2013; NDP, 2000-2006).  </w:t>
      </w:r>
      <w:r w:rsidR="00A71D93" w:rsidRPr="00C01F3E">
        <w:rPr>
          <w:rFonts w:ascii="Times New Roman" w:hAnsi="Times New Roman"/>
          <w:sz w:val="24"/>
          <w:szCs w:val="24"/>
        </w:rPr>
        <w:t>Now</w:t>
      </w:r>
      <w:r w:rsidRPr="00C01F3E">
        <w:rPr>
          <w:rFonts w:ascii="Times New Roman" w:hAnsi="Times New Roman"/>
          <w:sz w:val="24"/>
          <w:szCs w:val="24"/>
        </w:rPr>
        <w:t xml:space="preserve"> participation in higher education in Ireland is high by European standards, with participation rate at 38% in the 20-year-old category compared to 32% across the other 25 European countries (O’Connell </w:t>
      </w:r>
      <w:r w:rsidRPr="00C01F3E">
        <w:rPr>
          <w:rFonts w:ascii="Times New Roman" w:hAnsi="Times New Roman"/>
          <w:iCs/>
          <w:sz w:val="24"/>
          <w:szCs w:val="24"/>
        </w:rPr>
        <w:t>et al</w:t>
      </w:r>
      <w:r w:rsidRPr="00C01F3E">
        <w:rPr>
          <w:rFonts w:ascii="Times New Roman" w:hAnsi="Times New Roman"/>
          <w:sz w:val="24"/>
          <w:szCs w:val="24"/>
        </w:rPr>
        <w:t xml:space="preserve">. 2006).  Indeed, </w:t>
      </w:r>
      <w:r w:rsidRPr="00C01F3E">
        <w:rPr>
          <w:rFonts w:ascii="Times New Roman" w:hAnsi="Times New Roman"/>
          <w:sz w:val="24"/>
          <w:szCs w:val="24"/>
          <w:lang w:val="en-GB"/>
        </w:rPr>
        <w:t xml:space="preserve">O’Connor (2007) indicates that 50-55% of 17-18 year olds now participate in higher education in Ireland and that the National Skills Strategy has set a target of 72% by 2020.  </w:t>
      </w:r>
    </w:p>
    <w:p w:rsidR="007814AC" w:rsidRDefault="007814AC" w:rsidP="00ED5775">
      <w:pPr>
        <w:spacing w:before="100" w:beforeAutospacing="1" w:after="100" w:afterAutospacing="1" w:line="360" w:lineRule="auto"/>
        <w:jc w:val="both"/>
        <w:rPr>
          <w:rFonts w:ascii="Times New Roman" w:hAnsi="Times New Roman"/>
          <w:sz w:val="24"/>
          <w:szCs w:val="24"/>
        </w:rPr>
      </w:pPr>
      <w:r w:rsidRPr="00C01F3E">
        <w:rPr>
          <w:rFonts w:ascii="Times New Roman" w:hAnsi="Times New Roman"/>
          <w:sz w:val="24"/>
          <w:szCs w:val="24"/>
        </w:rPr>
        <w:t xml:space="preserve">The number of international students in Ireland is </w:t>
      </w:r>
      <w:r w:rsidR="007F1C13">
        <w:rPr>
          <w:rFonts w:ascii="Times New Roman" w:hAnsi="Times New Roman"/>
          <w:sz w:val="24"/>
          <w:szCs w:val="24"/>
        </w:rPr>
        <w:t>low</w:t>
      </w:r>
      <w:r w:rsidRPr="00C01F3E">
        <w:rPr>
          <w:rFonts w:ascii="Times New Roman" w:hAnsi="Times New Roman"/>
          <w:sz w:val="24"/>
          <w:szCs w:val="24"/>
        </w:rPr>
        <w:t xml:space="preserve"> and has little impact on overall participation rates, but this is changing.</w:t>
      </w:r>
      <w:r w:rsidRPr="00C01F3E">
        <w:rPr>
          <w:rFonts w:ascii="Times New Roman" w:hAnsi="Times New Roman"/>
          <w:sz w:val="24"/>
          <w:szCs w:val="24"/>
          <w:lang w:val="en-GB"/>
        </w:rPr>
        <w:t xml:space="preserve">  </w:t>
      </w:r>
      <w:r w:rsidR="00ED5775" w:rsidRPr="005013EF">
        <w:rPr>
          <w:rFonts w:ascii="Times New Roman" w:hAnsi="Times New Roman"/>
          <w:sz w:val="24"/>
          <w:szCs w:val="24"/>
        </w:rPr>
        <w:t xml:space="preserve">The HEA have set other targets for </w:t>
      </w:r>
      <w:r w:rsidR="007926A7">
        <w:rPr>
          <w:rFonts w:ascii="Times New Roman" w:hAnsi="Times New Roman"/>
          <w:sz w:val="24"/>
          <w:szCs w:val="24"/>
        </w:rPr>
        <w:t>higher education institutions</w:t>
      </w:r>
      <w:r w:rsidR="00ED5775" w:rsidRPr="005013EF">
        <w:rPr>
          <w:rFonts w:ascii="Times New Roman" w:hAnsi="Times New Roman"/>
          <w:sz w:val="24"/>
          <w:szCs w:val="24"/>
        </w:rPr>
        <w:t xml:space="preserve"> including advancing the internationalisation agenda and increasing participation from disadvantaged communities.  The target for non-EU </w:t>
      </w:r>
      <w:r w:rsidR="00A71D93" w:rsidRPr="005013EF">
        <w:rPr>
          <w:rFonts w:ascii="Times New Roman" w:hAnsi="Times New Roman"/>
          <w:sz w:val="24"/>
          <w:szCs w:val="24"/>
        </w:rPr>
        <w:t>fee-paying</w:t>
      </w:r>
      <w:r w:rsidR="00ED5775" w:rsidRPr="005013EF">
        <w:rPr>
          <w:rFonts w:ascii="Times New Roman" w:hAnsi="Times New Roman"/>
          <w:sz w:val="24"/>
          <w:szCs w:val="24"/>
        </w:rPr>
        <w:t xml:space="preserve"> students for 2020 is 15% of the total FTE student population.  The current figure in DIT is approximately 3% but would be lower for the DTU alliance.  </w:t>
      </w:r>
      <w:r w:rsidR="00446AAF" w:rsidRPr="005013EF">
        <w:rPr>
          <w:rFonts w:ascii="Times New Roman" w:hAnsi="Times New Roman"/>
          <w:sz w:val="24"/>
          <w:szCs w:val="24"/>
        </w:rPr>
        <w:t xml:space="preserve">Other measures of internationalisation used by the HEA are proportion of international staff to domestic staff and the proportion of internationally co-authored research papers. </w:t>
      </w:r>
    </w:p>
    <w:p w:rsidR="00ED5775" w:rsidRPr="005013EF" w:rsidRDefault="00ED5775" w:rsidP="00ED5775">
      <w:pPr>
        <w:spacing w:before="100" w:beforeAutospacing="1" w:after="100" w:afterAutospacing="1" w:line="360" w:lineRule="auto"/>
        <w:jc w:val="both"/>
        <w:rPr>
          <w:rFonts w:ascii="Times New Roman" w:hAnsi="Times New Roman"/>
          <w:sz w:val="24"/>
          <w:szCs w:val="24"/>
        </w:rPr>
      </w:pPr>
      <w:r w:rsidRPr="005013EF">
        <w:rPr>
          <w:rFonts w:ascii="Times New Roman" w:hAnsi="Times New Roman"/>
          <w:sz w:val="24"/>
          <w:szCs w:val="24"/>
        </w:rPr>
        <w:t xml:space="preserve">Society, especially the economic element of society, within Ireland has changed dramatically since before the economic boom years and even more so since the economic crash.  Migration of workers and the widening of the EU and opening up of borders brought with it many people from many different </w:t>
      </w:r>
      <w:r w:rsidR="007F1C13">
        <w:rPr>
          <w:rFonts w:ascii="Times New Roman" w:hAnsi="Times New Roman"/>
          <w:sz w:val="24"/>
          <w:szCs w:val="24"/>
        </w:rPr>
        <w:t>countries</w:t>
      </w:r>
      <w:r w:rsidRPr="005013EF">
        <w:rPr>
          <w:rFonts w:ascii="Times New Roman" w:hAnsi="Times New Roman"/>
          <w:sz w:val="24"/>
          <w:szCs w:val="24"/>
        </w:rPr>
        <w:t xml:space="preserve"> seeking a new and possibly better life in Ireland.  Many of these people went to </w:t>
      </w:r>
      <w:r w:rsidR="001D3BAB">
        <w:rPr>
          <w:rFonts w:ascii="Times New Roman" w:hAnsi="Times New Roman"/>
          <w:sz w:val="24"/>
          <w:szCs w:val="24"/>
        </w:rPr>
        <w:t>higher education institutions</w:t>
      </w:r>
      <w:r w:rsidRPr="005013EF">
        <w:rPr>
          <w:rFonts w:ascii="Times New Roman" w:hAnsi="Times New Roman"/>
          <w:sz w:val="24"/>
          <w:szCs w:val="24"/>
        </w:rPr>
        <w:t xml:space="preserve"> in Ireland to up-skill or re-skill in the services and construction industries, as the skills profile of National Framework of Qualifications (NFQ) level 6-10 in Ireland has always been high.  Along with the opening of borders within the </w:t>
      </w:r>
      <w:r w:rsidR="001D3BAB">
        <w:rPr>
          <w:rFonts w:ascii="Times New Roman" w:hAnsi="Times New Roman"/>
          <w:sz w:val="24"/>
          <w:szCs w:val="24"/>
        </w:rPr>
        <w:lastRenderedPageBreak/>
        <w:t>EU</w:t>
      </w:r>
      <w:r w:rsidR="00A71D93">
        <w:rPr>
          <w:rFonts w:ascii="Times New Roman" w:hAnsi="Times New Roman"/>
          <w:sz w:val="24"/>
          <w:szCs w:val="24"/>
        </w:rPr>
        <w:t>,</w:t>
      </w:r>
      <w:r w:rsidRPr="005013EF">
        <w:rPr>
          <w:rFonts w:ascii="Times New Roman" w:hAnsi="Times New Roman"/>
          <w:sz w:val="24"/>
          <w:szCs w:val="24"/>
        </w:rPr>
        <w:t xml:space="preserve"> and potential increased mobility of students (</w:t>
      </w:r>
      <w:proofErr w:type="spellStart"/>
      <w:r w:rsidRPr="005013EF">
        <w:rPr>
          <w:rFonts w:ascii="Times New Roman" w:hAnsi="Times New Roman"/>
          <w:sz w:val="24"/>
          <w:szCs w:val="24"/>
        </w:rPr>
        <w:t>Papatsiba</w:t>
      </w:r>
      <w:proofErr w:type="spellEnd"/>
      <w:r w:rsidRPr="005013EF">
        <w:rPr>
          <w:rFonts w:ascii="Times New Roman" w:hAnsi="Times New Roman"/>
          <w:sz w:val="24"/>
          <w:szCs w:val="24"/>
        </w:rPr>
        <w:t>, 2009; 2005), a pool of students from developing countries is also viewed as an attractive source of student fees and economic creation.  UNESCO (2009) states there are almost 160 million students in higher education worldwide compared to only 30 million in 1970 increasing all the time from the Chinese and Indian nations (</w:t>
      </w:r>
      <w:proofErr w:type="spellStart"/>
      <w:r w:rsidR="0076247E">
        <w:rPr>
          <w:rFonts w:ascii="Times New Roman" w:hAnsi="Times New Roman"/>
          <w:sz w:val="24"/>
          <w:szCs w:val="24"/>
        </w:rPr>
        <w:t>Hazelkorn</w:t>
      </w:r>
      <w:proofErr w:type="spellEnd"/>
      <w:r w:rsidR="0076247E">
        <w:rPr>
          <w:rFonts w:ascii="Times New Roman" w:hAnsi="Times New Roman"/>
          <w:sz w:val="24"/>
          <w:szCs w:val="24"/>
        </w:rPr>
        <w:t xml:space="preserve">, 2014; </w:t>
      </w:r>
      <w:r w:rsidRPr="005013EF">
        <w:rPr>
          <w:rFonts w:ascii="Times New Roman" w:hAnsi="Times New Roman"/>
          <w:sz w:val="24"/>
          <w:szCs w:val="24"/>
        </w:rPr>
        <w:t xml:space="preserve">Brandenburg, </w:t>
      </w:r>
      <w:r w:rsidR="00632C35">
        <w:rPr>
          <w:rFonts w:ascii="Times New Roman" w:hAnsi="Times New Roman"/>
          <w:sz w:val="24"/>
          <w:szCs w:val="24"/>
        </w:rPr>
        <w:t>et al.</w:t>
      </w:r>
      <w:r w:rsidRPr="005013EF">
        <w:rPr>
          <w:rFonts w:ascii="Times New Roman" w:hAnsi="Times New Roman"/>
          <w:sz w:val="24"/>
          <w:szCs w:val="24"/>
        </w:rPr>
        <w:t xml:space="preserve">, 2008; Bohm, </w:t>
      </w:r>
      <w:r w:rsidR="00632C35">
        <w:rPr>
          <w:rFonts w:ascii="Times New Roman" w:hAnsi="Times New Roman"/>
          <w:sz w:val="24"/>
          <w:szCs w:val="24"/>
        </w:rPr>
        <w:t>et al.</w:t>
      </w:r>
      <w:r w:rsidRPr="005013EF">
        <w:rPr>
          <w:rFonts w:ascii="Times New Roman" w:hAnsi="Times New Roman"/>
          <w:sz w:val="24"/>
          <w:szCs w:val="24"/>
        </w:rPr>
        <w:t xml:space="preserve">, 2002).  Flexible delivery is also required and implemented with these students </w:t>
      </w:r>
      <w:r w:rsidR="00A71D93">
        <w:rPr>
          <w:rFonts w:ascii="Times New Roman" w:hAnsi="Times New Roman"/>
          <w:sz w:val="24"/>
          <w:szCs w:val="24"/>
        </w:rPr>
        <w:t>due to their location external to the institutes.</w:t>
      </w:r>
    </w:p>
    <w:p w:rsidR="002C33CC" w:rsidRDefault="001464B4" w:rsidP="002C33CC">
      <w:pPr>
        <w:pStyle w:val="BodyText"/>
        <w:spacing w:before="100" w:beforeAutospacing="1" w:after="100" w:afterAutospacing="1" w:line="360" w:lineRule="auto"/>
        <w:jc w:val="both"/>
        <w:rPr>
          <w:rFonts w:ascii="Times New Roman" w:hAnsi="Times New Roman"/>
          <w:sz w:val="24"/>
          <w:szCs w:val="24"/>
        </w:rPr>
      </w:pPr>
      <w:r w:rsidRPr="00C01F3E">
        <w:rPr>
          <w:rFonts w:ascii="Times New Roman" w:hAnsi="Times New Roman"/>
          <w:sz w:val="24"/>
          <w:szCs w:val="24"/>
          <w:lang w:val="en-GB"/>
        </w:rPr>
        <w:t>The Institutes of Technology (</w:t>
      </w:r>
      <w:proofErr w:type="spellStart"/>
      <w:r w:rsidRPr="00C01F3E">
        <w:rPr>
          <w:rFonts w:ascii="Times New Roman" w:hAnsi="Times New Roman"/>
          <w:sz w:val="24"/>
          <w:szCs w:val="24"/>
          <w:lang w:val="en-GB"/>
        </w:rPr>
        <w:t>IoT</w:t>
      </w:r>
      <w:proofErr w:type="spellEnd"/>
      <w:r w:rsidRPr="00C01F3E">
        <w:rPr>
          <w:rFonts w:ascii="Times New Roman" w:hAnsi="Times New Roman"/>
          <w:sz w:val="24"/>
          <w:szCs w:val="24"/>
          <w:lang w:val="en-GB"/>
        </w:rPr>
        <w:t xml:space="preserve">) Act (1992), followed closely by the </w:t>
      </w:r>
      <w:r w:rsidRPr="00C01F3E">
        <w:rPr>
          <w:rFonts w:ascii="Times New Roman" w:hAnsi="Times New Roman"/>
          <w:sz w:val="24"/>
          <w:szCs w:val="24"/>
        </w:rPr>
        <w:t xml:space="preserve">Universities Act (1997), </w:t>
      </w:r>
      <w:r w:rsidRPr="00C01F3E">
        <w:rPr>
          <w:rFonts w:ascii="Times New Roman" w:hAnsi="Times New Roman"/>
          <w:sz w:val="24"/>
          <w:szCs w:val="24"/>
          <w:lang w:val="en-GB"/>
        </w:rPr>
        <w:t>led the way towards access and equal opportunities for students by allowing more places on higher education courses and introduction a free fees initiative (</w:t>
      </w:r>
      <w:proofErr w:type="spellStart"/>
      <w:r w:rsidR="000A142F">
        <w:rPr>
          <w:rFonts w:ascii="Times New Roman" w:hAnsi="Times New Roman"/>
          <w:sz w:val="24"/>
          <w:szCs w:val="24"/>
          <w:lang w:val="en-GB"/>
        </w:rPr>
        <w:t>DoES</w:t>
      </w:r>
      <w:proofErr w:type="spellEnd"/>
      <w:r w:rsidRPr="00C01F3E">
        <w:rPr>
          <w:rFonts w:ascii="Times New Roman" w:hAnsi="Times New Roman"/>
          <w:sz w:val="24"/>
          <w:szCs w:val="24"/>
          <w:lang w:val="en-GB"/>
        </w:rPr>
        <w:t>, 199</w:t>
      </w:r>
      <w:r w:rsidR="00AA7213">
        <w:rPr>
          <w:rFonts w:ascii="Times New Roman" w:hAnsi="Times New Roman"/>
          <w:sz w:val="24"/>
          <w:szCs w:val="24"/>
          <w:lang w:val="en-GB"/>
        </w:rPr>
        <w:t>5</w:t>
      </w:r>
      <w:r w:rsidRPr="00C01F3E">
        <w:rPr>
          <w:rFonts w:ascii="Times New Roman" w:hAnsi="Times New Roman"/>
          <w:sz w:val="24"/>
          <w:szCs w:val="24"/>
          <w:lang w:val="en-GB"/>
        </w:rPr>
        <w:t xml:space="preserve">) for higher education students.  Following this the </w:t>
      </w:r>
      <w:r w:rsidRPr="00C01F3E">
        <w:rPr>
          <w:rFonts w:ascii="Times New Roman" w:hAnsi="Times New Roman"/>
          <w:sz w:val="24"/>
          <w:szCs w:val="24"/>
        </w:rPr>
        <w:t xml:space="preserve">Institutes of Technology Act (2006) require institutions to have equality of access policies in place for people from sections of society who are under-represented in higher education.  </w:t>
      </w:r>
      <w:r w:rsidR="00A71D93" w:rsidRPr="00C01F3E">
        <w:rPr>
          <w:rFonts w:ascii="Times New Roman" w:hAnsi="Times New Roman"/>
          <w:sz w:val="24"/>
          <w:szCs w:val="24"/>
        </w:rPr>
        <w:t>Before</w:t>
      </w:r>
      <w:r w:rsidRPr="00C01F3E">
        <w:rPr>
          <w:rFonts w:ascii="Times New Roman" w:hAnsi="Times New Roman"/>
          <w:sz w:val="24"/>
          <w:szCs w:val="24"/>
        </w:rPr>
        <w:t xml:space="preserve"> </w:t>
      </w:r>
      <w:r w:rsidR="00A71D93" w:rsidRPr="00C01F3E">
        <w:rPr>
          <w:rFonts w:ascii="Times New Roman" w:hAnsi="Times New Roman"/>
          <w:sz w:val="24"/>
          <w:szCs w:val="24"/>
        </w:rPr>
        <w:t>this,</w:t>
      </w:r>
      <w:r w:rsidRPr="00C01F3E">
        <w:rPr>
          <w:rFonts w:ascii="Times New Roman" w:hAnsi="Times New Roman"/>
          <w:sz w:val="24"/>
          <w:szCs w:val="24"/>
        </w:rPr>
        <w:t xml:space="preserve"> the Higher Education Authority Act (1971) required the HEA to promote equality of opportunity in higher education and to review equality policies.  The Universities have surpassed the Institutes where access and equal opportunities are concerned</w:t>
      </w:r>
      <w:r w:rsidR="003325BA">
        <w:rPr>
          <w:rFonts w:ascii="Times New Roman" w:hAnsi="Times New Roman"/>
          <w:sz w:val="24"/>
          <w:szCs w:val="24"/>
        </w:rPr>
        <w:t xml:space="preserve">.  </w:t>
      </w:r>
    </w:p>
    <w:p w:rsidR="00ED5775" w:rsidRPr="005013EF" w:rsidRDefault="005013EF" w:rsidP="002C33CC">
      <w:pPr>
        <w:pStyle w:val="BodyText"/>
        <w:spacing w:before="100" w:beforeAutospacing="1" w:after="100" w:afterAutospacing="1" w:line="360" w:lineRule="auto"/>
        <w:jc w:val="both"/>
        <w:rPr>
          <w:rFonts w:ascii="Times New Roman" w:hAnsi="Times New Roman"/>
          <w:sz w:val="24"/>
          <w:szCs w:val="24"/>
        </w:rPr>
      </w:pPr>
      <w:r w:rsidRPr="00C01F3E">
        <w:rPr>
          <w:rFonts w:ascii="Times New Roman" w:hAnsi="Times New Roman"/>
          <w:sz w:val="24"/>
          <w:szCs w:val="24"/>
        </w:rPr>
        <w:t>The</w:t>
      </w:r>
      <w:r w:rsidRPr="00C01F3E">
        <w:rPr>
          <w:rFonts w:ascii="Times New Roman" w:hAnsi="Times New Roman"/>
          <w:sz w:val="24"/>
          <w:szCs w:val="24"/>
          <w:lang w:val="en-GB"/>
        </w:rPr>
        <w:t xml:space="preserve"> OECD has established that the expansion in participation in Ireland, however, has mainly taken place in the 18-21 year olds, disproportionately from managerial and professional classes (OECD, 2006).  </w:t>
      </w:r>
      <w:r w:rsidR="003325BA" w:rsidRPr="005013EF">
        <w:rPr>
          <w:rFonts w:ascii="Times New Roman" w:hAnsi="Times New Roman"/>
          <w:sz w:val="24"/>
          <w:szCs w:val="24"/>
        </w:rPr>
        <w:t xml:space="preserve">Table </w:t>
      </w:r>
      <w:r w:rsidR="003325BA">
        <w:rPr>
          <w:rFonts w:ascii="Times New Roman" w:hAnsi="Times New Roman"/>
          <w:sz w:val="24"/>
          <w:szCs w:val="24"/>
        </w:rPr>
        <w:t>1.1</w:t>
      </w:r>
      <w:r w:rsidR="003325BA" w:rsidRPr="005013EF">
        <w:rPr>
          <w:rFonts w:ascii="Times New Roman" w:hAnsi="Times New Roman"/>
          <w:sz w:val="24"/>
          <w:szCs w:val="24"/>
        </w:rPr>
        <w:t xml:space="preserve"> </w:t>
      </w:r>
      <w:r w:rsidR="002C33CC">
        <w:rPr>
          <w:rFonts w:ascii="Times New Roman" w:hAnsi="Times New Roman"/>
          <w:sz w:val="24"/>
          <w:szCs w:val="24"/>
        </w:rPr>
        <w:t>illustrates this inequality</w:t>
      </w:r>
      <w:r w:rsidR="003325BA" w:rsidRPr="005013EF">
        <w:rPr>
          <w:rFonts w:ascii="Times New Roman" w:hAnsi="Times New Roman"/>
          <w:sz w:val="24"/>
          <w:szCs w:val="24"/>
        </w:rPr>
        <w:t>.</w:t>
      </w:r>
      <w:r w:rsidR="003325BA">
        <w:rPr>
          <w:rFonts w:ascii="Times New Roman" w:hAnsi="Times New Roman"/>
          <w:sz w:val="24"/>
          <w:szCs w:val="24"/>
        </w:rPr>
        <w:t xml:space="preserve">  </w:t>
      </w:r>
    </w:p>
    <w:p w:rsidR="00ED5775" w:rsidRPr="007E4451" w:rsidRDefault="00ED5775" w:rsidP="007E4451">
      <w:pPr>
        <w:pStyle w:val="Caption"/>
        <w:keepNext/>
        <w:rPr>
          <w:rFonts w:ascii="Times New Roman" w:hAnsi="Times New Roman"/>
          <w:color w:val="auto"/>
          <w:sz w:val="20"/>
        </w:rPr>
      </w:pPr>
      <w:r w:rsidRPr="007E4451">
        <w:rPr>
          <w:rFonts w:ascii="Times New Roman" w:hAnsi="Times New Roman"/>
          <w:color w:val="auto"/>
          <w:sz w:val="20"/>
        </w:rPr>
        <w:t>Table 1.1 Entry rates in higher education by socio-economic group for 2008-2013.</w:t>
      </w:r>
    </w:p>
    <w:tbl>
      <w:tblPr>
        <w:tblStyle w:val="LightShading-Accent1"/>
        <w:tblW w:w="0" w:type="auto"/>
        <w:jc w:val="center"/>
        <w:tblLook w:val="04A0" w:firstRow="1" w:lastRow="0" w:firstColumn="1" w:lastColumn="0" w:noHBand="0" w:noVBand="1"/>
      </w:tblPr>
      <w:tblGrid>
        <w:gridCol w:w="3386"/>
        <w:gridCol w:w="658"/>
      </w:tblGrid>
      <w:tr w:rsidR="00ED5775" w:rsidRPr="00C01F3E" w:rsidTr="00E206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D5775" w:rsidRPr="001E1E03" w:rsidRDefault="00ED5775" w:rsidP="00ED5775">
            <w:pPr>
              <w:spacing w:before="100" w:beforeAutospacing="1" w:after="100" w:afterAutospacing="1"/>
              <w:ind w:left="142"/>
              <w:rPr>
                <w:rFonts w:ascii="Times New Roman" w:hAnsi="Times New Roman"/>
                <w:sz w:val="20"/>
                <w:szCs w:val="24"/>
              </w:rPr>
            </w:pPr>
            <w:r w:rsidRPr="001E1E03">
              <w:rPr>
                <w:rFonts w:ascii="Times New Roman" w:hAnsi="Times New Roman"/>
                <w:sz w:val="20"/>
                <w:szCs w:val="24"/>
              </w:rPr>
              <w:t>Socio economic group</w:t>
            </w:r>
          </w:p>
        </w:tc>
        <w:tc>
          <w:tcPr>
            <w:tcW w:w="0" w:type="auto"/>
          </w:tcPr>
          <w:p w:rsidR="00ED5775" w:rsidRPr="001E1E03" w:rsidRDefault="00ED5775" w:rsidP="00ED5775">
            <w:pPr>
              <w:spacing w:before="100" w:beforeAutospacing="1" w:after="100" w:afterAutospacing="1"/>
              <w:ind w:left="142"/>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rPr>
            </w:pPr>
            <w:r w:rsidRPr="001E1E03">
              <w:rPr>
                <w:rFonts w:ascii="Times New Roman" w:hAnsi="Times New Roman"/>
                <w:sz w:val="20"/>
                <w:szCs w:val="24"/>
              </w:rPr>
              <w:t>%</w:t>
            </w:r>
          </w:p>
        </w:tc>
      </w:tr>
      <w:tr w:rsidR="00ED5775" w:rsidRPr="00C01F3E" w:rsidTr="00E20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D5775" w:rsidRPr="001E1E03" w:rsidRDefault="00ED5775" w:rsidP="00ED5775">
            <w:pPr>
              <w:spacing w:before="100" w:beforeAutospacing="1" w:after="100" w:afterAutospacing="1"/>
              <w:ind w:left="142"/>
              <w:rPr>
                <w:rFonts w:ascii="Times New Roman" w:hAnsi="Times New Roman"/>
                <w:sz w:val="20"/>
                <w:szCs w:val="24"/>
              </w:rPr>
            </w:pPr>
            <w:r w:rsidRPr="001E1E03">
              <w:rPr>
                <w:rFonts w:ascii="Times New Roman" w:hAnsi="Times New Roman"/>
                <w:sz w:val="20"/>
                <w:szCs w:val="24"/>
              </w:rPr>
              <w:t>Higher professional</w:t>
            </w:r>
          </w:p>
        </w:tc>
        <w:tc>
          <w:tcPr>
            <w:tcW w:w="0" w:type="auto"/>
          </w:tcPr>
          <w:p w:rsidR="00ED5775" w:rsidRPr="001E1E03" w:rsidRDefault="00ED5775" w:rsidP="00ED5775">
            <w:pPr>
              <w:spacing w:before="100" w:beforeAutospacing="1" w:after="100" w:afterAutospacing="1"/>
              <w:ind w:left="142"/>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1E1E03">
              <w:rPr>
                <w:rFonts w:ascii="Times New Roman" w:hAnsi="Times New Roman"/>
                <w:sz w:val="20"/>
                <w:szCs w:val="24"/>
              </w:rPr>
              <w:t>100</w:t>
            </w:r>
          </w:p>
        </w:tc>
      </w:tr>
      <w:tr w:rsidR="00ED5775" w:rsidRPr="00C01F3E" w:rsidTr="00E206F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D5775" w:rsidRPr="001E1E03" w:rsidRDefault="00ED5775" w:rsidP="00ED5775">
            <w:pPr>
              <w:spacing w:before="100" w:beforeAutospacing="1" w:after="100" w:afterAutospacing="1"/>
              <w:ind w:left="142"/>
              <w:rPr>
                <w:rFonts w:ascii="Times New Roman" w:hAnsi="Times New Roman"/>
                <w:sz w:val="20"/>
                <w:szCs w:val="24"/>
              </w:rPr>
            </w:pPr>
            <w:r w:rsidRPr="001E1E03">
              <w:rPr>
                <w:rFonts w:ascii="Times New Roman" w:hAnsi="Times New Roman"/>
                <w:sz w:val="20"/>
                <w:szCs w:val="24"/>
              </w:rPr>
              <w:t>Farmers</w:t>
            </w:r>
          </w:p>
        </w:tc>
        <w:tc>
          <w:tcPr>
            <w:tcW w:w="0" w:type="auto"/>
          </w:tcPr>
          <w:p w:rsidR="00ED5775" w:rsidRPr="001E1E03" w:rsidRDefault="00ED5775" w:rsidP="00ED5775">
            <w:pPr>
              <w:spacing w:before="100" w:beforeAutospacing="1" w:after="100" w:afterAutospacing="1"/>
              <w:ind w:left="142"/>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1E1E03">
              <w:rPr>
                <w:rFonts w:ascii="Times New Roman" w:hAnsi="Times New Roman"/>
                <w:sz w:val="20"/>
                <w:szCs w:val="24"/>
              </w:rPr>
              <w:t>89</w:t>
            </w:r>
          </w:p>
        </w:tc>
      </w:tr>
      <w:tr w:rsidR="00ED5775" w:rsidRPr="00C01F3E" w:rsidTr="00E20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D5775" w:rsidRPr="001E1E03" w:rsidRDefault="00ED5775" w:rsidP="00ED5775">
            <w:pPr>
              <w:spacing w:before="100" w:beforeAutospacing="1" w:after="100" w:afterAutospacing="1"/>
              <w:ind w:left="142"/>
              <w:rPr>
                <w:rFonts w:ascii="Times New Roman" w:hAnsi="Times New Roman"/>
                <w:sz w:val="20"/>
                <w:szCs w:val="24"/>
              </w:rPr>
            </w:pPr>
            <w:r w:rsidRPr="001E1E03">
              <w:rPr>
                <w:rFonts w:ascii="Times New Roman" w:hAnsi="Times New Roman"/>
                <w:sz w:val="20"/>
                <w:szCs w:val="24"/>
              </w:rPr>
              <w:t>Own account workers</w:t>
            </w:r>
          </w:p>
        </w:tc>
        <w:tc>
          <w:tcPr>
            <w:tcW w:w="0" w:type="auto"/>
          </w:tcPr>
          <w:p w:rsidR="00ED5775" w:rsidRPr="001E1E03" w:rsidRDefault="00ED5775" w:rsidP="00ED5775">
            <w:pPr>
              <w:spacing w:before="100" w:beforeAutospacing="1" w:after="100" w:afterAutospacing="1"/>
              <w:ind w:left="142"/>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1E1E03">
              <w:rPr>
                <w:rFonts w:ascii="Times New Roman" w:hAnsi="Times New Roman"/>
                <w:sz w:val="20"/>
                <w:szCs w:val="24"/>
              </w:rPr>
              <w:t>65</w:t>
            </w:r>
          </w:p>
        </w:tc>
      </w:tr>
      <w:tr w:rsidR="00ED5775" w:rsidRPr="00C01F3E" w:rsidTr="00E206F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D5775" w:rsidRPr="001E1E03" w:rsidRDefault="00ED5775" w:rsidP="00ED5775">
            <w:pPr>
              <w:spacing w:before="100" w:beforeAutospacing="1" w:after="100" w:afterAutospacing="1"/>
              <w:ind w:left="142"/>
              <w:rPr>
                <w:rFonts w:ascii="Times New Roman" w:hAnsi="Times New Roman"/>
                <w:sz w:val="20"/>
                <w:szCs w:val="24"/>
              </w:rPr>
            </w:pPr>
            <w:r w:rsidRPr="001E1E03">
              <w:rPr>
                <w:rFonts w:ascii="Times New Roman" w:hAnsi="Times New Roman"/>
                <w:sz w:val="20"/>
                <w:szCs w:val="24"/>
              </w:rPr>
              <w:t>Lower professional</w:t>
            </w:r>
          </w:p>
        </w:tc>
        <w:tc>
          <w:tcPr>
            <w:tcW w:w="0" w:type="auto"/>
          </w:tcPr>
          <w:p w:rsidR="00ED5775" w:rsidRPr="001E1E03" w:rsidRDefault="00ED5775" w:rsidP="00ED5775">
            <w:pPr>
              <w:spacing w:before="100" w:beforeAutospacing="1" w:after="100" w:afterAutospacing="1"/>
              <w:ind w:left="142"/>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1E1E03">
              <w:rPr>
                <w:rFonts w:ascii="Times New Roman" w:hAnsi="Times New Roman"/>
                <w:sz w:val="20"/>
                <w:szCs w:val="24"/>
              </w:rPr>
              <w:t>65</w:t>
            </w:r>
          </w:p>
        </w:tc>
      </w:tr>
      <w:tr w:rsidR="00ED5775" w:rsidRPr="00C01F3E" w:rsidTr="00E20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D5775" w:rsidRPr="001E1E03" w:rsidRDefault="00ED5775" w:rsidP="00ED5775">
            <w:pPr>
              <w:spacing w:before="100" w:beforeAutospacing="1" w:after="100" w:afterAutospacing="1"/>
              <w:ind w:left="142"/>
              <w:rPr>
                <w:rFonts w:ascii="Times New Roman" w:hAnsi="Times New Roman"/>
                <w:sz w:val="20"/>
                <w:szCs w:val="24"/>
              </w:rPr>
            </w:pPr>
            <w:r w:rsidRPr="001E1E03">
              <w:rPr>
                <w:rFonts w:ascii="Times New Roman" w:hAnsi="Times New Roman"/>
                <w:sz w:val="20"/>
                <w:szCs w:val="24"/>
              </w:rPr>
              <w:t>Employers and managers</w:t>
            </w:r>
          </w:p>
        </w:tc>
        <w:tc>
          <w:tcPr>
            <w:tcW w:w="0" w:type="auto"/>
          </w:tcPr>
          <w:p w:rsidR="00ED5775" w:rsidRPr="001E1E03" w:rsidRDefault="00ED5775" w:rsidP="00ED5775">
            <w:pPr>
              <w:spacing w:before="100" w:beforeAutospacing="1" w:after="100" w:afterAutospacing="1"/>
              <w:ind w:left="142"/>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1E1E03">
              <w:rPr>
                <w:rFonts w:ascii="Times New Roman" w:hAnsi="Times New Roman"/>
                <w:sz w:val="20"/>
                <w:szCs w:val="24"/>
              </w:rPr>
              <w:t>65</w:t>
            </w:r>
          </w:p>
        </w:tc>
      </w:tr>
      <w:tr w:rsidR="00ED5775" w:rsidRPr="00C01F3E" w:rsidTr="00E206F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D5775" w:rsidRPr="001E1E03" w:rsidRDefault="00ED5775" w:rsidP="00ED5775">
            <w:pPr>
              <w:spacing w:before="100" w:beforeAutospacing="1" w:after="100" w:afterAutospacing="1"/>
              <w:ind w:left="142"/>
              <w:rPr>
                <w:rFonts w:ascii="Times New Roman" w:hAnsi="Times New Roman"/>
                <w:sz w:val="20"/>
                <w:szCs w:val="24"/>
              </w:rPr>
            </w:pPr>
            <w:r w:rsidRPr="001E1E03">
              <w:rPr>
                <w:rFonts w:ascii="Times New Roman" w:hAnsi="Times New Roman"/>
                <w:sz w:val="20"/>
                <w:szCs w:val="24"/>
              </w:rPr>
              <w:t>Skilled manual</w:t>
            </w:r>
          </w:p>
        </w:tc>
        <w:tc>
          <w:tcPr>
            <w:tcW w:w="0" w:type="auto"/>
          </w:tcPr>
          <w:p w:rsidR="00ED5775" w:rsidRPr="001E1E03" w:rsidRDefault="00ED5775" w:rsidP="00ED5775">
            <w:pPr>
              <w:spacing w:before="100" w:beforeAutospacing="1" w:after="100" w:afterAutospacing="1"/>
              <w:ind w:left="142"/>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1E1E03">
              <w:rPr>
                <w:rFonts w:ascii="Times New Roman" w:hAnsi="Times New Roman"/>
                <w:sz w:val="20"/>
                <w:szCs w:val="24"/>
              </w:rPr>
              <w:t>50</w:t>
            </w:r>
          </w:p>
        </w:tc>
      </w:tr>
      <w:tr w:rsidR="00ED5775" w:rsidRPr="00C01F3E" w:rsidTr="00E20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D5775" w:rsidRPr="001E1E03" w:rsidRDefault="00ED5775" w:rsidP="00ED5775">
            <w:pPr>
              <w:spacing w:before="100" w:beforeAutospacing="1" w:after="100" w:afterAutospacing="1"/>
              <w:ind w:left="142"/>
              <w:rPr>
                <w:rFonts w:ascii="Times New Roman" w:hAnsi="Times New Roman"/>
                <w:sz w:val="20"/>
                <w:szCs w:val="24"/>
              </w:rPr>
            </w:pPr>
            <w:r w:rsidRPr="001E1E03">
              <w:rPr>
                <w:rFonts w:ascii="Times New Roman" w:hAnsi="Times New Roman"/>
                <w:sz w:val="20"/>
                <w:szCs w:val="24"/>
              </w:rPr>
              <w:t>Semi- and unskilled manual</w:t>
            </w:r>
          </w:p>
        </w:tc>
        <w:tc>
          <w:tcPr>
            <w:tcW w:w="0" w:type="auto"/>
          </w:tcPr>
          <w:p w:rsidR="00ED5775" w:rsidRPr="001E1E03" w:rsidRDefault="00ED5775" w:rsidP="00ED5775">
            <w:pPr>
              <w:spacing w:before="100" w:beforeAutospacing="1" w:after="100" w:afterAutospacing="1"/>
              <w:ind w:left="142"/>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1E1E03">
              <w:rPr>
                <w:rFonts w:ascii="Times New Roman" w:hAnsi="Times New Roman"/>
                <w:sz w:val="20"/>
                <w:szCs w:val="24"/>
              </w:rPr>
              <w:t>33</w:t>
            </w:r>
          </w:p>
        </w:tc>
      </w:tr>
      <w:tr w:rsidR="00ED5775" w:rsidRPr="00C01F3E" w:rsidTr="00E206F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D5775" w:rsidRPr="001E1E03" w:rsidRDefault="00ED5775" w:rsidP="00ED5775">
            <w:pPr>
              <w:spacing w:before="100" w:beforeAutospacing="1" w:after="100" w:afterAutospacing="1"/>
              <w:ind w:left="142"/>
              <w:rPr>
                <w:rFonts w:ascii="Times New Roman" w:hAnsi="Times New Roman"/>
                <w:sz w:val="20"/>
                <w:szCs w:val="24"/>
              </w:rPr>
            </w:pPr>
            <w:r w:rsidRPr="001E1E03">
              <w:rPr>
                <w:rFonts w:ascii="Times New Roman" w:hAnsi="Times New Roman"/>
                <w:sz w:val="20"/>
                <w:szCs w:val="24"/>
              </w:rPr>
              <w:t>Non-manual (lower middle income)</w:t>
            </w:r>
          </w:p>
        </w:tc>
        <w:tc>
          <w:tcPr>
            <w:tcW w:w="0" w:type="auto"/>
          </w:tcPr>
          <w:p w:rsidR="00ED5775" w:rsidRPr="001E1E03" w:rsidRDefault="00ED5775" w:rsidP="00ED5775">
            <w:pPr>
              <w:spacing w:before="100" w:beforeAutospacing="1" w:after="100" w:afterAutospacing="1"/>
              <w:ind w:left="142"/>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1E1E03">
              <w:rPr>
                <w:rFonts w:ascii="Times New Roman" w:hAnsi="Times New Roman"/>
                <w:sz w:val="20"/>
                <w:szCs w:val="24"/>
              </w:rPr>
              <w:t>27</w:t>
            </w:r>
          </w:p>
        </w:tc>
      </w:tr>
      <w:tr w:rsidR="00ED5775" w:rsidRPr="00C01F3E" w:rsidTr="00E206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D5775" w:rsidRPr="001E1E03" w:rsidRDefault="00ED5775" w:rsidP="00ED5775">
            <w:pPr>
              <w:spacing w:before="100" w:beforeAutospacing="1" w:after="100" w:afterAutospacing="1"/>
              <w:ind w:left="142"/>
              <w:rPr>
                <w:rFonts w:ascii="Times New Roman" w:hAnsi="Times New Roman"/>
                <w:sz w:val="20"/>
                <w:szCs w:val="24"/>
              </w:rPr>
            </w:pPr>
            <w:r w:rsidRPr="001E1E03">
              <w:rPr>
                <w:rFonts w:ascii="Times New Roman" w:hAnsi="Times New Roman"/>
                <w:sz w:val="20"/>
                <w:szCs w:val="24"/>
              </w:rPr>
              <w:t>Total</w:t>
            </w:r>
          </w:p>
        </w:tc>
        <w:tc>
          <w:tcPr>
            <w:tcW w:w="0" w:type="auto"/>
          </w:tcPr>
          <w:p w:rsidR="00ED5775" w:rsidRPr="001E1E03" w:rsidRDefault="00ED5775" w:rsidP="00ED5775">
            <w:pPr>
              <w:spacing w:before="100" w:beforeAutospacing="1" w:after="100" w:afterAutospacing="1"/>
              <w:ind w:left="142"/>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sidRPr="001E1E03">
              <w:rPr>
                <w:rFonts w:ascii="Times New Roman" w:hAnsi="Times New Roman"/>
                <w:sz w:val="20"/>
                <w:szCs w:val="24"/>
              </w:rPr>
              <w:t>55</w:t>
            </w:r>
          </w:p>
        </w:tc>
      </w:tr>
    </w:tbl>
    <w:p w:rsidR="00ED5775" w:rsidRDefault="00ED5775" w:rsidP="00ED5775">
      <w:pPr>
        <w:spacing w:before="100" w:beforeAutospacing="1" w:after="100" w:afterAutospacing="1" w:line="240" w:lineRule="auto"/>
        <w:rPr>
          <w:rFonts w:ascii="Times New Roman" w:hAnsi="Times New Roman"/>
          <w:sz w:val="20"/>
          <w:szCs w:val="24"/>
        </w:rPr>
      </w:pPr>
      <w:proofErr w:type="gramStart"/>
      <w:r w:rsidRPr="00ED5775">
        <w:rPr>
          <w:rFonts w:ascii="Times New Roman" w:hAnsi="Times New Roman"/>
          <w:sz w:val="20"/>
          <w:szCs w:val="24"/>
        </w:rPr>
        <w:t>Source: National Plan for Equity of Access to Higher Education 2008-2013</w:t>
      </w:r>
      <w:r w:rsidR="008842D5">
        <w:rPr>
          <w:rFonts w:ascii="Times New Roman" w:hAnsi="Times New Roman"/>
          <w:sz w:val="20"/>
          <w:szCs w:val="24"/>
        </w:rPr>
        <w:t>, HEA.</w:t>
      </w:r>
      <w:proofErr w:type="gramEnd"/>
      <w:r w:rsidR="008842D5">
        <w:rPr>
          <w:rFonts w:ascii="Times New Roman" w:hAnsi="Times New Roman"/>
          <w:sz w:val="20"/>
          <w:szCs w:val="24"/>
        </w:rPr>
        <w:t xml:space="preserve"> </w:t>
      </w:r>
    </w:p>
    <w:p w:rsidR="007E4451" w:rsidRDefault="007E4451">
      <w:pPr>
        <w:rPr>
          <w:rFonts w:ascii="Times New Roman" w:hAnsi="Times New Roman"/>
          <w:sz w:val="20"/>
          <w:szCs w:val="24"/>
        </w:rPr>
      </w:pPr>
      <w:r>
        <w:rPr>
          <w:rFonts w:ascii="Times New Roman" w:hAnsi="Times New Roman"/>
          <w:sz w:val="20"/>
          <w:szCs w:val="24"/>
        </w:rPr>
        <w:br w:type="page"/>
      </w:r>
    </w:p>
    <w:p w:rsidR="003325BA" w:rsidRPr="005013EF" w:rsidRDefault="003325BA" w:rsidP="003325BA">
      <w:pPr>
        <w:spacing w:before="100" w:beforeAutospacing="1" w:after="100" w:afterAutospacing="1" w:line="360" w:lineRule="auto"/>
        <w:jc w:val="both"/>
        <w:rPr>
          <w:rFonts w:ascii="Times New Roman" w:hAnsi="Times New Roman"/>
          <w:sz w:val="24"/>
          <w:szCs w:val="24"/>
        </w:rPr>
      </w:pPr>
      <w:r w:rsidRPr="00C01F3E">
        <w:rPr>
          <w:rFonts w:ascii="Times New Roman" w:hAnsi="Times New Roman"/>
          <w:sz w:val="24"/>
          <w:szCs w:val="24"/>
          <w:lang w:val="en-GB"/>
        </w:rPr>
        <w:lastRenderedPageBreak/>
        <w:t xml:space="preserve">Since 2007, Ireland witnessed a slowdown in the increased participation at higher levels; 2007 saw a 7% increase; 2008 witnessed an 8% increase; but in 2009 this increase was only 1% (O’Connor, 2010).  </w:t>
      </w:r>
    </w:p>
    <w:p w:rsidR="00ED5775" w:rsidRDefault="00ED5775" w:rsidP="00ED5775">
      <w:pPr>
        <w:spacing w:before="100" w:beforeAutospacing="1" w:after="100" w:afterAutospacing="1" w:line="360" w:lineRule="auto"/>
        <w:jc w:val="both"/>
        <w:rPr>
          <w:rFonts w:ascii="Times New Roman" w:hAnsi="Times New Roman"/>
          <w:sz w:val="24"/>
          <w:szCs w:val="24"/>
        </w:rPr>
      </w:pPr>
      <w:r w:rsidRPr="005013EF">
        <w:rPr>
          <w:rFonts w:ascii="Times New Roman" w:hAnsi="Times New Roman"/>
          <w:sz w:val="24"/>
          <w:szCs w:val="24"/>
        </w:rPr>
        <w:t>In July 2010 (EGFSN, 2010) chairperson Una Halligan stated the rising demand from school leavers and the recently unemployed for a third level qualification putting colleges under strain is giving the overwhelming message that education creates opportunities.  In March 2010 the number of CAO applicants of 71,843, indicate a difference of 4,210 or 6.22% increase on 2009.  McGuinness et al.’s (2012) report of a 7% increase in 2010/2011 with a further projected year on year increase by 2030</w:t>
      </w:r>
      <w:r w:rsidR="00A71D93">
        <w:rPr>
          <w:rFonts w:ascii="Times New Roman" w:hAnsi="Times New Roman"/>
          <w:sz w:val="24"/>
          <w:szCs w:val="24"/>
        </w:rPr>
        <w:t xml:space="preserve"> supports this</w:t>
      </w:r>
      <w:r w:rsidRPr="005013EF">
        <w:rPr>
          <w:rFonts w:ascii="Times New Roman" w:hAnsi="Times New Roman"/>
          <w:sz w:val="24"/>
          <w:szCs w:val="24"/>
        </w:rPr>
        <w:t xml:space="preserve">.  </w:t>
      </w:r>
      <w:r w:rsidR="00A71D93">
        <w:rPr>
          <w:rFonts w:ascii="Times New Roman" w:hAnsi="Times New Roman"/>
          <w:sz w:val="24"/>
          <w:szCs w:val="24"/>
        </w:rPr>
        <w:t>T</w:t>
      </w:r>
      <w:r w:rsidRPr="005013EF">
        <w:rPr>
          <w:rFonts w:ascii="Times New Roman" w:hAnsi="Times New Roman"/>
          <w:sz w:val="24"/>
          <w:szCs w:val="24"/>
        </w:rPr>
        <w:t xml:space="preserve">ogether with other government policies, </w:t>
      </w:r>
      <w:r w:rsidR="00A71D93">
        <w:rPr>
          <w:rFonts w:ascii="Times New Roman" w:hAnsi="Times New Roman"/>
          <w:sz w:val="24"/>
          <w:szCs w:val="24"/>
        </w:rPr>
        <w:t xml:space="preserve">this </w:t>
      </w:r>
      <w:r w:rsidRPr="005013EF">
        <w:rPr>
          <w:rFonts w:ascii="Times New Roman" w:hAnsi="Times New Roman"/>
          <w:sz w:val="24"/>
          <w:szCs w:val="24"/>
        </w:rPr>
        <w:t>has resulted in what we are witnessing today of the ‘</w:t>
      </w:r>
      <w:proofErr w:type="spellStart"/>
      <w:r w:rsidRPr="005013EF">
        <w:rPr>
          <w:rFonts w:ascii="Times New Roman" w:hAnsi="Times New Roman"/>
          <w:sz w:val="24"/>
          <w:szCs w:val="24"/>
        </w:rPr>
        <w:t>massification</w:t>
      </w:r>
      <w:proofErr w:type="spellEnd"/>
      <w:r w:rsidRPr="005013EF">
        <w:rPr>
          <w:rFonts w:ascii="Times New Roman" w:hAnsi="Times New Roman"/>
          <w:sz w:val="24"/>
          <w:szCs w:val="24"/>
        </w:rPr>
        <w:t xml:space="preserve">’ of the higher education sector.  </w:t>
      </w:r>
      <w:r w:rsidR="001464B4" w:rsidRPr="00C01F3E">
        <w:rPr>
          <w:rFonts w:ascii="Times New Roman" w:hAnsi="Times New Roman"/>
          <w:sz w:val="24"/>
          <w:szCs w:val="24"/>
          <w:lang w:val="en-GB"/>
        </w:rPr>
        <w:t>This would pose the question, is higher education in Ireland at capacity already and can higher education sustain increases in the future?</w:t>
      </w:r>
      <w:r w:rsidR="001464B4" w:rsidRPr="00ED5775">
        <w:rPr>
          <w:rFonts w:ascii="Times New Roman" w:hAnsi="Times New Roman"/>
          <w:sz w:val="24"/>
          <w:szCs w:val="24"/>
        </w:rPr>
        <w:t xml:space="preserve"> </w:t>
      </w:r>
      <w:r w:rsidR="001464B4">
        <w:rPr>
          <w:rFonts w:ascii="Times New Roman" w:hAnsi="Times New Roman"/>
          <w:sz w:val="24"/>
          <w:szCs w:val="24"/>
        </w:rPr>
        <w:t xml:space="preserve"> </w:t>
      </w:r>
    </w:p>
    <w:p w:rsidR="00446AAF" w:rsidRPr="005013EF" w:rsidRDefault="00446AAF" w:rsidP="00446AAF">
      <w:pPr>
        <w:spacing w:before="100" w:beforeAutospacing="1" w:after="100" w:afterAutospacing="1" w:line="360" w:lineRule="auto"/>
        <w:jc w:val="both"/>
        <w:rPr>
          <w:rFonts w:ascii="Times New Roman" w:hAnsi="Times New Roman"/>
          <w:sz w:val="24"/>
          <w:szCs w:val="24"/>
        </w:rPr>
      </w:pPr>
      <w:r w:rsidRPr="005013EF">
        <w:rPr>
          <w:rFonts w:ascii="Times New Roman" w:hAnsi="Times New Roman"/>
          <w:sz w:val="24"/>
          <w:szCs w:val="24"/>
        </w:rPr>
        <w:t xml:space="preserve">Countries like Ireland wishing to move towards the knowledge economy undertake reforms to raise the quality of education through changes in content and pedagogy.  Many forces of change call for a more flexibly managed </w:t>
      </w:r>
      <w:r w:rsidR="00A71D93" w:rsidRPr="005013EF">
        <w:rPr>
          <w:rFonts w:ascii="Times New Roman" w:hAnsi="Times New Roman"/>
          <w:sz w:val="24"/>
          <w:szCs w:val="24"/>
        </w:rPr>
        <w:t>institution, which</w:t>
      </w:r>
      <w:r w:rsidRPr="005013EF">
        <w:rPr>
          <w:rFonts w:ascii="Times New Roman" w:hAnsi="Times New Roman"/>
          <w:sz w:val="24"/>
          <w:szCs w:val="24"/>
        </w:rPr>
        <w:t xml:space="preserve"> would involve many change agents within the organisation being management, staff and students alike driving and steering the changes (Clark, 1971).  Some institutions may resist the forces for </w:t>
      </w:r>
      <w:r w:rsidRPr="00E51E94">
        <w:rPr>
          <w:rFonts w:ascii="Times New Roman" w:hAnsi="Times New Roman"/>
          <w:sz w:val="24"/>
          <w:szCs w:val="24"/>
        </w:rPr>
        <w:t>change</w:t>
      </w:r>
      <w:r w:rsidR="0092573C" w:rsidRPr="00E51E94">
        <w:rPr>
          <w:rFonts w:ascii="Times New Roman" w:hAnsi="Times New Roman"/>
          <w:sz w:val="24"/>
          <w:szCs w:val="24"/>
        </w:rPr>
        <w:t>,</w:t>
      </w:r>
      <w:r w:rsidRPr="00E51E94">
        <w:rPr>
          <w:rFonts w:ascii="Times New Roman" w:hAnsi="Times New Roman"/>
          <w:sz w:val="24"/>
          <w:szCs w:val="24"/>
        </w:rPr>
        <w:t xml:space="preserve"> although </w:t>
      </w:r>
      <w:r w:rsidR="00044FB3" w:rsidRPr="00E51E94">
        <w:rPr>
          <w:rFonts w:ascii="Times New Roman" w:hAnsi="Times New Roman"/>
          <w:sz w:val="24"/>
          <w:szCs w:val="24"/>
        </w:rPr>
        <w:t xml:space="preserve">in institutions, which are themselves learning </w:t>
      </w:r>
      <w:r w:rsidRPr="00E51E94">
        <w:rPr>
          <w:rFonts w:ascii="Times New Roman" w:hAnsi="Times New Roman"/>
          <w:sz w:val="24"/>
          <w:szCs w:val="24"/>
        </w:rPr>
        <w:t>organisation</w:t>
      </w:r>
      <w:r w:rsidR="00044FB3" w:rsidRPr="00E51E94">
        <w:rPr>
          <w:rFonts w:ascii="Times New Roman" w:hAnsi="Times New Roman"/>
          <w:sz w:val="24"/>
          <w:szCs w:val="24"/>
        </w:rPr>
        <w:t>s</w:t>
      </w:r>
      <w:r w:rsidR="0092573C" w:rsidRPr="00E51E94">
        <w:rPr>
          <w:rFonts w:ascii="Times New Roman" w:hAnsi="Times New Roman"/>
          <w:sz w:val="24"/>
          <w:szCs w:val="24"/>
        </w:rPr>
        <w:t>,</w:t>
      </w:r>
      <w:r w:rsidRPr="00E51E94">
        <w:rPr>
          <w:rFonts w:ascii="Times New Roman" w:hAnsi="Times New Roman"/>
          <w:sz w:val="24"/>
          <w:szCs w:val="24"/>
        </w:rPr>
        <w:t xml:space="preserve"> many of the changes </w:t>
      </w:r>
      <w:r w:rsidR="00A71D93" w:rsidRPr="00E51E94">
        <w:rPr>
          <w:rFonts w:ascii="Times New Roman" w:hAnsi="Times New Roman"/>
          <w:sz w:val="24"/>
          <w:szCs w:val="24"/>
        </w:rPr>
        <w:t>originate</w:t>
      </w:r>
      <w:r w:rsidRPr="00E51E94">
        <w:rPr>
          <w:rFonts w:ascii="Times New Roman" w:hAnsi="Times New Roman"/>
          <w:sz w:val="24"/>
          <w:szCs w:val="24"/>
        </w:rPr>
        <w:t xml:space="preserve"> from within</w:t>
      </w:r>
      <w:r w:rsidRPr="005013EF">
        <w:rPr>
          <w:rFonts w:ascii="Times New Roman" w:hAnsi="Times New Roman"/>
          <w:sz w:val="24"/>
          <w:szCs w:val="24"/>
        </w:rPr>
        <w:t xml:space="preserve"> the institution itself, such as knowledge creation and innovation, pedagogical and staff development.  </w:t>
      </w:r>
    </w:p>
    <w:p w:rsidR="00672177" w:rsidRDefault="00446AAF" w:rsidP="00446AAF">
      <w:pPr>
        <w:spacing w:before="100" w:beforeAutospacing="1" w:after="100" w:afterAutospacing="1" w:line="360" w:lineRule="auto"/>
        <w:jc w:val="both"/>
        <w:rPr>
          <w:rFonts w:ascii="Times New Roman" w:hAnsi="Times New Roman"/>
          <w:sz w:val="24"/>
          <w:szCs w:val="24"/>
          <w:lang w:val="en-US"/>
        </w:rPr>
      </w:pPr>
      <w:r w:rsidRPr="005013EF">
        <w:rPr>
          <w:rFonts w:ascii="Times New Roman" w:hAnsi="Times New Roman"/>
          <w:sz w:val="24"/>
          <w:szCs w:val="24"/>
        </w:rPr>
        <w:t>The HEA (2012: 5) emphasised that higher education should provide graduates with knowledge, skills and competencies to meet the ‘needs of private enterprises, public purpose and social innovation’.  Clark (1998</w:t>
      </w:r>
      <w:r w:rsidR="0076247E">
        <w:rPr>
          <w:rFonts w:ascii="Times New Roman" w:hAnsi="Times New Roman"/>
          <w:sz w:val="24"/>
          <w:szCs w:val="24"/>
        </w:rPr>
        <w:t>; OECD, 2002</w:t>
      </w:r>
      <w:r w:rsidRPr="005013EF">
        <w:rPr>
          <w:rFonts w:ascii="Times New Roman" w:hAnsi="Times New Roman"/>
          <w:sz w:val="24"/>
          <w:szCs w:val="24"/>
        </w:rPr>
        <w:t xml:space="preserve">) in his study on entrepreneurial universities described </w:t>
      </w:r>
      <w:r w:rsidR="007F1C13">
        <w:rPr>
          <w:rFonts w:ascii="Times New Roman" w:hAnsi="Times New Roman"/>
          <w:sz w:val="24"/>
          <w:szCs w:val="24"/>
        </w:rPr>
        <w:t>the issue with the neat phrase “demand overload”</w:t>
      </w:r>
      <w:r w:rsidRPr="005013EF">
        <w:rPr>
          <w:rFonts w:ascii="Times New Roman" w:hAnsi="Times New Roman"/>
          <w:i/>
          <w:sz w:val="24"/>
          <w:szCs w:val="24"/>
        </w:rPr>
        <w:t>.</w:t>
      </w:r>
      <w:r w:rsidRPr="005013EF">
        <w:rPr>
          <w:rFonts w:ascii="Times New Roman" w:hAnsi="Times New Roman"/>
          <w:sz w:val="24"/>
          <w:szCs w:val="24"/>
        </w:rPr>
        <w:t xml:space="preserve">  This suggests that the resources and conditions that support </w:t>
      </w:r>
      <w:r w:rsidR="001D3BAB">
        <w:rPr>
          <w:rFonts w:ascii="Times New Roman" w:hAnsi="Times New Roman"/>
          <w:sz w:val="24"/>
          <w:szCs w:val="24"/>
        </w:rPr>
        <w:t>h</w:t>
      </w:r>
      <w:r w:rsidR="007926A7">
        <w:rPr>
          <w:rFonts w:ascii="Times New Roman" w:hAnsi="Times New Roman"/>
          <w:sz w:val="24"/>
          <w:szCs w:val="24"/>
        </w:rPr>
        <w:t>igher education institutions</w:t>
      </w:r>
      <w:r w:rsidRPr="005013EF">
        <w:rPr>
          <w:rFonts w:ascii="Times New Roman" w:hAnsi="Times New Roman"/>
          <w:sz w:val="24"/>
          <w:szCs w:val="24"/>
        </w:rPr>
        <w:t xml:space="preserve"> become more and more limited while the services demanded of them and their costs increase (Clark, 1998).  When </w:t>
      </w:r>
      <w:r w:rsidR="001D3BAB">
        <w:rPr>
          <w:rFonts w:ascii="Times New Roman" w:hAnsi="Times New Roman"/>
          <w:sz w:val="24"/>
          <w:szCs w:val="24"/>
        </w:rPr>
        <w:t>h</w:t>
      </w:r>
      <w:r w:rsidR="007926A7">
        <w:rPr>
          <w:rFonts w:ascii="Times New Roman" w:hAnsi="Times New Roman"/>
          <w:sz w:val="24"/>
          <w:szCs w:val="24"/>
        </w:rPr>
        <w:t>igher education institutions</w:t>
      </w:r>
      <w:r w:rsidRPr="005013EF">
        <w:rPr>
          <w:rFonts w:ascii="Times New Roman" w:hAnsi="Times New Roman"/>
          <w:sz w:val="24"/>
          <w:szCs w:val="24"/>
        </w:rPr>
        <w:t xml:space="preserve"> </w:t>
      </w:r>
      <w:r w:rsidR="00A71D93" w:rsidRPr="005013EF">
        <w:rPr>
          <w:rFonts w:ascii="Times New Roman" w:hAnsi="Times New Roman"/>
          <w:sz w:val="24"/>
          <w:szCs w:val="24"/>
        </w:rPr>
        <w:t>change,</w:t>
      </w:r>
      <w:r w:rsidRPr="005013EF">
        <w:rPr>
          <w:rFonts w:ascii="Times New Roman" w:hAnsi="Times New Roman"/>
          <w:sz w:val="24"/>
          <w:szCs w:val="24"/>
        </w:rPr>
        <w:t xml:space="preserve"> they change by an institutional version of survival of the fittest or natural selection.  Survival is a necessity and all institutions will eventually choose change in order to survive in an economy of growing competitiveness.  Kelly (2014) purports, </w:t>
      </w:r>
      <w:r w:rsidRPr="005013EF">
        <w:rPr>
          <w:rFonts w:ascii="Times New Roman" w:hAnsi="Times New Roman"/>
          <w:sz w:val="24"/>
          <w:szCs w:val="24"/>
        </w:rPr>
        <w:lastRenderedPageBreak/>
        <w:t xml:space="preserve">however, that the recent ‘dumbing down’ of education will be detrimental to the survival of the Irish economy in the </w:t>
      </w:r>
      <w:r w:rsidR="00A71D93" w:rsidRPr="005013EF">
        <w:rPr>
          <w:rFonts w:ascii="Times New Roman" w:hAnsi="Times New Roman"/>
          <w:sz w:val="24"/>
          <w:szCs w:val="24"/>
        </w:rPr>
        <w:t>end</w:t>
      </w:r>
      <w:r w:rsidRPr="005013EF">
        <w:rPr>
          <w:rFonts w:ascii="Times New Roman" w:hAnsi="Times New Roman"/>
          <w:sz w:val="24"/>
          <w:szCs w:val="24"/>
        </w:rPr>
        <w:t>.</w:t>
      </w:r>
      <w:r w:rsidR="00672177" w:rsidRPr="00672177">
        <w:rPr>
          <w:rFonts w:ascii="Times New Roman" w:hAnsi="Times New Roman"/>
          <w:sz w:val="24"/>
          <w:szCs w:val="24"/>
          <w:lang w:val="en-US"/>
        </w:rPr>
        <w:t xml:space="preserve"> </w:t>
      </w:r>
    </w:p>
    <w:p w:rsidR="00446AAF" w:rsidRPr="005013EF" w:rsidRDefault="00672177" w:rsidP="00446AA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lang w:val="en-US"/>
        </w:rPr>
        <w:t>This next section sets out the changes in higher education in Ireland</w:t>
      </w:r>
      <w:r w:rsidR="0098102D">
        <w:rPr>
          <w:rFonts w:ascii="Times New Roman" w:hAnsi="Times New Roman"/>
          <w:sz w:val="24"/>
          <w:szCs w:val="24"/>
          <w:lang w:val="en-US"/>
        </w:rPr>
        <w:t>,</w:t>
      </w:r>
      <w:r>
        <w:rPr>
          <w:rFonts w:ascii="Times New Roman" w:hAnsi="Times New Roman"/>
          <w:sz w:val="24"/>
          <w:szCs w:val="24"/>
          <w:lang w:val="en-US"/>
        </w:rPr>
        <w:t xml:space="preserve"> with particular reference to the Dublin Institute of Technology.  </w:t>
      </w:r>
    </w:p>
    <w:p w:rsidR="00446AAF" w:rsidRPr="00446AAF" w:rsidRDefault="00446AAF" w:rsidP="00446AAF">
      <w:pPr>
        <w:pStyle w:val="Heading3"/>
        <w:rPr>
          <w:rFonts w:asciiTheme="majorHAnsi" w:hAnsiTheme="majorHAnsi" w:cstheme="majorHAnsi"/>
          <w:color w:val="auto"/>
          <w:sz w:val="24"/>
          <w:szCs w:val="24"/>
        </w:rPr>
      </w:pPr>
      <w:bookmarkStart w:id="287" w:name="_Toc413675327"/>
      <w:bookmarkStart w:id="288" w:name="_Toc422396275"/>
      <w:r>
        <w:rPr>
          <w:rFonts w:asciiTheme="majorHAnsi" w:hAnsiTheme="majorHAnsi" w:cstheme="majorHAnsi"/>
          <w:color w:val="auto"/>
          <w:sz w:val="24"/>
          <w:szCs w:val="24"/>
        </w:rPr>
        <w:t xml:space="preserve">1.2.3 </w:t>
      </w:r>
      <w:r w:rsidRPr="00446AAF">
        <w:rPr>
          <w:rFonts w:asciiTheme="majorHAnsi" w:hAnsiTheme="majorHAnsi" w:cstheme="majorHAnsi"/>
          <w:color w:val="auto"/>
          <w:sz w:val="24"/>
          <w:szCs w:val="24"/>
        </w:rPr>
        <w:t>Dublin Institute of Technology</w:t>
      </w:r>
      <w:bookmarkEnd w:id="287"/>
      <w:bookmarkEnd w:id="288"/>
    </w:p>
    <w:p w:rsidR="00937C2F" w:rsidRDefault="00937C2F" w:rsidP="00937C2F">
      <w:pPr>
        <w:pStyle w:val="BodyText"/>
        <w:spacing w:before="100" w:beforeAutospacing="1" w:after="100" w:afterAutospacing="1" w:line="360" w:lineRule="auto"/>
        <w:jc w:val="both"/>
        <w:rPr>
          <w:rFonts w:ascii="Times New Roman" w:hAnsi="Times New Roman"/>
          <w:sz w:val="24"/>
          <w:szCs w:val="24"/>
          <w:lang w:val="en-US"/>
        </w:rPr>
      </w:pPr>
      <w:r w:rsidRPr="000632AE">
        <w:rPr>
          <w:rFonts w:ascii="Times New Roman" w:hAnsi="Times New Roman"/>
          <w:sz w:val="24"/>
          <w:szCs w:val="24"/>
        </w:rPr>
        <w:t xml:space="preserve">The Dublin Institute of Technology (DIT) was established by statute as an autonomous institution on 1 January 1993, under the Dublin Institute of Technology Act 1992, </w:t>
      </w:r>
      <w:r>
        <w:rPr>
          <w:rFonts w:ascii="Times New Roman" w:hAnsi="Times New Roman"/>
          <w:sz w:val="24"/>
          <w:szCs w:val="24"/>
        </w:rPr>
        <w:t>‘</w:t>
      </w:r>
      <w:r w:rsidRPr="000632AE">
        <w:rPr>
          <w:rFonts w:ascii="Times New Roman" w:hAnsi="Times New Roman"/>
          <w:sz w:val="24"/>
          <w:szCs w:val="24"/>
        </w:rPr>
        <w:t>to provide vocational and technical education and training for the economic, technological, scientific, commercial, industrial, social and cultural development of the state</w:t>
      </w:r>
      <w:r>
        <w:rPr>
          <w:rFonts w:ascii="Times New Roman" w:hAnsi="Times New Roman"/>
          <w:sz w:val="24"/>
          <w:szCs w:val="24"/>
        </w:rPr>
        <w:t>’ (DIT A</w:t>
      </w:r>
      <w:r w:rsidR="0076247E">
        <w:rPr>
          <w:rFonts w:ascii="Times New Roman" w:hAnsi="Times New Roman"/>
          <w:sz w:val="24"/>
          <w:szCs w:val="24"/>
        </w:rPr>
        <w:t>ct</w:t>
      </w:r>
      <w:r>
        <w:rPr>
          <w:rFonts w:ascii="Times New Roman" w:hAnsi="Times New Roman"/>
          <w:sz w:val="24"/>
          <w:szCs w:val="24"/>
        </w:rPr>
        <w:t>, 1992)</w:t>
      </w:r>
      <w:r w:rsidRPr="000632AE">
        <w:rPr>
          <w:rFonts w:ascii="Times New Roman" w:hAnsi="Times New Roman"/>
          <w:sz w:val="24"/>
          <w:szCs w:val="24"/>
        </w:rPr>
        <w:t xml:space="preserve">. </w:t>
      </w:r>
      <w:r>
        <w:rPr>
          <w:rFonts w:ascii="Times New Roman" w:hAnsi="Times New Roman"/>
          <w:sz w:val="24"/>
          <w:szCs w:val="24"/>
        </w:rPr>
        <w:t xml:space="preserve"> </w:t>
      </w:r>
      <w:r w:rsidRPr="000632AE">
        <w:rPr>
          <w:rFonts w:ascii="Times New Roman" w:hAnsi="Times New Roman"/>
          <w:sz w:val="24"/>
          <w:szCs w:val="24"/>
        </w:rPr>
        <w:t xml:space="preserve">It </w:t>
      </w:r>
      <w:r>
        <w:rPr>
          <w:rFonts w:ascii="Times New Roman" w:hAnsi="Times New Roman"/>
          <w:sz w:val="24"/>
          <w:szCs w:val="24"/>
        </w:rPr>
        <w:t>formed</w:t>
      </w:r>
      <w:r w:rsidRPr="000632AE">
        <w:rPr>
          <w:rFonts w:ascii="Times New Roman" w:hAnsi="Times New Roman"/>
          <w:sz w:val="24"/>
          <w:szCs w:val="24"/>
        </w:rPr>
        <w:t xml:space="preserve"> from the six higher education colleges of the City of Dublin Vocational Education Committee (CDVEC)</w:t>
      </w:r>
      <w:r>
        <w:rPr>
          <w:rFonts w:ascii="Times New Roman" w:hAnsi="Times New Roman"/>
          <w:sz w:val="24"/>
          <w:szCs w:val="24"/>
        </w:rPr>
        <w:t xml:space="preserve"> (Duff, et al 2000)</w:t>
      </w:r>
      <w:r w:rsidRPr="000632AE">
        <w:rPr>
          <w:rFonts w:ascii="Times New Roman" w:hAnsi="Times New Roman"/>
          <w:sz w:val="24"/>
          <w:szCs w:val="24"/>
        </w:rPr>
        <w:t xml:space="preserve">. </w:t>
      </w:r>
      <w:r>
        <w:rPr>
          <w:rFonts w:ascii="Times New Roman" w:hAnsi="Times New Roman"/>
          <w:sz w:val="24"/>
          <w:szCs w:val="24"/>
        </w:rPr>
        <w:t xml:space="preserve"> </w:t>
      </w:r>
      <w:r w:rsidRPr="000632AE">
        <w:rPr>
          <w:rFonts w:ascii="Times New Roman" w:hAnsi="Times New Roman"/>
          <w:sz w:val="24"/>
          <w:szCs w:val="24"/>
        </w:rPr>
        <w:t xml:space="preserve">These colleges, located in </w:t>
      </w:r>
      <w:r>
        <w:rPr>
          <w:rFonts w:ascii="Times New Roman" w:hAnsi="Times New Roman"/>
          <w:sz w:val="24"/>
          <w:szCs w:val="24"/>
        </w:rPr>
        <w:t>Dublin</w:t>
      </w:r>
      <w:r w:rsidRPr="000632AE">
        <w:rPr>
          <w:rFonts w:ascii="Times New Roman" w:hAnsi="Times New Roman"/>
          <w:sz w:val="24"/>
          <w:szCs w:val="24"/>
        </w:rPr>
        <w:t xml:space="preserve"> city centre</w:t>
      </w:r>
      <w:r>
        <w:rPr>
          <w:rFonts w:ascii="Times New Roman" w:hAnsi="Times New Roman"/>
          <w:sz w:val="24"/>
          <w:szCs w:val="24"/>
        </w:rPr>
        <w:t>,</w:t>
      </w:r>
      <w:r w:rsidRPr="000632AE">
        <w:rPr>
          <w:rFonts w:ascii="Times New Roman" w:hAnsi="Times New Roman"/>
          <w:sz w:val="24"/>
          <w:szCs w:val="24"/>
        </w:rPr>
        <w:t xml:space="preserve"> both south and north of the River </w:t>
      </w:r>
      <w:proofErr w:type="spellStart"/>
      <w:r w:rsidRPr="000632AE">
        <w:rPr>
          <w:rFonts w:ascii="Times New Roman" w:hAnsi="Times New Roman"/>
          <w:sz w:val="24"/>
          <w:szCs w:val="24"/>
        </w:rPr>
        <w:t>Liffey</w:t>
      </w:r>
      <w:proofErr w:type="spellEnd"/>
      <w:r w:rsidRPr="000632AE">
        <w:rPr>
          <w:rFonts w:ascii="Times New Roman" w:hAnsi="Times New Roman"/>
          <w:sz w:val="24"/>
          <w:szCs w:val="24"/>
        </w:rPr>
        <w:t>, had provided applied and higher vocational education and training programmes, mainly in areas of technology and business, for over a century</w:t>
      </w:r>
      <w:r w:rsidR="0076247E">
        <w:rPr>
          <w:rFonts w:ascii="Times New Roman" w:hAnsi="Times New Roman"/>
          <w:sz w:val="24"/>
          <w:szCs w:val="24"/>
        </w:rPr>
        <w:t xml:space="preserve"> (ibid)</w:t>
      </w:r>
      <w:r w:rsidRPr="000632AE">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en-US"/>
        </w:rPr>
        <w:t xml:space="preserve">Following on from the economic recession, the increased costs of doing business together with the increases in participation year on year, the DIT has witnessed many other changes over the years.  </w:t>
      </w:r>
    </w:p>
    <w:p w:rsidR="007B2C08" w:rsidRDefault="00672177" w:rsidP="007B2C08">
      <w:pPr>
        <w:spacing w:before="100" w:beforeAutospacing="1" w:after="100" w:afterAutospacing="1" w:line="360" w:lineRule="auto"/>
        <w:jc w:val="both"/>
        <w:rPr>
          <w:rFonts w:ascii="Times New Roman" w:hAnsi="Times New Roman"/>
          <w:sz w:val="24"/>
          <w:szCs w:val="24"/>
          <w:lang w:val="en-US"/>
        </w:rPr>
      </w:pPr>
      <w:r>
        <w:rPr>
          <w:rFonts w:ascii="Times New Roman" w:hAnsi="Times New Roman"/>
          <w:sz w:val="24"/>
          <w:szCs w:val="24"/>
          <w:lang w:val="en-US"/>
        </w:rPr>
        <w:t>Arising</w:t>
      </w:r>
      <w:r w:rsidR="001464B4">
        <w:rPr>
          <w:rFonts w:ascii="Times New Roman" w:hAnsi="Times New Roman"/>
          <w:sz w:val="24"/>
          <w:szCs w:val="24"/>
          <w:lang w:val="en-US"/>
        </w:rPr>
        <w:t xml:space="preserve"> </w:t>
      </w:r>
      <w:r w:rsidR="00E747F1">
        <w:rPr>
          <w:rFonts w:ascii="Times New Roman" w:hAnsi="Times New Roman"/>
          <w:sz w:val="24"/>
          <w:szCs w:val="24"/>
          <w:lang w:val="en-US"/>
        </w:rPr>
        <w:t>from</w:t>
      </w:r>
      <w:r w:rsidR="001464B4">
        <w:rPr>
          <w:rFonts w:ascii="Times New Roman" w:hAnsi="Times New Roman"/>
          <w:sz w:val="24"/>
          <w:szCs w:val="24"/>
          <w:lang w:val="en-US"/>
        </w:rPr>
        <w:t xml:space="preserve"> </w:t>
      </w:r>
      <w:r w:rsidR="003A69AC">
        <w:rPr>
          <w:rFonts w:ascii="Times New Roman" w:hAnsi="Times New Roman"/>
          <w:sz w:val="24"/>
          <w:szCs w:val="24"/>
          <w:lang w:val="en-US"/>
        </w:rPr>
        <w:t>the Hunt r</w:t>
      </w:r>
      <w:r w:rsidR="00971E89">
        <w:rPr>
          <w:rFonts w:ascii="Times New Roman" w:hAnsi="Times New Roman"/>
          <w:sz w:val="24"/>
          <w:szCs w:val="24"/>
          <w:lang w:val="en-US"/>
        </w:rPr>
        <w:t>eport</w:t>
      </w:r>
      <w:r w:rsidR="001464B4">
        <w:rPr>
          <w:rFonts w:ascii="Times New Roman" w:hAnsi="Times New Roman"/>
          <w:sz w:val="24"/>
          <w:szCs w:val="24"/>
          <w:lang w:val="en-US"/>
        </w:rPr>
        <w:t xml:space="preserve">, </w:t>
      </w:r>
      <w:r w:rsidR="00971E89">
        <w:rPr>
          <w:rFonts w:ascii="Times New Roman" w:hAnsi="Times New Roman"/>
          <w:sz w:val="24"/>
          <w:szCs w:val="24"/>
          <w:lang w:val="en-US"/>
        </w:rPr>
        <w:t>(</w:t>
      </w:r>
      <w:r w:rsidR="001464B4">
        <w:rPr>
          <w:rFonts w:ascii="Times New Roman" w:hAnsi="Times New Roman"/>
          <w:sz w:val="24"/>
          <w:szCs w:val="24"/>
          <w:lang w:val="en-US"/>
        </w:rPr>
        <w:t>2011) and other previous HEA policy documents, c</w:t>
      </w:r>
      <w:r w:rsidR="00ED5775" w:rsidRPr="004A1801">
        <w:rPr>
          <w:rFonts w:ascii="Times New Roman" w:hAnsi="Times New Roman"/>
          <w:sz w:val="24"/>
          <w:szCs w:val="24"/>
          <w:lang w:val="en-US"/>
        </w:rPr>
        <w:t>hanges are already transpiring within the DIT</w:t>
      </w:r>
      <w:r w:rsidR="0092573C">
        <w:rPr>
          <w:rFonts w:ascii="Times New Roman" w:hAnsi="Times New Roman"/>
          <w:sz w:val="24"/>
          <w:szCs w:val="24"/>
          <w:lang w:val="en-US"/>
        </w:rPr>
        <w:t>,</w:t>
      </w:r>
      <w:r w:rsidR="00ED5775" w:rsidRPr="004A1801">
        <w:rPr>
          <w:rFonts w:ascii="Times New Roman" w:hAnsi="Times New Roman"/>
          <w:sz w:val="24"/>
          <w:szCs w:val="24"/>
          <w:lang w:val="en-US"/>
        </w:rPr>
        <w:t xml:space="preserve"> as it has already undergone some operational structural changes which have seen the old Faculties</w:t>
      </w:r>
      <w:r w:rsidR="00ED5775">
        <w:rPr>
          <w:rFonts w:ascii="Times New Roman" w:hAnsi="Times New Roman"/>
          <w:sz w:val="24"/>
          <w:szCs w:val="24"/>
          <w:lang w:val="en-US"/>
        </w:rPr>
        <w:t xml:space="preserve"> merging and creating a four College structure</w:t>
      </w:r>
      <w:r w:rsidR="0092573C">
        <w:rPr>
          <w:rFonts w:ascii="Times New Roman" w:hAnsi="Times New Roman"/>
          <w:sz w:val="24"/>
          <w:szCs w:val="24"/>
          <w:lang w:val="en-US"/>
        </w:rPr>
        <w:t>,</w:t>
      </w:r>
      <w:r w:rsidR="00ED5775">
        <w:rPr>
          <w:rFonts w:ascii="Times New Roman" w:hAnsi="Times New Roman"/>
          <w:sz w:val="24"/>
          <w:szCs w:val="24"/>
          <w:lang w:val="en-US"/>
        </w:rPr>
        <w:t xml:space="preserve"> down from seven Colleges. </w:t>
      </w:r>
      <w:r w:rsidR="00ED5775" w:rsidRPr="004A1801">
        <w:rPr>
          <w:rFonts w:ascii="Times New Roman" w:hAnsi="Times New Roman"/>
          <w:sz w:val="24"/>
          <w:szCs w:val="24"/>
          <w:lang w:val="en-US"/>
        </w:rPr>
        <w:t xml:space="preserve"> </w:t>
      </w:r>
      <w:r w:rsidR="001464B4">
        <w:rPr>
          <w:rFonts w:ascii="Times New Roman" w:hAnsi="Times New Roman"/>
          <w:sz w:val="24"/>
          <w:szCs w:val="24"/>
          <w:lang w:val="en-US"/>
        </w:rPr>
        <w:t>Some of these changes are also as a result of the organizational development</w:t>
      </w:r>
      <w:r w:rsidR="001464B4" w:rsidRPr="001464B4">
        <w:rPr>
          <w:rFonts w:ascii="Times New Roman" w:hAnsi="Times New Roman"/>
          <w:sz w:val="24"/>
          <w:szCs w:val="24"/>
          <w:lang w:val="en-US"/>
        </w:rPr>
        <w:t xml:space="preserve"> </w:t>
      </w:r>
      <w:r w:rsidR="001464B4">
        <w:rPr>
          <w:rFonts w:ascii="Times New Roman" w:hAnsi="Times New Roman"/>
          <w:sz w:val="24"/>
          <w:szCs w:val="24"/>
          <w:lang w:val="en-US"/>
        </w:rPr>
        <w:t>of DIT, following on from the DIT Act (1</w:t>
      </w:r>
      <w:r w:rsidR="007B2C08">
        <w:rPr>
          <w:rFonts w:ascii="Times New Roman" w:hAnsi="Times New Roman"/>
          <w:sz w:val="24"/>
          <w:szCs w:val="24"/>
          <w:lang w:val="en-US"/>
        </w:rPr>
        <w:t>992).</w:t>
      </w:r>
      <w:r w:rsidR="007B2C08" w:rsidRPr="007B2C08">
        <w:rPr>
          <w:rFonts w:asciiTheme="minorHAnsi" w:hAnsiTheme="minorHAnsi" w:cstheme="minorHAnsi"/>
          <w:sz w:val="24"/>
          <w:szCs w:val="20"/>
        </w:rPr>
        <w:t xml:space="preserve"> </w:t>
      </w:r>
      <w:r w:rsidR="007B2C08">
        <w:rPr>
          <w:rFonts w:asciiTheme="minorHAnsi" w:hAnsiTheme="minorHAnsi" w:cstheme="minorHAnsi"/>
          <w:sz w:val="24"/>
          <w:szCs w:val="20"/>
        </w:rPr>
        <w:t xml:space="preserve"> </w:t>
      </w:r>
      <w:r w:rsidR="007B2C08" w:rsidRPr="008D30E6">
        <w:rPr>
          <w:rFonts w:asciiTheme="minorHAnsi" w:hAnsiTheme="minorHAnsi" w:cstheme="minorHAnsi"/>
          <w:sz w:val="24"/>
          <w:szCs w:val="20"/>
        </w:rPr>
        <w:t>These</w:t>
      </w:r>
      <w:r w:rsidR="007B2C08" w:rsidRPr="008D30E6">
        <w:rPr>
          <w:rFonts w:ascii="Times New Roman" w:hAnsi="Times New Roman"/>
          <w:sz w:val="24"/>
          <w:szCs w:val="20"/>
        </w:rPr>
        <w:t xml:space="preserve"> </w:t>
      </w:r>
      <w:r w:rsidR="007B2C08">
        <w:rPr>
          <w:rFonts w:ascii="Times New Roman" w:hAnsi="Times New Roman"/>
          <w:sz w:val="24"/>
          <w:szCs w:val="20"/>
        </w:rPr>
        <w:t xml:space="preserve">six </w:t>
      </w:r>
      <w:r w:rsidR="007B2C08" w:rsidRPr="008D30E6">
        <w:rPr>
          <w:rFonts w:ascii="Times New Roman" w:hAnsi="Times New Roman"/>
          <w:sz w:val="24"/>
          <w:szCs w:val="20"/>
        </w:rPr>
        <w:t>colleges were independent of one another pre 1992.  Post 1992, and the DIT Act of that year, they became Faculties and Schools under the governing of the Dublin Institute of Technology</w:t>
      </w:r>
      <w:r w:rsidR="007B2C08">
        <w:rPr>
          <w:rFonts w:ascii="Times New Roman" w:hAnsi="Times New Roman"/>
          <w:sz w:val="24"/>
          <w:szCs w:val="20"/>
        </w:rPr>
        <w:t xml:space="preserve">, with the establishment of a new site central to all colleges, the </w:t>
      </w:r>
      <w:r w:rsidR="00807690">
        <w:rPr>
          <w:rFonts w:ascii="Times New Roman" w:hAnsi="Times New Roman"/>
          <w:sz w:val="24"/>
          <w:szCs w:val="20"/>
        </w:rPr>
        <w:t xml:space="preserve">new </w:t>
      </w:r>
      <w:r w:rsidR="007B2C08">
        <w:rPr>
          <w:rFonts w:ascii="Times New Roman" w:hAnsi="Times New Roman"/>
          <w:sz w:val="24"/>
          <w:szCs w:val="20"/>
        </w:rPr>
        <w:t xml:space="preserve">seventh College, at </w:t>
      </w:r>
      <w:proofErr w:type="spellStart"/>
      <w:r w:rsidR="007B2C08">
        <w:rPr>
          <w:rFonts w:ascii="Times New Roman" w:hAnsi="Times New Roman"/>
          <w:sz w:val="24"/>
          <w:szCs w:val="20"/>
        </w:rPr>
        <w:t>Aungier</w:t>
      </w:r>
      <w:proofErr w:type="spellEnd"/>
      <w:r w:rsidR="007B2C08">
        <w:rPr>
          <w:rFonts w:ascii="Times New Roman" w:hAnsi="Times New Roman"/>
          <w:sz w:val="24"/>
          <w:szCs w:val="20"/>
        </w:rPr>
        <w:t xml:space="preserve"> Street</w:t>
      </w:r>
      <w:r w:rsidR="007B2C08" w:rsidRPr="008D30E6">
        <w:rPr>
          <w:rFonts w:ascii="Times New Roman" w:hAnsi="Times New Roman"/>
          <w:sz w:val="24"/>
          <w:szCs w:val="20"/>
        </w:rPr>
        <w:t xml:space="preserve">.  </w:t>
      </w:r>
    </w:p>
    <w:p w:rsidR="00790FE9" w:rsidRPr="00790FE9" w:rsidRDefault="00ED5775" w:rsidP="00790FE9">
      <w:pPr>
        <w:spacing w:before="100" w:beforeAutospacing="1" w:after="100" w:afterAutospacing="1" w:line="360" w:lineRule="auto"/>
        <w:jc w:val="both"/>
        <w:rPr>
          <w:rFonts w:ascii="Times New Roman" w:hAnsi="Times New Roman"/>
          <w:sz w:val="24"/>
          <w:szCs w:val="24"/>
        </w:rPr>
      </w:pPr>
      <w:r w:rsidRPr="00790FE9">
        <w:rPr>
          <w:rFonts w:ascii="Times New Roman" w:hAnsi="Times New Roman"/>
          <w:sz w:val="24"/>
          <w:szCs w:val="24"/>
        </w:rPr>
        <w:t xml:space="preserve">The current changes within the Institute moving to one main campus within Dublin </w:t>
      </w:r>
      <w:r w:rsidR="00790FE9" w:rsidRPr="00790FE9">
        <w:rPr>
          <w:rFonts w:ascii="Times New Roman" w:hAnsi="Times New Roman"/>
          <w:sz w:val="24"/>
          <w:szCs w:val="24"/>
        </w:rPr>
        <w:t xml:space="preserve">have also witnessed many hiccups along the way.  The </w:t>
      </w:r>
      <w:proofErr w:type="spellStart"/>
      <w:r w:rsidR="00790FE9" w:rsidRPr="00790FE9">
        <w:rPr>
          <w:rFonts w:ascii="Times New Roman" w:hAnsi="Times New Roman"/>
          <w:sz w:val="24"/>
          <w:szCs w:val="24"/>
        </w:rPr>
        <w:t>Grangegorman</w:t>
      </w:r>
      <w:proofErr w:type="spellEnd"/>
      <w:r w:rsidR="00790FE9" w:rsidRPr="00790FE9">
        <w:rPr>
          <w:rFonts w:ascii="Times New Roman" w:hAnsi="Times New Roman"/>
          <w:sz w:val="24"/>
          <w:szCs w:val="24"/>
        </w:rPr>
        <w:t xml:space="preserve"> Development Act, was established in 2005 (</w:t>
      </w:r>
      <w:proofErr w:type="spellStart"/>
      <w:r w:rsidR="00790FE9" w:rsidRPr="00790FE9">
        <w:rPr>
          <w:rFonts w:ascii="Times New Roman" w:hAnsi="Times New Roman"/>
          <w:sz w:val="24"/>
          <w:szCs w:val="24"/>
        </w:rPr>
        <w:t>Grangegorman</w:t>
      </w:r>
      <w:proofErr w:type="spellEnd"/>
      <w:r w:rsidR="00790FE9" w:rsidRPr="00790FE9">
        <w:rPr>
          <w:rFonts w:ascii="Times New Roman" w:hAnsi="Times New Roman"/>
          <w:sz w:val="24"/>
          <w:szCs w:val="24"/>
        </w:rPr>
        <w:t xml:space="preserve"> Strategic Plan, 2011), but a proposal for a move-in date to the campus in </w:t>
      </w:r>
      <w:proofErr w:type="spellStart"/>
      <w:r w:rsidR="00790FE9" w:rsidRPr="00790FE9">
        <w:rPr>
          <w:rFonts w:ascii="Times New Roman" w:hAnsi="Times New Roman"/>
          <w:sz w:val="24"/>
          <w:szCs w:val="24"/>
        </w:rPr>
        <w:t>Grangegorman</w:t>
      </w:r>
      <w:proofErr w:type="spellEnd"/>
      <w:r w:rsidR="00790FE9" w:rsidRPr="00790FE9">
        <w:rPr>
          <w:rFonts w:ascii="Times New Roman" w:hAnsi="Times New Roman"/>
          <w:sz w:val="24"/>
          <w:szCs w:val="24"/>
        </w:rPr>
        <w:t xml:space="preserve"> had been postponed under a previous government during the economic recession (</w:t>
      </w:r>
      <w:r w:rsidR="008842D5">
        <w:rPr>
          <w:rFonts w:ascii="Times New Roman" w:hAnsi="Times New Roman"/>
          <w:sz w:val="24"/>
          <w:szCs w:val="24"/>
        </w:rPr>
        <w:t>sometime around</w:t>
      </w:r>
      <w:r w:rsidR="00790FE9" w:rsidRPr="00790FE9">
        <w:rPr>
          <w:rFonts w:ascii="Times New Roman" w:hAnsi="Times New Roman"/>
          <w:sz w:val="24"/>
          <w:szCs w:val="24"/>
        </w:rPr>
        <w:t xml:space="preserve"> 2008).  </w:t>
      </w:r>
      <w:r w:rsidR="00790FE9" w:rsidRPr="00790FE9">
        <w:rPr>
          <w:rFonts w:ascii="Times New Roman" w:hAnsi="Times New Roman"/>
          <w:sz w:val="24"/>
          <w:szCs w:val="24"/>
        </w:rPr>
        <w:lastRenderedPageBreak/>
        <w:t xml:space="preserve">However, in July 2010, the same government announced its Government Infrastructure Investment </w:t>
      </w:r>
      <w:r w:rsidR="0098102D" w:rsidRPr="00790FE9">
        <w:rPr>
          <w:rFonts w:ascii="Times New Roman" w:hAnsi="Times New Roman"/>
          <w:sz w:val="24"/>
          <w:szCs w:val="24"/>
        </w:rPr>
        <w:t>Priorities, which</w:t>
      </w:r>
      <w:r w:rsidR="00790FE9" w:rsidRPr="00790FE9">
        <w:rPr>
          <w:rFonts w:ascii="Times New Roman" w:hAnsi="Times New Roman"/>
          <w:sz w:val="24"/>
          <w:szCs w:val="24"/>
        </w:rPr>
        <w:t xml:space="preserve"> outlined that the development of </w:t>
      </w:r>
      <w:proofErr w:type="spellStart"/>
      <w:r w:rsidR="00790FE9" w:rsidRPr="00790FE9">
        <w:rPr>
          <w:rFonts w:ascii="Times New Roman" w:hAnsi="Times New Roman"/>
          <w:sz w:val="24"/>
          <w:szCs w:val="24"/>
        </w:rPr>
        <w:t>Grangegorman</w:t>
      </w:r>
      <w:proofErr w:type="spellEnd"/>
      <w:r w:rsidR="00790FE9" w:rsidRPr="00790FE9">
        <w:rPr>
          <w:rFonts w:ascii="Times New Roman" w:hAnsi="Times New Roman"/>
          <w:sz w:val="24"/>
          <w:szCs w:val="24"/>
        </w:rPr>
        <w:t xml:space="preserve"> would still </w:t>
      </w:r>
      <w:r w:rsidR="0098102D" w:rsidRPr="00790FE9">
        <w:rPr>
          <w:rFonts w:ascii="Times New Roman" w:hAnsi="Times New Roman"/>
          <w:sz w:val="24"/>
          <w:szCs w:val="24"/>
        </w:rPr>
        <w:t>go</w:t>
      </w:r>
      <w:r w:rsidR="00790FE9" w:rsidRPr="00790FE9">
        <w:rPr>
          <w:rFonts w:ascii="Times New Roman" w:hAnsi="Times New Roman"/>
          <w:sz w:val="24"/>
          <w:szCs w:val="24"/>
        </w:rPr>
        <w:t xml:space="preserve"> as planned.  However, in t</w:t>
      </w:r>
      <w:r w:rsidR="003A69AC">
        <w:rPr>
          <w:rFonts w:ascii="Times New Roman" w:hAnsi="Times New Roman"/>
          <w:sz w:val="24"/>
          <w:szCs w:val="24"/>
        </w:rPr>
        <w:t>he budget of 2011/2012 this was</w:t>
      </w:r>
      <w:r w:rsidR="00790FE9" w:rsidRPr="00790FE9">
        <w:rPr>
          <w:rFonts w:ascii="Times New Roman" w:hAnsi="Times New Roman"/>
          <w:sz w:val="24"/>
          <w:szCs w:val="24"/>
        </w:rPr>
        <w:t xml:space="preserve"> on hold once again.  </w:t>
      </w:r>
      <w:r w:rsidR="003A69AC">
        <w:rPr>
          <w:rFonts w:ascii="Times New Roman" w:hAnsi="Times New Roman"/>
          <w:sz w:val="24"/>
          <w:szCs w:val="24"/>
        </w:rPr>
        <w:t>A</w:t>
      </w:r>
      <w:r w:rsidR="00790FE9" w:rsidRPr="00790FE9">
        <w:rPr>
          <w:rFonts w:ascii="Times New Roman" w:hAnsi="Times New Roman"/>
          <w:sz w:val="24"/>
          <w:szCs w:val="24"/>
        </w:rPr>
        <w:t xml:space="preserve">t the end of 2012 under a new </w:t>
      </w:r>
      <w:r w:rsidR="003A69AC" w:rsidRPr="00790FE9">
        <w:rPr>
          <w:rFonts w:ascii="Times New Roman" w:hAnsi="Times New Roman"/>
          <w:sz w:val="24"/>
          <w:szCs w:val="24"/>
        </w:rPr>
        <w:t>government,</w:t>
      </w:r>
      <w:r w:rsidR="00790FE9" w:rsidRPr="00790FE9">
        <w:rPr>
          <w:rFonts w:ascii="Times New Roman" w:hAnsi="Times New Roman"/>
          <w:sz w:val="24"/>
          <w:szCs w:val="24"/>
        </w:rPr>
        <w:t xml:space="preserve"> </w:t>
      </w:r>
      <w:r w:rsidR="003A69AC">
        <w:rPr>
          <w:rFonts w:ascii="Times New Roman" w:hAnsi="Times New Roman"/>
          <w:sz w:val="24"/>
          <w:szCs w:val="24"/>
        </w:rPr>
        <w:t xml:space="preserve">plans were re-established </w:t>
      </w:r>
      <w:r w:rsidR="00790FE9" w:rsidRPr="00790FE9">
        <w:rPr>
          <w:rFonts w:ascii="Times New Roman" w:hAnsi="Times New Roman"/>
          <w:sz w:val="24"/>
          <w:szCs w:val="24"/>
        </w:rPr>
        <w:t xml:space="preserve">and currently there is a staggered move in date, which commenced in September 2014 with the first 1100 students and staff arriving on campus from the School of Art, Design and Printing.  This is only one School of the new Colleges and therefore the logistics of multiple sites around the city remain.  This calls for further flexibility of delivery to students.  </w:t>
      </w:r>
    </w:p>
    <w:p w:rsidR="00C37CBC" w:rsidRDefault="00790FE9" w:rsidP="00ED5775">
      <w:pPr>
        <w:spacing w:before="100" w:beforeAutospacing="1" w:after="100" w:afterAutospacing="1" w:line="360" w:lineRule="auto"/>
        <w:jc w:val="both"/>
        <w:rPr>
          <w:rFonts w:ascii="Times New Roman" w:hAnsi="Times New Roman"/>
          <w:sz w:val="24"/>
          <w:szCs w:val="24"/>
        </w:rPr>
      </w:pPr>
      <w:r w:rsidRPr="00790FE9">
        <w:rPr>
          <w:rFonts w:ascii="Times New Roman" w:hAnsi="Times New Roman"/>
          <w:sz w:val="24"/>
          <w:szCs w:val="24"/>
        </w:rPr>
        <w:t xml:space="preserve">The </w:t>
      </w:r>
      <w:proofErr w:type="spellStart"/>
      <w:r w:rsidRPr="00790FE9">
        <w:rPr>
          <w:rFonts w:ascii="Times New Roman" w:hAnsi="Times New Roman"/>
          <w:sz w:val="24"/>
          <w:szCs w:val="24"/>
        </w:rPr>
        <w:t>Grangegorman</w:t>
      </w:r>
      <w:proofErr w:type="spellEnd"/>
      <w:r w:rsidRPr="00790FE9">
        <w:rPr>
          <w:rFonts w:ascii="Times New Roman" w:hAnsi="Times New Roman"/>
          <w:sz w:val="24"/>
          <w:szCs w:val="24"/>
        </w:rPr>
        <w:t xml:space="preserve"> move</w:t>
      </w:r>
      <w:r>
        <w:rPr>
          <w:rFonts w:ascii="Times New Roman" w:hAnsi="Times New Roman"/>
          <w:sz w:val="24"/>
          <w:szCs w:val="24"/>
        </w:rPr>
        <w:t xml:space="preserve"> has recently started </w:t>
      </w:r>
      <w:r w:rsidR="00ED5775">
        <w:rPr>
          <w:rFonts w:ascii="Times New Roman" w:hAnsi="Times New Roman"/>
          <w:sz w:val="24"/>
          <w:szCs w:val="24"/>
        </w:rPr>
        <w:t>moving in tandem with the Dublin Technological Universities</w:t>
      </w:r>
      <w:r>
        <w:rPr>
          <w:rFonts w:ascii="Times New Roman" w:hAnsi="Times New Roman"/>
          <w:sz w:val="24"/>
          <w:szCs w:val="24"/>
        </w:rPr>
        <w:t xml:space="preserve"> (DTU)</w:t>
      </w:r>
      <w:r w:rsidR="00ED5775">
        <w:rPr>
          <w:rFonts w:ascii="Times New Roman" w:hAnsi="Times New Roman"/>
          <w:sz w:val="24"/>
          <w:szCs w:val="24"/>
        </w:rPr>
        <w:t xml:space="preserve"> initiative</w:t>
      </w:r>
      <w:r w:rsidR="00ED5775" w:rsidRPr="004A1801">
        <w:rPr>
          <w:rFonts w:ascii="Times New Roman" w:hAnsi="Times New Roman"/>
          <w:sz w:val="24"/>
          <w:szCs w:val="24"/>
        </w:rPr>
        <w:t xml:space="preserve"> </w:t>
      </w:r>
      <w:r>
        <w:rPr>
          <w:rFonts w:ascii="Times New Roman" w:hAnsi="Times New Roman"/>
          <w:sz w:val="24"/>
          <w:szCs w:val="24"/>
        </w:rPr>
        <w:t xml:space="preserve">(2012 to date) but it </w:t>
      </w:r>
      <w:r w:rsidR="00ED5775" w:rsidRPr="004A1801">
        <w:rPr>
          <w:rFonts w:ascii="Times New Roman" w:hAnsi="Times New Roman"/>
          <w:sz w:val="24"/>
          <w:szCs w:val="24"/>
        </w:rPr>
        <w:t>ha</w:t>
      </w:r>
      <w:r w:rsidR="00ED5775">
        <w:rPr>
          <w:rFonts w:ascii="Times New Roman" w:hAnsi="Times New Roman"/>
          <w:sz w:val="24"/>
          <w:szCs w:val="24"/>
        </w:rPr>
        <w:t>s</w:t>
      </w:r>
      <w:r w:rsidR="00ED5775" w:rsidRPr="004A1801">
        <w:rPr>
          <w:rFonts w:ascii="Times New Roman" w:hAnsi="Times New Roman"/>
          <w:sz w:val="24"/>
          <w:szCs w:val="24"/>
        </w:rPr>
        <w:t xml:space="preserve"> taken many years to strategically plan</w:t>
      </w:r>
      <w:r w:rsidR="00F71B12">
        <w:rPr>
          <w:rFonts w:ascii="Times New Roman" w:hAnsi="Times New Roman"/>
          <w:sz w:val="24"/>
          <w:szCs w:val="24"/>
        </w:rPr>
        <w:t xml:space="preserve"> since its inception </w:t>
      </w:r>
      <w:r w:rsidR="003A69AC">
        <w:rPr>
          <w:rFonts w:ascii="Times New Roman" w:hAnsi="Times New Roman"/>
          <w:sz w:val="24"/>
          <w:szCs w:val="24"/>
        </w:rPr>
        <w:t>(GGDA, 2005)</w:t>
      </w:r>
      <w:r>
        <w:rPr>
          <w:rFonts w:ascii="Times New Roman" w:hAnsi="Times New Roman"/>
          <w:sz w:val="24"/>
          <w:szCs w:val="24"/>
        </w:rPr>
        <w:t xml:space="preserve">.  </w:t>
      </w:r>
      <w:r w:rsidR="00ED5775" w:rsidRPr="0074094F">
        <w:rPr>
          <w:rFonts w:ascii="Times New Roman" w:hAnsi="Times New Roman"/>
          <w:sz w:val="24"/>
          <w:szCs w:val="24"/>
        </w:rPr>
        <w:t>The Minister for Education and Science signed the order, giving effect to the Institutes of Technology Act 2006 with effect from the 1</w:t>
      </w:r>
      <w:r w:rsidR="00ED5775" w:rsidRPr="0074094F">
        <w:rPr>
          <w:rFonts w:ascii="Times New Roman" w:hAnsi="Times New Roman"/>
          <w:sz w:val="24"/>
          <w:szCs w:val="24"/>
          <w:vertAlign w:val="superscript"/>
        </w:rPr>
        <w:t>st</w:t>
      </w:r>
      <w:r w:rsidR="00ED5775" w:rsidRPr="0074094F">
        <w:rPr>
          <w:rFonts w:ascii="Times New Roman" w:hAnsi="Times New Roman"/>
          <w:sz w:val="24"/>
          <w:szCs w:val="24"/>
        </w:rPr>
        <w:t xml:space="preserve"> September 2007; </w:t>
      </w:r>
      <w:r w:rsidR="0098102D" w:rsidRPr="0074094F">
        <w:rPr>
          <w:rFonts w:ascii="Times New Roman" w:hAnsi="Times New Roman"/>
          <w:sz w:val="24"/>
          <w:szCs w:val="24"/>
        </w:rPr>
        <w:t>consequently,</w:t>
      </w:r>
      <w:r w:rsidR="00ED5775" w:rsidRPr="0074094F">
        <w:rPr>
          <w:rFonts w:ascii="Times New Roman" w:hAnsi="Times New Roman"/>
          <w:sz w:val="24"/>
          <w:szCs w:val="24"/>
        </w:rPr>
        <w:t xml:space="preserve"> the DIT became a designated institution under the HEA.  </w:t>
      </w:r>
      <w:r w:rsidR="00ED5775" w:rsidRPr="004A1801">
        <w:rPr>
          <w:rFonts w:ascii="Times New Roman" w:hAnsi="Times New Roman"/>
          <w:sz w:val="24"/>
          <w:szCs w:val="24"/>
        </w:rPr>
        <w:t xml:space="preserve">The </w:t>
      </w:r>
      <w:r w:rsidR="00ED5775">
        <w:rPr>
          <w:rFonts w:ascii="Times New Roman" w:hAnsi="Times New Roman"/>
          <w:sz w:val="24"/>
          <w:szCs w:val="24"/>
        </w:rPr>
        <w:t>re</w:t>
      </w:r>
      <w:r w:rsidR="00ED5775" w:rsidRPr="004A1801">
        <w:rPr>
          <w:rFonts w:ascii="Times New Roman" w:hAnsi="Times New Roman"/>
          <w:sz w:val="24"/>
          <w:szCs w:val="24"/>
        </w:rPr>
        <w:t xml:space="preserve">organisation of DIT </w:t>
      </w:r>
      <w:proofErr w:type="gramStart"/>
      <w:r w:rsidR="00ED5775" w:rsidRPr="004A1801">
        <w:rPr>
          <w:rFonts w:ascii="Times New Roman" w:hAnsi="Times New Roman"/>
          <w:sz w:val="24"/>
          <w:szCs w:val="24"/>
        </w:rPr>
        <w:t>was initiated</w:t>
      </w:r>
      <w:proofErr w:type="gramEnd"/>
      <w:r w:rsidR="00ED5775" w:rsidRPr="004A1801">
        <w:rPr>
          <w:rFonts w:ascii="Times New Roman" w:hAnsi="Times New Roman"/>
          <w:sz w:val="24"/>
          <w:szCs w:val="24"/>
        </w:rPr>
        <w:t xml:space="preserve"> in 2007 as a consultation process on the overall restructuring of DIT</w:t>
      </w:r>
      <w:r w:rsidR="00ED5775" w:rsidRPr="00256FDF">
        <w:rPr>
          <w:rFonts w:ascii="Times New Roman" w:hAnsi="Times New Roman"/>
          <w:sz w:val="24"/>
          <w:szCs w:val="24"/>
        </w:rPr>
        <w:t xml:space="preserve"> </w:t>
      </w:r>
      <w:r w:rsidR="00ED5775">
        <w:rPr>
          <w:rFonts w:ascii="Times New Roman" w:hAnsi="Times New Roman"/>
          <w:sz w:val="24"/>
          <w:szCs w:val="24"/>
        </w:rPr>
        <w:t>(DIT Strategic Plans, 2005-2013).</w:t>
      </w:r>
      <w:r w:rsidR="00ED5775" w:rsidRPr="004A1801">
        <w:rPr>
          <w:rFonts w:ascii="Times New Roman" w:hAnsi="Times New Roman"/>
          <w:sz w:val="24"/>
          <w:szCs w:val="24"/>
        </w:rPr>
        <w:t xml:space="preserve">  </w:t>
      </w:r>
      <w:r>
        <w:rPr>
          <w:rFonts w:ascii="Times New Roman" w:hAnsi="Times New Roman"/>
          <w:sz w:val="24"/>
          <w:szCs w:val="24"/>
        </w:rPr>
        <w:t xml:space="preserve">The </w:t>
      </w:r>
      <w:r w:rsidR="0098102D">
        <w:rPr>
          <w:rFonts w:ascii="Times New Roman" w:hAnsi="Times New Roman"/>
          <w:sz w:val="24"/>
          <w:szCs w:val="24"/>
        </w:rPr>
        <w:t>DTU, which</w:t>
      </w:r>
      <w:r>
        <w:rPr>
          <w:rFonts w:ascii="Times New Roman" w:hAnsi="Times New Roman"/>
          <w:sz w:val="24"/>
          <w:szCs w:val="24"/>
        </w:rPr>
        <w:t xml:space="preserve"> has become one of the first alliances arising from the Hunt report (</w:t>
      </w:r>
      <w:r w:rsidR="0098102D">
        <w:rPr>
          <w:rFonts w:ascii="Times New Roman" w:hAnsi="Times New Roman"/>
          <w:sz w:val="24"/>
          <w:szCs w:val="24"/>
        </w:rPr>
        <w:t>2011),</w:t>
      </w:r>
      <w:r>
        <w:rPr>
          <w:rFonts w:ascii="Times New Roman" w:hAnsi="Times New Roman"/>
          <w:sz w:val="24"/>
          <w:szCs w:val="24"/>
        </w:rPr>
        <w:t xml:space="preserve"> is still undergoing negotiations at government and local levels.  For </w:t>
      </w:r>
      <w:r w:rsidR="0098102D">
        <w:rPr>
          <w:rFonts w:ascii="Times New Roman" w:hAnsi="Times New Roman"/>
          <w:sz w:val="24"/>
          <w:szCs w:val="24"/>
        </w:rPr>
        <w:t>many</w:t>
      </w:r>
      <w:r>
        <w:rPr>
          <w:rFonts w:ascii="Times New Roman" w:hAnsi="Times New Roman"/>
          <w:sz w:val="24"/>
          <w:szCs w:val="24"/>
        </w:rPr>
        <w:t xml:space="preserve"> of these changes to happen</w:t>
      </w:r>
      <w:r w:rsidR="00F71B12">
        <w:rPr>
          <w:rFonts w:ascii="Times New Roman" w:hAnsi="Times New Roman"/>
          <w:sz w:val="24"/>
          <w:szCs w:val="24"/>
        </w:rPr>
        <w:t>,</w:t>
      </w:r>
      <w:r>
        <w:rPr>
          <w:rFonts w:ascii="Times New Roman" w:hAnsi="Times New Roman"/>
          <w:sz w:val="24"/>
          <w:szCs w:val="24"/>
        </w:rPr>
        <w:t xml:space="preserve"> although there is already an alliance of three institutions, some mergers of Schools, Colleges or indeed Institutes will also have to take place.  Under the DTU Act there is mention that this will take place under the brand of DIT </w:t>
      </w:r>
      <w:r w:rsidR="00F71B12">
        <w:rPr>
          <w:rFonts w:ascii="Times New Roman" w:hAnsi="Times New Roman"/>
          <w:sz w:val="24"/>
          <w:szCs w:val="24"/>
        </w:rPr>
        <w:t>to begin with</w:t>
      </w:r>
      <w:r>
        <w:rPr>
          <w:rFonts w:ascii="Times New Roman" w:hAnsi="Times New Roman"/>
          <w:sz w:val="24"/>
          <w:szCs w:val="24"/>
        </w:rPr>
        <w:t xml:space="preserve"> as the move to one campus </w:t>
      </w:r>
      <w:r w:rsidR="00F71B12">
        <w:rPr>
          <w:rFonts w:ascii="Times New Roman" w:hAnsi="Times New Roman"/>
          <w:sz w:val="24"/>
          <w:szCs w:val="24"/>
        </w:rPr>
        <w:t xml:space="preserve">at </w:t>
      </w:r>
      <w:proofErr w:type="spellStart"/>
      <w:r w:rsidR="00F71B12">
        <w:rPr>
          <w:rFonts w:ascii="Times New Roman" w:hAnsi="Times New Roman"/>
          <w:sz w:val="24"/>
          <w:szCs w:val="24"/>
        </w:rPr>
        <w:t>Grangegorman</w:t>
      </w:r>
      <w:proofErr w:type="spellEnd"/>
      <w:r w:rsidR="00F71B12">
        <w:rPr>
          <w:rFonts w:ascii="Times New Roman" w:hAnsi="Times New Roman"/>
          <w:sz w:val="24"/>
          <w:szCs w:val="24"/>
        </w:rPr>
        <w:t xml:space="preserve"> </w:t>
      </w:r>
      <w:r>
        <w:rPr>
          <w:rFonts w:ascii="Times New Roman" w:hAnsi="Times New Roman"/>
          <w:sz w:val="24"/>
          <w:szCs w:val="24"/>
        </w:rPr>
        <w:t>goes ahead</w:t>
      </w:r>
      <w:r w:rsidR="00F71B12">
        <w:rPr>
          <w:rFonts w:ascii="Times New Roman" w:hAnsi="Times New Roman"/>
          <w:sz w:val="24"/>
          <w:szCs w:val="24"/>
        </w:rPr>
        <w:t xml:space="preserve"> from September 2014</w:t>
      </w:r>
      <w:r>
        <w:rPr>
          <w:rFonts w:ascii="Times New Roman" w:hAnsi="Times New Roman"/>
          <w:sz w:val="24"/>
          <w:szCs w:val="24"/>
        </w:rPr>
        <w:t xml:space="preserve">.  </w:t>
      </w:r>
    </w:p>
    <w:p w:rsidR="00AF622C" w:rsidRDefault="00790FE9" w:rsidP="00C37CBC">
      <w:pPr>
        <w:spacing w:before="100" w:beforeAutospacing="1" w:after="100" w:afterAutospacing="1" w:line="360" w:lineRule="auto"/>
        <w:jc w:val="both"/>
        <w:rPr>
          <w:rFonts w:ascii="Times New Roman" w:hAnsi="Times New Roman"/>
          <w:sz w:val="24"/>
          <w:szCs w:val="24"/>
        </w:rPr>
      </w:pPr>
      <w:r w:rsidRPr="00D12219">
        <w:rPr>
          <w:rFonts w:ascii="Times New Roman" w:hAnsi="Times New Roman"/>
          <w:sz w:val="24"/>
          <w:szCs w:val="24"/>
        </w:rPr>
        <w:t xml:space="preserve">This has many implications of </w:t>
      </w:r>
      <w:r w:rsidR="00672177">
        <w:rPr>
          <w:rFonts w:ascii="Times New Roman" w:hAnsi="Times New Roman"/>
          <w:sz w:val="24"/>
          <w:szCs w:val="24"/>
        </w:rPr>
        <w:t>the influence of change on</w:t>
      </w:r>
      <w:r w:rsidRPr="00D12219">
        <w:rPr>
          <w:rFonts w:ascii="Times New Roman" w:hAnsi="Times New Roman"/>
          <w:sz w:val="24"/>
          <w:szCs w:val="24"/>
        </w:rPr>
        <w:t xml:space="preserve"> culture and identities</w:t>
      </w:r>
      <w:r w:rsidR="00672177">
        <w:rPr>
          <w:rFonts w:ascii="Times New Roman" w:hAnsi="Times New Roman"/>
          <w:sz w:val="24"/>
          <w:szCs w:val="24"/>
        </w:rPr>
        <w:t>.</w:t>
      </w:r>
      <w:r w:rsidR="00C37CBC" w:rsidRPr="00D12219">
        <w:rPr>
          <w:rFonts w:ascii="Times New Roman" w:hAnsi="Times New Roman"/>
          <w:sz w:val="24"/>
          <w:szCs w:val="24"/>
        </w:rPr>
        <w:t xml:space="preserve">  </w:t>
      </w:r>
      <w:r w:rsidR="00AF622C" w:rsidRPr="00D12219">
        <w:rPr>
          <w:rFonts w:ascii="Times New Roman" w:hAnsi="Times New Roman"/>
          <w:sz w:val="24"/>
          <w:szCs w:val="24"/>
        </w:rPr>
        <w:t xml:space="preserve">The future of higher education in Ireland is </w:t>
      </w:r>
      <w:r w:rsidR="00C33341" w:rsidRPr="00D12219">
        <w:rPr>
          <w:rFonts w:ascii="Times New Roman" w:hAnsi="Times New Roman"/>
          <w:sz w:val="24"/>
          <w:szCs w:val="24"/>
        </w:rPr>
        <w:t xml:space="preserve">happening </w:t>
      </w:r>
      <w:r w:rsidR="00AF622C" w:rsidRPr="00D12219">
        <w:rPr>
          <w:rFonts w:ascii="Times New Roman" w:hAnsi="Times New Roman"/>
          <w:sz w:val="24"/>
          <w:szCs w:val="24"/>
        </w:rPr>
        <w:t>now and this will be the focus of the following section.</w:t>
      </w:r>
    </w:p>
    <w:p w:rsidR="00937C2F" w:rsidRDefault="00937C2F">
      <w:pPr>
        <w:rPr>
          <w:rFonts w:ascii="Times New Roman" w:hAnsi="Times New Roman"/>
          <w:sz w:val="24"/>
          <w:szCs w:val="24"/>
        </w:rPr>
      </w:pPr>
      <w:r>
        <w:rPr>
          <w:rFonts w:ascii="Times New Roman" w:hAnsi="Times New Roman"/>
          <w:sz w:val="24"/>
          <w:szCs w:val="24"/>
        </w:rPr>
        <w:br w:type="page"/>
      </w:r>
    </w:p>
    <w:p w:rsidR="005013EF" w:rsidRPr="00BF55F7" w:rsidRDefault="00BF55F7" w:rsidP="00BF55F7">
      <w:pPr>
        <w:pStyle w:val="Heading3"/>
        <w:rPr>
          <w:rFonts w:asciiTheme="majorHAnsi" w:hAnsiTheme="majorHAnsi" w:cstheme="majorHAnsi"/>
          <w:color w:val="auto"/>
          <w:sz w:val="24"/>
          <w:szCs w:val="24"/>
        </w:rPr>
      </w:pPr>
      <w:bookmarkStart w:id="289" w:name="_Toc413675328"/>
      <w:bookmarkStart w:id="290" w:name="_Toc422396276"/>
      <w:proofErr w:type="gramStart"/>
      <w:r>
        <w:rPr>
          <w:rFonts w:asciiTheme="majorHAnsi" w:hAnsiTheme="majorHAnsi" w:cstheme="majorHAnsi"/>
          <w:color w:val="auto"/>
          <w:sz w:val="24"/>
          <w:szCs w:val="24"/>
        </w:rPr>
        <w:lastRenderedPageBreak/>
        <w:t xml:space="preserve">1.2.4 </w:t>
      </w:r>
      <w:r w:rsidR="00AC6028" w:rsidRPr="00BF55F7">
        <w:rPr>
          <w:rFonts w:asciiTheme="majorHAnsi" w:hAnsiTheme="majorHAnsi" w:cstheme="majorHAnsi"/>
          <w:color w:val="auto"/>
          <w:sz w:val="24"/>
          <w:szCs w:val="24"/>
        </w:rPr>
        <w:t>The Future of Higher Education</w:t>
      </w:r>
      <w:bookmarkEnd w:id="289"/>
      <w:r w:rsidR="008A4738">
        <w:rPr>
          <w:rFonts w:asciiTheme="majorHAnsi" w:hAnsiTheme="majorHAnsi" w:cstheme="majorHAnsi"/>
          <w:color w:val="auto"/>
          <w:sz w:val="24"/>
          <w:szCs w:val="24"/>
        </w:rPr>
        <w:t>?</w:t>
      </w:r>
      <w:bookmarkEnd w:id="290"/>
      <w:proofErr w:type="gramEnd"/>
    </w:p>
    <w:p w:rsidR="00971E89" w:rsidRDefault="00971E89" w:rsidP="00937C2F">
      <w:pPr>
        <w:spacing w:before="100" w:beforeAutospacing="1" w:after="100" w:afterAutospacing="1" w:line="360" w:lineRule="auto"/>
        <w:jc w:val="both"/>
        <w:rPr>
          <w:rFonts w:ascii="Times New Roman" w:hAnsi="Times New Roman"/>
          <w:sz w:val="24"/>
          <w:szCs w:val="24"/>
        </w:rPr>
      </w:pPr>
      <w:r>
        <w:rPr>
          <w:rFonts w:ascii="Times New Roman" w:hAnsi="Times New Roman"/>
          <w:sz w:val="24"/>
        </w:rPr>
        <w:t xml:space="preserve">The Hunt </w:t>
      </w:r>
      <w:r w:rsidR="003A69AC">
        <w:rPr>
          <w:rFonts w:ascii="Times New Roman" w:hAnsi="Times New Roman"/>
          <w:sz w:val="24"/>
        </w:rPr>
        <w:t>r</w:t>
      </w:r>
      <w:r>
        <w:rPr>
          <w:rFonts w:ascii="Times New Roman" w:hAnsi="Times New Roman"/>
          <w:sz w:val="24"/>
        </w:rPr>
        <w:t xml:space="preserve">eport (2011) emphasises the need for forward and strategic thinking in </w:t>
      </w:r>
      <w:r w:rsidRPr="00E51E94">
        <w:rPr>
          <w:rFonts w:ascii="Times New Roman" w:hAnsi="Times New Roman"/>
          <w:sz w:val="24"/>
        </w:rPr>
        <w:t>relation to the future of higher education in Ireland</w:t>
      </w:r>
      <w:r w:rsidR="002C33CC" w:rsidRPr="00E51E94">
        <w:rPr>
          <w:rFonts w:ascii="Times New Roman" w:hAnsi="Times New Roman"/>
          <w:sz w:val="24"/>
        </w:rPr>
        <w:t xml:space="preserve">, and </w:t>
      </w:r>
      <w:r w:rsidRPr="00E51E94">
        <w:rPr>
          <w:rFonts w:ascii="Times New Roman" w:hAnsi="Times New Roman"/>
          <w:sz w:val="24"/>
          <w:szCs w:val="24"/>
        </w:rPr>
        <w:t xml:space="preserve">recognised the need for </w:t>
      </w:r>
      <w:r w:rsidR="00EA44C0" w:rsidRPr="00E51E94">
        <w:rPr>
          <w:rFonts w:ascii="Times New Roman" w:hAnsi="Times New Roman"/>
          <w:sz w:val="24"/>
          <w:szCs w:val="24"/>
        </w:rPr>
        <w:t xml:space="preserve">higher education institutes </w:t>
      </w:r>
      <w:r w:rsidRPr="00E51E94">
        <w:rPr>
          <w:rFonts w:ascii="Times New Roman" w:hAnsi="Times New Roman"/>
          <w:sz w:val="24"/>
          <w:szCs w:val="24"/>
        </w:rPr>
        <w:t>in Ireland</w:t>
      </w:r>
      <w:r>
        <w:rPr>
          <w:rFonts w:ascii="Times New Roman" w:hAnsi="Times New Roman"/>
          <w:sz w:val="24"/>
          <w:szCs w:val="24"/>
        </w:rPr>
        <w:t xml:space="preserve"> to be able to compete on an international scale </w:t>
      </w:r>
      <w:r w:rsidR="0098102D">
        <w:rPr>
          <w:rFonts w:ascii="Times New Roman" w:hAnsi="Times New Roman"/>
          <w:sz w:val="24"/>
          <w:szCs w:val="24"/>
        </w:rPr>
        <w:t>and</w:t>
      </w:r>
      <w:r>
        <w:rPr>
          <w:rFonts w:ascii="Times New Roman" w:hAnsi="Times New Roman"/>
          <w:sz w:val="24"/>
          <w:szCs w:val="24"/>
        </w:rPr>
        <w:t xml:space="preserve"> to be able to develop programmes for national innovation.  Some of the recommendations arising </w:t>
      </w:r>
      <w:r w:rsidRPr="00E51E94">
        <w:rPr>
          <w:rFonts w:ascii="Times New Roman" w:hAnsi="Times New Roman"/>
          <w:sz w:val="24"/>
          <w:szCs w:val="24"/>
        </w:rPr>
        <w:t xml:space="preserve">from the report also indicate structural changes to assist in developing a critical mass in </w:t>
      </w:r>
      <w:r w:rsidR="00EA44C0" w:rsidRPr="00E51E94">
        <w:rPr>
          <w:rFonts w:ascii="Times New Roman" w:hAnsi="Times New Roman"/>
          <w:sz w:val="24"/>
          <w:szCs w:val="24"/>
        </w:rPr>
        <w:t>higher education institutes</w:t>
      </w:r>
      <w:r w:rsidRPr="00E51E94">
        <w:rPr>
          <w:rFonts w:ascii="Times New Roman" w:hAnsi="Times New Roman"/>
          <w:sz w:val="24"/>
          <w:szCs w:val="24"/>
        </w:rPr>
        <w:t>, together</w:t>
      </w:r>
      <w:r>
        <w:rPr>
          <w:rFonts w:ascii="Times New Roman" w:hAnsi="Times New Roman"/>
          <w:sz w:val="24"/>
          <w:szCs w:val="24"/>
        </w:rPr>
        <w:t xml:space="preserve"> with diverse and flexible deliveries for the new learner.  There is also a strong emphasis for engagement with society, be it globally or locally, be it the potential student or potential graduate, and the market and industry within which the student will gain employment, to further understand what is required of the new international and national student and graduate</w:t>
      </w:r>
      <w:r w:rsidR="002C33CC">
        <w:rPr>
          <w:rFonts w:ascii="Times New Roman" w:hAnsi="Times New Roman"/>
          <w:sz w:val="24"/>
          <w:szCs w:val="24"/>
        </w:rPr>
        <w:t xml:space="preserve"> (ibid)</w:t>
      </w:r>
      <w:r>
        <w:rPr>
          <w:rFonts w:ascii="Times New Roman" w:hAnsi="Times New Roman"/>
          <w:sz w:val="24"/>
          <w:szCs w:val="24"/>
        </w:rPr>
        <w:t>.</w:t>
      </w:r>
    </w:p>
    <w:p w:rsidR="005479A3" w:rsidRDefault="005479A3" w:rsidP="00937C2F">
      <w:pPr>
        <w:autoSpaceDE w:val="0"/>
        <w:autoSpaceDN w:val="0"/>
        <w:adjustRightInd w:val="0"/>
        <w:spacing w:before="100" w:beforeAutospacing="1" w:after="100" w:afterAutospacing="1" w:line="360" w:lineRule="auto"/>
        <w:jc w:val="both"/>
        <w:rPr>
          <w:rFonts w:ascii="Times New Roman" w:hAnsi="Times New Roman"/>
          <w:sz w:val="24"/>
          <w:szCs w:val="24"/>
          <w:lang w:val="en-GB"/>
        </w:rPr>
      </w:pPr>
      <w:r w:rsidRPr="00836E05">
        <w:rPr>
          <w:rFonts w:ascii="Times New Roman" w:hAnsi="Times New Roman"/>
          <w:sz w:val="24"/>
          <w:szCs w:val="24"/>
        </w:rPr>
        <w:t xml:space="preserve">Higher education is central to </w:t>
      </w:r>
      <w:r>
        <w:rPr>
          <w:rFonts w:ascii="Times New Roman" w:hAnsi="Times New Roman"/>
          <w:sz w:val="24"/>
          <w:szCs w:val="24"/>
        </w:rPr>
        <w:t xml:space="preserve">the </w:t>
      </w:r>
      <w:r w:rsidRPr="00836E05">
        <w:rPr>
          <w:rFonts w:ascii="Times New Roman" w:hAnsi="Times New Roman"/>
          <w:sz w:val="24"/>
          <w:szCs w:val="24"/>
        </w:rPr>
        <w:t>future economic development in Ireland, and there are broad social and cultural advantages to increased participation in higher education.  This participation will come from non-traditional areas, such as mature and international students</w:t>
      </w:r>
      <w:r>
        <w:rPr>
          <w:rFonts w:ascii="Times New Roman" w:hAnsi="Times New Roman"/>
          <w:sz w:val="24"/>
          <w:szCs w:val="24"/>
        </w:rPr>
        <w:t>, and those needing to up-skill</w:t>
      </w:r>
      <w:r w:rsidRPr="00836E05">
        <w:rPr>
          <w:rFonts w:ascii="Times New Roman" w:hAnsi="Times New Roman"/>
          <w:sz w:val="24"/>
          <w:szCs w:val="24"/>
        </w:rPr>
        <w:t xml:space="preserve">.  Increased capacity will be very good for higher education, but it will also bring serious challenges in terms of </w:t>
      </w:r>
      <w:r w:rsidRPr="00E51E94">
        <w:rPr>
          <w:rFonts w:ascii="Times New Roman" w:hAnsi="Times New Roman"/>
          <w:sz w:val="24"/>
          <w:szCs w:val="24"/>
        </w:rPr>
        <w:t xml:space="preserve">the recent reduction in staffing and increased teaching hours, decreased funding and a search for investment from other sources.  The research suggests that </w:t>
      </w:r>
      <w:r w:rsidR="0092573C" w:rsidRPr="00E51E94">
        <w:rPr>
          <w:rFonts w:ascii="Times New Roman" w:hAnsi="Times New Roman"/>
          <w:sz w:val="24"/>
          <w:szCs w:val="24"/>
        </w:rPr>
        <w:t xml:space="preserve">international students </w:t>
      </w:r>
      <w:proofErr w:type="gramStart"/>
      <w:r w:rsidR="0092573C" w:rsidRPr="00E51E94">
        <w:rPr>
          <w:rFonts w:ascii="Times New Roman" w:hAnsi="Times New Roman"/>
          <w:sz w:val="24"/>
          <w:szCs w:val="24"/>
        </w:rPr>
        <w:t>are</w:t>
      </w:r>
      <w:r w:rsidRPr="00E51E94">
        <w:rPr>
          <w:rFonts w:ascii="Times New Roman" w:hAnsi="Times New Roman"/>
          <w:sz w:val="24"/>
          <w:szCs w:val="24"/>
        </w:rPr>
        <w:t xml:space="preserve"> </w:t>
      </w:r>
      <w:r w:rsidR="00044FB3" w:rsidRPr="00E51E94">
        <w:rPr>
          <w:rFonts w:ascii="Times New Roman" w:hAnsi="Times New Roman"/>
          <w:sz w:val="24"/>
          <w:szCs w:val="24"/>
        </w:rPr>
        <w:t>needed</w:t>
      </w:r>
      <w:proofErr w:type="gramEnd"/>
      <w:r w:rsidR="00044FB3" w:rsidRPr="00E51E94">
        <w:rPr>
          <w:rFonts w:ascii="Times New Roman" w:hAnsi="Times New Roman"/>
          <w:sz w:val="24"/>
          <w:szCs w:val="24"/>
        </w:rPr>
        <w:t xml:space="preserve"> </w:t>
      </w:r>
      <w:r w:rsidR="0098102D" w:rsidRPr="00E51E94">
        <w:rPr>
          <w:rFonts w:ascii="Times New Roman" w:hAnsi="Times New Roman"/>
          <w:sz w:val="24"/>
          <w:szCs w:val="24"/>
        </w:rPr>
        <w:t>because</w:t>
      </w:r>
      <w:r w:rsidRPr="00E51E94">
        <w:rPr>
          <w:rFonts w:ascii="Times New Roman" w:hAnsi="Times New Roman"/>
          <w:sz w:val="24"/>
          <w:szCs w:val="24"/>
        </w:rPr>
        <w:t xml:space="preserve"> of lack of funding from the exchequer and a search for new pools of resources for </w:t>
      </w:r>
      <w:r w:rsidR="001D3BAB" w:rsidRPr="00E51E94">
        <w:rPr>
          <w:rFonts w:ascii="Times New Roman" w:hAnsi="Times New Roman"/>
          <w:sz w:val="24"/>
          <w:szCs w:val="24"/>
        </w:rPr>
        <w:t>higher education</w:t>
      </w:r>
      <w:r w:rsidR="001D3BAB">
        <w:rPr>
          <w:rFonts w:ascii="Times New Roman" w:hAnsi="Times New Roman"/>
          <w:sz w:val="24"/>
          <w:szCs w:val="24"/>
        </w:rPr>
        <w:t xml:space="preserve"> institutes</w:t>
      </w:r>
      <w:r>
        <w:rPr>
          <w:rFonts w:ascii="Times New Roman" w:hAnsi="Times New Roman"/>
          <w:sz w:val="24"/>
          <w:szCs w:val="24"/>
        </w:rPr>
        <w:t xml:space="preserve">.  </w:t>
      </w:r>
      <w:r>
        <w:rPr>
          <w:rFonts w:ascii="Times New Roman" w:hAnsi="Times New Roman"/>
          <w:sz w:val="24"/>
          <w:szCs w:val="24"/>
          <w:lang w:val="en-GB"/>
        </w:rPr>
        <w:t>Therefore, it is apparent that new</w:t>
      </w:r>
      <w:r w:rsidRPr="004A1801">
        <w:rPr>
          <w:rFonts w:ascii="Times New Roman" w:hAnsi="Times New Roman"/>
          <w:sz w:val="24"/>
          <w:szCs w:val="24"/>
          <w:lang w:val="en-GB"/>
        </w:rPr>
        <w:t xml:space="preserve"> student demographics of national, international and jobseekers</w:t>
      </w:r>
      <w:r>
        <w:rPr>
          <w:rFonts w:ascii="Times New Roman" w:hAnsi="Times New Roman"/>
          <w:sz w:val="24"/>
          <w:szCs w:val="24"/>
          <w:lang w:val="en-GB"/>
        </w:rPr>
        <w:t xml:space="preserve"> will</w:t>
      </w:r>
      <w:r w:rsidRPr="004A1801">
        <w:rPr>
          <w:rFonts w:ascii="Times New Roman" w:hAnsi="Times New Roman"/>
          <w:sz w:val="24"/>
          <w:szCs w:val="24"/>
          <w:lang w:val="en-GB"/>
        </w:rPr>
        <w:t xml:space="preserve"> increase the need for more flexible deliver</w:t>
      </w:r>
      <w:r>
        <w:rPr>
          <w:rFonts w:ascii="Times New Roman" w:hAnsi="Times New Roman"/>
          <w:sz w:val="24"/>
          <w:szCs w:val="24"/>
          <w:lang w:val="en-GB"/>
        </w:rPr>
        <w:t>y</w:t>
      </w:r>
      <w:r w:rsidRPr="004A1801">
        <w:rPr>
          <w:rFonts w:ascii="Times New Roman" w:hAnsi="Times New Roman"/>
          <w:sz w:val="24"/>
          <w:szCs w:val="24"/>
          <w:lang w:val="en-GB"/>
        </w:rPr>
        <w:t xml:space="preserve"> of courses via e-learning or </w:t>
      </w:r>
      <w:r>
        <w:rPr>
          <w:rFonts w:ascii="Times New Roman" w:hAnsi="Times New Roman"/>
          <w:sz w:val="24"/>
          <w:szCs w:val="24"/>
          <w:lang w:val="en-GB"/>
        </w:rPr>
        <w:t xml:space="preserve">indeed </w:t>
      </w:r>
      <w:r w:rsidRPr="004A1801">
        <w:rPr>
          <w:rFonts w:ascii="Times New Roman" w:hAnsi="Times New Roman"/>
          <w:sz w:val="24"/>
          <w:szCs w:val="24"/>
          <w:lang w:val="en-GB"/>
        </w:rPr>
        <w:t xml:space="preserve">a move towards a </w:t>
      </w:r>
      <w:r w:rsidRPr="004A11DE">
        <w:rPr>
          <w:rFonts w:ascii="Times New Roman" w:hAnsi="Times New Roman"/>
          <w:sz w:val="24"/>
          <w:szCs w:val="24"/>
          <w:lang w:val="en-GB"/>
        </w:rPr>
        <w:t>‘virtual’</w:t>
      </w:r>
      <w:r w:rsidRPr="004A1801">
        <w:rPr>
          <w:rFonts w:ascii="Times New Roman" w:hAnsi="Times New Roman"/>
          <w:sz w:val="24"/>
          <w:szCs w:val="24"/>
          <w:lang w:val="en-GB"/>
        </w:rPr>
        <w:t xml:space="preserve"> learning environment</w:t>
      </w:r>
      <w:r>
        <w:rPr>
          <w:rFonts w:ascii="Times New Roman" w:hAnsi="Times New Roman"/>
          <w:sz w:val="24"/>
          <w:szCs w:val="24"/>
          <w:lang w:val="en-GB"/>
        </w:rPr>
        <w:t xml:space="preserve">.  </w:t>
      </w:r>
    </w:p>
    <w:p w:rsidR="005479A3" w:rsidRDefault="005479A3" w:rsidP="00937C2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w:t>
      </w:r>
      <w:r w:rsidRPr="00836E05">
        <w:rPr>
          <w:rFonts w:ascii="Times New Roman" w:hAnsi="Times New Roman"/>
          <w:sz w:val="24"/>
          <w:szCs w:val="24"/>
        </w:rPr>
        <w:t>h</w:t>
      </w:r>
      <w:r>
        <w:rPr>
          <w:rFonts w:ascii="Times New Roman" w:hAnsi="Times New Roman"/>
          <w:sz w:val="24"/>
          <w:szCs w:val="24"/>
        </w:rPr>
        <w:t>is</w:t>
      </w:r>
      <w:r w:rsidRPr="00836E05">
        <w:rPr>
          <w:rFonts w:ascii="Times New Roman" w:hAnsi="Times New Roman"/>
          <w:sz w:val="24"/>
          <w:szCs w:val="24"/>
        </w:rPr>
        <w:t xml:space="preserve"> need for lifelong learning will contribute to </w:t>
      </w:r>
      <w:r>
        <w:rPr>
          <w:rFonts w:ascii="Times New Roman" w:hAnsi="Times New Roman"/>
          <w:sz w:val="24"/>
          <w:szCs w:val="24"/>
        </w:rPr>
        <w:t xml:space="preserve">the </w:t>
      </w:r>
      <w:r w:rsidRPr="00836E05">
        <w:rPr>
          <w:rFonts w:ascii="Times New Roman" w:hAnsi="Times New Roman"/>
          <w:sz w:val="24"/>
          <w:szCs w:val="24"/>
        </w:rPr>
        <w:t>expansion in higher education</w:t>
      </w:r>
      <w:r>
        <w:rPr>
          <w:rFonts w:ascii="Times New Roman" w:hAnsi="Times New Roman"/>
          <w:sz w:val="24"/>
          <w:szCs w:val="24"/>
        </w:rPr>
        <w:t xml:space="preserve"> </w:t>
      </w:r>
      <w:r w:rsidR="0098102D">
        <w:rPr>
          <w:rFonts w:ascii="Times New Roman" w:hAnsi="Times New Roman"/>
          <w:sz w:val="24"/>
          <w:szCs w:val="24"/>
        </w:rPr>
        <w:t>and</w:t>
      </w:r>
      <w:r>
        <w:rPr>
          <w:rFonts w:ascii="Times New Roman" w:hAnsi="Times New Roman"/>
          <w:sz w:val="24"/>
          <w:szCs w:val="24"/>
        </w:rPr>
        <w:t xml:space="preserve"> the need for flexible deliveries and learning methods such as online and blended learning</w:t>
      </w:r>
      <w:r w:rsidRPr="00836E05">
        <w:rPr>
          <w:rFonts w:ascii="Times New Roman" w:hAnsi="Times New Roman"/>
          <w:sz w:val="24"/>
          <w:szCs w:val="24"/>
        </w:rPr>
        <w:t xml:space="preserve">.  </w:t>
      </w:r>
      <w:r>
        <w:rPr>
          <w:rFonts w:ascii="Times New Roman" w:hAnsi="Times New Roman"/>
          <w:sz w:val="24"/>
          <w:szCs w:val="24"/>
          <w:lang w:val="en-GB"/>
        </w:rPr>
        <w:t>Some</w:t>
      </w:r>
      <w:r w:rsidRPr="004A1801">
        <w:rPr>
          <w:rFonts w:ascii="Times New Roman" w:hAnsi="Times New Roman"/>
          <w:sz w:val="24"/>
          <w:szCs w:val="24"/>
        </w:rPr>
        <w:t xml:space="preserve"> modules are now deliv</w:t>
      </w:r>
      <w:r>
        <w:rPr>
          <w:rFonts w:ascii="Times New Roman" w:hAnsi="Times New Roman"/>
          <w:sz w:val="24"/>
          <w:szCs w:val="24"/>
        </w:rPr>
        <w:t>ered online via open and distance learning (ODL) as well as face-to-</w:t>
      </w:r>
      <w:r w:rsidRPr="004A1801">
        <w:rPr>
          <w:rFonts w:ascii="Times New Roman" w:hAnsi="Times New Roman"/>
          <w:sz w:val="24"/>
          <w:szCs w:val="24"/>
        </w:rPr>
        <w:t>face in classes to ensure flexibility of delivery and to attempt to capture all students all of the time, even if work commitments take over at busy times of the year.</w:t>
      </w:r>
      <w:r>
        <w:rPr>
          <w:rFonts w:ascii="Times New Roman" w:hAnsi="Times New Roman"/>
          <w:sz w:val="24"/>
          <w:szCs w:val="24"/>
        </w:rPr>
        <w:t xml:space="preserve">  </w:t>
      </w:r>
      <w:r w:rsidR="00AC6028" w:rsidRPr="005013EF">
        <w:rPr>
          <w:rFonts w:ascii="Times New Roman" w:hAnsi="Times New Roman"/>
          <w:sz w:val="24"/>
          <w:szCs w:val="24"/>
        </w:rPr>
        <w:t xml:space="preserve">Much has been written on the challenges posed by the digital generation (Allen and Seaman, 2013) and over the past ten years there has been a significant increase in online offerings such as </w:t>
      </w:r>
      <w:hyperlink r:id="rId10" w:history="1">
        <w:r w:rsidR="00AC6028" w:rsidRPr="005013EF">
          <w:rPr>
            <w:rStyle w:val="Hyperlink"/>
            <w:rFonts w:ascii="Times New Roman" w:hAnsi="Times New Roman"/>
            <w:sz w:val="24"/>
            <w:szCs w:val="24"/>
          </w:rPr>
          <w:t>www.coursera.org</w:t>
        </w:r>
      </w:hyperlink>
      <w:r w:rsidR="00AC6028" w:rsidRPr="005013EF">
        <w:rPr>
          <w:rFonts w:ascii="Times New Roman" w:hAnsi="Times New Roman"/>
          <w:sz w:val="24"/>
          <w:szCs w:val="24"/>
        </w:rPr>
        <w:t xml:space="preserve">, </w:t>
      </w:r>
      <w:hyperlink r:id="rId11" w:history="1">
        <w:r w:rsidR="00AC6028" w:rsidRPr="005013EF">
          <w:rPr>
            <w:rStyle w:val="Hyperlink"/>
            <w:rFonts w:ascii="Times New Roman" w:hAnsi="Times New Roman"/>
            <w:sz w:val="24"/>
            <w:szCs w:val="24"/>
          </w:rPr>
          <w:t>www.mooc-</w:t>
        </w:r>
        <w:r w:rsidR="00AC6028" w:rsidRPr="005013EF">
          <w:rPr>
            <w:rStyle w:val="Hyperlink"/>
            <w:rFonts w:ascii="Times New Roman" w:hAnsi="Times New Roman"/>
            <w:sz w:val="24"/>
            <w:szCs w:val="24"/>
          </w:rPr>
          <w:lastRenderedPageBreak/>
          <w:t>list.com</w:t>
        </w:r>
      </w:hyperlink>
      <w:r w:rsidR="00AC6028" w:rsidRPr="005013EF">
        <w:rPr>
          <w:rFonts w:ascii="Times New Roman" w:hAnsi="Times New Roman"/>
          <w:sz w:val="24"/>
          <w:szCs w:val="24"/>
        </w:rPr>
        <w:t xml:space="preserve">, </w:t>
      </w:r>
      <w:hyperlink r:id="rId12" w:history="1">
        <w:r w:rsidR="00AC6028" w:rsidRPr="005013EF">
          <w:rPr>
            <w:rStyle w:val="Hyperlink"/>
            <w:rFonts w:ascii="Times New Roman" w:hAnsi="Times New Roman"/>
            <w:sz w:val="24"/>
            <w:szCs w:val="24"/>
          </w:rPr>
          <w:t>www.udemy.org</w:t>
        </w:r>
      </w:hyperlink>
      <w:r w:rsidR="00AC6028" w:rsidRPr="005013EF">
        <w:rPr>
          <w:rFonts w:ascii="Times New Roman" w:hAnsi="Times New Roman"/>
          <w:sz w:val="24"/>
          <w:szCs w:val="24"/>
        </w:rPr>
        <w:t xml:space="preserve">, </w:t>
      </w:r>
      <w:hyperlink r:id="rId13" w:history="1">
        <w:r w:rsidR="00AC6028" w:rsidRPr="005013EF">
          <w:rPr>
            <w:rStyle w:val="Hyperlink"/>
            <w:rFonts w:ascii="Times New Roman" w:hAnsi="Times New Roman"/>
            <w:sz w:val="24"/>
            <w:szCs w:val="24"/>
          </w:rPr>
          <w:t>www.edx.org</w:t>
        </w:r>
      </w:hyperlink>
      <w:r w:rsidR="00AC6028" w:rsidRPr="005013EF">
        <w:rPr>
          <w:rFonts w:ascii="Times New Roman" w:hAnsi="Times New Roman"/>
          <w:sz w:val="24"/>
          <w:szCs w:val="24"/>
        </w:rPr>
        <w:t xml:space="preserve"> (MIT open etc.), </w:t>
      </w:r>
      <w:hyperlink r:id="rId14" w:history="1">
        <w:r w:rsidR="00AC6028" w:rsidRPr="005013EF">
          <w:rPr>
            <w:rStyle w:val="Hyperlink"/>
            <w:rFonts w:ascii="Times New Roman" w:hAnsi="Times New Roman"/>
            <w:sz w:val="24"/>
            <w:szCs w:val="24"/>
          </w:rPr>
          <w:t>www.futurelearn.com/courses</w:t>
        </w:r>
      </w:hyperlink>
      <w:r w:rsidR="00AC6028" w:rsidRPr="005013EF">
        <w:rPr>
          <w:rFonts w:ascii="Times New Roman" w:hAnsi="Times New Roman"/>
          <w:sz w:val="24"/>
          <w:szCs w:val="24"/>
        </w:rPr>
        <w:t xml:space="preserve">, and others from around the world.  The vision of providing free higher education, available to anyone at any time in any place and completed at their own pace has been delivered through providers like </w:t>
      </w:r>
      <w:proofErr w:type="spellStart"/>
      <w:r w:rsidR="00AC6028" w:rsidRPr="005013EF">
        <w:rPr>
          <w:rFonts w:ascii="Times New Roman" w:hAnsi="Times New Roman"/>
          <w:sz w:val="24"/>
          <w:szCs w:val="24"/>
        </w:rPr>
        <w:t>Udemy</w:t>
      </w:r>
      <w:proofErr w:type="spellEnd"/>
      <w:r w:rsidR="00AC6028" w:rsidRPr="005013EF">
        <w:rPr>
          <w:rFonts w:ascii="Times New Roman" w:hAnsi="Times New Roman"/>
          <w:sz w:val="24"/>
          <w:szCs w:val="24"/>
        </w:rPr>
        <w:t xml:space="preserve">, MIT Open and others but the proportion completing these entirely online programmes is low.  </w:t>
      </w:r>
    </w:p>
    <w:p w:rsidR="00AC6028" w:rsidRDefault="00AC6028" w:rsidP="00971E89">
      <w:pPr>
        <w:spacing w:before="100" w:beforeAutospacing="1" w:after="100" w:afterAutospacing="1" w:line="360" w:lineRule="auto"/>
        <w:jc w:val="both"/>
        <w:rPr>
          <w:rFonts w:ascii="Times New Roman" w:hAnsi="Times New Roman"/>
          <w:sz w:val="24"/>
          <w:szCs w:val="24"/>
        </w:rPr>
      </w:pPr>
      <w:r w:rsidRPr="005013EF">
        <w:rPr>
          <w:rFonts w:ascii="Times New Roman" w:hAnsi="Times New Roman"/>
          <w:sz w:val="24"/>
          <w:szCs w:val="24"/>
        </w:rPr>
        <w:t xml:space="preserve">Blended learning formats (online and in class) undoubtedly enhance the quality of the students learning experience and especially for those working and learning using blended learning formats has been more successful where there is more flexibility and open delivery of courses supporting face to face interaction in class.  </w:t>
      </w:r>
      <w:r w:rsidR="003A69AC">
        <w:rPr>
          <w:rFonts w:ascii="Times New Roman" w:hAnsi="Times New Roman"/>
          <w:sz w:val="24"/>
          <w:szCs w:val="24"/>
        </w:rPr>
        <w:t xml:space="preserve">The Learning, Teaching and Technology Centre (DIT) refer to </w:t>
      </w:r>
      <w:r w:rsidRPr="005013EF">
        <w:rPr>
          <w:rFonts w:ascii="Times New Roman" w:hAnsi="Times New Roman"/>
          <w:sz w:val="24"/>
          <w:szCs w:val="24"/>
        </w:rPr>
        <w:t>‘flip lectures’ when describing online reading of course materials before attending classes to discuss or apply these materials to live projects, group work and problem-based learning, as a way forward for blended learning</w:t>
      </w:r>
      <w:r w:rsidR="003A69AC">
        <w:rPr>
          <w:rFonts w:ascii="Times New Roman" w:hAnsi="Times New Roman"/>
          <w:sz w:val="24"/>
          <w:szCs w:val="24"/>
        </w:rPr>
        <w:t xml:space="preserve"> and are providing training for staff in this area</w:t>
      </w:r>
      <w:r w:rsidRPr="005013EF">
        <w:rPr>
          <w:rFonts w:ascii="Times New Roman" w:hAnsi="Times New Roman"/>
          <w:sz w:val="24"/>
          <w:szCs w:val="24"/>
        </w:rPr>
        <w:t xml:space="preserve">. </w:t>
      </w:r>
    </w:p>
    <w:p w:rsidR="00461861" w:rsidRDefault="007B2C08" w:rsidP="00D6293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consequences of the plethora of reports and policies coming from Europe, our national government and also driven within individual institutes, is continuous change in higher education, which some may view as lifelong changes and developments.  </w:t>
      </w:r>
      <w:r w:rsidR="00C37CBC">
        <w:rPr>
          <w:rFonts w:ascii="Times New Roman" w:hAnsi="Times New Roman"/>
          <w:sz w:val="24"/>
          <w:szCs w:val="24"/>
        </w:rPr>
        <w:t xml:space="preserve">There is a growing awareness that managing change is of paramount importance and that careful consideration of the cultural landscape in higher education institutions must be </w:t>
      </w:r>
      <w:r w:rsidR="004172EB">
        <w:rPr>
          <w:rFonts w:ascii="Times New Roman" w:hAnsi="Times New Roman"/>
          <w:sz w:val="24"/>
          <w:szCs w:val="24"/>
        </w:rPr>
        <w:t>measured</w:t>
      </w:r>
      <w:r w:rsidR="00C37CBC">
        <w:rPr>
          <w:rFonts w:ascii="Times New Roman" w:hAnsi="Times New Roman"/>
          <w:sz w:val="24"/>
          <w:szCs w:val="24"/>
        </w:rPr>
        <w:t xml:space="preserve"> in order for </w:t>
      </w:r>
      <w:r w:rsidR="004172EB">
        <w:rPr>
          <w:rFonts w:ascii="Times New Roman" w:hAnsi="Times New Roman"/>
          <w:sz w:val="24"/>
          <w:szCs w:val="24"/>
        </w:rPr>
        <w:t>higher education</w:t>
      </w:r>
      <w:r w:rsidR="00C37CBC">
        <w:rPr>
          <w:rFonts w:ascii="Times New Roman" w:hAnsi="Times New Roman"/>
          <w:sz w:val="24"/>
          <w:szCs w:val="24"/>
        </w:rPr>
        <w:t xml:space="preserve"> institutions</w:t>
      </w:r>
      <w:r w:rsidR="004172EB">
        <w:rPr>
          <w:rFonts w:ascii="Times New Roman" w:hAnsi="Times New Roman"/>
          <w:sz w:val="24"/>
          <w:szCs w:val="24"/>
        </w:rPr>
        <w:t xml:space="preserve"> to survive, grow and develop and be able to compete internationally in education. </w:t>
      </w:r>
      <w:r w:rsidR="00937C2F">
        <w:rPr>
          <w:rFonts w:ascii="Times New Roman" w:hAnsi="Times New Roman"/>
          <w:sz w:val="24"/>
          <w:szCs w:val="24"/>
        </w:rPr>
        <w:t xml:space="preserve"> </w:t>
      </w:r>
      <w:r w:rsidR="00D6293F">
        <w:rPr>
          <w:rFonts w:ascii="Times New Roman" w:hAnsi="Times New Roman"/>
          <w:sz w:val="24"/>
          <w:szCs w:val="24"/>
        </w:rPr>
        <w:t xml:space="preserve">This would indicate a macro-micro influence of change on cultures and identities, and </w:t>
      </w:r>
      <w:proofErr w:type="gramStart"/>
      <w:r w:rsidR="0098102D">
        <w:rPr>
          <w:rFonts w:ascii="Times New Roman" w:hAnsi="Times New Roman"/>
          <w:sz w:val="24"/>
          <w:szCs w:val="24"/>
        </w:rPr>
        <w:t>is</w:t>
      </w:r>
      <w:r w:rsidR="00D6293F">
        <w:rPr>
          <w:rFonts w:ascii="Times New Roman" w:hAnsi="Times New Roman"/>
          <w:sz w:val="24"/>
          <w:szCs w:val="24"/>
        </w:rPr>
        <w:t xml:space="preserve"> illustrated</w:t>
      </w:r>
      <w:proofErr w:type="gramEnd"/>
      <w:r w:rsidR="00D6293F">
        <w:rPr>
          <w:rFonts w:ascii="Times New Roman" w:hAnsi="Times New Roman"/>
          <w:sz w:val="24"/>
          <w:szCs w:val="24"/>
        </w:rPr>
        <w:t xml:space="preserve"> in figure 1.1 below.  </w:t>
      </w:r>
    </w:p>
    <w:p w:rsidR="00D6293F" w:rsidRDefault="00D6293F" w:rsidP="00D6293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This is also indicative of the flow of the thesis, using a macro theoretical foundation (change drivers and sector/ institutional culture) to understand the micro concepts (culture within the institution and academic identities) </w:t>
      </w:r>
      <w:r w:rsidR="003A69AC">
        <w:rPr>
          <w:rFonts w:ascii="Times New Roman" w:hAnsi="Times New Roman"/>
          <w:sz w:val="24"/>
          <w:szCs w:val="24"/>
        </w:rPr>
        <w:t>in</w:t>
      </w:r>
      <w:r>
        <w:rPr>
          <w:rFonts w:ascii="Times New Roman" w:hAnsi="Times New Roman"/>
          <w:sz w:val="24"/>
          <w:szCs w:val="24"/>
        </w:rPr>
        <w:t xml:space="preserve"> flux.</w:t>
      </w:r>
    </w:p>
    <w:p w:rsidR="00D6293F" w:rsidRPr="00937C2F" w:rsidRDefault="00F9233E" w:rsidP="00937C2F">
      <w:pPr>
        <w:pStyle w:val="Caption"/>
        <w:keepNext/>
        <w:rPr>
          <w:rFonts w:ascii="Times New Roman" w:hAnsi="Times New Roman"/>
          <w:color w:val="auto"/>
          <w:sz w:val="20"/>
        </w:rPr>
      </w:pPr>
      <w:r w:rsidRPr="00937C2F">
        <w:rPr>
          <w:rFonts w:ascii="Times New Roman" w:hAnsi="Times New Roman"/>
          <w:color w:val="auto"/>
          <w:sz w:val="20"/>
        </w:rPr>
        <w:lastRenderedPageBreak/>
        <w:t>Figure 1.1 Forces of change and influence in Higher Education</w:t>
      </w:r>
    </w:p>
    <w:p w:rsidR="00D6293F" w:rsidRDefault="00D6293F" w:rsidP="00971E89">
      <w:pPr>
        <w:spacing w:before="100" w:beforeAutospacing="1" w:after="100" w:afterAutospacing="1"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58877F20" wp14:editId="6124C923">
            <wp:extent cx="4725681" cy="3980329"/>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37C2F" w:rsidRPr="005013EF" w:rsidRDefault="00937C2F" w:rsidP="00971E89">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This diagram, illustrating in part the influence coming from the macro environment, affecting both national and institutional levels led to the research question directing this research.</w:t>
      </w:r>
    </w:p>
    <w:p w:rsidR="009F4EAB" w:rsidRDefault="009F4EAB" w:rsidP="0098444A">
      <w:pPr>
        <w:pStyle w:val="Heading2"/>
        <w:numPr>
          <w:ilvl w:val="1"/>
          <w:numId w:val="4"/>
        </w:numPr>
        <w:rPr>
          <w:rFonts w:asciiTheme="majorHAnsi" w:hAnsiTheme="majorHAnsi" w:cstheme="majorHAnsi"/>
          <w:color w:val="auto"/>
          <w:sz w:val="28"/>
        </w:rPr>
      </w:pPr>
      <w:bookmarkStart w:id="291" w:name="_Toc384730397"/>
      <w:bookmarkStart w:id="292" w:name="_Toc384732042"/>
      <w:bookmarkStart w:id="293" w:name="_Toc413675329"/>
      <w:bookmarkStart w:id="294" w:name="_Toc422396277"/>
      <w:r w:rsidRPr="0042764D">
        <w:rPr>
          <w:rFonts w:asciiTheme="majorHAnsi" w:hAnsiTheme="majorHAnsi" w:cstheme="majorHAnsi"/>
          <w:color w:val="auto"/>
          <w:sz w:val="28"/>
        </w:rPr>
        <w:t xml:space="preserve">Research Question </w:t>
      </w:r>
      <w:bookmarkEnd w:id="291"/>
      <w:bookmarkEnd w:id="292"/>
      <w:r w:rsidR="0092573C">
        <w:rPr>
          <w:rFonts w:asciiTheme="majorHAnsi" w:hAnsiTheme="majorHAnsi" w:cstheme="majorHAnsi"/>
          <w:color w:val="auto"/>
          <w:sz w:val="28"/>
        </w:rPr>
        <w:t>and Objectives</w:t>
      </w:r>
      <w:bookmarkEnd w:id="293"/>
      <w:bookmarkEnd w:id="294"/>
    </w:p>
    <w:p w:rsidR="008453B1" w:rsidRDefault="004172EB" w:rsidP="005479A3">
      <w:pPr>
        <w:spacing w:before="100" w:beforeAutospacing="1" w:after="100" w:afterAutospacing="1" w:line="360" w:lineRule="auto"/>
        <w:jc w:val="both"/>
        <w:rPr>
          <w:rFonts w:asciiTheme="minorHAnsi" w:hAnsiTheme="minorHAnsi" w:cstheme="minorHAnsi"/>
          <w:sz w:val="24"/>
        </w:rPr>
      </w:pPr>
      <w:r>
        <w:rPr>
          <w:rFonts w:asciiTheme="minorHAnsi" w:hAnsiTheme="minorHAnsi" w:cstheme="minorHAnsi"/>
          <w:sz w:val="24"/>
        </w:rPr>
        <w:t xml:space="preserve">The purpose of this section is to present the </w:t>
      </w:r>
      <w:r w:rsidR="00D9538B">
        <w:rPr>
          <w:rFonts w:asciiTheme="minorHAnsi" w:hAnsiTheme="minorHAnsi" w:cstheme="minorHAnsi"/>
          <w:sz w:val="24"/>
        </w:rPr>
        <w:t>research question</w:t>
      </w:r>
      <w:r>
        <w:rPr>
          <w:rFonts w:asciiTheme="minorHAnsi" w:hAnsiTheme="minorHAnsi" w:cstheme="minorHAnsi"/>
          <w:sz w:val="24"/>
        </w:rPr>
        <w:t xml:space="preserve"> and to provide an overview of the main objectives of the study. </w:t>
      </w:r>
      <w:r w:rsidR="001D3973">
        <w:rPr>
          <w:rFonts w:asciiTheme="minorHAnsi" w:hAnsiTheme="minorHAnsi" w:cstheme="minorHAnsi"/>
          <w:sz w:val="24"/>
        </w:rPr>
        <w:t xml:space="preserve"> </w:t>
      </w:r>
      <w:r>
        <w:rPr>
          <w:rFonts w:ascii="Times New Roman" w:hAnsi="Times New Roman"/>
          <w:sz w:val="24"/>
          <w:szCs w:val="24"/>
        </w:rPr>
        <w:t xml:space="preserve">According to Palmer </w:t>
      </w:r>
      <w:r w:rsidR="00492C91">
        <w:rPr>
          <w:rFonts w:ascii="Times New Roman" w:hAnsi="Times New Roman"/>
          <w:sz w:val="24"/>
          <w:szCs w:val="24"/>
        </w:rPr>
        <w:t xml:space="preserve">et al. </w:t>
      </w:r>
      <w:r>
        <w:rPr>
          <w:rFonts w:ascii="Times New Roman" w:hAnsi="Times New Roman"/>
          <w:sz w:val="24"/>
          <w:szCs w:val="24"/>
        </w:rPr>
        <w:t>(</w:t>
      </w:r>
      <w:r w:rsidR="00492C91">
        <w:rPr>
          <w:rFonts w:ascii="Times New Roman" w:hAnsi="Times New Roman"/>
          <w:sz w:val="24"/>
          <w:szCs w:val="24"/>
        </w:rPr>
        <w:t>2009),</w:t>
      </w:r>
      <w:r>
        <w:rPr>
          <w:rFonts w:ascii="Times New Roman" w:hAnsi="Times New Roman"/>
          <w:sz w:val="24"/>
          <w:szCs w:val="24"/>
        </w:rPr>
        <w:t xml:space="preserve"> there are a </w:t>
      </w:r>
      <w:r w:rsidRPr="00E51E94">
        <w:rPr>
          <w:rFonts w:ascii="Times New Roman" w:hAnsi="Times New Roman"/>
          <w:sz w:val="24"/>
          <w:szCs w:val="24"/>
        </w:rPr>
        <w:t xml:space="preserve">number of reasons </w:t>
      </w:r>
      <w:r w:rsidR="00492C91" w:rsidRPr="00E51E94">
        <w:rPr>
          <w:rFonts w:ascii="Times New Roman" w:hAnsi="Times New Roman"/>
          <w:sz w:val="24"/>
          <w:szCs w:val="24"/>
        </w:rPr>
        <w:t>for</w:t>
      </w:r>
      <w:r w:rsidRPr="00E51E94">
        <w:rPr>
          <w:rFonts w:ascii="Times New Roman" w:hAnsi="Times New Roman"/>
          <w:sz w:val="24"/>
          <w:szCs w:val="24"/>
        </w:rPr>
        <w:t xml:space="preserve"> change</w:t>
      </w:r>
      <w:r w:rsidR="00492C91" w:rsidRPr="00E51E94">
        <w:rPr>
          <w:rFonts w:ascii="Times New Roman" w:hAnsi="Times New Roman"/>
          <w:sz w:val="24"/>
          <w:szCs w:val="24"/>
        </w:rPr>
        <w:t xml:space="preserve">.  </w:t>
      </w:r>
      <w:r w:rsidR="00044FB3" w:rsidRPr="00E51E94">
        <w:rPr>
          <w:rFonts w:ascii="Times New Roman" w:hAnsi="Times New Roman"/>
          <w:sz w:val="24"/>
          <w:szCs w:val="24"/>
        </w:rPr>
        <w:t>They might include</w:t>
      </w:r>
      <w:r w:rsidRPr="00E51E94">
        <w:rPr>
          <w:rFonts w:ascii="Times New Roman" w:hAnsi="Times New Roman"/>
          <w:sz w:val="24"/>
          <w:szCs w:val="24"/>
        </w:rPr>
        <w:t xml:space="preserve"> internal environmental</w:t>
      </w:r>
      <w:r>
        <w:rPr>
          <w:rFonts w:ascii="Times New Roman" w:hAnsi="Times New Roman"/>
          <w:sz w:val="24"/>
          <w:szCs w:val="24"/>
        </w:rPr>
        <w:t xml:space="preserve"> issues, fashions and trends, geopolitical issues, market decline pressures, hyper-competition pressures and reputation issues.  </w:t>
      </w:r>
      <w:r w:rsidR="00492C91">
        <w:rPr>
          <w:rFonts w:ascii="Times New Roman" w:hAnsi="Times New Roman"/>
          <w:sz w:val="24"/>
          <w:szCs w:val="24"/>
        </w:rPr>
        <w:t xml:space="preserve">They </w:t>
      </w:r>
      <w:r>
        <w:rPr>
          <w:rFonts w:ascii="Times New Roman" w:hAnsi="Times New Roman"/>
          <w:sz w:val="24"/>
          <w:szCs w:val="24"/>
        </w:rPr>
        <w:t xml:space="preserve">suggest that </w:t>
      </w:r>
      <w:r w:rsidR="002C33CC">
        <w:rPr>
          <w:rFonts w:ascii="Times New Roman" w:hAnsi="Times New Roman"/>
          <w:sz w:val="24"/>
          <w:szCs w:val="24"/>
        </w:rPr>
        <w:t xml:space="preserve">information </w:t>
      </w:r>
      <w:r>
        <w:rPr>
          <w:rFonts w:ascii="Times New Roman" w:hAnsi="Times New Roman"/>
          <w:sz w:val="24"/>
          <w:szCs w:val="24"/>
        </w:rPr>
        <w:t>technology ha</w:t>
      </w:r>
      <w:r w:rsidR="0092573C">
        <w:rPr>
          <w:rFonts w:ascii="Times New Roman" w:hAnsi="Times New Roman"/>
          <w:sz w:val="24"/>
          <w:szCs w:val="24"/>
        </w:rPr>
        <w:t>s</w:t>
      </w:r>
      <w:r>
        <w:rPr>
          <w:rFonts w:ascii="Times New Roman" w:hAnsi="Times New Roman"/>
          <w:sz w:val="24"/>
          <w:szCs w:val="24"/>
        </w:rPr>
        <w:t xml:space="preserve"> been </w:t>
      </w:r>
      <w:r w:rsidR="0092573C">
        <w:rPr>
          <w:rFonts w:ascii="Times New Roman" w:hAnsi="Times New Roman"/>
          <w:sz w:val="24"/>
          <w:szCs w:val="24"/>
        </w:rPr>
        <w:t xml:space="preserve">among </w:t>
      </w:r>
      <w:r>
        <w:rPr>
          <w:rFonts w:ascii="Times New Roman" w:hAnsi="Times New Roman"/>
          <w:sz w:val="24"/>
          <w:szCs w:val="24"/>
        </w:rPr>
        <w:t>the greatest initiators of change since the early 1990’s</w:t>
      </w:r>
      <w:r w:rsidR="00492C91">
        <w:rPr>
          <w:rFonts w:ascii="Times New Roman" w:hAnsi="Times New Roman"/>
          <w:sz w:val="24"/>
          <w:szCs w:val="24"/>
        </w:rPr>
        <w:t xml:space="preserve"> (ibid)</w:t>
      </w:r>
      <w:r>
        <w:rPr>
          <w:rFonts w:ascii="Times New Roman" w:hAnsi="Times New Roman"/>
          <w:sz w:val="24"/>
          <w:szCs w:val="24"/>
        </w:rPr>
        <w:t>.</w:t>
      </w:r>
      <w:r w:rsidR="00AE15D0">
        <w:rPr>
          <w:rFonts w:ascii="Times New Roman" w:hAnsi="Times New Roman"/>
          <w:sz w:val="24"/>
          <w:szCs w:val="24"/>
        </w:rPr>
        <w:t xml:space="preserve">  </w:t>
      </w:r>
      <w:r w:rsidR="0098102D">
        <w:rPr>
          <w:rFonts w:ascii="Times New Roman" w:hAnsi="Times New Roman"/>
          <w:sz w:val="24"/>
          <w:szCs w:val="24"/>
        </w:rPr>
        <w:t>Furthermore,</w:t>
      </w:r>
      <w:r w:rsidR="00AE15D0">
        <w:rPr>
          <w:rFonts w:ascii="Times New Roman" w:hAnsi="Times New Roman"/>
          <w:sz w:val="24"/>
          <w:szCs w:val="24"/>
        </w:rPr>
        <w:t xml:space="preserve"> mergers are a more pressing issue for </w:t>
      </w:r>
      <w:proofErr w:type="spellStart"/>
      <w:r w:rsidR="001D3BAB">
        <w:rPr>
          <w:rFonts w:ascii="Times New Roman" w:hAnsi="Times New Roman"/>
          <w:sz w:val="24"/>
          <w:szCs w:val="24"/>
        </w:rPr>
        <w:t>IoTs</w:t>
      </w:r>
      <w:proofErr w:type="spellEnd"/>
      <w:r w:rsidR="00AE15D0">
        <w:rPr>
          <w:rFonts w:ascii="Times New Roman" w:hAnsi="Times New Roman"/>
          <w:sz w:val="24"/>
          <w:szCs w:val="24"/>
        </w:rPr>
        <w:t xml:space="preserve"> in Ireland since the Hunt report (2011).  </w:t>
      </w:r>
      <w:r w:rsidR="00AE15D0" w:rsidRPr="004405C7">
        <w:rPr>
          <w:rFonts w:ascii="Times New Roman" w:hAnsi="Times New Roman"/>
          <w:sz w:val="24"/>
          <w:szCs w:val="24"/>
        </w:rPr>
        <w:t>A merger is seen to mean an amalgamation of two or more separate institutions or units within an institution that ‘surrender’ their culturally independent identities in favour of a new joint identity under the control of a single governing body (</w:t>
      </w:r>
      <w:proofErr w:type="spellStart"/>
      <w:r w:rsidR="00AE15D0" w:rsidRPr="004405C7">
        <w:rPr>
          <w:rFonts w:ascii="Times New Roman" w:hAnsi="Times New Roman"/>
          <w:sz w:val="24"/>
          <w:szCs w:val="24"/>
        </w:rPr>
        <w:t>Chipunza</w:t>
      </w:r>
      <w:proofErr w:type="spellEnd"/>
      <w:r w:rsidR="00AE15D0" w:rsidRPr="004405C7">
        <w:rPr>
          <w:rFonts w:ascii="Times New Roman" w:hAnsi="Times New Roman"/>
          <w:sz w:val="24"/>
          <w:szCs w:val="24"/>
        </w:rPr>
        <w:t xml:space="preserve"> and </w:t>
      </w:r>
      <w:proofErr w:type="spellStart"/>
      <w:r w:rsidR="00AE15D0" w:rsidRPr="004405C7">
        <w:rPr>
          <w:rFonts w:ascii="Times New Roman" w:hAnsi="Times New Roman"/>
          <w:sz w:val="24"/>
          <w:szCs w:val="24"/>
        </w:rPr>
        <w:t>Gwarinda</w:t>
      </w:r>
      <w:proofErr w:type="spellEnd"/>
      <w:r w:rsidR="00AE15D0" w:rsidRPr="004405C7">
        <w:rPr>
          <w:rFonts w:ascii="Times New Roman" w:hAnsi="Times New Roman"/>
          <w:sz w:val="24"/>
          <w:szCs w:val="24"/>
        </w:rPr>
        <w:t xml:space="preserve">, 2010; Harman, 2002).  </w:t>
      </w:r>
      <w:bookmarkStart w:id="295" w:name="_Toc305494239"/>
      <w:r w:rsidR="0092573C">
        <w:rPr>
          <w:rFonts w:ascii="Times New Roman" w:hAnsi="Times New Roman"/>
          <w:sz w:val="24"/>
          <w:szCs w:val="24"/>
        </w:rPr>
        <w:t xml:space="preserve">As this is the case </w:t>
      </w:r>
      <w:r w:rsidR="0092573C">
        <w:rPr>
          <w:rFonts w:ascii="Times New Roman" w:hAnsi="Times New Roman"/>
          <w:sz w:val="24"/>
          <w:szCs w:val="24"/>
        </w:rPr>
        <w:lastRenderedPageBreak/>
        <w:t>of DIT currently undergoing structural and operational changes</w:t>
      </w:r>
      <w:r w:rsidR="00885745">
        <w:rPr>
          <w:rFonts w:ascii="Times New Roman" w:hAnsi="Times New Roman"/>
          <w:sz w:val="24"/>
          <w:szCs w:val="24"/>
        </w:rPr>
        <w:t xml:space="preserve"> prior to merging into one main campus at </w:t>
      </w:r>
      <w:proofErr w:type="spellStart"/>
      <w:r w:rsidR="00885745">
        <w:rPr>
          <w:rFonts w:ascii="Times New Roman" w:hAnsi="Times New Roman"/>
          <w:sz w:val="24"/>
          <w:szCs w:val="24"/>
        </w:rPr>
        <w:t>Grangegorman</w:t>
      </w:r>
      <w:proofErr w:type="spellEnd"/>
      <w:r w:rsidR="0092573C">
        <w:rPr>
          <w:rFonts w:ascii="Times New Roman" w:hAnsi="Times New Roman"/>
          <w:sz w:val="24"/>
          <w:szCs w:val="24"/>
        </w:rPr>
        <w:t xml:space="preserve">, </w:t>
      </w:r>
      <w:r w:rsidR="00885745">
        <w:rPr>
          <w:rFonts w:ascii="Times New Roman" w:hAnsi="Times New Roman"/>
          <w:sz w:val="24"/>
          <w:szCs w:val="24"/>
        </w:rPr>
        <w:t xml:space="preserve">while in tandem tendering to become the first TU for Dublin and for Ireland, </w:t>
      </w:r>
      <w:r w:rsidR="0092573C">
        <w:rPr>
          <w:rFonts w:ascii="Times New Roman" w:hAnsi="Times New Roman"/>
          <w:sz w:val="24"/>
          <w:szCs w:val="24"/>
        </w:rPr>
        <w:t>t</w:t>
      </w:r>
      <w:r w:rsidR="0092573C">
        <w:rPr>
          <w:rFonts w:asciiTheme="minorHAnsi" w:hAnsiTheme="minorHAnsi" w:cstheme="minorHAnsi"/>
          <w:sz w:val="24"/>
        </w:rPr>
        <w:t>h</w:t>
      </w:r>
      <w:r w:rsidR="00672177">
        <w:rPr>
          <w:rFonts w:asciiTheme="minorHAnsi" w:hAnsiTheme="minorHAnsi" w:cstheme="minorHAnsi"/>
          <w:sz w:val="24"/>
        </w:rPr>
        <w:t xml:space="preserve">e </w:t>
      </w:r>
      <w:r w:rsidR="0013734B">
        <w:rPr>
          <w:rFonts w:asciiTheme="minorHAnsi" w:hAnsiTheme="minorHAnsi" w:cstheme="minorHAnsi"/>
          <w:sz w:val="24"/>
        </w:rPr>
        <w:t xml:space="preserve">main </w:t>
      </w:r>
      <w:r w:rsidR="00672177">
        <w:rPr>
          <w:rFonts w:asciiTheme="minorHAnsi" w:hAnsiTheme="minorHAnsi" w:cstheme="minorHAnsi"/>
          <w:sz w:val="24"/>
        </w:rPr>
        <w:t>research question directing this study is:</w:t>
      </w:r>
      <w:r w:rsidR="00AE15D0">
        <w:rPr>
          <w:rFonts w:asciiTheme="minorHAnsi" w:hAnsiTheme="minorHAnsi" w:cstheme="minorHAnsi"/>
          <w:sz w:val="24"/>
        </w:rPr>
        <w:t xml:space="preserve"> </w:t>
      </w:r>
    </w:p>
    <w:p w:rsidR="00885745" w:rsidRDefault="00672177" w:rsidP="00D9538B">
      <w:pPr>
        <w:spacing w:before="100" w:beforeAutospacing="1" w:after="100" w:afterAutospacing="1" w:line="240" w:lineRule="auto"/>
        <w:ind w:left="567" w:right="566"/>
        <w:jc w:val="both"/>
        <w:rPr>
          <w:rFonts w:asciiTheme="minorHAnsi" w:hAnsiTheme="minorHAnsi" w:cstheme="minorHAnsi"/>
          <w:i/>
          <w:sz w:val="24"/>
        </w:rPr>
      </w:pPr>
      <w:r>
        <w:rPr>
          <w:rFonts w:asciiTheme="minorHAnsi" w:hAnsiTheme="minorHAnsi" w:cstheme="minorHAnsi"/>
          <w:i/>
          <w:sz w:val="24"/>
        </w:rPr>
        <w:t>How is the</w:t>
      </w:r>
      <w:r w:rsidR="00AE15D0" w:rsidRPr="005266B6">
        <w:rPr>
          <w:rFonts w:asciiTheme="minorHAnsi" w:hAnsiTheme="minorHAnsi" w:cstheme="minorHAnsi"/>
          <w:i/>
          <w:sz w:val="24"/>
        </w:rPr>
        <w:t xml:space="preserve"> phenomenon of </w:t>
      </w:r>
      <w:r w:rsidR="008453B1" w:rsidRPr="005266B6">
        <w:rPr>
          <w:rFonts w:asciiTheme="minorHAnsi" w:hAnsiTheme="minorHAnsi" w:cstheme="minorHAnsi"/>
          <w:i/>
          <w:sz w:val="24"/>
        </w:rPr>
        <w:t xml:space="preserve">higher education </w:t>
      </w:r>
      <w:r w:rsidR="00D9538B" w:rsidRPr="005266B6">
        <w:rPr>
          <w:rFonts w:asciiTheme="minorHAnsi" w:hAnsiTheme="minorHAnsi" w:cstheme="minorHAnsi"/>
          <w:i/>
          <w:sz w:val="24"/>
        </w:rPr>
        <w:t xml:space="preserve">change </w:t>
      </w:r>
      <w:r w:rsidR="008453B1" w:rsidRPr="005266B6">
        <w:rPr>
          <w:rFonts w:asciiTheme="minorHAnsi" w:hAnsiTheme="minorHAnsi" w:cstheme="minorHAnsi"/>
          <w:i/>
          <w:sz w:val="24"/>
        </w:rPr>
        <w:t>in Ireland affect</w:t>
      </w:r>
      <w:r>
        <w:rPr>
          <w:rFonts w:asciiTheme="minorHAnsi" w:hAnsiTheme="minorHAnsi" w:cstheme="minorHAnsi"/>
          <w:i/>
          <w:sz w:val="24"/>
        </w:rPr>
        <w:t>ing</w:t>
      </w:r>
      <w:r w:rsidR="008453B1" w:rsidRPr="005266B6">
        <w:rPr>
          <w:rFonts w:asciiTheme="minorHAnsi" w:hAnsiTheme="minorHAnsi" w:cstheme="minorHAnsi"/>
          <w:i/>
          <w:sz w:val="24"/>
        </w:rPr>
        <w:t xml:space="preserve"> cultures and pr</w:t>
      </w:r>
      <w:r w:rsidR="00D9538B">
        <w:rPr>
          <w:rFonts w:asciiTheme="minorHAnsi" w:hAnsiTheme="minorHAnsi" w:cstheme="minorHAnsi"/>
          <w:i/>
          <w:sz w:val="24"/>
        </w:rPr>
        <w:t xml:space="preserve">ofessional academic identities in an Institute of Higher Education?  </w:t>
      </w:r>
    </w:p>
    <w:p w:rsidR="00AE15D0" w:rsidRPr="00AE15D0" w:rsidRDefault="00D9538B" w:rsidP="0098102D">
      <w:pPr>
        <w:spacing w:before="100" w:beforeAutospacing="1" w:after="100" w:afterAutospacing="1" w:line="360" w:lineRule="auto"/>
        <w:ind w:right="567"/>
        <w:jc w:val="both"/>
        <w:rPr>
          <w:rFonts w:asciiTheme="minorHAnsi" w:hAnsiTheme="minorHAnsi" w:cstheme="minorHAnsi"/>
          <w:sz w:val="24"/>
        </w:rPr>
      </w:pPr>
      <w:r w:rsidRPr="00D9538B">
        <w:rPr>
          <w:rFonts w:asciiTheme="minorHAnsi" w:hAnsiTheme="minorHAnsi" w:cstheme="minorHAnsi"/>
          <w:sz w:val="24"/>
        </w:rPr>
        <w:t>T</w:t>
      </w:r>
      <w:r w:rsidR="008453B1" w:rsidRPr="00D9538B">
        <w:rPr>
          <w:rFonts w:asciiTheme="minorHAnsi" w:hAnsiTheme="minorHAnsi" w:cstheme="minorHAnsi"/>
          <w:sz w:val="24"/>
        </w:rPr>
        <w:t xml:space="preserve">he Dublin Institute of Technology, </w:t>
      </w:r>
      <w:r w:rsidR="00AE15D0" w:rsidRPr="00D9538B">
        <w:rPr>
          <w:rFonts w:asciiTheme="minorHAnsi" w:hAnsiTheme="minorHAnsi" w:cstheme="minorHAnsi"/>
          <w:sz w:val="24"/>
        </w:rPr>
        <w:t>the largest Ins</w:t>
      </w:r>
      <w:r w:rsidR="00672177" w:rsidRPr="00D9538B">
        <w:rPr>
          <w:rFonts w:asciiTheme="minorHAnsi" w:hAnsiTheme="minorHAnsi" w:cstheme="minorHAnsi"/>
          <w:sz w:val="24"/>
        </w:rPr>
        <w:t>titute of Technology in Ireland</w:t>
      </w:r>
      <w:r w:rsidRPr="00D9538B">
        <w:rPr>
          <w:rFonts w:asciiTheme="minorHAnsi" w:hAnsiTheme="minorHAnsi" w:cstheme="minorHAnsi"/>
          <w:sz w:val="24"/>
        </w:rPr>
        <w:t xml:space="preserve">, </w:t>
      </w:r>
      <w:r w:rsidR="00492C91">
        <w:rPr>
          <w:rFonts w:asciiTheme="minorHAnsi" w:hAnsiTheme="minorHAnsi" w:cstheme="minorHAnsi"/>
          <w:sz w:val="24"/>
        </w:rPr>
        <w:t>is</w:t>
      </w:r>
      <w:r w:rsidRPr="00D9538B">
        <w:rPr>
          <w:rFonts w:asciiTheme="minorHAnsi" w:hAnsiTheme="minorHAnsi" w:cstheme="minorHAnsi"/>
          <w:sz w:val="24"/>
        </w:rPr>
        <w:t xml:space="preserve"> </w:t>
      </w:r>
      <w:r w:rsidR="00492C91">
        <w:rPr>
          <w:rFonts w:asciiTheme="minorHAnsi" w:hAnsiTheme="minorHAnsi" w:cstheme="minorHAnsi"/>
          <w:sz w:val="24"/>
        </w:rPr>
        <w:t>the</w:t>
      </w:r>
      <w:r w:rsidRPr="00D9538B">
        <w:rPr>
          <w:rFonts w:asciiTheme="minorHAnsi" w:hAnsiTheme="minorHAnsi" w:cstheme="minorHAnsi"/>
          <w:sz w:val="24"/>
        </w:rPr>
        <w:t xml:space="preserve"> case study.</w:t>
      </w:r>
      <w:r w:rsidR="00885745">
        <w:rPr>
          <w:rFonts w:asciiTheme="minorHAnsi" w:hAnsiTheme="minorHAnsi" w:cstheme="minorHAnsi"/>
          <w:sz w:val="24"/>
        </w:rPr>
        <w:t xml:space="preserve">  </w:t>
      </w:r>
      <w:r w:rsidR="00AE15D0" w:rsidRPr="00AE15D0">
        <w:rPr>
          <w:rFonts w:asciiTheme="minorHAnsi" w:hAnsiTheme="minorHAnsi" w:cstheme="minorHAnsi"/>
          <w:sz w:val="24"/>
        </w:rPr>
        <w:t xml:space="preserve">From </w:t>
      </w:r>
      <w:r w:rsidR="0098102D" w:rsidRPr="00AE15D0">
        <w:rPr>
          <w:rFonts w:asciiTheme="minorHAnsi" w:hAnsiTheme="minorHAnsi" w:cstheme="minorHAnsi"/>
          <w:sz w:val="24"/>
        </w:rPr>
        <w:t>this,</w:t>
      </w:r>
      <w:r w:rsidR="00AE15D0" w:rsidRPr="00AE15D0">
        <w:rPr>
          <w:rFonts w:asciiTheme="minorHAnsi" w:hAnsiTheme="minorHAnsi" w:cstheme="minorHAnsi"/>
          <w:sz w:val="24"/>
        </w:rPr>
        <w:t xml:space="preserve"> a set of </w:t>
      </w:r>
      <w:r w:rsidR="008A4738">
        <w:rPr>
          <w:rFonts w:asciiTheme="minorHAnsi" w:hAnsiTheme="minorHAnsi" w:cstheme="minorHAnsi"/>
          <w:sz w:val="24"/>
        </w:rPr>
        <w:t>sub-</w:t>
      </w:r>
      <w:r w:rsidR="00AE15D0" w:rsidRPr="00AE15D0">
        <w:rPr>
          <w:rFonts w:asciiTheme="minorHAnsi" w:hAnsiTheme="minorHAnsi" w:cstheme="minorHAnsi"/>
          <w:sz w:val="24"/>
        </w:rPr>
        <w:t xml:space="preserve">research </w:t>
      </w:r>
      <w:r w:rsidR="0013734B">
        <w:rPr>
          <w:rFonts w:asciiTheme="minorHAnsi" w:hAnsiTheme="minorHAnsi" w:cstheme="minorHAnsi"/>
          <w:sz w:val="24"/>
        </w:rPr>
        <w:t>questions</w:t>
      </w:r>
      <w:r w:rsidR="00AE15D0" w:rsidRPr="00AE15D0">
        <w:rPr>
          <w:rFonts w:asciiTheme="minorHAnsi" w:hAnsiTheme="minorHAnsi" w:cstheme="minorHAnsi"/>
          <w:sz w:val="24"/>
        </w:rPr>
        <w:t xml:space="preserve"> emerge:</w:t>
      </w:r>
    </w:p>
    <w:p w:rsidR="00AE15D0" w:rsidRPr="00AE15D0" w:rsidRDefault="0013734B" w:rsidP="00FF7337">
      <w:pPr>
        <w:numPr>
          <w:ilvl w:val="0"/>
          <w:numId w:val="17"/>
        </w:numPr>
        <w:spacing w:before="100" w:beforeAutospacing="1" w:after="100" w:afterAutospacing="1" w:line="240" w:lineRule="auto"/>
        <w:ind w:left="714" w:hanging="357"/>
        <w:jc w:val="both"/>
        <w:rPr>
          <w:rFonts w:asciiTheme="minorHAnsi" w:hAnsiTheme="minorHAnsi" w:cstheme="minorHAnsi"/>
          <w:sz w:val="24"/>
        </w:rPr>
      </w:pPr>
      <w:r>
        <w:rPr>
          <w:rFonts w:asciiTheme="minorHAnsi" w:hAnsiTheme="minorHAnsi" w:cstheme="minorHAnsi"/>
          <w:sz w:val="24"/>
        </w:rPr>
        <w:t>What are</w:t>
      </w:r>
      <w:r w:rsidR="00AE15D0" w:rsidRPr="00AE15D0">
        <w:rPr>
          <w:rFonts w:asciiTheme="minorHAnsi" w:hAnsiTheme="minorHAnsi" w:cstheme="minorHAnsi"/>
          <w:sz w:val="24"/>
        </w:rPr>
        <w:t xml:space="preserve"> the </w:t>
      </w:r>
      <w:r w:rsidR="008453B1">
        <w:rPr>
          <w:rFonts w:asciiTheme="minorHAnsi" w:hAnsiTheme="minorHAnsi" w:cstheme="minorHAnsi"/>
          <w:sz w:val="24"/>
        </w:rPr>
        <w:t>drivers of change in the higher education landscape in Ireland</w:t>
      </w:r>
      <w:r>
        <w:rPr>
          <w:rFonts w:asciiTheme="minorHAnsi" w:hAnsiTheme="minorHAnsi" w:cstheme="minorHAnsi"/>
          <w:sz w:val="24"/>
        </w:rPr>
        <w:t>?</w:t>
      </w:r>
      <w:r w:rsidR="00AE15D0" w:rsidRPr="00AE15D0">
        <w:rPr>
          <w:rFonts w:asciiTheme="minorHAnsi" w:hAnsiTheme="minorHAnsi" w:cstheme="minorHAnsi"/>
          <w:sz w:val="24"/>
        </w:rPr>
        <w:t xml:space="preserve"> </w:t>
      </w:r>
    </w:p>
    <w:p w:rsidR="00AE15D0" w:rsidRPr="00AE15D0" w:rsidRDefault="0013734B" w:rsidP="00FF7337">
      <w:pPr>
        <w:numPr>
          <w:ilvl w:val="0"/>
          <w:numId w:val="17"/>
        </w:numPr>
        <w:spacing w:before="100" w:beforeAutospacing="1" w:after="100" w:afterAutospacing="1" w:line="240" w:lineRule="auto"/>
        <w:ind w:left="714" w:hanging="357"/>
        <w:jc w:val="both"/>
        <w:rPr>
          <w:rFonts w:asciiTheme="minorHAnsi" w:hAnsiTheme="minorHAnsi" w:cstheme="minorHAnsi"/>
          <w:sz w:val="24"/>
        </w:rPr>
      </w:pPr>
      <w:r>
        <w:rPr>
          <w:rFonts w:asciiTheme="minorHAnsi" w:hAnsiTheme="minorHAnsi" w:cstheme="minorHAnsi"/>
          <w:sz w:val="24"/>
        </w:rPr>
        <w:t>What are</w:t>
      </w:r>
      <w:r w:rsidR="00AE15D0" w:rsidRPr="00AE15D0">
        <w:rPr>
          <w:rFonts w:asciiTheme="minorHAnsi" w:hAnsiTheme="minorHAnsi" w:cstheme="minorHAnsi"/>
          <w:sz w:val="24"/>
        </w:rPr>
        <w:t xml:space="preserve"> the drivers for change within the Dublin Institute of Technology</w:t>
      </w:r>
      <w:r>
        <w:rPr>
          <w:rFonts w:asciiTheme="minorHAnsi" w:hAnsiTheme="minorHAnsi" w:cstheme="minorHAnsi"/>
          <w:sz w:val="24"/>
        </w:rPr>
        <w:t>?</w:t>
      </w:r>
    </w:p>
    <w:p w:rsidR="00AE15D0" w:rsidRPr="00AE15D0" w:rsidRDefault="00885745" w:rsidP="00FF7337">
      <w:pPr>
        <w:numPr>
          <w:ilvl w:val="0"/>
          <w:numId w:val="17"/>
        </w:numPr>
        <w:spacing w:before="100" w:beforeAutospacing="1" w:after="100" w:afterAutospacing="1" w:line="240" w:lineRule="auto"/>
        <w:ind w:left="714" w:hanging="357"/>
        <w:jc w:val="both"/>
        <w:rPr>
          <w:rFonts w:asciiTheme="minorHAnsi" w:hAnsiTheme="minorHAnsi" w:cstheme="minorHAnsi"/>
          <w:sz w:val="24"/>
        </w:rPr>
      </w:pPr>
      <w:r>
        <w:rPr>
          <w:rFonts w:asciiTheme="minorHAnsi" w:hAnsiTheme="minorHAnsi" w:cstheme="minorHAnsi"/>
          <w:sz w:val="24"/>
        </w:rPr>
        <w:t>In what way, are changes influencing the</w:t>
      </w:r>
      <w:r w:rsidR="00AE15D0" w:rsidRPr="00AE15D0">
        <w:rPr>
          <w:rFonts w:asciiTheme="minorHAnsi" w:hAnsiTheme="minorHAnsi" w:cstheme="minorHAnsi"/>
          <w:sz w:val="24"/>
        </w:rPr>
        <w:t xml:space="preserve"> culture of the Dublin Institute of Technology</w:t>
      </w:r>
      <w:r w:rsidR="0013734B">
        <w:rPr>
          <w:rFonts w:asciiTheme="minorHAnsi" w:hAnsiTheme="minorHAnsi" w:cstheme="minorHAnsi"/>
          <w:sz w:val="24"/>
        </w:rPr>
        <w:t>?</w:t>
      </w:r>
    </w:p>
    <w:p w:rsidR="00AE15D0" w:rsidRPr="00AE15D0" w:rsidRDefault="00885745" w:rsidP="00FF7337">
      <w:pPr>
        <w:numPr>
          <w:ilvl w:val="0"/>
          <w:numId w:val="17"/>
        </w:numPr>
        <w:spacing w:before="100" w:beforeAutospacing="1" w:after="100" w:afterAutospacing="1" w:line="240" w:lineRule="auto"/>
        <w:ind w:left="714" w:hanging="357"/>
        <w:jc w:val="both"/>
        <w:rPr>
          <w:rFonts w:asciiTheme="minorHAnsi" w:hAnsiTheme="minorHAnsi" w:cstheme="minorHAnsi"/>
          <w:sz w:val="24"/>
        </w:rPr>
      </w:pPr>
      <w:r>
        <w:rPr>
          <w:rFonts w:asciiTheme="minorHAnsi" w:hAnsiTheme="minorHAnsi" w:cstheme="minorHAnsi"/>
          <w:sz w:val="24"/>
        </w:rPr>
        <w:t>In what way a</w:t>
      </w:r>
      <w:r w:rsidR="0013734B">
        <w:rPr>
          <w:rFonts w:asciiTheme="minorHAnsi" w:hAnsiTheme="minorHAnsi" w:cstheme="minorHAnsi"/>
          <w:sz w:val="24"/>
        </w:rPr>
        <w:t xml:space="preserve">re the </w:t>
      </w:r>
      <w:r w:rsidR="00AE15D0" w:rsidRPr="00AE15D0">
        <w:rPr>
          <w:rFonts w:asciiTheme="minorHAnsi" w:hAnsiTheme="minorHAnsi" w:cstheme="minorHAnsi"/>
          <w:sz w:val="24"/>
        </w:rPr>
        <w:t>change</w:t>
      </w:r>
      <w:r w:rsidR="0013734B">
        <w:rPr>
          <w:rFonts w:asciiTheme="minorHAnsi" w:hAnsiTheme="minorHAnsi" w:cstheme="minorHAnsi"/>
          <w:sz w:val="24"/>
        </w:rPr>
        <w:t>s</w:t>
      </w:r>
      <w:r w:rsidR="00AE15D0" w:rsidRPr="00AE15D0">
        <w:rPr>
          <w:rFonts w:asciiTheme="minorHAnsi" w:hAnsiTheme="minorHAnsi" w:cstheme="minorHAnsi"/>
          <w:sz w:val="24"/>
        </w:rPr>
        <w:t xml:space="preserve"> influenc</w:t>
      </w:r>
      <w:r w:rsidR="0013734B">
        <w:rPr>
          <w:rFonts w:asciiTheme="minorHAnsi" w:hAnsiTheme="minorHAnsi" w:cstheme="minorHAnsi"/>
          <w:sz w:val="24"/>
        </w:rPr>
        <w:t>ing</w:t>
      </w:r>
      <w:r w:rsidR="00AE15D0" w:rsidRPr="00AE15D0">
        <w:rPr>
          <w:rFonts w:asciiTheme="minorHAnsi" w:hAnsiTheme="minorHAnsi" w:cstheme="minorHAnsi"/>
          <w:sz w:val="24"/>
        </w:rPr>
        <w:t xml:space="preserve"> </w:t>
      </w:r>
      <w:r w:rsidR="00807690">
        <w:rPr>
          <w:rFonts w:asciiTheme="minorHAnsi" w:hAnsiTheme="minorHAnsi" w:cstheme="minorHAnsi"/>
          <w:sz w:val="24"/>
        </w:rPr>
        <w:t xml:space="preserve">professional </w:t>
      </w:r>
      <w:r w:rsidR="00AE15D0" w:rsidRPr="00AE15D0">
        <w:rPr>
          <w:rFonts w:asciiTheme="minorHAnsi" w:hAnsiTheme="minorHAnsi" w:cstheme="minorHAnsi"/>
          <w:sz w:val="24"/>
        </w:rPr>
        <w:t>academic identities in the Dublin Institute of Technology</w:t>
      </w:r>
      <w:r w:rsidR="0013734B">
        <w:rPr>
          <w:rFonts w:asciiTheme="minorHAnsi" w:hAnsiTheme="minorHAnsi" w:cstheme="minorHAnsi"/>
          <w:sz w:val="24"/>
        </w:rPr>
        <w:t>?</w:t>
      </w:r>
    </w:p>
    <w:bookmarkEnd w:id="295"/>
    <w:p w:rsidR="00563AE9" w:rsidRDefault="001E1E03" w:rsidP="00A12CD7">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A</w:t>
      </w:r>
      <w:r w:rsidR="00F508BC" w:rsidRPr="00A12CD7">
        <w:rPr>
          <w:rFonts w:ascii="Times New Roman" w:hAnsi="Times New Roman"/>
          <w:sz w:val="24"/>
          <w:szCs w:val="24"/>
        </w:rPr>
        <w:t xml:space="preserve"> case study of the DIT as it goes through its transition from traditional multi-site colleges to one main campus in the heart of Dublin’s historical inner city</w:t>
      </w:r>
      <w:r>
        <w:rPr>
          <w:rFonts w:ascii="Times New Roman" w:hAnsi="Times New Roman"/>
          <w:sz w:val="24"/>
          <w:szCs w:val="24"/>
        </w:rPr>
        <w:t xml:space="preserve"> is the methodology employed</w:t>
      </w:r>
      <w:r w:rsidR="00885745">
        <w:rPr>
          <w:rFonts w:ascii="Times New Roman" w:hAnsi="Times New Roman"/>
          <w:sz w:val="24"/>
          <w:szCs w:val="24"/>
        </w:rPr>
        <w:t xml:space="preserve">.  </w:t>
      </w:r>
      <w:r w:rsidR="00885745" w:rsidRPr="00E51E94">
        <w:rPr>
          <w:rFonts w:ascii="Times New Roman" w:hAnsi="Times New Roman"/>
          <w:sz w:val="24"/>
          <w:szCs w:val="24"/>
        </w:rPr>
        <w:t>I</w:t>
      </w:r>
      <w:r w:rsidR="005266B6" w:rsidRPr="00E51E94">
        <w:rPr>
          <w:rFonts w:ascii="Times New Roman" w:hAnsi="Times New Roman"/>
          <w:sz w:val="24"/>
          <w:szCs w:val="24"/>
          <w:lang w:eastAsia="en-IE"/>
        </w:rPr>
        <w:t>nterviews</w:t>
      </w:r>
      <w:r w:rsidRPr="00E51E94">
        <w:rPr>
          <w:rFonts w:ascii="Times New Roman" w:hAnsi="Times New Roman"/>
          <w:sz w:val="24"/>
          <w:szCs w:val="24"/>
          <w:lang w:eastAsia="en-IE"/>
        </w:rPr>
        <w:t xml:space="preserve">, </w:t>
      </w:r>
      <w:r w:rsidR="00E772D1" w:rsidRPr="00E51E94">
        <w:rPr>
          <w:rFonts w:ascii="Times New Roman" w:hAnsi="Times New Roman"/>
          <w:sz w:val="24"/>
          <w:szCs w:val="24"/>
          <w:lang w:eastAsia="en-IE"/>
        </w:rPr>
        <w:t>review</w:t>
      </w:r>
      <w:r w:rsidR="00885745" w:rsidRPr="00E51E94">
        <w:rPr>
          <w:rFonts w:ascii="Times New Roman" w:hAnsi="Times New Roman"/>
          <w:sz w:val="24"/>
          <w:szCs w:val="24"/>
          <w:lang w:eastAsia="en-IE"/>
        </w:rPr>
        <w:t xml:space="preserve"> of</w:t>
      </w:r>
      <w:r w:rsidR="00E772D1" w:rsidRPr="00E51E94">
        <w:rPr>
          <w:rFonts w:ascii="Times New Roman" w:hAnsi="Times New Roman"/>
          <w:sz w:val="24"/>
          <w:szCs w:val="24"/>
          <w:lang w:eastAsia="en-IE"/>
        </w:rPr>
        <w:t xml:space="preserve"> government policies</w:t>
      </w:r>
      <w:r w:rsidRPr="00E51E94">
        <w:rPr>
          <w:rFonts w:ascii="Times New Roman" w:hAnsi="Times New Roman"/>
          <w:sz w:val="24"/>
          <w:szCs w:val="24"/>
          <w:lang w:eastAsia="en-IE"/>
        </w:rPr>
        <w:t xml:space="preserve">, </w:t>
      </w:r>
      <w:r w:rsidR="00E772D1" w:rsidRPr="00E51E94">
        <w:rPr>
          <w:rFonts w:ascii="Times New Roman" w:hAnsi="Times New Roman"/>
          <w:sz w:val="24"/>
          <w:lang w:eastAsia="en-IE"/>
        </w:rPr>
        <w:t xml:space="preserve">institutional strategy documents looking towards the future </w:t>
      </w:r>
      <w:proofErr w:type="gramStart"/>
      <w:r w:rsidR="00044FB3" w:rsidRPr="00E51E94">
        <w:rPr>
          <w:rFonts w:ascii="Times New Roman" w:hAnsi="Times New Roman"/>
          <w:sz w:val="24"/>
          <w:lang w:eastAsia="en-IE"/>
        </w:rPr>
        <w:t>are used</w:t>
      </w:r>
      <w:proofErr w:type="gramEnd"/>
      <w:r w:rsidR="00044FB3" w:rsidRPr="00E51E94">
        <w:rPr>
          <w:rFonts w:ascii="Times New Roman" w:hAnsi="Times New Roman"/>
          <w:sz w:val="24"/>
          <w:lang w:eastAsia="en-IE"/>
        </w:rPr>
        <w:t xml:space="preserve"> to </w:t>
      </w:r>
      <w:r w:rsidR="00E772D1" w:rsidRPr="00E51E94">
        <w:rPr>
          <w:rFonts w:ascii="Times New Roman" w:hAnsi="Times New Roman"/>
          <w:sz w:val="24"/>
          <w:lang w:eastAsia="en-IE"/>
        </w:rPr>
        <w:t>determin</w:t>
      </w:r>
      <w:r w:rsidR="00044FB3" w:rsidRPr="00E51E94">
        <w:rPr>
          <w:rFonts w:ascii="Times New Roman" w:hAnsi="Times New Roman"/>
          <w:sz w:val="24"/>
          <w:lang w:eastAsia="en-IE"/>
        </w:rPr>
        <w:t>e</w:t>
      </w:r>
      <w:r w:rsidR="00E772D1" w:rsidRPr="00E51E94">
        <w:rPr>
          <w:rFonts w:ascii="Times New Roman" w:hAnsi="Times New Roman"/>
          <w:sz w:val="24"/>
          <w:lang w:eastAsia="en-IE"/>
        </w:rPr>
        <w:t xml:space="preserve"> how they are affecting the current situation in the Institution.  This </w:t>
      </w:r>
      <w:proofErr w:type="gramStart"/>
      <w:r w:rsidR="00A12CD7" w:rsidRPr="00E51E94">
        <w:rPr>
          <w:rFonts w:ascii="Times New Roman" w:hAnsi="Times New Roman"/>
          <w:sz w:val="24"/>
          <w:lang w:eastAsia="en-IE"/>
        </w:rPr>
        <w:t>is</w:t>
      </w:r>
      <w:r w:rsidR="00E772D1" w:rsidRPr="00E51E94">
        <w:rPr>
          <w:rFonts w:ascii="Times New Roman" w:hAnsi="Times New Roman"/>
          <w:sz w:val="24"/>
          <w:lang w:eastAsia="en-IE"/>
        </w:rPr>
        <w:t xml:space="preserve"> conducted</w:t>
      </w:r>
      <w:proofErr w:type="gramEnd"/>
      <w:r w:rsidR="00E772D1" w:rsidRPr="00E51E94">
        <w:rPr>
          <w:rFonts w:ascii="Times New Roman" w:hAnsi="Times New Roman"/>
          <w:sz w:val="24"/>
          <w:lang w:eastAsia="en-IE"/>
        </w:rPr>
        <w:t xml:space="preserve"> via a</w:t>
      </w:r>
      <w:r w:rsidR="00E772D1" w:rsidRPr="00E51E94">
        <w:rPr>
          <w:rFonts w:ascii="Times New Roman" w:hAnsi="Times New Roman"/>
          <w:sz w:val="24"/>
          <w:szCs w:val="24"/>
        </w:rPr>
        <w:t xml:space="preserve"> thematic</w:t>
      </w:r>
      <w:r w:rsidR="00E772D1">
        <w:rPr>
          <w:rFonts w:ascii="Times New Roman" w:hAnsi="Times New Roman"/>
          <w:sz w:val="24"/>
          <w:szCs w:val="24"/>
        </w:rPr>
        <w:t xml:space="preserve"> narrative analysi</w:t>
      </w:r>
      <w:r w:rsidR="00F9233E">
        <w:rPr>
          <w:rFonts w:ascii="Times New Roman" w:hAnsi="Times New Roman"/>
          <w:sz w:val="24"/>
          <w:szCs w:val="24"/>
        </w:rPr>
        <w:t xml:space="preserve">s of interviews together with documentary analysis via </w:t>
      </w:r>
      <w:r w:rsidR="00E772D1" w:rsidRPr="00F17B25">
        <w:rPr>
          <w:rFonts w:ascii="Times New Roman" w:hAnsi="Times New Roman"/>
          <w:sz w:val="24"/>
          <w:szCs w:val="24"/>
        </w:rPr>
        <w:t>Cr</w:t>
      </w:r>
      <w:r w:rsidR="00F9233E">
        <w:rPr>
          <w:rFonts w:ascii="Times New Roman" w:hAnsi="Times New Roman"/>
          <w:sz w:val="24"/>
          <w:szCs w:val="24"/>
        </w:rPr>
        <w:t xml:space="preserve">itical Discourse Analysis (CDA), as suggested by McCulloch, (2004) and </w:t>
      </w:r>
      <w:r w:rsidR="00E772D1" w:rsidRPr="00F17B25">
        <w:rPr>
          <w:rFonts w:ascii="Times New Roman" w:hAnsi="Times New Roman"/>
          <w:sz w:val="24"/>
          <w:szCs w:val="24"/>
        </w:rPr>
        <w:t xml:space="preserve">Fairclough, </w:t>
      </w:r>
      <w:r w:rsidR="00F9233E">
        <w:rPr>
          <w:rFonts w:ascii="Times New Roman" w:hAnsi="Times New Roman"/>
          <w:sz w:val="24"/>
          <w:szCs w:val="24"/>
        </w:rPr>
        <w:t>(</w:t>
      </w:r>
      <w:r w:rsidR="00E772D1" w:rsidRPr="00F17B25">
        <w:rPr>
          <w:rFonts w:ascii="Times New Roman" w:hAnsi="Times New Roman"/>
          <w:sz w:val="24"/>
          <w:szCs w:val="24"/>
        </w:rPr>
        <w:t>1993</w:t>
      </w:r>
      <w:r w:rsidR="00F9233E">
        <w:rPr>
          <w:rFonts w:ascii="Times New Roman" w:hAnsi="Times New Roman"/>
          <w:sz w:val="24"/>
          <w:szCs w:val="24"/>
        </w:rPr>
        <w:t>) using</w:t>
      </w:r>
      <w:r w:rsidR="00E772D1" w:rsidRPr="00F17B25">
        <w:rPr>
          <w:rFonts w:ascii="Times New Roman" w:hAnsi="Times New Roman"/>
          <w:sz w:val="24"/>
          <w:szCs w:val="24"/>
        </w:rPr>
        <w:t xml:space="preserve"> documents </w:t>
      </w:r>
      <w:r w:rsidR="00E772D1" w:rsidRPr="00E51E94">
        <w:rPr>
          <w:rFonts w:ascii="Times New Roman" w:hAnsi="Times New Roman"/>
          <w:sz w:val="24"/>
          <w:szCs w:val="24"/>
        </w:rPr>
        <w:t xml:space="preserve">pertaining to the </w:t>
      </w:r>
      <w:r w:rsidR="00E772D1" w:rsidRPr="00E51E94">
        <w:rPr>
          <w:rFonts w:asciiTheme="minorHAnsi" w:hAnsiTheme="minorHAnsi" w:cstheme="minorHAnsi"/>
          <w:sz w:val="24"/>
        </w:rPr>
        <w:t>structural change, future mergers and transition</w:t>
      </w:r>
      <w:r w:rsidR="00885745" w:rsidRPr="00E51E94">
        <w:rPr>
          <w:rFonts w:asciiTheme="minorHAnsi" w:hAnsiTheme="minorHAnsi" w:cstheme="minorHAnsi"/>
          <w:sz w:val="24"/>
        </w:rPr>
        <w:t>.  I</w:t>
      </w:r>
      <w:r w:rsidR="00E772D1" w:rsidRPr="00E51E94">
        <w:rPr>
          <w:rFonts w:ascii="Times New Roman" w:hAnsi="Times New Roman"/>
          <w:sz w:val="24"/>
          <w:szCs w:val="24"/>
        </w:rPr>
        <w:t>nterview transcripts and narratives</w:t>
      </w:r>
      <w:r w:rsidR="00044FB3" w:rsidRPr="00E51E94">
        <w:rPr>
          <w:rFonts w:ascii="Times New Roman" w:hAnsi="Times New Roman"/>
          <w:sz w:val="24"/>
          <w:szCs w:val="24"/>
        </w:rPr>
        <w:t xml:space="preserve"> </w:t>
      </w:r>
      <w:proofErr w:type="gramStart"/>
      <w:r w:rsidR="00044FB3" w:rsidRPr="00E51E94">
        <w:rPr>
          <w:rFonts w:ascii="Times New Roman" w:hAnsi="Times New Roman"/>
          <w:sz w:val="24"/>
          <w:szCs w:val="24"/>
        </w:rPr>
        <w:t xml:space="preserve">are </w:t>
      </w:r>
      <w:r w:rsidR="00E772D1" w:rsidRPr="00E51E94">
        <w:rPr>
          <w:rFonts w:ascii="Times New Roman" w:hAnsi="Times New Roman"/>
          <w:sz w:val="24"/>
          <w:szCs w:val="24"/>
        </w:rPr>
        <w:t>employed</w:t>
      </w:r>
      <w:proofErr w:type="gramEnd"/>
      <w:r w:rsidR="00E772D1" w:rsidRPr="00E51E94">
        <w:rPr>
          <w:rFonts w:ascii="Times New Roman" w:hAnsi="Times New Roman"/>
          <w:sz w:val="24"/>
          <w:szCs w:val="24"/>
        </w:rPr>
        <w:t xml:space="preserve"> to gain</w:t>
      </w:r>
      <w:r w:rsidR="00E772D1" w:rsidRPr="00F17B25">
        <w:rPr>
          <w:rFonts w:ascii="Times New Roman" w:hAnsi="Times New Roman"/>
          <w:sz w:val="24"/>
          <w:szCs w:val="24"/>
        </w:rPr>
        <w:t xml:space="preserve"> insights on what the effects of these changes have had on the College and </w:t>
      </w:r>
      <w:r w:rsidR="00E772D1">
        <w:rPr>
          <w:rFonts w:ascii="Times New Roman" w:hAnsi="Times New Roman"/>
          <w:sz w:val="24"/>
          <w:szCs w:val="24"/>
        </w:rPr>
        <w:t>those</w:t>
      </w:r>
      <w:r w:rsidR="00E772D1" w:rsidRPr="00F17B25">
        <w:rPr>
          <w:rFonts w:ascii="Times New Roman" w:hAnsi="Times New Roman"/>
          <w:sz w:val="24"/>
          <w:szCs w:val="24"/>
        </w:rPr>
        <w:t xml:space="preserve"> involved.</w:t>
      </w:r>
      <w:r w:rsidR="00D9538B">
        <w:rPr>
          <w:rFonts w:ascii="Times New Roman" w:hAnsi="Times New Roman"/>
          <w:sz w:val="24"/>
          <w:szCs w:val="24"/>
        </w:rPr>
        <w:t xml:space="preserve">  </w:t>
      </w:r>
      <w:r w:rsidR="005917C8" w:rsidRPr="000D05FF">
        <w:rPr>
          <w:rFonts w:asciiTheme="minorHAnsi" w:hAnsiTheme="minorHAnsi" w:cstheme="minorHAnsi"/>
          <w:sz w:val="24"/>
          <w:szCs w:val="24"/>
        </w:rPr>
        <w:t xml:space="preserve">The final section </w:t>
      </w:r>
      <w:r w:rsidR="005266B6">
        <w:rPr>
          <w:rFonts w:asciiTheme="minorHAnsi" w:hAnsiTheme="minorHAnsi" w:cstheme="minorHAnsi"/>
          <w:sz w:val="24"/>
          <w:szCs w:val="24"/>
        </w:rPr>
        <w:t xml:space="preserve">to this introduction chapter </w:t>
      </w:r>
      <w:r w:rsidR="000D05FF" w:rsidRPr="000D05FF">
        <w:rPr>
          <w:rFonts w:asciiTheme="minorHAnsi" w:hAnsiTheme="minorHAnsi" w:cstheme="minorHAnsi"/>
          <w:sz w:val="24"/>
          <w:szCs w:val="24"/>
        </w:rPr>
        <w:t>provides an overview of the chapters of the study</w:t>
      </w:r>
      <w:r w:rsidR="005917C8" w:rsidRPr="000D05FF">
        <w:rPr>
          <w:rFonts w:asciiTheme="minorHAnsi" w:hAnsiTheme="minorHAnsi" w:cstheme="minorHAnsi"/>
          <w:sz w:val="24"/>
          <w:szCs w:val="24"/>
        </w:rPr>
        <w:t>.</w:t>
      </w:r>
    </w:p>
    <w:p w:rsidR="009F4EAB" w:rsidRPr="00672177" w:rsidRDefault="00672177" w:rsidP="00672177">
      <w:pPr>
        <w:pStyle w:val="Heading2"/>
        <w:spacing w:before="100" w:beforeAutospacing="1" w:after="100" w:afterAutospacing="1" w:line="360" w:lineRule="auto"/>
        <w:jc w:val="both"/>
        <w:rPr>
          <w:rFonts w:ascii="Times New Roman" w:hAnsi="Times New Roman"/>
          <w:color w:val="auto"/>
          <w:sz w:val="28"/>
          <w:szCs w:val="28"/>
        </w:rPr>
      </w:pPr>
      <w:bookmarkStart w:id="296" w:name="_Toc413675330"/>
      <w:bookmarkStart w:id="297" w:name="_Toc422396278"/>
      <w:bookmarkStart w:id="298" w:name="_Toc384730398"/>
      <w:bookmarkStart w:id="299" w:name="_Toc384732043"/>
      <w:r>
        <w:rPr>
          <w:rFonts w:asciiTheme="majorHAnsi" w:hAnsiTheme="majorHAnsi" w:cstheme="majorHAnsi"/>
          <w:color w:val="auto"/>
          <w:sz w:val="28"/>
        </w:rPr>
        <w:t>1.4</w:t>
      </w:r>
      <w:r w:rsidR="009F4EAB" w:rsidRPr="000D05FF">
        <w:rPr>
          <w:rFonts w:asciiTheme="majorHAnsi" w:hAnsiTheme="majorHAnsi" w:cstheme="majorHAnsi"/>
          <w:color w:val="auto"/>
          <w:sz w:val="28"/>
        </w:rPr>
        <w:t xml:space="preserve"> </w:t>
      </w:r>
      <w:r w:rsidR="007814AC">
        <w:rPr>
          <w:rFonts w:ascii="Times New Roman" w:hAnsi="Times New Roman"/>
          <w:color w:val="auto"/>
          <w:sz w:val="28"/>
          <w:szCs w:val="28"/>
        </w:rPr>
        <w:t>Thesis</w:t>
      </w:r>
      <w:r w:rsidR="000D05FF" w:rsidRPr="00672177">
        <w:rPr>
          <w:rFonts w:ascii="Times New Roman" w:hAnsi="Times New Roman"/>
          <w:color w:val="auto"/>
          <w:sz w:val="28"/>
          <w:szCs w:val="28"/>
        </w:rPr>
        <w:t xml:space="preserve"> </w:t>
      </w:r>
      <w:r w:rsidR="009F4EAB" w:rsidRPr="00672177">
        <w:rPr>
          <w:rFonts w:ascii="Times New Roman" w:hAnsi="Times New Roman"/>
          <w:color w:val="auto"/>
          <w:sz w:val="28"/>
          <w:szCs w:val="28"/>
        </w:rPr>
        <w:t>Outline</w:t>
      </w:r>
      <w:bookmarkEnd w:id="296"/>
      <w:bookmarkEnd w:id="297"/>
      <w:r w:rsidR="009F4EAB" w:rsidRPr="00672177">
        <w:rPr>
          <w:rFonts w:ascii="Times New Roman" w:hAnsi="Times New Roman"/>
          <w:color w:val="auto"/>
          <w:sz w:val="28"/>
          <w:szCs w:val="28"/>
        </w:rPr>
        <w:t xml:space="preserve"> </w:t>
      </w:r>
      <w:bookmarkEnd w:id="298"/>
      <w:bookmarkEnd w:id="299"/>
    </w:p>
    <w:p w:rsidR="00A12CD7" w:rsidRPr="00A12CD7" w:rsidRDefault="00A12CD7" w:rsidP="00A12CD7">
      <w:pPr>
        <w:spacing w:before="100" w:beforeAutospacing="1" w:after="100" w:afterAutospacing="1" w:line="360" w:lineRule="auto"/>
        <w:jc w:val="both"/>
        <w:rPr>
          <w:rFonts w:asciiTheme="minorHAnsi" w:hAnsiTheme="minorHAnsi" w:cstheme="minorHAnsi"/>
          <w:sz w:val="24"/>
          <w:szCs w:val="24"/>
        </w:rPr>
      </w:pPr>
      <w:r w:rsidRPr="00A12CD7">
        <w:rPr>
          <w:rFonts w:asciiTheme="minorHAnsi" w:hAnsiTheme="minorHAnsi" w:cstheme="minorHAnsi"/>
          <w:sz w:val="24"/>
          <w:szCs w:val="24"/>
        </w:rPr>
        <w:t xml:space="preserve">Chapter </w:t>
      </w:r>
      <w:r w:rsidR="00461861">
        <w:rPr>
          <w:rFonts w:asciiTheme="minorHAnsi" w:hAnsiTheme="minorHAnsi" w:cstheme="minorHAnsi"/>
          <w:sz w:val="24"/>
          <w:szCs w:val="24"/>
        </w:rPr>
        <w:t>1</w:t>
      </w:r>
      <w:r w:rsidRPr="00A12CD7">
        <w:rPr>
          <w:rFonts w:asciiTheme="minorHAnsi" w:hAnsiTheme="minorHAnsi" w:cstheme="minorHAnsi"/>
          <w:sz w:val="24"/>
          <w:szCs w:val="24"/>
        </w:rPr>
        <w:t xml:space="preserve"> </w:t>
      </w:r>
      <w:r w:rsidR="00461861">
        <w:rPr>
          <w:rFonts w:asciiTheme="minorHAnsi" w:hAnsiTheme="minorHAnsi" w:cstheme="minorHAnsi"/>
          <w:sz w:val="24"/>
          <w:szCs w:val="24"/>
        </w:rPr>
        <w:t>presents</w:t>
      </w:r>
      <w:r w:rsidRPr="00A12CD7">
        <w:rPr>
          <w:rFonts w:asciiTheme="minorHAnsi" w:hAnsiTheme="minorHAnsi" w:cstheme="minorHAnsi"/>
          <w:sz w:val="24"/>
          <w:szCs w:val="24"/>
        </w:rPr>
        <w:t xml:space="preserve"> a global </w:t>
      </w:r>
      <w:r w:rsidR="005266B6">
        <w:rPr>
          <w:rFonts w:asciiTheme="minorHAnsi" w:hAnsiTheme="minorHAnsi" w:cstheme="minorHAnsi"/>
          <w:sz w:val="24"/>
          <w:szCs w:val="24"/>
        </w:rPr>
        <w:t xml:space="preserve">and national </w:t>
      </w:r>
      <w:r w:rsidRPr="00A12CD7">
        <w:rPr>
          <w:rFonts w:asciiTheme="minorHAnsi" w:hAnsiTheme="minorHAnsi" w:cstheme="minorHAnsi"/>
          <w:sz w:val="24"/>
          <w:szCs w:val="24"/>
        </w:rPr>
        <w:t>perspective of higher education</w:t>
      </w:r>
      <w:r w:rsidR="00461861">
        <w:rPr>
          <w:rFonts w:asciiTheme="minorHAnsi" w:hAnsiTheme="minorHAnsi" w:cstheme="minorHAnsi"/>
          <w:sz w:val="24"/>
          <w:szCs w:val="24"/>
        </w:rPr>
        <w:t>, t</w:t>
      </w:r>
      <w:r w:rsidRPr="00A12CD7">
        <w:rPr>
          <w:rFonts w:asciiTheme="minorHAnsi" w:hAnsiTheme="minorHAnsi" w:cstheme="minorHAnsi"/>
          <w:sz w:val="24"/>
          <w:szCs w:val="24"/>
        </w:rPr>
        <w:t xml:space="preserve">he influences on higher education and </w:t>
      </w:r>
      <w:r w:rsidR="00492C91">
        <w:rPr>
          <w:rFonts w:asciiTheme="minorHAnsi" w:hAnsiTheme="minorHAnsi" w:cstheme="minorHAnsi"/>
          <w:sz w:val="24"/>
          <w:szCs w:val="24"/>
        </w:rPr>
        <w:t xml:space="preserve">DIT, and </w:t>
      </w:r>
      <w:r w:rsidRPr="00A12CD7">
        <w:rPr>
          <w:rFonts w:asciiTheme="minorHAnsi" w:hAnsiTheme="minorHAnsi" w:cstheme="minorHAnsi"/>
          <w:sz w:val="24"/>
          <w:szCs w:val="24"/>
        </w:rPr>
        <w:t>the challenges facing the sector</w:t>
      </w:r>
      <w:r w:rsidR="00461861">
        <w:rPr>
          <w:rFonts w:asciiTheme="minorHAnsi" w:hAnsiTheme="minorHAnsi" w:cstheme="minorHAnsi"/>
          <w:sz w:val="24"/>
          <w:szCs w:val="24"/>
        </w:rPr>
        <w:t>.</w:t>
      </w:r>
      <w:r w:rsidRPr="00A12CD7">
        <w:rPr>
          <w:rFonts w:asciiTheme="minorHAnsi" w:hAnsiTheme="minorHAnsi" w:cstheme="minorHAnsi"/>
          <w:sz w:val="24"/>
          <w:szCs w:val="24"/>
        </w:rPr>
        <w:t xml:space="preserve"> </w:t>
      </w:r>
      <w:r w:rsidR="00461861">
        <w:rPr>
          <w:rFonts w:asciiTheme="minorHAnsi" w:hAnsiTheme="minorHAnsi" w:cstheme="minorHAnsi"/>
          <w:sz w:val="24"/>
          <w:szCs w:val="24"/>
        </w:rPr>
        <w:t xml:space="preserve"> </w:t>
      </w:r>
      <w:r w:rsidRPr="00A12CD7">
        <w:rPr>
          <w:rFonts w:asciiTheme="minorHAnsi" w:hAnsiTheme="minorHAnsi" w:cstheme="minorHAnsi"/>
          <w:sz w:val="24"/>
          <w:szCs w:val="24"/>
        </w:rPr>
        <w:t>The chapter sets out the overall aim and objectives of the study</w:t>
      </w:r>
      <w:r w:rsidR="005266B6">
        <w:rPr>
          <w:rFonts w:asciiTheme="minorHAnsi" w:hAnsiTheme="minorHAnsi" w:cstheme="minorHAnsi"/>
          <w:sz w:val="24"/>
          <w:szCs w:val="24"/>
        </w:rPr>
        <w:t xml:space="preserve">, and provides a map of chapters presented in the </w:t>
      </w:r>
      <w:r w:rsidR="00461861">
        <w:rPr>
          <w:rFonts w:asciiTheme="minorHAnsi" w:hAnsiTheme="minorHAnsi" w:cstheme="minorHAnsi"/>
          <w:sz w:val="24"/>
          <w:szCs w:val="24"/>
        </w:rPr>
        <w:t>research</w:t>
      </w:r>
      <w:r w:rsidRPr="00A12CD7">
        <w:rPr>
          <w:rFonts w:asciiTheme="minorHAnsi" w:hAnsiTheme="minorHAnsi" w:cstheme="minorHAnsi"/>
          <w:sz w:val="24"/>
          <w:szCs w:val="24"/>
        </w:rPr>
        <w:t xml:space="preserve">. </w:t>
      </w:r>
    </w:p>
    <w:p w:rsidR="00885745" w:rsidRDefault="009F4EAB" w:rsidP="00C45D09">
      <w:pPr>
        <w:spacing w:before="100" w:beforeAutospacing="1" w:after="100" w:afterAutospacing="1" w:line="360" w:lineRule="auto"/>
        <w:jc w:val="both"/>
        <w:rPr>
          <w:rFonts w:asciiTheme="minorHAnsi" w:hAnsiTheme="minorHAnsi" w:cstheme="minorHAnsi"/>
          <w:sz w:val="24"/>
          <w:szCs w:val="24"/>
        </w:rPr>
      </w:pPr>
      <w:r w:rsidRPr="000D05FF">
        <w:rPr>
          <w:rFonts w:asciiTheme="minorHAnsi" w:hAnsiTheme="minorHAnsi" w:cstheme="minorHAnsi"/>
          <w:sz w:val="24"/>
          <w:szCs w:val="24"/>
        </w:rPr>
        <w:t xml:space="preserve">Chapter </w:t>
      </w:r>
      <w:r w:rsidR="00461861">
        <w:rPr>
          <w:rFonts w:asciiTheme="minorHAnsi" w:hAnsiTheme="minorHAnsi" w:cstheme="minorHAnsi"/>
          <w:sz w:val="24"/>
          <w:szCs w:val="24"/>
        </w:rPr>
        <w:t>2</w:t>
      </w:r>
      <w:r w:rsidR="000D05FF">
        <w:rPr>
          <w:rFonts w:asciiTheme="minorHAnsi" w:hAnsiTheme="minorHAnsi" w:cstheme="minorHAnsi"/>
          <w:sz w:val="24"/>
          <w:szCs w:val="24"/>
        </w:rPr>
        <w:t xml:space="preserve"> presents the con</w:t>
      </w:r>
      <w:r w:rsidR="00834C6D">
        <w:rPr>
          <w:rFonts w:asciiTheme="minorHAnsi" w:hAnsiTheme="minorHAnsi" w:cstheme="minorHAnsi"/>
          <w:sz w:val="24"/>
          <w:szCs w:val="24"/>
        </w:rPr>
        <w:t xml:space="preserve">ceptual </w:t>
      </w:r>
      <w:r w:rsidR="000D05FF">
        <w:rPr>
          <w:rFonts w:asciiTheme="minorHAnsi" w:hAnsiTheme="minorHAnsi" w:cstheme="minorHAnsi"/>
          <w:sz w:val="24"/>
          <w:szCs w:val="24"/>
        </w:rPr>
        <w:t>foundations for the research based on c</w:t>
      </w:r>
      <w:r w:rsidR="00563AE9" w:rsidRPr="000D05FF">
        <w:rPr>
          <w:rFonts w:asciiTheme="minorHAnsi" w:hAnsiTheme="minorHAnsi" w:cstheme="minorHAnsi"/>
          <w:sz w:val="24"/>
          <w:szCs w:val="24"/>
        </w:rPr>
        <w:t xml:space="preserve">hange and </w:t>
      </w:r>
      <w:r w:rsidR="000D05FF">
        <w:rPr>
          <w:rFonts w:asciiTheme="minorHAnsi" w:hAnsiTheme="minorHAnsi" w:cstheme="minorHAnsi"/>
          <w:sz w:val="24"/>
          <w:szCs w:val="24"/>
        </w:rPr>
        <w:t>m</w:t>
      </w:r>
      <w:r w:rsidR="00563AE9" w:rsidRPr="000D05FF">
        <w:rPr>
          <w:rFonts w:asciiTheme="minorHAnsi" w:hAnsiTheme="minorHAnsi" w:cstheme="minorHAnsi"/>
          <w:sz w:val="24"/>
          <w:szCs w:val="24"/>
        </w:rPr>
        <w:t>ergers</w:t>
      </w:r>
      <w:r w:rsidR="000D05FF">
        <w:rPr>
          <w:rFonts w:asciiTheme="minorHAnsi" w:hAnsiTheme="minorHAnsi" w:cstheme="minorHAnsi"/>
          <w:sz w:val="24"/>
          <w:szCs w:val="24"/>
        </w:rPr>
        <w:t xml:space="preserve">.  It outlines </w:t>
      </w:r>
      <w:r w:rsidR="00A12CD7">
        <w:rPr>
          <w:rFonts w:asciiTheme="minorHAnsi" w:hAnsiTheme="minorHAnsi" w:cstheme="minorHAnsi"/>
          <w:sz w:val="24"/>
          <w:szCs w:val="24"/>
        </w:rPr>
        <w:t>key change strategies</w:t>
      </w:r>
      <w:r w:rsidR="000D05FF">
        <w:rPr>
          <w:rFonts w:asciiTheme="minorHAnsi" w:hAnsiTheme="minorHAnsi" w:cstheme="minorHAnsi"/>
          <w:sz w:val="24"/>
          <w:szCs w:val="24"/>
        </w:rPr>
        <w:t xml:space="preserve"> of planned and unplanned change, </w:t>
      </w:r>
      <w:r w:rsidR="00834C6D">
        <w:rPr>
          <w:rFonts w:asciiTheme="minorHAnsi" w:hAnsiTheme="minorHAnsi" w:cstheme="minorHAnsi"/>
          <w:sz w:val="24"/>
          <w:szCs w:val="24"/>
        </w:rPr>
        <w:lastRenderedPageBreak/>
        <w:t>together with change during crises such as mergers</w:t>
      </w:r>
      <w:r w:rsidR="00A12CD7">
        <w:rPr>
          <w:rFonts w:asciiTheme="minorHAnsi" w:hAnsiTheme="minorHAnsi" w:cstheme="minorHAnsi"/>
          <w:sz w:val="24"/>
          <w:szCs w:val="24"/>
        </w:rPr>
        <w:t xml:space="preserve"> and</w:t>
      </w:r>
      <w:r w:rsidR="00A12CD7" w:rsidRPr="00A12CD7">
        <w:rPr>
          <w:rFonts w:asciiTheme="minorHAnsi" w:hAnsiTheme="minorHAnsi" w:cstheme="minorHAnsi"/>
          <w:sz w:val="24"/>
          <w:szCs w:val="24"/>
        </w:rPr>
        <w:t xml:space="preserve"> </w:t>
      </w:r>
      <w:r w:rsidR="00A12CD7">
        <w:rPr>
          <w:rFonts w:asciiTheme="minorHAnsi" w:hAnsiTheme="minorHAnsi" w:cstheme="minorHAnsi"/>
          <w:sz w:val="24"/>
          <w:szCs w:val="24"/>
        </w:rPr>
        <w:t>acquisitions, collaborations</w:t>
      </w:r>
      <w:r w:rsidR="00834C6D">
        <w:rPr>
          <w:rFonts w:asciiTheme="minorHAnsi" w:hAnsiTheme="minorHAnsi" w:cstheme="minorHAnsi"/>
          <w:sz w:val="24"/>
          <w:szCs w:val="24"/>
        </w:rPr>
        <w:t xml:space="preserve"> and </w:t>
      </w:r>
      <w:r w:rsidR="00A12CD7">
        <w:rPr>
          <w:rFonts w:asciiTheme="minorHAnsi" w:hAnsiTheme="minorHAnsi" w:cstheme="minorHAnsi"/>
          <w:sz w:val="24"/>
          <w:szCs w:val="24"/>
        </w:rPr>
        <w:t>alliances making links to the education sector</w:t>
      </w:r>
      <w:r w:rsidR="00834C6D">
        <w:rPr>
          <w:rFonts w:asciiTheme="minorHAnsi" w:hAnsiTheme="minorHAnsi" w:cstheme="minorHAnsi"/>
          <w:sz w:val="24"/>
          <w:szCs w:val="24"/>
        </w:rPr>
        <w:t xml:space="preserve">.  </w:t>
      </w:r>
      <w:r w:rsidR="00461861">
        <w:rPr>
          <w:rFonts w:asciiTheme="minorHAnsi" w:hAnsiTheme="minorHAnsi" w:cstheme="minorHAnsi"/>
          <w:sz w:val="24"/>
          <w:szCs w:val="24"/>
        </w:rPr>
        <w:t>It discusses l</w:t>
      </w:r>
      <w:r w:rsidR="00834C6D">
        <w:rPr>
          <w:rFonts w:asciiTheme="minorHAnsi" w:hAnsiTheme="minorHAnsi" w:cstheme="minorHAnsi"/>
          <w:sz w:val="24"/>
          <w:szCs w:val="24"/>
        </w:rPr>
        <w:t xml:space="preserve">eadership, which is a major element of change, together with methods of communicating change to </w:t>
      </w:r>
      <w:r w:rsidR="005266B6">
        <w:rPr>
          <w:rFonts w:asciiTheme="minorHAnsi" w:hAnsiTheme="minorHAnsi" w:cstheme="minorHAnsi"/>
          <w:sz w:val="24"/>
          <w:szCs w:val="24"/>
        </w:rPr>
        <w:t xml:space="preserve">manage </w:t>
      </w:r>
      <w:r w:rsidR="00834C6D">
        <w:rPr>
          <w:rFonts w:asciiTheme="minorHAnsi" w:hAnsiTheme="minorHAnsi" w:cstheme="minorHAnsi"/>
          <w:sz w:val="24"/>
          <w:szCs w:val="24"/>
        </w:rPr>
        <w:t xml:space="preserve">resistance to </w:t>
      </w:r>
      <w:r w:rsidR="00461861">
        <w:rPr>
          <w:rFonts w:asciiTheme="minorHAnsi" w:hAnsiTheme="minorHAnsi" w:cstheme="minorHAnsi"/>
          <w:sz w:val="24"/>
          <w:szCs w:val="24"/>
        </w:rPr>
        <w:t>change</w:t>
      </w:r>
      <w:r w:rsidR="00834C6D">
        <w:rPr>
          <w:rFonts w:asciiTheme="minorHAnsi" w:hAnsiTheme="minorHAnsi" w:cstheme="minorHAnsi"/>
          <w:sz w:val="24"/>
          <w:szCs w:val="24"/>
        </w:rPr>
        <w:t>.</w:t>
      </w:r>
      <w:r w:rsidR="00EC259C">
        <w:rPr>
          <w:rFonts w:asciiTheme="minorHAnsi" w:hAnsiTheme="minorHAnsi" w:cstheme="minorHAnsi"/>
          <w:sz w:val="24"/>
          <w:szCs w:val="24"/>
        </w:rPr>
        <w:t xml:space="preserve">  </w:t>
      </w:r>
      <w:r w:rsidR="00487C6D">
        <w:rPr>
          <w:rFonts w:asciiTheme="minorHAnsi" w:hAnsiTheme="minorHAnsi" w:cstheme="minorHAnsi"/>
          <w:sz w:val="24"/>
          <w:szCs w:val="24"/>
        </w:rPr>
        <w:t xml:space="preserve">It reflects on the </w:t>
      </w:r>
      <w:r w:rsidR="0098102D">
        <w:rPr>
          <w:rFonts w:asciiTheme="minorHAnsi" w:hAnsiTheme="minorHAnsi" w:cstheme="minorHAnsi"/>
          <w:sz w:val="24"/>
          <w:szCs w:val="24"/>
        </w:rPr>
        <w:t xml:space="preserve">effects of </w:t>
      </w:r>
      <w:r w:rsidR="00487C6D">
        <w:rPr>
          <w:rFonts w:asciiTheme="minorHAnsi" w:hAnsiTheme="minorHAnsi" w:cstheme="minorHAnsi"/>
          <w:sz w:val="24"/>
          <w:szCs w:val="24"/>
        </w:rPr>
        <w:t>changes in higher education</w:t>
      </w:r>
      <w:r w:rsidR="0098102D">
        <w:rPr>
          <w:rFonts w:asciiTheme="minorHAnsi" w:hAnsiTheme="minorHAnsi" w:cstheme="minorHAnsi"/>
          <w:sz w:val="24"/>
          <w:szCs w:val="24"/>
        </w:rPr>
        <w:t xml:space="preserve"> on </w:t>
      </w:r>
      <w:r w:rsidR="00487C6D">
        <w:rPr>
          <w:rFonts w:asciiTheme="minorHAnsi" w:hAnsiTheme="minorHAnsi" w:cstheme="minorHAnsi"/>
          <w:sz w:val="24"/>
          <w:szCs w:val="24"/>
        </w:rPr>
        <w:t xml:space="preserve">academics.  </w:t>
      </w:r>
    </w:p>
    <w:p w:rsidR="009F4EAB" w:rsidRPr="000D05FF" w:rsidRDefault="00487C6D" w:rsidP="00461861">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This is continued into chapter </w:t>
      </w:r>
      <w:r w:rsidR="00461861">
        <w:rPr>
          <w:rFonts w:asciiTheme="minorHAnsi" w:hAnsiTheme="minorHAnsi" w:cstheme="minorHAnsi"/>
          <w:sz w:val="24"/>
          <w:szCs w:val="24"/>
        </w:rPr>
        <w:t>3</w:t>
      </w:r>
      <w:r w:rsidR="00492C91">
        <w:rPr>
          <w:rFonts w:asciiTheme="minorHAnsi" w:hAnsiTheme="minorHAnsi" w:cstheme="minorHAnsi"/>
          <w:sz w:val="24"/>
          <w:szCs w:val="24"/>
        </w:rPr>
        <w:t xml:space="preserve"> </w:t>
      </w:r>
      <w:r>
        <w:rPr>
          <w:rFonts w:asciiTheme="minorHAnsi" w:hAnsiTheme="minorHAnsi" w:cstheme="minorHAnsi"/>
          <w:sz w:val="24"/>
          <w:szCs w:val="24"/>
        </w:rPr>
        <w:t>on academic culture and professional identities</w:t>
      </w:r>
      <w:r w:rsidR="009C0BB3">
        <w:rPr>
          <w:rFonts w:asciiTheme="minorHAnsi" w:hAnsiTheme="minorHAnsi" w:cstheme="minorHAnsi"/>
          <w:sz w:val="24"/>
          <w:szCs w:val="24"/>
        </w:rPr>
        <w:t xml:space="preserve"> </w:t>
      </w:r>
      <w:r w:rsidR="000C3998">
        <w:rPr>
          <w:rFonts w:asciiTheme="minorHAnsi" w:hAnsiTheme="minorHAnsi" w:cstheme="minorHAnsi"/>
          <w:sz w:val="24"/>
          <w:szCs w:val="24"/>
        </w:rPr>
        <w:t xml:space="preserve">using works from </w:t>
      </w:r>
      <w:r w:rsidR="00834C6D" w:rsidRPr="00A12CD7">
        <w:rPr>
          <w:rFonts w:asciiTheme="minorHAnsi" w:hAnsiTheme="minorHAnsi" w:cstheme="minorHAnsi"/>
          <w:sz w:val="24"/>
          <w:szCs w:val="24"/>
        </w:rPr>
        <w:t>Clark’s research into higher education</w:t>
      </w:r>
      <w:r w:rsidR="000C3998" w:rsidRPr="00A12CD7">
        <w:rPr>
          <w:rFonts w:asciiTheme="minorHAnsi" w:hAnsiTheme="minorHAnsi" w:cstheme="minorHAnsi"/>
          <w:sz w:val="24"/>
          <w:szCs w:val="24"/>
        </w:rPr>
        <w:t xml:space="preserve"> cultures</w:t>
      </w:r>
      <w:r w:rsidR="00834C6D" w:rsidRPr="00A12CD7">
        <w:rPr>
          <w:rFonts w:asciiTheme="minorHAnsi" w:hAnsiTheme="minorHAnsi" w:cstheme="minorHAnsi"/>
          <w:sz w:val="24"/>
          <w:szCs w:val="24"/>
        </w:rPr>
        <w:t xml:space="preserve"> (1970; 1971; </w:t>
      </w:r>
      <w:r w:rsidR="00492C91">
        <w:rPr>
          <w:rFonts w:asciiTheme="minorHAnsi" w:hAnsiTheme="minorHAnsi" w:cstheme="minorHAnsi"/>
          <w:sz w:val="24"/>
          <w:szCs w:val="24"/>
        </w:rPr>
        <w:t xml:space="preserve">1972; </w:t>
      </w:r>
      <w:r w:rsidR="00834C6D" w:rsidRPr="00A12CD7">
        <w:rPr>
          <w:rFonts w:asciiTheme="minorHAnsi" w:hAnsiTheme="minorHAnsi" w:cstheme="minorHAnsi"/>
          <w:sz w:val="24"/>
          <w:szCs w:val="24"/>
        </w:rPr>
        <w:t xml:space="preserve">1983) </w:t>
      </w:r>
      <w:r w:rsidR="000C3998" w:rsidRPr="00A12CD7">
        <w:rPr>
          <w:rFonts w:asciiTheme="minorHAnsi" w:hAnsiTheme="minorHAnsi" w:cstheme="minorHAnsi"/>
          <w:sz w:val="24"/>
          <w:szCs w:val="24"/>
        </w:rPr>
        <w:t xml:space="preserve">and </w:t>
      </w:r>
      <w:r w:rsidR="00461861">
        <w:rPr>
          <w:rFonts w:asciiTheme="minorHAnsi" w:hAnsiTheme="minorHAnsi" w:cstheme="minorHAnsi"/>
          <w:sz w:val="24"/>
          <w:szCs w:val="24"/>
        </w:rPr>
        <w:t xml:space="preserve">referring to McInnis (2010; 2012) and </w:t>
      </w:r>
      <w:r w:rsidR="000C3998" w:rsidRPr="00A12CD7">
        <w:rPr>
          <w:rFonts w:asciiTheme="minorHAnsi" w:hAnsiTheme="minorHAnsi" w:cstheme="minorHAnsi"/>
          <w:sz w:val="24"/>
          <w:szCs w:val="24"/>
        </w:rPr>
        <w:t>Henkel’s (</w:t>
      </w:r>
      <w:r w:rsidR="008842D5">
        <w:rPr>
          <w:rFonts w:asciiTheme="minorHAnsi" w:hAnsiTheme="minorHAnsi" w:cstheme="minorHAnsi"/>
          <w:sz w:val="24"/>
          <w:szCs w:val="24"/>
        </w:rPr>
        <w:t xml:space="preserve">2000; </w:t>
      </w:r>
      <w:r w:rsidR="000C3998" w:rsidRPr="00A12CD7">
        <w:rPr>
          <w:rFonts w:asciiTheme="minorHAnsi" w:hAnsiTheme="minorHAnsi" w:cstheme="minorHAnsi"/>
          <w:sz w:val="24"/>
          <w:szCs w:val="24"/>
        </w:rPr>
        <w:t>2005</w:t>
      </w:r>
      <w:r w:rsidR="008842D5">
        <w:rPr>
          <w:rFonts w:asciiTheme="minorHAnsi" w:hAnsiTheme="minorHAnsi" w:cstheme="minorHAnsi"/>
          <w:sz w:val="24"/>
          <w:szCs w:val="24"/>
        </w:rPr>
        <w:t>; 2010</w:t>
      </w:r>
      <w:r w:rsidR="00492C91">
        <w:rPr>
          <w:rFonts w:asciiTheme="minorHAnsi" w:hAnsiTheme="minorHAnsi" w:cstheme="minorHAnsi"/>
          <w:sz w:val="24"/>
          <w:szCs w:val="24"/>
        </w:rPr>
        <w:t>; 2012</w:t>
      </w:r>
      <w:r w:rsidR="000C3998" w:rsidRPr="00A12CD7">
        <w:rPr>
          <w:rFonts w:asciiTheme="minorHAnsi" w:hAnsiTheme="minorHAnsi" w:cstheme="minorHAnsi"/>
          <w:sz w:val="24"/>
          <w:szCs w:val="24"/>
        </w:rPr>
        <w:t xml:space="preserve">) research on professional identities </w:t>
      </w:r>
      <w:r w:rsidR="00834C6D" w:rsidRPr="00A12CD7">
        <w:rPr>
          <w:rFonts w:asciiTheme="minorHAnsi" w:hAnsiTheme="minorHAnsi" w:cstheme="minorHAnsi"/>
          <w:sz w:val="24"/>
          <w:szCs w:val="24"/>
        </w:rPr>
        <w:t xml:space="preserve">as </w:t>
      </w:r>
      <w:r w:rsidR="00A12CD7">
        <w:rPr>
          <w:rFonts w:asciiTheme="minorHAnsi" w:hAnsiTheme="minorHAnsi" w:cstheme="minorHAnsi"/>
          <w:sz w:val="24"/>
          <w:szCs w:val="24"/>
        </w:rPr>
        <w:t xml:space="preserve">theories to develop </w:t>
      </w:r>
      <w:r w:rsidR="00834C6D" w:rsidRPr="00A12CD7">
        <w:rPr>
          <w:rFonts w:asciiTheme="minorHAnsi" w:hAnsiTheme="minorHAnsi" w:cstheme="minorHAnsi"/>
          <w:sz w:val="24"/>
          <w:szCs w:val="24"/>
        </w:rPr>
        <w:t xml:space="preserve">a </w:t>
      </w:r>
      <w:r w:rsidR="000C3998" w:rsidRPr="00A12CD7">
        <w:rPr>
          <w:rFonts w:asciiTheme="minorHAnsi" w:hAnsiTheme="minorHAnsi" w:cstheme="minorHAnsi"/>
          <w:sz w:val="24"/>
          <w:szCs w:val="24"/>
        </w:rPr>
        <w:t>framework</w:t>
      </w:r>
      <w:r w:rsidR="00834C6D" w:rsidRPr="00A12CD7">
        <w:rPr>
          <w:rFonts w:asciiTheme="minorHAnsi" w:hAnsiTheme="minorHAnsi" w:cstheme="minorHAnsi"/>
          <w:sz w:val="24"/>
          <w:szCs w:val="24"/>
        </w:rPr>
        <w:t xml:space="preserve">. </w:t>
      </w:r>
      <w:r w:rsidRPr="00A12CD7">
        <w:rPr>
          <w:rFonts w:asciiTheme="minorHAnsi" w:hAnsiTheme="minorHAnsi" w:cstheme="minorHAnsi"/>
          <w:sz w:val="24"/>
          <w:szCs w:val="24"/>
        </w:rPr>
        <w:t xml:space="preserve"> </w:t>
      </w:r>
      <w:r w:rsidR="00834C6D">
        <w:rPr>
          <w:rFonts w:asciiTheme="minorHAnsi" w:hAnsiTheme="minorHAnsi" w:cstheme="minorHAnsi"/>
          <w:sz w:val="24"/>
          <w:szCs w:val="24"/>
        </w:rPr>
        <w:t xml:space="preserve">This views </w:t>
      </w:r>
      <w:r w:rsidR="0058234F">
        <w:rPr>
          <w:rFonts w:asciiTheme="minorHAnsi" w:hAnsiTheme="minorHAnsi" w:cstheme="minorHAnsi"/>
          <w:sz w:val="24"/>
          <w:szCs w:val="24"/>
        </w:rPr>
        <w:t xml:space="preserve">the continuity and change of </w:t>
      </w:r>
      <w:r w:rsidR="00834C6D">
        <w:rPr>
          <w:rFonts w:asciiTheme="minorHAnsi" w:hAnsiTheme="minorHAnsi" w:cstheme="minorHAnsi"/>
          <w:sz w:val="24"/>
          <w:szCs w:val="24"/>
        </w:rPr>
        <w:t xml:space="preserve">professional </w:t>
      </w:r>
      <w:r w:rsidR="0058234F">
        <w:rPr>
          <w:rFonts w:asciiTheme="minorHAnsi" w:hAnsiTheme="minorHAnsi" w:cstheme="minorHAnsi"/>
          <w:sz w:val="24"/>
          <w:szCs w:val="24"/>
        </w:rPr>
        <w:t>identities</w:t>
      </w:r>
      <w:r w:rsidR="00834C6D">
        <w:rPr>
          <w:rFonts w:asciiTheme="minorHAnsi" w:hAnsiTheme="minorHAnsi" w:cstheme="minorHAnsi"/>
          <w:sz w:val="24"/>
          <w:szCs w:val="24"/>
        </w:rPr>
        <w:t xml:space="preserve"> </w:t>
      </w:r>
      <w:r w:rsidR="0058234F">
        <w:rPr>
          <w:rFonts w:asciiTheme="minorHAnsi" w:hAnsiTheme="minorHAnsi" w:cstheme="minorHAnsi"/>
          <w:sz w:val="24"/>
          <w:szCs w:val="24"/>
        </w:rPr>
        <w:t xml:space="preserve">as they </w:t>
      </w:r>
      <w:proofErr w:type="gramStart"/>
      <w:r w:rsidR="0058234F">
        <w:rPr>
          <w:rFonts w:asciiTheme="minorHAnsi" w:hAnsiTheme="minorHAnsi" w:cstheme="minorHAnsi"/>
          <w:sz w:val="24"/>
          <w:szCs w:val="24"/>
        </w:rPr>
        <w:t>are influenced</w:t>
      </w:r>
      <w:proofErr w:type="gramEnd"/>
      <w:r w:rsidR="0058234F">
        <w:rPr>
          <w:rFonts w:asciiTheme="minorHAnsi" w:hAnsiTheme="minorHAnsi" w:cstheme="minorHAnsi"/>
          <w:sz w:val="24"/>
          <w:szCs w:val="24"/>
        </w:rPr>
        <w:t xml:space="preserve"> via a macro-micro research spectrum.  </w:t>
      </w:r>
      <w:r w:rsidR="00461861">
        <w:rPr>
          <w:rFonts w:asciiTheme="minorHAnsi" w:hAnsiTheme="minorHAnsi" w:cstheme="minorHAnsi"/>
          <w:sz w:val="24"/>
          <w:szCs w:val="24"/>
        </w:rPr>
        <w:t>The chapter also presents a model developed by Flores and Day (2006) which will be adapted by this research later.</w:t>
      </w:r>
    </w:p>
    <w:p w:rsidR="00C45D09" w:rsidRPr="00262287" w:rsidRDefault="0058234F" w:rsidP="00461861">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The m</w:t>
      </w:r>
      <w:r w:rsidR="009F4EAB" w:rsidRPr="000D05FF">
        <w:rPr>
          <w:rFonts w:asciiTheme="minorHAnsi" w:hAnsiTheme="minorHAnsi" w:cstheme="minorHAnsi"/>
          <w:sz w:val="24"/>
          <w:szCs w:val="24"/>
        </w:rPr>
        <w:t xml:space="preserve">ethodological </w:t>
      </w:r>
      <w:r>
        <w:rPr>
          <w:rFonts w:asciiTheme="minorHAnsi" w:hAnsiTheme="minorHAnsi" w:cstheme="minorHAnsi"/>
          <w:sz w:val="24"/>
          <w:szCs w:val="24"/>
        </w:rPr>
        <w:t>c</w:t>
      </w:r>
      <w:r w:rsidR="009F4EAB" w:rsidRPr="000D05FF">
        <w:rPr>
          <w:rFonts w:asciiTheme="minorHAnsi" w:hAnsiTheme="minorHAnsi" w:cstheme="minorHAnsi"/>
          <w:sz w:val="24"/>
          <w:szCs w:val="24"/>
        </w:rPr>
        <w:t>onsiderations</w:t>
      </w:r>
      <w:r>
        <w:rPr>
          <w:rFonts w:asciiTheme="minorHAnsi" w:hAnsiTheme="minorHAnsi" w:cstheme="minorHAnsi"/>
          <w:sz w:val="24"/>
          <w:szCs w:val="24"/>
        </w:rPr>
        <w:t xml:space="preserve"> </w:t>
      </w:r>
      <w:proofErr w:type="gramStart"/>
      <w:r>
        <w:rPr>
          <w:rFonts w:asciiTheme="minorHAnsi" w:hAnsiTheme="minorHAnsi" w:cstheme="minorHAnsi"/>
          <w:sz w:val="24"/>
          <w:szCs w:val="24"/>
        </w:rPr>
        <w:t>are then presented</w:t>
      </w:r>
      <w:proofErr w:type="gramEnd"/>
      <w:r>
        <w:rPr>
          <w:rFonts w:asciiTheme="minorHAnsi" w:hAnsiTheme="minorHAnsi" w:cstheme="minorHAnsi"/>
          <w:sz w:val="24"/>
          <w:szCs w:val="24"/>
        </w:rPr>
        <w:t xml:space="preserve"> in c</w:t>
      </w:r>
      <w:r w:rsidRPr="000D05FF">
        <w:rPr>
          <w:rFonts w:asciiTheme="minorHAnsi" w:hAnsiTheme="minorHAnsi" w:cstheme="minorHAnsi"/>
          <w:sz w:val="24"/>
          <w:szCs w:val="24"/>
        </w:rPr>
        <w:t xml:space="preserve">hapter </w:t>
      </w:r>
      <w:r w:rsidR="00461861">
        <w:rPr>
          <w:rFonts w:asciiTheme="minorHAnsi" w:hAnsiTheme="minorHAnsi" w:cstheme="minorHAnsi"/>
          <w:sz w:val="24"/>
          <w:szCs w:val="24"/>
        </w:rPr>
        <w:t>4</w:t>
      </w:r>
      <w:r>
        <w:rPr>
          <w:rFonts w:asciiTheme="minorHAnsi" w:hAnsiTheme="minorHAnsi" w:cstheme="minorHAnsi"/>
          <w:sz w:val="24"/>
          <w:szCs w:val="24"/>
        </w:rPr>
        <w:t xml:space="preserve">.  </w:t>
      </w:r>
      <w:r w:rsidR="00C45D09">
        <w:rPr>
          <w:rFonts w:asciiTheme="minorHAnsi" w:hAnsiTheme="minorHAnsi" w:cstheme="minorHAnsi"/>
          <w:sz w:val="24"/>
          <w:szCs w:val="24"/>
        </w:rPr>
        <w:t xml:space="preserve">It </w:t>
      </w:r>
      <w:r w:rsidR="00EC259C">
        <w:rPr>
          <w:rFonts w:asciiTheme="minorHAnsi" w:hAnsiTheme="minorHAnsi" w:cstheme="minorHAnsi"/>
          <w:sz w:val="24"/>
          <w:szCs w:val="24"/>
        </w:rPr>
        <w:t>presents</w:t>
      </w:r>
      <w:r w:rsidR="00C45D09">
        <w:rPr>
          <w:rFonts w:asciiTheme="minorHAnsi" w:hAnsiTheme="minorHAnsi" w:cstheme="minorHAnsi"/>
          <w:sz w:val="24"/>
          <w:szCs w:val="24"/>
        </w:rPr>
        <w:t xml:space="preserve"> the research design and underpinning philosophy</w:t>
      </w:r>
      <w:r w:rsidR="00EC259C">
        <w:rPr>
          <w:rFonts w:asciiTheme="minorHAnsi" w:hAnsiTheme="minorHAnsi" w:cstheme="minorHAnsi"/>
          <w:sz w:val="24"/>
          <w:szCs w:val="24"/>
        </w:rPr>
        <w:t xml:space="preserve"> of the case study</w:t>
      </w:r>
      <w:r w:rsidR="00C45D09">
        <w:rPr>
          <w:rFonts w:asciiTheme="minorHAnsi" w:hAnsiTheme="minorHAnsi" w:cstheme="minorHAnsi"/>
          <w:sz w:val="24"/>
          <w:szCs w:val="24"/>
        </w:rPr>
        <w:t xml:space="preserve">.  </w:t>
      </w:r>
      <w:r w:rsidR="002036F8">
        <w:rPr>
          <w:rFonts w:asciiTheme="minorHAnsi" w:hAnsiTheme="minorHAnsi" w:cstheme="minorHAnsi"/>
          <w:sz w:val="24"/>
          <w:szCs w:val="24"/>
        </w:rPr>
        <w:t>Th</w:t>
      </w:r>
      <w:r w:rsidR="00EC259C">
        <w:rPr>
          <w:rFonts w:asciiTheme="minorHAnsi" w:hAnsiTheme="minorHAnsi" w:cstheme="minorHAnsi"/>
          <w:sz w:val="24"/>
          <w:szCs w:val="24"/>
        </w:rPr>
        <w:t>e</w:t>
      </w:r>
      <w:r w:rsidR="002036F8">
        <w:rPr>
          <w:rFonts w:asciiTheme="minorHAnsi" w:hAnsiTheme="minorHAnsi" w:cstheme="minorHAnsi"/>
          <w:sz w:val="24"/>
          <w:szCs w:val="24"/>
        </w:rPr>
        <w:t xml:space="preserve"> </w:t>
      </w:r>
      <w:r w:rsidR="00C45D09" w:rsidRPr="00262287">
        <w:rPr>
          <w:rFonts w:ascii="Times New Roman" w:hAnsi="Times New Roman"/>
          <w:sz w:val="24"/>
          <w:szCs w:val="24"/>
        </w:rPr>
        <w:t xml:space="preserve">discussion of the research design and approach used in this study </w:t>
      </w:r>
      <w:proofErr w:type="gramStart"/>
      <w:r w:rsidR="00C45D09" w:rsidRPr="00262287">
        <w:rPr>
          <w:rFonts w:ascii="Times New Roman" w:hAnsi="Times New Roman"/>
          <w:sz w:val="24"/>
          <w:szCs w:val="24"/>
        </w:rPr>
        <w:t>is followed</w:t>
      </w:r>
      <w:proofErr w:type="gramEnd"/>
      <w:r w:rsidR="00C45D09" w:rsidRPr="00262287">
        <w:rPr>
          <w:rFonts w:ascii="Times New Roman" w:hAnsi="Times New Roman"/>
          <w:sz w:val="24"/>
          <w:szCs w:val="24"/>
        </w:rPr>
        <w:t xml:space="preserve"> by a</w:t>
      </w:r>
      <w:r w:rsidR="00C45D09">
        <w:rPr>
          <w:rFonts w:ascii="Times New Roman" w:hAnsi="Times New Roman"/>
          <w:sz w:val="24"/>
          <w:szCs w:val="24"/>
        </w:rPr>
        <w:t xml:space="preserve"> </w:t>
      </w:r>
      <w:r w:rsidR="00C45D09" w:rsidRPr="00262287">
        <w:rPr>
          <w:rFonts w:ascii="Times New Roman" w:hAnsi="Times New Roman"/>
          <w:sz w:val="24"/>
          <w:szCs w:val="24"/>
        </w:rPr>
        <w:t>description of the different types of data</w:t>
      </w:r>
      <w:r w:rsidR="00C45D09">
        <w:rPr>
          <w:rFonts w:ascii="Times New Roman" w:hAnsi="Times New Roman"/>
          <w:sz w:val="24"/>
          <w:szCs w:val="24"/>
        </w:rPr>
        <w:t xml:space="preserve"> collection methods used and </w:t>
      </w:r>
      <w:r w:rsidR="00C45D09" w:rsidRPr="00262287">
        <w:rPr>
          <w:rFonts w:ascii="Times New Roman" w:hAnsi="Times New Roman"/>
          <w:sz w:val="24"/>
          <w:szCs w:val="24"/>
        </w:rPr>
        <w:t>how these were analysed.</w:t>
      </w:r>
      <w:r w:rsidR="00A12CD7">
        <w:rPr>
          <w:rFonts w:ascii="Times New Roman" w:hAnsi="Times New Roman"/>
          <w:sz w:val="24"/>
          <w:szCs w:val="24"/>
        </w:rPr>
        <w:t xml:space="preserve">  </w:t>
      </w:r>
      <w:r w:rsidR="008A4738">
        <w:rPr>
          <w:rFonts w:ascii="Times New Roman" w:hAnsi="Times New Roman"/>
          <w:sz w:val="24"/>
          <w:szCs w:val="24"/>
        </w:rPr>
        <w:t>To my knowledge, t</w:t>
      </w:r>
      <w:r w:rsidR="00A12CD7">
        <w:rPr>
          <w:rFonts w:ascii="Times New Roman" w:hAnsi="Times New Roman"/>
          <w:sz w:val="24"/>
          <w:szCs w:val="24"/>
        </w:rPr>
        <w:t xml:space="preserve">his is the first time a case study using policy documents together with narrative interviews </w:t>
      </w:r>
      <w:proofErr w:type="gramStart"/>
      <w:r w:rsidR="00A12CD7">
        <w:rPr>
          <w:rFonts w:ascii="Times New Roman" w:hAnsi="Times New Roman"/>
          <w:sz w:val="24"/>
          <w:szCs w:val="24"/>
        </w:rPr>
        <w:t>has been employed</w:t>
      </w:r>
      <w:proofErr w:type="gramEnd"/>
      <w:r w:rsidR="00A12CD7">
        <w:rPr>
          <w:rFonts w:ascii="Times New Roman" w:hAnsi="Times New Roman"/>
          <w:sz w:val="24"/>
          <w:szCs w:val="24"/>
        </w:rPr>
        <w:t xml:space="preserve"> to understand the concept of change and mergers in higher education</w:t>
      </w:r>
      <w:r w:rsidR="00461861">
        <w:rPr>
          <w:rFonts w:ascii="Times New Roman" w:hAnsi="Times New Roman"/>
          <w:sz w:val="24"/>
          <w:szCs w:val="24"/>
        </w:rPr>
        <w:t xml:space="preserve"> in Ireland</w:t>
      </w:r>
      <w:r w:rsidR="008A4738">
        <w:rPr>
          <w:rFonts w:ascii="Times New Roman" w:hAnsi="Times New Roman"/>
          <w:sz w:val="24"/>
          <w:szCs w:val="24"/>
        </w:rPr>
        <w:t xml:space="preserve">.  Again, to my knowledge, this is the first time DIT </w:t>
      </w:r>
      <w:proofErr w:type="gramStart"/>
      <w:r w:rsidR="008A4738">
        <w:rPr>
          <w:rFonts w:ascii="Times New Roman" w:hAnsi="Times New Roman"/>
          <w:sz w:val="24"/>
          <w:szCs w:val="24"/>
        </w:rPr>
        <w:t>has been used</w:t>
      </w:r>
      <w:proofErr w:type="gramEnd"/>
      <w:r w:rsidR="008A4738">
        <w:rPr>
          <w:rFonts w:ascii="Times New Roman" w:hAnsi="Times New Roman"/>
          <w:sz w:val="24"/>
          <w:szCs w:val="24"/>
        </w:rPr>
        <w:t xml:space="preserve"> as a case study to s</w:t>
      </w:r>
      <w:r w:rsidR="00A12CD7">
        <w:rPr>
          <w:rFonts w:ascii="Times New Roman" w:hAnsi="Times New Roman"/>
          <w:sz w:val="24"/>
          <w:szCs w:val="24"/>
        </w:rPr>
        <w:t xml:space="preserve">how </w:t>
      </w:r>
      <w:r w:rsidR="008A4738">
        <w:rPr>
          <w:rFonts w:ascii="Times New Roman" w:hAnsi="Times New Roman"/>
          <w:sz w:val="24"/>
          <w:szCs w:val="24"/>
        </w:rPr>
        <w:t xml:space="preserve">how </w:t>
      </w:r>
      <w:r w:rsidR="00A12CD7">
        <w:rPr>
          <w:rFonts w:ascii="Times New Roman" w:hAnsi="Times New Roman"/>
          <w:sz w:val="24"/>
          <w:szCs w:val="24"/>
        </w:rPr>
        <w:t>the changes are affecting the cu</w:t>
      </w:r>
      <w:r w:rsidR="005266B6">
        <w:rPr>
          <w:rFonts w:ascii="Times New Roman" w:hAnsi="Times New Roman"/>
          <w:sz w:val="24"/>
          <w:szCs w:val="24"/>
        </w:rPr>
        <w:t xml:space="preserve">lture and the individuals’ professional </w:t>
      </w:r>
      <w:r w:rsidR="00A12CD7">
        <w:rPr>
          <w:rFonts w:ascii="Times New Roman" w:hAnsi="Times New Roman"/>
          <w:sz w:val="24"/>
          <w:szCs w:val="24"/>
        </w:rPr>
        <w:t>academic identity</w:t>
      </w:r>
      <w:r w:rsidR="00461861" w:rsidRPr="00461861">
        <w:rPr>
          <w:rFonts w:ascii="Times New Roman" w:hAnsi="Times New Roman"/>
          <w:sz w:val="24"/>
          <w:szCs w:val="24"/>
        </w:rPr>
        <w:t xml:space="preserve"> </w:t>
      </w:r>
      <w:r w:rsidR="00461861">
        <w:rPr>
          <w:rFonts w:ascii="Times New Roman" w:hAnsi="Times New Roman"/>
          <w:sz w:val="24"/>
          <w:szCs w:val="24"/>
        </w:rPr>
        <w:t>within</w:t>
      </w:r>
      <w:r w:rsidR="00A12CD7">
        <w:rPr>
          <w:rFonts w:ascii="Times New Roman" w:hAnsi="Times New Roman"/>
          <w:sz w:val="24"/>
          <w:szCs w:val="24"/>
        </w:rPr>
        <w:t>.</w:t>
      </w:r>
    </w:p>
    <w:p w:rsidR="00563AE9" w:rsidRDefault="00C45D09" w:rsidP="00461861">
      <w:pPr>
        <w:spacing w:before="100" w:beforeAutospacing="1" w:after="100" w:afterAutospacing="1" w:line="360" w:lineRule="auto"/>
        <w:jc w:val="both"/>
        <w:rPr>
          <w:rFonts w:asciiTheme="minorHAnsi" w:hAnsiTheme="minorHAnsi" w:cstheme="minorHAnsi"/>
        </w:rPr>
      </w:pPr>
      <w:r>
        <w:rPr>
          <w:rFonts w:asciiTheme="minorHAnsi" w:hAnsiTheme="minorHAnsi" w:cstheme="minorHAnsi"/>
          <w:sz w:val="24"/>
          <w:szCs w:val="24"/>
        </w:rPr>
        <w:t xml:space="preserve">The data </w:t>
      </w:r>
      <w:proofErr w:type="gramStart"/>
      <w:r>
        <w:rPr>
          <w:rFonts w:asciiTheme="minorHAnsi" w:hAnsiTheme="minorHAnsi" w:cstheme="minorHAnsi"/>
          <w:sz w:val="24"/>
          <w:szCs w:val="24"/>
        </w:rPr>
        <w:t>was provided</w:t>
      </w:r>
      <w:proofErr w:type="gramEnd"/>
      <w:r>
        <w:rPr>
          <w:rFonts w:asciiTheme="minorHAnsi" w:hAnsiTheme="minorHAnsi" w:cstheme="minorHAnsi"/>
          <w:sz w:val="24"/>
          <w:szCs w:val="24"/>
        </w:rPr>
        <w:t xml:space="preserve"> from policy and planning documents</w:t>
      </w:r>
      <w:r w:rsidR="00246AB0">
        <w:rPr>
          <w:rFonts w:asciiTheme="minorHAnsi" w:hAnsiTheme="minorHAnsi" w:cstheme="minorHAnsi"/>
          <w:sz w:val="24"/>
          <w:szCs w:val="24"/>
        </w:rPr>
        <w:t xml:space="preserve"> at both national and institutional level</w:t>
      </w:r>
      <w:r>
        <w:rPr>
          <w:rFonts w:asciiTheme="minorHAnsi" w:hAnsiTheme="minorHAnsi" w:cstheme="minorHAnsi"/>
          <w:sz w:val="24"/>
          <w:szCs w:val="24"/>
        </w:rPr>
        <w:t xml:space="preserve">, </w:t>
      </w:r>
      <w:r w:rsidR="005266B6">
        <w:rPr>
          <w:rFonts w:asciiTheme="minorHAnsi" w:hAnsiTheme="minorHAnsi" w:cstheme="minorHAnsi"/>
          <w:sz w:val="24"/>
          <w:szCs w:val="24"/>
        </w:rPr>
        <w:t>communications</w:t>
      </w:r>
      <w:r>
        <w:rPr>
          <w:rFonts w:asciiTheme="minorHAnsi" w:hAnsiTheme="minorHAnsi" w:cstheme="minorHAnsi"/>
          <w:sz w:val="24"/>
          <w:szCs w:val="24"/>
        </w:rPr>
        <w:t xml:space="preserve"> and observations at meetings, and these were presented in chapter </w:t>
      </w:r>
      <w:r w:rsidR="00EB3ED1">
        <w:rPr>
          <w:rFonts w:asciiTheme="minorHAnsi" w:hAnsiTheme="minorHAnsi" w:cstheme="minorHAnsi"/>
          <w:sz w:val="24"/>
          <w:szCs w:val="24"/>
        </w:rPr>
        <w:t>five</w:t>
      </w:r>
      <w:r>
        <w:rPr>
          <w:rFonts w:asciiTheme="minorHAnsi" w:hAnsiTheme="minorHAnsi" w:cstheme="minorHAnsi"/>
          <w:sz w:val="24"/>
          <w:szCs w:val="24"/>
        </w:rPr>
        <w:t xml:space="preserve"> on </w:t>
      </w:r>
      <w:r w:rsidR="005266B6">
        <w:rPr>
          <w:rFonts w:asciiTheme="minorHAnsi" w:hAnsiTheme="minorHAnsi" w:cstheme="minorHAnsi"/>
          <w:sz w:val="24"/>
          <w:szCs w:val="24"/>
        </w:rPr>
        <w:t xml:space="preserve">documentary </w:t>
      </w:r>
      <w:r w:rsidR="00885745">
        <w:rPr>
          <w:rFonts w:asciiTheme="minorHAnsi" w:hAnsiTheme="minorHAnsi" w:cstheme="minorHAnsi"/>
          <w:sz w:val="24"/>
          <w:szCs w:val="24"/>
        </w:rPr>
        <w:t xml:space="preserve">analysis and </w:t>
      </w:r>
      <w:r>
        <w:rPr>
          <w:rFonts w:asciiTheme="minorHAnsi" w:hAnsiTheme="minorHAnsi" w:cstheme="minorHAnsi"/>
          <w:sz w:val="24"/>
          <w:szCs w:val="24"/>
        </w:rPr>
        <w:t>findings of the research.  Th</w:t>
      </w:r>
      <w:r w:rsidR="005266B6">
        <w:rPr>
          <w:rFonts w:asciiTheme="minorHAnsi" w:hAnsiTheme="minorHAnsi" w:cstheme="minorHAnsi"/>
          <w:sz w:val="24"/>
          <w:szCs w:val="24"/>
        </w:rPr>
        <w:t>is</w:t>
      </w:r>
      <w:r>
        <w:rPr>
          <w:rFonts w:asciiTheme="minorHAnsi" w:hAnsiTheme="minorHAnsi" w:cstheme="minorHAnsi"/>
          <w:sz w:val="24"/>
          <w:szCs w:val="24"/>
        </w:rPr>
        <w:t xml:space="preserve"> first section </w:t>
      </w:r>
      <w:r w:rsidR="005266B6">
        <w:rPr>
          <w:rFonts w:asciiTheme="minorHAnsi" w:hAnsiTheme="minorHAnsi" w:cstheme="minorHAnsi"/>
          <w:sz w:val="24"/>
          <w:szCs w:val="24"/>
        </w:rPr>
        <w:t xml:space="preserve">of the findings </w:t>
      </w:r>
      <w:r w:rsidR="00461861">
        <w:rPr>
          <w:rFonts w:asciiTheme="minorHAnsi" w:hAnsiTheme="minorHAnsi" w:cstheme="minorHAnsi"/>
          <w:sz w:val="24"/>
          <w:szCs w:val="24"/>
        </w:rPr>
        <w:t xml:space="preserve">(chapter 5) </w:t>
      </w:r>
      <w:r>
        <w:rPr>
          <w:rFonts w:asciiTheme="minorHAnsi" w:hAnsiTheme="minorHAnsi" w:cstheme="minorHAnsi"/>
          <w:sz w:val="24"/>
          <w:szCs w:val="24"/>
        </w:rPr>
        <w:t xml:space="preserve">on policy documents viewed </w:t>
      </w:r>
      <w:r w:rsidR="005266B6">
        <w:rPr>
          <w:rFonts w:asciiTheme="minorHAnsi" w:hAnsiTheme="minorHAnsi" w:cstheme="minorHAnsi"/>
          <w:sz w:val="24"/>
          <w:szCs w:val="24"/>
        </w:rPr>
        <w:t xml:space="preserve">government </w:t>
      </w:r>
      <w:r>
        <w:rPr>
          <w:rFonts w:asciiTheme="minorHAnsi" w:hAnsiTheme="minorHAnsi" w:cstheme="minorHAnsi"/>
          <w:sz w:val="24"/>
          <w:szCs w:val="24"/>
        </w:rPr>
        <w:t xml:space="preserve">policies and </w:t>
      </w:r>
      <w:r w:rsidR="005266B6">
        <w:rPr>
          <w:rFonts w:asciiTheme="minorHAnsi" w:hAnsiTheme="minorHAnsi" w:cstheme="minorHAnsi"/>
          <w:sz w:val="24"/>
          <w:szCs w:val="24"/>
        </w:rPr>
        <w:t xml:space="preserve">strategic </w:t>
      </w:r>
      <w:r>
        <w:rPr>
          <w:rFonts w:asciiTheme="minorHAnsi" w:hAnsiTheme="minorHAnsi" w:cstheme="minorHAnsi"/>
          <w:sz w:val="24"/>
          <w:szCs w:val="24"/>
        </w:rPr>
        <w:t xml:space="preserve">plans directly relating to DIT via a </w:t>
      </w:r>
      <w:r w:rsidR="00246AB0">
        <w:rPr>
          <w:rFonts w:asciiTheme="minorHAnsi" w:hAnsiTheme="minorHAnsi" w:cstheme="minorHAnsi"/>
          <w:sz w:val="24"/>
          <w:szCs w:val="24"/>
        </w:rPr>
        <w:t>CDA</w:t>
      </w:r>
      <w:r>
        <w:rPr>
          <w:rFonts w:asciiTheme="minorHAnsi" w:hAnsiTheme="minorHAnsi" w:cstheme="minorHAnsi"/>
          <w:sz w:val="24"/>
          <w:szCs w:val="24"/>
        </w:rPr>
        <w:t xml:space="preserve"> from the 1992 DIT Act up to the </w:t>
      </w:r>
      <w:r w:rsidR="00492C91">
        <w:rPr>
          <w:rFonts w:asciiTheme="minorHAnsi" w:hAnsiTheme="minorHAnsi" w:cstheme="minorHAnsi"/>
          <w:sz w:val="24"/>
          <w:szCs w:val="24"/>
        </w:rPr>
        <w:t xml:space="preserve">General Framework for the </w:t>
      </w:r>
      <w:r>
        <w:rPr>
          <w:rFonts w:asciiTheme="minorHAnsi" w:hAnsiTheme="minorHAnsi" w:cstheme="minorHAnsi"/>
          <w:sz w:val="24"/>
          <w:szCs w:val="24"/>
        </w:rPr>
        <w:t xml:space="preserve">Technological University Act </w:t>
      </w:r>
      <w:r w:rsidR="00492C91">
        <w:rPr>
          <w:rFonts w:asciiTheme="minorHAnsi" w:hAnsiTheme="minorHAnsi" w:cstheme="minorHAnsi"/>
          <w:sz w:val="24"/>
          <w:szCs w:val="24"/>
        </w:rPr>
        <w:t xml:space="preserve">(Dublin) </w:t>
      </w:r>
      <w:r>
        <w:rPr>
          <w:rFonts w:asciiTheme="minorHAnsi" w:hAnsiTheme="minorHAnsi" w:cstheme="minorHAnsi"/>
          <w:sz w:val="24"/>
          <w:szCs w:val="24"/>
        </w:rPr>
        <w:t>2014</w:t>
      </w:r>
      <w:r w:rsidR="005266B6">
        <w:rPr>
          <w:rFonts w:asciiTheme="minorHAnsi" w:hAnsiTheme="minorHAnsi" w:cstheme="minorHAnsi"/>
          <w:sz w:val="24"/>
          <w:szCs w:val="24"/>
        </w:rPr>
        <w:t>, and internal strategies and communications, to illustrate the flow of change from government policy to internal change strategy.</w:t>
      </w:r>
      <w:r w:rsidR="00D9538B">
        <w:rPr>
          <w:rFonts w:asciiTheme="minorHAnsi" w:hAnsiTheme="minorHAnsi" w:cstheme="minorHAnsi"/>
          <w:sz w:val="24"/>
          <w:szCs w:val="24"/>
        </w:rPr>
        <w:t xml:space="preserve">  </w:t>
      </w:r>
      <w:r>
        <w:rPr>
          <w:rFonts w:asciiTheme="minorHAnsi" w:hAnsiTheme="minorHAnsi" w:cstheme="minorHAnsi"/>
          <w:sz w:val="24"/>
          <w:szCs w:val="24"/>
        </w:rPr>
        <w:t xml:space="preserve">The second </w:t>
      </w:r>
      <w:r w:rsidR="00700412">
        <w:rPr>
          <w:rFonts w:asciiTheme="minorHAnsi" w:hAnsiTheme="minorHAnsi" w:cstheme="minorHAnsi"/>
          <w:sz w:val="24"/>
          <w:szCs w:val="24"/>
        </w:rPr>
        <w:t xml:space="preserve">chapter on findings, chapter </w:t>
      </w:r>
      <w:r w:rsidR="00461861">
        <w:rPr>
          <w:rFonts w:asciiTheme="minorHAnsi" w:hAnsiTheme="minorHAnsi" w:cstheme="minorHAnsi"/>
          <w:sz w:val="24"/>
          <w:szCs w:val="24"/>
        </w:rPr>
        <w:t>6</w:t>
      </w:r>
      <w:r w:rsidR="00700412">
        <w:rPr>
          <w:rFonts w:asciiTheme="minorHAnsi" w:hAnsiTheme="minorHAnsi" w:cstheme="minorHAnsi"/>
          <w:sz w:val="24"/>
          <w:szCs w:val="24"/>
        </w:rPr>
        <w:t xml:space="preserve">, </w:t>
      </w:r>
      <w:r w:rsidRPr="00A12CD7">
        <w:rPr>
          <w:rFonts w:asciiTheme="minorHAnsi" w:hAnsiTheme="minorHAnsi" w:cstheme="minorHAnsi"/>
          <w:sz w:val="24"/>
          <w:szCs w:val="24"/>
        </w:rPr>
        <w:t xml:space="preserve">viewed the narratives of the interviews and presented these findings in relation to the themes </w:t>
      </w:r>
      <w:r w:rsidR="00246AB0" w:rsidRPr="00A12CD7">
        <w:rPr>
          <w:rFonts w:asciiTheme="minorHAnsi" w:hAnsiTheme="minorHAnsi" w:cstheme="minorHAnsi"/>
          <w:sz w:val="24"/>
          <w:szCs w:val="24"/>
        </w:rPr>
        <w:t>arising</w:t>
      </w:r>
      <w:r w:rsidRPr="00A12CD7">
        <w:rPr>
          <w:rFonts w:asciiTheme="minorHAnsi" w:hAnsiTheme="minorHAnsi" w:cstheme="minorHAnsi"/>
          <w:sz w:val="24"/>
          <w:szCs w:val="24"/>
        </w:rPr>
        <w:t xml:space="preserve"> from the research </w:t>
      </w:r>
      <w:r w:rsidR="00FC33BD" w:rsidRPr="00A12CD7">
        <w:rPr>
          <w:rFonts w:asciiTheme="minorHAnsi" w:hAnsiTheme="minorHAnsi" w:cstheme="minorHAnsi"/>
          <w:sz w:val="24"/>
          <w:szCs w:val="24"/>
        </w:rPr>
        <w:t>objectives</w:t>
      </w:r>
      <w:r w:rsidRPr="00A12CD7">
        <w:rPr>
          <w:rFonts w:asciiTheme="minorHAnsi" w:hAnsiTheme="minorHAnsi" w:cstheme="minorHAnsi"/>
          <w:sz w:val="24"/>
          <w:szCs w:val="24"/>
        </w:rPr>
        <w:t xml:space="preserve">.  </w:t>
      </w:r>
      <w:r w:rsidR="00EC259C" w:rsidRPr="00A12CD7">
        <w:rPr>
          <w:rFonts w:asciiTheme="minorHAnsi" w:hAnsiTheme="minorHAnsi" w:cstheme="minorHAnsi"/>
          <w:sz w:val="24"/>
          <w:szCs w:val="24"/>
        </w:rPr>
        <w:t xml:space="preserve">It </w:t>
      </w:r>
      <w:r w:rsidR="00EC259C" w:rsidRPr="00A12CD7">
        <w:rPr>
          <w:rFonts w:ascii="Times New Roman" w:hAnsi="Times New Roman"/>
          <w:sz w:val="24"/>
        </w:rPr>
        <w:t xml:space="preserve">uses this information to explain, clarify and expand on various </w:t>
      </w:r>
      <w:r w:rsidR="0098102D" w:rsidRPr="00A12CD7">
        <w:rPr>
          <w:rFonts w:ascii="Times New Roman" w:hAnsi="Times New Roman"/>
          <w:sz w:val="24"/>
        </w:rPr>
        <w:t>issues, which</w:t>
      </w:r>
      <w:r w:rsidR="00EC259C" w:rsidRPr="00A12CD7">
        <w:rPr>
          <w:rFonts w:ascii="Times New Roman" w:hAnsi="Times New Roman"/>
          <w:sz w:val="24"/>
        </w:rPr>
        <w:t xml:space="preserve"> </w:t>
      </w:r>
      <w:proofErr w:type="gramStart"/>
      <w:r w:rsidR="00EC259C" w:rsidRPr="00A12CD7">
        <w:rPr>
          <w:rFonts w:ascii="Times New Roman" w:hAnsi="Times New Roman"/>
          <w:sz w:val="24"/>
        </w:rPr>
        <w:t xml:space="preserve">had been </w:t>
      </w:r>
      <w:r w:rsidR="00EC259C" w:rsidRPr="00554111">
        <w:rPr>
          <w:rFonts w:ascii="Times New Roman" w:hAnsi="Times New Roman"/>
          <w:sz w:val="24"/>
        </w:rPr>
        <w:t>identified</w:t>
      </w:r>
      <w:proofErr w:type="gramEnd"/>
      <w:r w:rsidR="00EC259C" w:rsidRPr="00554111">
        <w:rPr>
          <w:rFonts w:ascii="Times New Roman" w:hAnsi="Times New Roman"/>
          <w:sz w:val="24"/>
        </w:rPr>
        <w:t xml:space="preserve"> as </w:t>
      </w:r>
      <w:r w:rsidR="00EC259C" w:rsidRPr="00554111">
        <w:rPr>
          <w:rFonts w:ascii="Times New Roman" w:hAnsi="Times New Roman"/>
          <w:sz w:val="24"/>
        </w:rPr>
        <w:lastRenderedPageBreak/>
        <w:t>significant from the examination of the documentary evidence</w:t>
      </w:r>
      <w:r w:rsidR="00EC259C">
        <w:rPr>
          <w:rFonts w:ascii="Times New Roman" w:hAnsi="Times New Roman"/>
          <w:sz w:val="24"/>
        </w:rPr>
        <w:t xml:space="preserve">.  These </w:t>
      </w:r>
      <w:proofErr w:type="gramStart"/>
      <w:r w:rsidR="00EC259C">
        <w:rPr>
          <w:rFonts w:ascii="Times New Roman" w:hAnsi="Times New Roman"/>
          <w:sz w:val="24"/>
        </w:rPr>
        <w:t>are illustrated</w:t>
      </w:r>
      <w:proofErr w:type="gramEnd"/>
      <w:r w:rsidR="00EC259C">
        <w:rPr>
          <w:rFonts w:ascii="Times New Roman" w:hAnsi="Times New Roman"/>
          <w:sz w:val="24"/>
        </w:rPr>
        <w:t xml:space="preserve"> </w:t>
      </w:r>
      <w:r>
        <w:rPr>
          <w:rFonts w:asciiTheme="minorHAnsi" w:hAnsiTheme="minorHAnsi" w:cstheme="minorHAnsi"/>
          <w:sz w:val="24"/>
          <w:szCs w:val="24"/>
        </w:rPr>
        <w:t xml:space="preserve">via four key themes: changes in higher education; changes specific to DIT; influence of change on culture and finally </w:t>
      </w:r>
      <w:r w:rsidRPr="00E51E94">
        <w:rPr>
          <w:rFonts w:asciiTheme="minorHAnsi" w:hAnsiTheme="minorHAnsi" w:cstheme="minorHAnsi"/>
          <w:sz w:val="24"/>
          <w:szCs w:val="24"/>
        </w:rPr>
        <w:t>influence of change o</w:t>
      </w:r>
      <w:r w:rsidR="00044FB3" w:rsidRPr="00E51E94">
        <w:rPr>
          <w:rFonts w:asciiTheme="minorHAnsi" w:hAnsiTheme="minorHAnsi" w:cstheme="minorHAnsi"/>
          <w:sz w:val="24"/>
          <w:szCs w:val="24"/>
        </w:rPr>
        <w:t>n</w:t>
      </w:r>
      <w:r w:rsidRPr="00E51E94">
        <w:rPr>
          <w:rFonts w:asciiTheme="minorHAnsi" w:hAnsiTheme="minorHAnsi" w:cstheme="minorHAnsi"/>
          <w:sz w:val="24"/>
          <w:szCs w:val="24"/>
        </w:rPr>
        <w:t xml:space="preserve"> professional identity</w:t>
      </w:r>
      <w:r w:rsidR="00700412">
        <w:rPr>
          <w:rFonts w:asciiTheme="minorHAnsi" w:hAnsiTheme="minorHAnsi" w:cstheme="minorHAnsi"/>
          <w:sz w:val="24"/>
          <w:szCs w:val="24"/>
        </w:rPr>
        <w:t>, and narratives are presented under each theme</w:t>
      </w:r>
      <w:r>
        <w:rPr>
          <w:rFonts w:asciiTheme="minorHAnsi" w:hAnsiTheme="minorHAnsi" w:cstheme="minorHAnsi"/>
          <w:sz w:val="24"/>
          <w:szCs w:val="24"/>
        </w:rPr>
        <w:t>.</w:t>
      </w:r>
    </w:p>
    <w:p w:rsidR="00492C91" w:rsidRDefault="00C45D09" w:rsidP="00AE53AE">
      <w:pPr>
        <w:spacing w:before="100" w:beforeAutospacing="1" w:after="100" w:afterAutospacing="1" w:line="360" w:lineRule="auto"/>
        <w:jc w:val="both"/>
        <w:rPr>
          <w:rFonts w:asciiTheme="minorHAnsi" w:hAnsiTheme="minorHAnsi" w:cstheme="minorHAnsi"/>
          <w:sz w:val="24"/>
        </w:rPr>
      </w:pPr>
      <w:r>
        <w:rPr>
          <w:rFonts w:asciiTheme="minorHAnsi" w:hAnsiTheme="minorHAnsi" w:cstheme="minorHAnsi"/>
          <w:sz w:val="24"/>
        </w:rPr>
        <w:t xml:space="preserve">Although initial analysis </w:t>
      </w:r>
      <w:proofErr w:type="gramStart"/>
      <w:r w:rsidR="00492C91">
        <w:rPr>
          <w:rFonts w:asciiTheme="minorHAnsi" w:hAnsiTheme="minorHAnsi" w:cstheme="minorHAnsi"/>
          <w:sz w:val="24"/>
        </w:rPr>
        <w:t xml:space="preserve">was </w:t>
      </w:r>
      <w:r>
        <w:rPr>
          <w:rFonts w:asciiTheme="minorHAnsi" w:hAnsiTheme="minorHAnsi" w:cstheme="minorHAnsi"/>
          <w:sz w:val="24"/>
        </w:rPr>
        <w:t>conducted</w:t>
      </w:r>
      <w:proofErr w:type="gramEnd"/>
      <w:r>
        <w:rPr>
          <w:rFonts w:asciiTheme="minorHAnsi" w:hAnsiTheme="minorHAnsi" w:cstheme="minorHAnsi"/>
          <w:sz w:val="24"/>
        </w:rPr>
        <w:t xml:space="preserve"> throughout the findings </w:t>
      </w:r>
      <w:r w:rsidR="00492C91">
        <w:rPr>
          <w:rFonts w:asciiTheme="minorHAnsi" w:hAnsiTheme="minorHAnsi" w:cstheme="minorHAnsi"/>
          <w:sz w:val="24"/>
        </w:rPr>
        <w:t>chapter,</w:t>
      </w:r>
      <w:r>
        <w:rPr>
          <w:rFonts w:asciiTheme="minorHAnsi" w:hAnsiTheme="minorHAnsi" w:cstheme="minorHAnsi"/>
          <w:sz w:val="24"/>
        </w:rPr>
        <w:t xml:space="preserve"> </w:t>
      </w:r>
      <w:r w:rsidR="00492C91">
        <w:rPr>
          <w:rFonts w:asciiTheme="minorHAnsi" w:hAnsiTheme="minorHAnsi" w:cstheme="minorHAnsi"/>
          <w:sz w:val="24"/>
        </w:rPr>
        <w:t xml:space="preserve">this </w:t>
      </w:r>
      <w:r>
        <w:rPr>
          <w:rFonts w:asciiTheme="minorHAnsi" w:hAnsiTheme="minorHAnsi" w:cstheme="minorHAnsi"/>
          <w:sz w:val="24"/>
        </w:rPr>
        <w:t xml:space="preserve">was further </w:t>
      </w:r>
      <w:r w:rsidR="00492C91">
        <w:rPr>
          <w:rFonts w:asciiTheme="minorHAnsi" w:hAnsiTheme="minorHAnsi" w:cstheme="minorHAnsi"/>
          <w:sz w:val="24"/>
        </w:rPr>
        <w:t>discussed in</w:t>
      </w:r>
      <w:r>
        <w:rPr>
          <w:rFonts w:asciiTheme="minorHAnsi" w:hAnsiTheme="minorHAnsi" w:cstheme="minorHAnsi"/>
          <w:sz w:val="24"/>
        </w:rPr>
        <w:t xml:space="preserve"> chapter </w:t>
      </w:r>
      <w:r w:rsidR="00461861">
        <w:rPr>
          <w:rFonts w:asciiTheme="minorHAnsi" w:hAnsiTheme="minorHAnsi" w:cstheme="minorHAnsi"/>
          <w:sz w:val="24"/>
        </w:rPr>
        <w:t>7</w:t>
      </w:r>
      <w:r>
        <w:rPr>
          <w:rFonts w:asciiTheme="minorHAnsi" w:hAnsiTheme="minorHAnsi" w:cstheme="minorHAnsi"/>
          <w:sz w:val="24"/>
        </w:rPr>
        <w:t>.</w:t>
      </w:r>
      <w:r w:rsidR="00EC259C">
        <w:rPr>
          <w:rFonts w:asciiTheme="minorHAnsi" w:hAnsiTheme="minorHAnsi" w:cstheme="minorHAnsi"/>
          <w:sz w:val="24"/>
        </w:rPr>
        <w:t xml:space="preserve">  Key </w:t>
      </w:r>
      <w:r w:rsidR="00492C91">
        <w:rPr>
          <w:rFonts w:asciiTheme="minorHAnsi" w:hAnsiTheme="minorHAnsi" w:cstheme="minorHAnsi"/>
          <w:sz w:val="24"/>
        </w:rPr>
        <w:t>findings</w:t>
      </w:r>
      <w:r w:rsidR="00EC259C">
        <w:rPr>
          <w:rFonts w:asciiTheme="minorHAnsi" w:hAnsiTheme="minorHAnsi" w:cstheme="minorHAnsi"/>
          <w:sz w:val="24"/>
        </w:rPr>
        <w:t xml:space="preserve"> </w:t>
      </w:r>
      <w:proofErr w:type="gramStart"/>
      <w:r w:rsidR="00FC593A">
        <w:rPr>
          <w:rFonts w:asciiTheme="minorHAnsi" w:hAnsiTheme="minorHAnsi" w:cstheme="minorHAnsi"/>
          <w:sz w:val="24"/>
        </w:rPr>
        <w:t>are</w:t>
      </w:r>
      <w:r w:rsidR="00EC259C">
        <w:rPr>
          <w:rFonts w:asciiTheme="minorHAnsi" w:hAnsiTheme="minorHAnsi" w:cstheme="minorHAnsi"/>
          <w:sz w:val="24"/>
        </w:rPr>
        <w:t xml:space="preserve"> illustrated</w:t>
      </w:r>
      <w:proofErr w:type="gramEnd"/>
      <w:r w:rsidR="00EC259C">
        <w:rPr>
          <w:rFonts w:asciiTheme="minorHAnsi" w:hAnsiTheme="minorHAnsi" w:cstheme="minorHAnsi"/>
          <w:sz w:val="24"/>
        </w:rPr>
        <w:t xml:space="preserve"> throughout </w:t>
      </w:r>
      <w:r w:rsidR="00FC593A">
        <w:rPr>
          <w:rFonts w:asciiTheme="minorHAnsi" w:hAnsiTheme="minorHAnsi" w:cstheme="minorHAnsi"/>
          <w:sz w:val="24"/>
        </w:rPr>
        <w:t xml:space="preserve">using </w:t>
      </w:r>
      <w:r w:rsidR="00EC259C">
        <w:rPr>
          <w:rFonts w:asciiTheme="minorHAnsi" w:hAnsiTheme="minorHAnsi" w:cstheme="minorHAnsi"/>
          <w:sz w:val="24"/>
        </w:rPr>
        <w:t xml:space="preserve">a number of </w:t>
      </w:r>
      <w:r w:rsidR="00492C91">
        <w:rPr>
          <w:rFonts w:asciiTheme="minorHAnsi" w:hAnsiTheme="minorHAnsi" w:cstheme="minorHAnsi"/>
          <w:sz w:val="24"/>
        </w:rPr>
        <w:t>diagrams for clarification of the research</w:t>
      </w:r>
      <w:r w:rsidR="00FC593A">
        <w:rPr>
          <w:rFonts w:asciiTheme="minorHAnsi" w:hAnsiTheme="minorHAnsi" w:cstheme="minorHAnsi"/>
          <w:sz w:val="24"/>
        </w:rPr>
        <w:t xml:space="preserve">.  These diagrams </w:t>
      </w:r>
      <w:proofErr w:type="gramStart"/>
      <w:r w:rsidR="00FC593A">
        <w:rPr>
          <w:rFonts w:asciiTheme="minorHAnsi" w:hAnsiTheme="minorHAnsi" w:cstheme="minorHAnsi"/>
          <w:sz w:val="24"/>
        </w:rPr>
        <w:t>are used</w:t>
      </w:r>
      <w:proofErr w:type="gramEnd"/>
      <w:r w:rsidR="00FC593A">
        <w:rPr>
          <w:rFonts w:asciiTheme="minorHAnsi" w:hAnsiTheme="minorHAnsi" w:cstheme="minorHAnsi"/>
          <w:sz w:val="24"/>
        </w:rPr>
        <w:t xml:space="preserve"> to explain the research’s </w:t>
      </w:r>
      <w:r w:rsidR="00492C91">
        <w:rPr>
          <w:rFonts w:asciiTheme="minorHAnsi" w:hAnsiTheme="minorHAnsi" w:cstheme="minorHAnsi"/>
          <w:sz w:val="24"/>
        </w:rPr>
        <w:t xml:space="preserve">contribution and </w:t>
      </w:r>
      <w:r w:rsidR="00EC259C">
        <w:rPr>
          <w:rFonts w:asciiTheme="minorHAnsi" w:hAnsiTheme="minorHAnsi" w:cstheme="minorHAnsi"/>
          <w:sz w:val="24"/>
        </w:rPr>
        <w:t xml:space="preserve">conclusions and recommendations </w:t>
      </w:r>
      <w:r w:rsidR="00492C91">
        <w:rPr>
          <w:rFonts w:asciiTheme="minorHAnsi" w:hAnsiTheme="minorHAnsi" w:cstheme="minorHAnsi"/>
          <w:sz w:val="24"/>
        </w:rPr>
        <w:t>are provided</w:t>
      </w:r>
      <w:r w:rsidR="00FC593A">
        <w:rPr>
          <w:rFonts w:asciiTheme="minorHAnsi" w:hAnsiTheme="minorHAnsi" w:cstheme="minorHAnsi"/>
          <w:sz w:val="24"/>
        </w:rPr>
        <w:t xml:space="preserve"> in chapter 8</w:t>
      </w:r>
      <w:r w:rsidR="00492C91">
        <w:rPr>
          <w:rFonts w:asciiTheme="minorHAnsi" w:hAnsiTheme="minorHAnsi" w:cstheme="minorHAnsi"/>
          <w:sz w:val="24"/>
        </w:rPr>
        <w:t>.</w:t>
      </w:r>
      <w:r w:rsidR="005367E6">
        <w:rPr>
          <w:rFonts w:asciiTheme="minorHAnsi" w:hAnsiTheme="minorHAnsi" w:cstheme="minorHAnsi"/>
          <w:sz w:val="24"/>
        </w:rPr>
        <w:t xml:space="preserve">  </w:t>
      </w:r>
    </w:p>
    <w:p w:rsidR="00F24DAF" w:rsidRPr="00F24DAF" w:rsidRDefault="00F24DAF" w:rsidP="00F24DAF">
      <w:pPr>
        <w:pStyle w:val="Heading2"/>
        <w:rPr>
          <w:rFonts w:asciiTheme="majorHAnsi" w:hAnsiTheme="majorHAnsi" w:cstheme="majorHAnsi"/>
          <w:color w:val="auto"/>
          <w:sz w:val="28"/>
        </w:rPr>
      </w:pPr>
      <w:bookmarkStart w:id="300" w:name="_Toc422396279"/>
      <w:r w:rsidRPr="00F24DAF">
        <w:rPr>
          <w:rFonts w:asciiTheme="majorHAnsi" w:hAnsiTheme="majorHAnsi" w:cstheme="majorHAnsi"/>
          <w:color w:val="auto"/>
          <w:sz w:val="28"/>
        </w:rPr>
        <w:t xml:space="preserve">1.5 </w:t>
      </w:r>
      <w:r w:rsidR="007926A7">
        <w:rPr>
          <w:rFonts w:asciiTheme="majorHAnsi" w:hAnsiTheme="majorHAnsi" w:cstheme="majorHAnsi"/>
          <w:color w:val="auto"/>
          <w:sz w:val="28"/>
        </w:rPr>
        <w:t>My Position with this research</w:t>
      </w:r>
      <w:bookmarkEnd w:id="300"/>
    </w:p>
    <w:p w:rsidR="00F24DAF" w:rsidRDefault="00F24DAF" w:rsidP="00FC593A">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motivation for this research came from my personal experiences of the changes that have occurred in DIT over the past 2 decades.  I began my experience with DIT as a student of the College of Catering, in 1992; this is pre-DIT status and was an independent City of Dublin Vocational Education College (CDVEC) in Dublin.  </w:t>
      </w:r>
      <w:r w:rsidR="00CB26C4">
        <w:rPr>
          <w:rFonts w:ascii="Times New Roman" w:hAnsi="Times New Roman"/>
          <w:sz w:val="24"/>
          <w:szCs w:val="24"/>
        </w:rPr>
        <w:t xml:space="preserve">Graduating in 1996 from both Trinity College and DIT, </w:t>
      </w:r>
      <w:r>
        <w:rPr>
          <w:rFonts w:ascii="Times New Roman" w:hAnsi="Times New Roman"/>
          <w:sz w:val="24"/>
          <w:szCs w:val="24"/>
        </w:rPr>
        <w:t xml:space="preserve">I continued to study for a MPhil with DIT (1999) and from here moved into lecturing part time and studying for my Masters in Arts (Third level learning and teaching) part time which had </w:t>
      </w:r>
      <w:r w:rsidR="00CB26C4">
        <w:rPr>
          <w:rFonts w:ascii="Times New Roman" w:hAnsi="Times New Roman"/>
          <w:sz w:val="24"/>
          <w:szCs w:val="24"/>
        </w:rPr>
        <w:t xml:space="preserve">by then </w:t>
      </w:r>
      <w:r>
        <w:rPr>
          <w:rFonts w:ascii="Times New Roman" w:hAnsi="Times New Roman"/>
          <w:sz w:val="24"/>
          <w:szCs w:val="24"/>
        </w:rPr>
        <w:t xml:space="preserve">been made obligatory for all new lecturers </w:t>
      </w:r>
      <w:r w:rsidR="00CB26C4">
        <w:rPr>
          <w:rFonts w:ascii="Times New Roman" w:hAnsi="Times New Roman"/>
          <w:sz w:val="24"/>
          <w:szCs w:val="24"/>
        </w:rPr>
        <w:t>starting with the college</w:t>
      </w:r>
      <w:r>
        <w:rPr>
          <w:rFonts w:ascii="Times New Roman" w:hAnsi="Times New Roman"/>
          <w:sz w:val="24"/>
          <w:szCs w:val="24"/>
        </w:rPr>
        <w:t xml:space="preserve">.  </w:t>
      </w:r>
    </w:p>
    <w:p w:rsidR="00F24DAF" w:rsidRDefault="00F24DAF" w:rsidP="00FC593A">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From commencing my studies with Sheffield, on the </w:t>
      </w:r>
      <w:proofErr w:type="spellStart"/>
      <w:r>
        <w:rPr>
          <w:rFonts w:ascii="Times New Roman" w:hAnsi="Times New Roman"/>
          <w:sz w:val="24"/>
          <w:szCs w:val="24"/>
        </w:rPr>
        <w:t>EdD</w:t>
      </w:r>
      <w:proofErr w:type="spellEnd"/>
      <w:r>
        <w:rPr>
          <w:rFonts w:ascii="Times New Roman" w:hAnsi="Times New Roman"/>
          <w:sz w:val="24"/>
          <w:szCs w:val="24"/>
        </w:rPr>
        <w:t xml:space="preserve"> programme, my interests initially lay with the changes within the student population.  This, I observed, gradually changed from being in general Irish students studying fulltime (1992) to multicultural and multinational students having the option to study both fulltime and part time (following on from present day implementation of access and flexible delivery policies coming from government).  However, I soon realised that this was only one of many changes occurring within higher education in Ireland and in particular, DIT, which individually within the </w:t>
      </w:r>
      <w:r w:rsidR="00CB26C4">
        <w:rPr>
          <w:rFonts w:ascii="Times New Roman" w:hAnsi="Times New Roman"/>
          <w:sz w:val="24"/>
          <w:szCs w:val="24"/>
        </w:rPr>
        <w:t>higher education</w:t>
      </w:r>
      <w:r>
        <w:rPr>
          <w:rFonts w:ascii="Times New Roman" w:hAnsi="Times New Roman"/>
          <w:sz w:val="24"/>
          <w:szCs w:val="24"/>
        </w:rPr>
        <w:t xml:space="preserve"> sector has experienced and driven many changes over the years.</w:t>
      </w:r>
    </w:p>
    <w:p w:rsidR="00F24DAF" w:rsidRDefault="00F24DAF" w:rsidP="00FC593A">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As I have grown with the Faculty, now School, within the new College, I have experienced changes to the Institute’s culture and also to my own identity, initially one of student, then as researcher and assistant lecturer and now as an academic </w:t>
      </w:r>
      <w:r>
        <w:rPr>
          <w:rFonts w:ascii="Times New Roman" w:hAnsi="Times New Roman"/>
          <w:sz w:val="24"/>
          <w:szCs w:val="24"/>
        </w:rPr>
        <w:lastRenderedPageBreak/>
        <w:t xml:space="preserve">lecturer (since 2011).  </w:t>
      </w:r>
      <w:r w:rsidR="00D5303D">
        <w:rPr>
          <w:rFonts w:ascii="Times New Roman" w:hAnsi="Times New Roman"/>
          <w:sz w:val="24"/>
          <w:szCs w:val="24"/>
        </w:rPr>
        <w:t>A paper I presented at INTED in 2011 (Conway, 2011) establishes this research.  S</w:t>
      </w:r>
      <w:r>
        <w:rPr>
          <w:rFonts w:ascii="Times New Roman" w:hAnsi="Times New Roman"/>
          <w:sz w:val="24"/>
          <w:szCs w:val="24"/>
        </w:rPr>
        <w:t xml:space="preserve">ome of the changes that have occurred have been swift and seamless; however, the current changes of mergers and transition towards </w:t>
      </w:r>
      <w:proofErr w:type="spellStart"/>
      <w:r>
        <w:rPr>
          <w:rFonts w:ascii="Times New Roman" w:hAnsi="Times New Roman"/>
          <w:sz w:val="24"/>
          <w:szCs w:val="24"/>
        </w:rPr>
        <w:t>Grangegorman</w:t>
      </w:r>
      <w:proofErr w:type="spellEnd"/>
      <w:r>
        <w:rPr>
          <w:rFonts w:ascii="Times New Roman" w:hAnsi="Times New Roman"/>
          <w:sz w:val="24"/>
          <w:szCs w:val="24"/>
        </w:rPr>
        <w:t xml:space="preserve"> are enormous and have huge implications for the future of the Institution.  The changes that are affecting my new College and its culture and the identities of its academics within the College will be the micro focus of my study and </w:t>
      </w:r>
      <w:proofErr w:type="gramStart"/>
      <w:r>
        <w:rPr>
          <w:rFonts w:ascii="Times New Roman" w:hAnsi="Times New Roman"/>
          <w:sz w:val="24"/>
          <w:szCs w:val="24"/>
        </w:rPr>
        <w:t>are informed</w:t>
      </w:r>
      <w:proofErr w:type="gramEnd"/>
      <w:r>
        <w:rPr>
          <w:rFonts w:ascii="Times New Roman" w:hAnsi="Times New Roman"/>
          <w:sz w:val="24"/>
          <w:szCs w:val="24"/>
        </w:rPr>
        <w:t xml:space="preserve"> by the macro forces at play.</w:t>
      </w:r>
    </w:p>
    <w:p w:rsidR="00254C91" w:rsidRDefault="00F24DAF" w:rsidP="00FC593A">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This is in itself is a challenge as I am not only conducting the research within my own School, as an insider, but I am also part of the research and will have to control any biases that I may possess both consciously and subconsciously.  This will also influence how I conduct my research and subsequently how I interpret and analyse my research findings.  </w:t>
      </w:r>
      <w:r w:rsidR="00CB26C4">
        <w:rPr>
          <w:rFonts w:ascii="Times New Roman" w:hAnsi="Times New Roman"/>
          <w:sz w:val="24"/>
          <w:szCs w:val="24"/>
        </w:rPr>
        <w:t xml:space="preserve">However, </w:t>
      </w:r>
      <w:r>
        <w:rPr>
          <w:rFonts w:ascii="Times New Roman" w:hAnsi="Times New Roman"/>
          <w:sz w:val="24"/>
          <w:szCs w:val="24"/>
        </w:rPr>
        <w:t xml:space="preserve">I feel it may also help my research by enabling me to observe the many changes on a daily basis and </w:t>
      </w:r>
      <w:r w:rsidR="00CB26C4">
        <w:rPr>
          <w:rFonts w:ascii="Times New Roman" w:hAnsi="Times New Roman"/>
          <w:sz w:val="24"/>
          <w:szCs w:val="24"/>
        </w:rPr>
        <w:t>enable me</w:t>
      </w:r>
      <w:r>
        <w:rPr>
          <w:rFonts w:ascii="Times New Roman" w:hAnsi="Times New Roman"/>
          <w:sz w:val="24"/>
          <w:szCs w:val="24"/>
        </w:rPr>
        <w:t xml:space="preserve"> participate in meetings and discussions on these changes with my colleagues both formally and informally by personally being part of the change process within the School.  </w:t>
      </w:r>
    </w:p>
    <w:p w:rsidR="009F4EAB" w:rsidRDefault="00EC259C" w:rsidP="00FC593A">
      <w:pPr>
        <w:spacing w:before="100" w:beforeAutospacing="1" w:after="100" w:afterAutospacing="1" w:line="360" w:lineRule="auto"/>
        <w:jc w:val="both"/>
        <w:rPr>
          <w:rFonts w:ascii="Times New Roman" w:hAnsi="Times New Roman"/>
          <w:b/>
          <w:sz w:val="28"/>
          <w:szCs w:val="28"/>
        </w:rPr>
      </w:pPr>
      <w:r>
        <w:rPr>
          <w:rFonts w:asciiTheme="minorHAnsi" w:hAnsiTheme="minorHAnsi" w:cstheme="minorHAnsi"/>
          <w:sz w:val="24"/>
        </w:rPr>
        <w:t xml:space="preserve">The following chapter </w:t>
      </w:r>
      <w:r w:rsidR="00487C6D">
        <w:rPr>
          <w:rFonts w:asciiTheme="minorHAnsi" w:hAnsiTheme="minorHAnsi" w:cstheme="minorHAnsi"/>
          <w:sz w:val="24"/>
        </w:rPr>
        <w:t xml:space="preserve">focuses on </w:t>
      </w:r>
      <w:r w:rsidR="00A12CD7">
        <w:rPr>
          <w:rFonts w:asciiTheme="minorHAnsi" w:hAnsiTheme="minorHAnsi" w:cstheme="minorHAnsi"/>
          <w:sz w:val="24"/>
        </w:rPr>
        <w:t xml:space="preserve">the conceptual framework of </w:t>
      </w:r>
      <w:r w:rsidR="00487C6D">
        <w:rPr>
          <w:rFonts w:asciiTheme="minorHAnsi" w:hAnsiTheme="minorHAnsi" w:cstheme="minorHAnsi"/>
          <w:sz w:val="24"/>
        </w:rPr>
        <w:t xml:space="preserve">change and mergers </w:t>
      </w:r>
      <w:r w:rsidR="00A12CD7">
        <w:rPr>
          <w:rFonts w:asciiTheme="minorHAnsi" w:hAnsiTheme="minorHAnsi" w:cstheme="minorHAnsi"/>
          <w:sz w:val="24"/>
        </w:rPr>
        <w:t>reflecting on</w:t>
      </w:r>
      <w:r w:rsidR="00487C6D">
        <w:rPr>
          <w:rFonts w:asciiTheme="minorHAnsi" w:hAnsiTheme="minorHAnsi" w:cstheme="minorHAnsi"/>
          <w:sz w:val="24"/>
        </w:rPr>
        <w:t xml:space="preserve"> higher education</w:t>
      </w:r>
      <w:r w:rsidR="00A12CD7">
        <w:rPr>
          <w:rFonts w:asciiTheme="minorHAnsi" w:hAnsiTheme="minorHAnsi" w:cstheme="minorHAnsi"/>
          <w:sz w:val="24"/>
        </w:rPr>
        <w:t xml:space="preserve"> in Ireland</w:t>
      </w:r>
      <w:r>
        <w:rPr>
          <w:rFonts w:asciiTheme="minorHAnsi" w:hAnsiTheme="minorHAnsi" w:cstheme="minorHAnsi"/>
          <w:sz w:val="24"/>
        </w:rPr>
        <w:t>.</w:t>
      </w:r>
      <w:r w:rsidR="009F4EAB">
        <w:rPr>
          <w:rFonts w:ascii="Times New Roman" w:hAnsi="Times New Roman"/>
          <w:b/>
          <w:sz w:val="28"/>
          <w:szCs w:val="28"/>
        </w:rPr>
        <w:br w:type="page"/>
      </w:r>
    </w:p>
    <w:p w:rsidR="00DF288C" w:rsidRPr="00DF288C" w:rsidRDefault="00DF288C" w:rsidP="009F4EAB">
      <w:pPr>
        <w:spacing w:after="0" w:line="240" w:lineRule="auto"/>
        <w:rPr>
          <w:rFonts w:ascii="Times New Roman" w:hAnsi="Times New Roman"/>
          <w:b/>
          <w:sz w:val="24"/>
          <w:szCs w:val="28"/>
        </w:rPr>
      </w:pPr>
    </w:p>
    <w:p w:rsidR="0016243B" w:rsidRPr="00796DF4" w:rsidRDefault="0016243B" w:rsidP="00246AB0">
      <w:pPr>
        <w:pStyle w:val="Heading1"/>
        <w:pBdr>
          <w:top w:val="single" w:sz="4" w:space="1" w:color="auto"/>
          <w:bottom w:val="single" w:sz="4" w:space="1" w:color="auto"/>
        </w:pBdr>
        <w:tabs>
          <w:tab w:val="left" w:pos="1418"/>
        </w:tabs>
        <w:spacing w:before="100" w:beforeAutospacing="1" w:after="100" w:afterAutospacing="1" w:line="360" w:lineRule="auto"/>
        <w:jc w:val="center"/>
        <w:rPr>
          <w:rFonts w:ascii="Times New Roman" w:hAnsi="Times New Roman"/>
          <w:color w:val="auto"/>
        </w:rPr>
      </w:pPr>
      <w:bookmarkStart w:id="301" w:name="_Toc384730399"/>
      <w:bookmarkStart w:id="302" w:name="_Toc384732044"/>
      <w:bookmarkStart w:id="303" w:name="_Toc413675331"/>
      <w:bookmarkStart w:id="304" w:name="_Toc422396280"/>
      <w:bookmarkEnd w:id="72"/>
      <w:r w:rsidRPr="00796DF4">
        <w:rPr>
          <w:rFonts w:ascii="Times New Roman" w:hAnsi="Times New Roman"/>
          <w:color w:val="auto"/>
        </w:rPr>
        <w:t>Chapter 2:</w:t>
      </w:r>
      <w:r w:rsidR="000A7052">
        <w:rPr>
          <w:rFonts w:ascii="Times New Roman" w:hAnsi="Times New Roman"/>
          <w:color w:val="auto"/>
        </w:rPr>
        <w:t xml:space="preserve"> </w:t>
      </w:r>
      <w:bookmarkEnd w:id="301"/>
      <w:bookmarkEnd w:id="302"/>
      <w:r w:rsidR="00246AB0">
        <w:rPr>
          <w:rFonts w:ascii="Times New Roman" w:hAnsi="Times New Roman"/>
          <w:color w:val="auto"/>
        </w:rPr>
        <w:t>Change</w:t>
      </w:r>
      <w:r w:rsidR="00D33EEF">
        <w:rPr>
          <w:rFonts w:ascii="Times New Roman" w:hAnsi="Times New Roman"/>
          <w:color w:val="auto"/>
        </w:rPr>
        <w:t xml:space="preserve"> and </w:t>
      </w:r>
      <w:r w:rsidR="00246AB0">
        <w:rPr>
          <w:rFonts w:ascii="Times New Roman" w:hAnsi="Times New Roman"/>
          <w:color w:val="auto"/>
        </w:rPr>
        <w:t>Mergers in Higher Education</w:t>
      </w:r>
      <w:bookmarkEnd w:id="303"/>
      <w:bookmarkEnd w:id="304"/>
      <w:r w:rsidR="004B5A49">
        <w:rPr>
          <w:rFonts w:ascii="Times New Roman" w:hAnsi="Times New Roman"/>
          <w:color w:val="auto"/>
        </w:rPr>
        <w:t xml:space="preserve"> </w:t>
      </w:r>
      <w:bookmarkEnd w:id="27"/>
    </w:p>
    <w:p w:rsidR="0016243B" w:rsidRPr="004A1801" w:rsidRDefault="0016243B" w:rsidP="0016243B">
      <w:pPr>
        <w:spacing w:before="100" w:beforeAutospacing="1" w:after="100" w:afterAutospacing="1" w:line="360" w:lineRule="auto"/>
        <w:jc w:val="both"/>
        <w:rPr>
          <w:rFonts w:ascii="Times New Roman" w:hAnsi="Times New Roman"/>
        </w:rPr>
      </w:pPr>
      <w:r w:rsidRPr="004A1801">
        <w:rPr>
          <w:rFonts w:ascii="Times New Roman" w:hAnsi="Times New Roman"/>
        </w:rPr>
        <w:br w:type="page"/>
      </w:r>
    </w:p>
    <w:p w:rsidR="0016243B" w:rsidRDefault="006C758A" w:rsidP="006C758A">
      <w:pPr>
        <w:pStyle w:val="Heading2"/>
        <w:spacing w:before="100" w:beforeAutospacing="1" w:after="100" w:afterAutospacing="1" w:line="360" w:lineRule="auto"/>
        <w:jc w:val="both"/>
        <w:rPr>
          <w:rFonts w:ascii="Times New Roman" w:hAnsi="Times New Roman"/>
          <w:color w:val="auto"/>
          <w:sz w:val="28"/>
          <w:szCs w:val="28"/>
        </w:rPr>
      </w:pPr>
      <w:bookmarkStart w:id="305" w:name="_Toc305494246"/>
      <w:bookmarkStart w:id="306" w:name="_Toc376870856"/>
      <w:bookmarkStart w:id="307" w:name="_Toc384730400"/>
      <w:bookmarkStart w:id="308" w:name="_Toc384732045"/>
      <w:bookmarkStart w:id="309" w:name="_Toc413675332"/>
      <w:bookmarkStart w:id="310" w:name="_Toc422396281"/>
      <w:r>
        <w:rPr>
          <w:rFonts w:ascii="Times New Roman" w:hAnsi="Times New Roman"/>
          <w:color w:val="auto"/>
          <w:sz w:val="28"/>
          <w:szCs w:val="28"/>
        </w:rPr>
        <w:lastRenderedPageBreak/>
        <w:t xml:space="preserve">2.1 </w:t>
      </w:r>
      <w:r w:rsidR="0016243B">
        <w:rPr>
          <w:rFonts w:ascii="Times New Roman" w:hAnsi="Times New Roman"/>
          <w:color w:val="auto"/>
          <w:sz w:val="28"/>
          <w:szCs w:val="28"/>
        </w:rPr>
        <w:t>Introduction</w:t>
      </w:r>
      <w:bookmarkEnd w:id="305"/>
      <w:bookmarkEnd w:id="306"/>
      <w:bookmarkEnd w:id="307"/>
      <w:bookmarkEnd w:id="308"/>
      <w:bookmarkEnd w:id="309"/>
      <w:bookmarkEnd w:id="310"/>
      <w:r w:rsidR="008B1AB3">
        <w:rPr>
          <w:rFonts w:ascii="Times New Roman" w:hAnsi="Times New Roman"/>
          <w:color w:val="auto"/>
          <w:sz w:val="28"/>
          <w:szCs w:val="28"/>
        </w:rPr>
        <w:t xml:space="preserve"> </w:t>
      </w:r>
    </w:p>
    <w:p w:rsidR="007B4641" w:rsidRDefault="0016243B" w:rsidP="0016243B">
      <w:pPr>
        <w:spacing w:before="100" w:beforeAutospacing="1" w:after="100" w:afterAutospacing="1" w:line="360" w:lineRule="auto"/>
        <w:jc w:val="both"/>
        <w:rPr>
          <w:rFonts w:ascii="Times New Roman" w:hAnsi="Times New Roman"/>
          <w:sz w:val="24"/>
          <w:szCs w:val="24"/>
        </w:rPr>
      </w:pPr>
      <w:r w:rsidRPr="004A1801">
        <w:rPr>
          <w:rFonts w:ascii="Times New Roman" w:hAnsi="Times New Roman"/>
          <w:sz w:val="24"/>
          <w:szCs w:val="24"/>
        </w:rPr>
        <w:t xml:space="preserve">The purpose of this chapter is to </w:t>
      </w:r>
      <w:r>
        <w:rPr>
          <w:rFonts w:ascii="Times New Roman" w:hAnsi="Times New Roman"/>
          <w:sz w:val="24"/>
          <w:szCs w:val="24"/>
        </w:rPr>
        <w:t>examine and evaluate the literature on</w:t>
      </w:r>
      <w:r w:rsidRPr="004A1801">
        <w:rPr>
          <w:rFonts w:ascii="Times New Roman" w:hAnsi="Times New Roman"/>
          <w:sz w:val="24"/>
          <w:szCs w:val="24"/>
        </w:rPr>
        <w:t xml:space="preserve"> organisational change</w:t>
      </w:r>
      <w:r>
        <w:rPr>
          <w:rFonts w:ascii="Times New Roman" w:hAnsi="Times New Roman"/>
          <w:sz w:val="24"/>
          <w:szCs w:val="24"/>
        </w:rPr>
        <w:t xml:space="preserve">.  It lays the foundation for understanding the changes occurring, with a </w:t>
      </w:r>
      <w:r w:rsidRPr="004A1801">
        <w:rPr>
          <w:rFonts w:ascii="Times New Roman" w:hAnsi="Times New Roman"/>
          <w:sz w:val="24"/>
          <w:szCs w:val="24"/>
        </w:rPr>
        <w:t xml:space="preserve">particular </w:t>
      </w:r>
      <w:r>
        <w:rPr>
          <w:rFonts w:ascii="Times New Roman" w:hAnsi="Times New Roman"/>
          <w:sz w:val="24"/>
          <w:szCs w:val="24"/>
        </w:rPr>
        <w:t xml:space="preserve">focus on </w:t>
      </w:r>
      <w:r w:rsidR="00F10E47">
        <w:rPr>
          <w:rFonts w:ascii="Times New Roman" w:hAnsi="Times New Roman"/>
          <w:sz w:val="24"/>
          <w:szCs w:val="24"/>
        </w:rPr>
        <w:t xml:space="preserve">the influences of </w:t>
      </w:r>
      <w:r w:rsidRPr="004A1801">
        <w:rPr>
          <w:rFonts w:ascii="Times New Roman" w:hAnsi="Times New Roman"/>
          <w:sz w:val="24"/>
          <w:szCs w:val="24"/>
        </w:rPr>
        <w:t xml:space="preserve">change </w:t>
      </w:r>
      <w:r w:rsidR="00F10E47">
        <w:rPr>
          <w:rFonts w:ascii="Times New Roman" w:hAnsi="Times New Roman"/>
          <w:sz w:val="24"/>
          <w:szCs w:val="24"/>
        </w:rPr>
        <w:t xml:space="preserve">within </w:t>
      </w:r>
      <w:r w:rsidR="004B5A49">
        <w:rPr>
          <w:rFonts w:ascii="Times New Roman" w:hAnsi="Times New Roman"/>
          <w:sz w:val="24"/>
          <w:szCs w:val="24"/>
        </w:rPr>
        <w:t>higher education</w:t>
      </w:r>
      <w:r w:rsidRPr="004A1801">
        <w:rPr>
          <w:rFonts w:ascii="Times New Roman" w:hAnsi="Times New Roman"/>
          <w:sz w:val="24"/>
          <w:szCs w:val="24"/>
        </w:rPr>
        <w:t xml:space="preserve">.  Change happens almost every day and in ways that are not always </w:t>
      </w:r>
      <w:r>
        <w:rPr>
          <w:rFonts w:ascii="Times New Roman" w:hAnsi="Times New Roman"/>
          <w:sz w:val="24"/>
          <w:szCs w:val="24"/>
        </w:rPr>
        <w:t>obvious</w:t>
      </w:r>
      <w:r w:rsidRPr="004A1801">
        <w:rPr>
          <w:rFonts w:ascii="Times New Roman" w:hAnsi="Times New Roman"/>
          <w:sz w:val="24"/>
          <w:szCs w:val="24"/>
        </w:rPr>
        <w:t>.  However</w:t>
      </w:r>
      <w:r w:rsidR="001749E0">
        <w:rPr>
          <w:rFonts w:ascii="Times New Roman" w:hAnsi="Times New Roman"/>
          <w:sz w:val="24"/>
          <w:szCs w:val="24"/>
        </w:rPr>
        <w:t>,</w:t>
      </w:r>
      <w:r w:rsidRPr="004A1801">
        <w:rPr>
          <w:rFonts w:ascii="Times New Roman" w:hAnsi="Times New Roman"/>
          <w:sz w:val="24"/>
          <w:szCs w:val="24"/>
        </w:rPr>
        <w:t xml:space="preserve"> in today’s complex, competitive and </w:t>
      </w:r>
      <w:r w:rsidR="001749E0">
        <w:rPr>
          <w:rFonts w:ascii="Times New Roman" w:hAnsi="Times New Roman"/>
          <w:sz w:val="24"/>
          <w:szCs w:val="24"/>
        </w:rPr>
        <w:t>financial driven</w:t>
      </w:r>
      <w:r w:rsidRPr="004A1801">
        <w:rPr>
          <w:rFonts w:ascii="Times New Roman" w:hAnsi="Times New Roman"/>
          <w:sz w:val="24"/>
          <w:szCs w:val="24"/>
        </w:rPr>
        <w:t xml:space="preserve"> society the forces driving change are more dramatic, strategically determined and </w:t>
      </w:r>
      <w:r w:rsidR="00FB6EEF">
        <w:rPr>
          <w:rFonts w:ascii="Times New Roman" w:hAnsi="Times New Roman"/>
          <w:sz w:val="24"/>
          <w:szCs w:val="24"/>
        </w:rPr>
        <w:t xml:space="preserve">are </w:t>
      </w:r>
      <w:r w:rsidRPr="004A1801">
        <w:rPr>
          <w:rFonts w:ascii="Times New Roman" w:hAnsi="Times New Roman"/>
          <w:sz w:val="24"/>
          <w:szCs w:val="24"/>
        </w:rPr>
        <w:t>driven from</w:t>
      </w:r>
      <w:r w:rsidR="00491624">
        <w:rPr>
          <w:rFonts w:ascii="Times New Roman" w:hAnsi="Times New Roman"/>
          <w:sz w:val="24"/>
          <w:szCs w:val="24"/>
        </w:rPr>
        <w:t xml:space="preserve"> both</w:t>
      </w:r>
      <w:r w:rsidRPr="004A1801">
        <w:rPr>
          <w:rFonts w:ascii="Times New Roman" w:hAnsi="Times New Roman"/>
          <w:sz w:val="24"/>
          <w:szCs w:val="24"/>
        </w:rPr>
        <w:t xml:space="preserve"> the </w:t>
      </w:r>
      <w:r w:rsidR="00D15C8A" w:rsidRPr="004A1801">
        <w:rPr>
          <w:rFonts w:ascii="Times New Roman" w:hAnsi="Times New Roman"/>
          <w:sz w:val="24"/>
          <w:szCs w:val="24"/>
        </w:rPr>
        <w:t>internal and</w:t>
      </w:r>
      <w:r w:rsidRPr="004A1801">
        <w:rPr>
          <w:rFonts w:ascii="Times New Roman" w:hAnsi="Times New Roman"/>
          <w:sz w:val="24"/>
          <w:szCs w:val="24"/>
        </w:rPr>
        <w:t xml:space="preserve"> external </w:t>
      </w:r>
      <w:r w:rsidR="00FB6EEF" w:rsidRPr="004A1801">
        <w:rPr>
          <w:rFonts w:ascii="Times New Roman" w:hAnsi="Times New Roman"/>
          <w:sz w:val="24"/>
          <w:szCs w:val="24"/>
        </w:rPr>
        <w:t>environments</w:t>
      </w:r>
      <w:r w:rsidR="00FB6EEF">
        <w:rPr>
          <w:rFonts w:ascii="Times New Roman" w:hAnsi="Times New Roman"/>
          <w:sz w:val="24"/>
          <w:szCs w:val="24"/>
        </w:rPr>
        <w:t>.</w:t>
      </w:r>
      <w:r w:rsidRPr="004A1801">
        <w:rPr>
          <w:rFonts w:ascii="Times New Roman" w:hAnsi="Times New Roman"/>
          <w:sz w:val="24"/>
          <w:szCs w:val="24"/>
        </w:rPr>
        <w:t xml:space="preserve">  </w:t>
      </w:r>
    </w:p>
    <w:p w:rsidR="00AC2BA2" w:rsidRDefault="004B5A49" w:rsidP="0016243B">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Within this </w:t>
      </w:r>
      <w:r w:rsidR="0090042B">
        <w:rPr>
          <w:rFonts w:ascii="Times New Roman" w:hAnsi="Times New Roman"/>
          <w:sz w:val="24"/>
          <w:szCs w:val="24"/>
        </w:rPr>
        <w:t>chapter,</w:t>
      </w:r>
      <w:r>
        <w:rPr>
          <w:rFonts w:ascii="Times New Roman" w:hAnsi="Times New Roman"/>
          <w:sz w:val="24"/>
          <w:szCs w:val="24"/>
        </w:rPr>
        <w:t xml:space="preserve"> t</w:t>
      </w:r>
      <w:r w:rsidR="00CD73F0" w:rsidRPr="004A1801">
        <w:rPr>
          <w:rFonts w:ascii="Times New Roman" w:hAnsi="Times New Roman"/>
          <w:sz w:val="24"/>
          <w:szCs w:val="24"/>
        </w:rPr>
        <w:t xml:space="preserve">he phenomenon </w:t>
      </w:r>
      <w:r w:rsidR="00F10E47">
        <w:rPr>
          <w:rFonts w:ascii="Times New Roman" w:hAnsi="Times New Roman"/>
          <w:sz w:val="24"/>
          <w:szCs w:val="24"/>
        </w:rPr>
        <w:t xml:space="preserve">and development </w:t>
      </w:r>
      <w:r w:rsidR="00CD73F0" w:rsidRPr="004A1801">
        <w:rPr>
          <w:rFonts w:ascii="Times New Roman" w:hAnsi="Times New Roman"/>
          <w:sz w:val="24"/>
          <w:szCs w:val="24"/>
        </w:rPr>
        <w:t xml:space="preserve">of change </w:t>
      </w:r>
      <w:r w:rsidR="00F10E47">
        <w:rPr>
          <w:rFonts w:ascii="Times New Roman" w:hAnsi="Times New Roman"/>
          <w:sz w:val="24"/>
          <w:szCs w:val="24"/>
        </w:rPr>
        <w:t>via the understanding of planned</w:t>
      </w:r>
      <w:r w:rsidR="00A62DE4">
        <w:rPr>
          <w:rFonts w:ascii="Times New Roman" w:hAnsi="Times New Roman"/>
          <w:sz w:val="24"/>
          <w:szCs w:val="24"/>
        </w:rPr>
        <w:t xml:space="preserve"> </w:t>
      </w:r>
      <w:r w:rsidR="00F10E47">
        <w:rPr>
          <w:rFonts w:ascii="Times New Roman" w:hAnsi="Times New Roman"/>
          <w:sz w:val="24"/>
          <w:szCs w:val="24"/>
        </w:rPr>
        <w:t>and unplanned change</w:t>
      </w:r>
      <w:r w:rsidR="001749E0">
        <w:rPr>
          <w:rFonts w:ascii="Times New Roman" w:hAnsi="Times New Roman"/>
          <w:sz w:val="24"/>
          <w:szCs w:val="24"/>
        </w:rPr>
        <w:t xml:space="preserve"> </w:t>
      </w:r>
      <w:proofErr w:type="gramStart"/>
      <w:r w:rsidR="0090042B">
        <w:rPr>
          <w:rFonts w:ascii="Times New Roman" w:hAnsi="Times New Roman"/>
          <w:sz w:val="24"/>
          <w:szCs w:val="24"/>
        </w:rPr>
        <w:t>is</w:t>
      </w:r>
      <w:r w:rsidR="001749E0">
        <w:rPr>
          <w:rFonts w:ascii="Times New Roman" w:hAnsi="Times New Roman"/>
          <w:sz w:val="24"/>
          <w:szCs w:val="24"/>
        </w:rPr>
        <w:t xml:space="preserve"> examined</w:t>
      </w:r>
      <w:proofErr w:type="gramEnd"/>
      <w:r w:rsidR="00F10E47">
        <w:rPr>
          <w:rFonts w:ascii="Times New Roman" w:hAnsi="Times New Roman"/>
          <w:sz w:val="24"/>
          <w:szCs w:val="24"/>
        </w:rPr>
        <w:t xml:space="preserve">.  </w:t>
      </w:r>
      <w:r>
        <w:rPr>
          <w:rFonts w:ascii="Times New Roman" w:hAnsi="Times New Roman"/>
          <w:sz w:val="24"/>
          <w:szCs w:val="24"/>
        </w:rPr>
        <w:t xml:space="preserve">From the concepts of planned and unplanned change, theorists such </w:t>
      </w:r>
      <w:r w:rsidR="00F9233E">
        <w:rPr>
          <w:rFonts w:ascii="Times New Roman" w:hAnsi="Times New Roman"/>
          <w:sz w:val="24"/>
          <w:szCs w:val="24"/>
        </w:rPr>
        <w:t xml:space="preserve">as </w:t>
      </w:r>
      <w:r>
        <w:rPr>
          <w:rFonts w:ascii="Times New Roman" w:hAnsi="Times New Roman"/>
          <w:sz w:val="24"/>
          <w:szCs w:val="24"/>
        </w:rPr>
        <w:t>Lewin (1951), Kotter (1995</w:t>
      </w:r>
      <w:r w:rsidR="00AE53AE">
        <w:rPr>
          <w:rFonts w:ascii="Times New Roman" w:hAnsi="Times New Roman"/>
          <w:sz w:val="24"/>
          <w:szCs w:val="24"/>
        </w:rPr>
        <w:t>; 1996</w:t>
      </w:r>
      <w:r>
        <w:rPr>
          <w:rFonts w:ascii="Times New Roman" w:hAnsi="Times New Roman"/>
          <w:sz w:val="24"/>
          <w:szCs w:val="24"/>
        </w:rPr>
        <w:t xml:space="preserve">), </w:t>
      </w:r>
      <w:r w:rsidR="00F9233E">
        <w:rPr>
          <w:rFonts w:ascii="Times New Roman" w:hAnsi="Times New Roman"/>
          <w:sz w:val="24"/>
          <w:szCs w:val="24"/>
        </w:rPr>
        <w:t xml:space="preserve">and </w:t>
      </w:r>
      <w:proofErr w:type="spellStart"/>
      <w:r>
        <w:rPr>
          <w:rFonts w:ascii="Times New Roman" w:hAnsi="Times New Roman"/>
          <w:sz w:val="24"/>
          <w:szCs w:val="24"/>
        </w:rPr>
        <w:t>Dopp</w:t>
      </w:r>
      <w:r w:rsidR="00EA5C2C">
        <w:rPr>
          <w:rFonts w:ascii="Times New Roman" w:hAnsi="Times New Roman"/>
          <w:sz w:val="24"/>
          <w:szCs w:val="24"/>
        </w:rPr>
        <w:t>e</w:t>
      </w:r>
      <w:r>
        <w:rPr>
          <w:rFonts w:ascii="Times New Roman" w:hAnsi="Times New Roman"/>
          <w:sz w:val="24"/>
          <w:szCs w:val="24"/>
        </w:rPr>
        <w:t>lt</w:t>
      </w:r>
      <w:proofErr w:type="spellEnd"/>
      <w:r>
        <w:rPr>
          <w:rFonts w:ascii="Times New Roman" w:hAnsi="Times New Roman"/>
          <w:sz w:val="24"/>
          <w:szCs w:val="24"/>
        </w:rPr>
        <w:t xml:space="preserve"> (2003) are presented.  These theorists developed</w:t>
      </w:r>
      <w:r w:rsidR="00F10E47">
        <w:rPr>
          <w:rFonts w:ascii="Times New Roman" w:hAnsi="Times New Roman"/>
          <w:sz w:val="24"/>
          <w:szCs w:val="24"/>
        </w:rPr>
        <w:t xml:space="preserve"> </w:t>
      </w:r>
      <w:r w:rsidR="00410687">
        <w:rPr>
          <w:rFonts w:ascii="Times New Roman" w:hAnsi="Times New Roman"/>
          <w:sz w:val="24"/>
          <w:szCs w:val="24"/>
        </w:rPr>
        <w:t>courses of action</w:t>
      </w:r>
      <w:r w:rsidR="00F10E47">
        <w:rPr>
          <w:rFonts w:ascii="Times New Roman" w:hAnsi="Times New Roman"/>
          <w:sz w:val="24"/>
          <w:szCs w:val="24"/>
        </w:rPr>
        <w:t xml:space="preserve"> to enable the management of change</w:t>
      </w:r>
      <w:r w:rsidR="0090042B">
        <w:rPr>
          <w:rFonts w:ascii="Times New Roman" w:hAnsi="Times New Roman"/>
          <w:sz w:val="24"/>
          <w:szCs w:val="24"/>
        </w:rPr>
        <w:t>.  In addition</w:t>
      </w:r>
      <w:r w:rsidR="00E03071">
        <w:rPr>
          <w:rFonts w:ascii="Times New Roman" w:hAnsi="Times New Roman"/>
          <w:sz w:val="24"/>
          <w:szCs w:val="24"/>
        </w:rPr>
        <w:t xml:space="preserve">, </w:t>
      </w:r>
      <w:r w:rsidR="005606EB">
        <w:rPr>
          <w:rFonts w:ascii="Times New Roman" w:hAnsi="Times New Roman"/>
          <w:sz w:val="24"/>
          <w:szCs w:val="24"/>
        </w:rPr>
        <w:t xml:space="preserve">Rowley’s (1997) adaptation of </w:t>
      </w:r>
      <w:proofErr w:type="spellStart"/>
      <w:r w:rsidR="00272938">
        <w:rPr>
          <w:rFonts w:ascii="Times New Roman" w:hAnsi="Times New Roman"/>
          <w:sz w:val="24"/>
          <w:szCs w:val="24"/>
        </w:rPr>
        <w:t>Trautweins</w:t>
      </w:r>
      <w:proofErr w:type="spellEnd"/>
      <w:r w:rsidR="00272938">
        <w:rPr>
          <w:rFonts w:ascii="Times New Roman" w:hAnsi="Times New Roman"/>
          <w:sz w:val="24"/>
          <w:szCs w:val="24"/>
        </w:rPr>
        <w:t xml:space="preserve">’ (1990) model of merger motives </w:t>
      </w:r>
      <w:r w:rsidR="00FC593A">
        <w:rPr>
          <w:rFonts w:ascii="Times New Roman" w:hAnsi="Times New Roman"/>
          <w:sz w:val="24"/>
          <w:szCs w:val="24"/>
        </w:rPr>
        <w:t>provides an</w:t>
      </w:r>
      <w:r w:rsidR="00272938">
        <w:rPr>
          <w:rFonts w:ascii="Times New Roman" w:hAnsi="Times New Roman"/>
          <w:sz w:val="24"/>
          <w:szCs w:val="24"/>
        </w:rPr>
        <w:t xml:space="preserve"> understanding of change and mergers</w:t>
      </w:r>
      <w:r w:rsidR="00885745">
        <w:rPr>
          <w:rFonts w:ascii="Times New Roman" w:hAnsi="Times New Roman"/>
          <w:sz w:val="24"/>
          <w:szCs w:val="24"/>
        </w:rPr>
        <w:t xml:space="preserve">.  </w:t>
      </w:r>
      <w:r>
        <w:rPr>
          <w:rFonts w:ascii="Times New Roman" w:hAnsi="Times New Roman"/>
          <w:sz w:val="24"/>
          <w:szCs w:val="24"/>
        </w:rPr>
        <w:t xml:space="preserve">As </w:t>
      </w:r>
      <w:r w:rsidR="007B4641">
        <w:rPr>
          <w:rFonts w:ascii="Times New Roman" w:hAnsi="Times New Roman"/>
          <w:sz w:val="24"/>
          <w:szCs w:val="24"/>
        </w:rPr>
        <w:t xml:space="preserve">the success of </w:t>
      </w:r>
      <w:r>
        <w:rPr>
          <w:rFonts w:ascii="Times New Roman" w:hAnsi="Times New Roman"/>
          <w:sz w:val="24"/>
          <w:szCs w:val="24"/>
        </w:rPr>
        <w:t>changes and mergers are dependent</w:t>
      </w:r>
      <w:r w:rsidR="00CD73F0">
        <w:rPr>
          <w:rFonts w:ascii="Times New Roman" w:hAnsi="Times New Roman"/>
          <w:sz w:val="24"/>
          <w:szCs w:val="24"/>
        </w:rPr>
        <w:t xml:space="preserve"> </w:t>
      </w:r>
      <w:r w:rsidR="00410687">
        <w:rPr>
          <w:rFonts w:ascii="Times New Roman" w:hAnsi="Times New Roman"/>
          <w:sz w:val="24"/>
          <w:szCs w:val="24"/>
        </w:rPr>
        <w:t xml:space="preserve">upon the people involved, </w:t>
      </w:r>
      <w:r w:rsidR="007B4641">
        <w:rPr>
          <w:rFonts w:ascii="Times New Roman" w:hAnsi="Times New Roman"/>
          <w:sz w:val="24"/>
          <w:szCs w:val="24"/>
        </w:rPr>
        <w:t xml:space="preserve">strategies in relation to </w:t>
      </w:r>
      <w:r w:rsidR="005606EB">
        <w:rPr>
          <w:rFonts w:ascii="Times New Roman" w:hAnsi="Times New Roman"/>
          <w:sz w:val="24"/>
          <w:szCs w:val="24"/>
        </w:rPr>
        <w:t>leadership of change</w:t>
      </w:r>
      <w:r w:rsidR="007B4641">
        <w:rPr>
          <w:rFonts w:ascii="Times New Roman" w:hAnsi="Times New Roman"/>
          <w:sz w:val="24"/>
          <w:szCs w:val="24"/>
        </w:rPr>
        <w:t xml:space="preserve"> and mergers </w:t>
      </w:r>
      <w:proofErr w:type="gramStart"/>
      <w:r w:rsidR="007B4641">
        <w:rPr>
          <w:rFonts w:ascii="Times New Roman" w:hAnsi="Times New Roman"/>
          <w:sz w:val="24"/>
          <w:szCs w:val="24"/>
        </w:rPr>
        <w:t>are reviewed</w:t>
      </w:r>
      <w:proofErr w:type="gramEnd"/>
      <w:r w:rsidR="007B4641">
        <w:rPr>
          <w:rFonts w:ascii="Times New Roman" w:hAnsi="Times New Roman"/>
          <w:sz w:val="24"/>
          <w:szCs w:val="24"/>
        </w:rPr>
        <w:t xml:space="preserve">.  </w:t>
      </w:r>
      <w:r w:rsidR="00F10E47">
        <w:rPr>
          <w:rFonts w:ascii="Times New Roman" w:hAnsi="Times New Roman"/>
          <w:sz w:val="24"/>
          <w:szCs w:val="24"/>
        </w:rPr>
        <w:t xml:space="preserve">Clear, precise and timely communication of change </w:t>
      </w:r>
      <w:proofErr w:type="gramStart"/>
      <w:r w:rsidR="00F10E47">
        <w:rPr>
          <w:rFonts w:ascii="Times New Roman" w:hAnsi="Times New Roman"/>
          <w:sz w:val="24"/>
          <w:szCs w:val="24"/>
        </w:rPr>
        <w:t xml:space="preserve">is </w:t>
      </w:r>
      <w:r w:rsidR="00272938">
        <w:rPr>
          <w:rFonts w:ascii="Times New Roman" w:hAnsi="Times New Roman"/>
          <w:sz w:val="24"/>
          <w:szCs w:val="24"/>
        </w:rPr>
        <w:t xml:space="preserve">also </w:t>
      </w:r>
      <w:r w:rsidR="00F10E47">
        <w:rPr>
          <w:rFonts w:ascii="Times New Roman" w:hAnsi="Times New Roman"/>
          <w:sz w:val="24"/>
          <w:szCs w:val="24"/>
        </w:rPr>
        <w:t>presented</w:t>
      </w:r>
      <w:proofErr w:type="gramEnd"/>
      <w:r w:rsidR="00F10E47">
        <w:rPr>
          <w:rFonts w:ascii="Times New Roman" w:hAnsi="Times New Roman"/>
          <w:sz w:val="24"/>
          <w:szCs w:val="24"/>
        </w:rPr>
        <w:t xml:space="preserve"> as a key mechanism in change leadership strategies to aid the </w:t>
      </w:r>
      <w:r w:rsidR="00491624">
        <w:rPr>
          <w:rFonts w:ascii="Times New Roman" w:hAnsi="Times New Roman"/>
          <w:sz w:val="24"/>
          <w:szCs w:val="24"/>
        </w:rPr>
        <w:t xml:space="preserve">understanding, </w:t>
      </w:r>
      <w:r w:rsidR="00F10E47">
        <w:rPr>
          <w:rFonts w:ascii="Times New Roman" w:hAnsi="Times New Roman"/>
          <w:sz w:val="24"/>
          <w:szCs w:val="24"/>
        </w:rPr>
        <w:t>acceptance and development of change</w:t>
      </w:r>
      <w:r>
        <w:rPr>
          <w:rFonts w:ascii="Times New Roman" w:hAnsi="Times New Roman"/>
          <w:sz w:val="24"/>
          <w:szCs w:val="24"/>
        </w:rPr>
        <w:t xml:space="preserve"> and mergers</w:t>
      </w:r>
      <w:r w:rsidR="00F10E47">
        <w:rPr>
          <w:rFonts w:ascii="Times New Roman" w:hAnsi="Times New Roman"/>
          <w:sz w:val="24"/>
          <w:szCs w:val="24"/>
        </w:rPr>
        <w:t xml:space="preserve">.  </w:t>
      </w:r>
      <w:r w:rsidR="007B4641">
        <w:rPr>
          <w:rFonts w:ascii="Times New Roman" w:hAnsi="Times New Roman"/>
          <w:sz w:val="24"/>
          <w:szCs w:val="24"/>
        </w:rPr>
        <w:t>However</w:t>
      </w:r>
      <w:r w:rsidR="001749E0">
        <w:rPr>
          <w:rFonts w:ascii="Times New Roman" w:hAnsi="Times New Roman"/>
          <w:sz w:val="24"/>
          <w:szCs w:val="24"/>
        </w:rPr>
        <w:t>,</w:t>
      </w:r>
      <w:r w:rsidR="007B4641">
        <w:rPr>
          <w:rFonts w:ascii="Times New Roman" w:hAnsi="Times New Roman"/>
          <w:sz w:val="24"/>
          <w:szCs w:val="24"/>
        </w:rPr>
        <w:t xml:space="preserve"> </w:t>
      </w:r>
      <w:r w:rsidR="00C815ED">
        <w:rPr>
          <w:rFonts w:ascii="Times New Roman" w:hAnsi="Times New Roman"/>
          <w:sz w:val="24"/>
          <w:szCs w:val="24"/>
        </w:rPr>
        <w:t>change and culture</w:t>
      </w:r>
      <w:r w:rsidR="007B4641">
        <w:rPr>
          <w:rFonts w:ascii="Times New Roman" w:hAnsi="Times New Roman"/>
          <w:sz w:val="24"/>
          <w:szCs w:val="24"/>
        </w:rPr>
        <w:t xml:space="preserve"> need to </w:t>
      </w:r>
      <w:proofErr w:type="gramStart"/>
      <w:r w:rsidR="007B4641">
        <w:rPr>
          <w:rFonts w:ascii="Times New Roman" w:hAnsi="Times New Roman"/>
          <w:sz w:val="24"/>
          <w:szCs w:val="24"/>
        </w:rPr>
        <w:t>be reviewed</w:t>
      </w:r>
      <w:proofErr w:type="gramEnd"/>
      <w:r w:rsidR="007B4641">
        <w:rPr>
          <w:rFonts w:ascii="Times New Roman" w:hAnsi="Times New Roman"/>
          <w:sz w:val="24"/>
          <w:szCs w:val="24"/>
        </w:rPr>
        <w:t xml:space="preserve"> in tandem when </w:t>
      </w:r>
      <w:r w:rsidR="00491624">
        <w:rPr>
          <w:rFonts w:ascii="Times New Roman" w:hAnsi="Times New Roman"/>
          <w:sz w:val="24"/>
          <w:szCs w:val="24"/>
        </w:rPr>
        <w:t>examin</w:t>
      </w:r>
      <w:r w:rsidR="002C33CC">
        <w:rPr>
          <w:rFonts w:ascii="Times New Roman" w:hAnsi="Times New Roman"/>
          <w:sz w:val="24"/>
          <w:szCs w:val="24"/>
        </w:rPr>
        <w:t>ing</w:t>
      </w:r>
      <w:r w:rsidR="00491624">
        <w:rPr>
          <w:rFonts w:ascii="Times New Roman" w:hAnsi="Times New Roman"/>
          <w:sz w:val="24"/>
          <w:szCs w:val="24"/>
        </w:rPr>
        <w:t xml:space="preserve"> changes and mergers, and this will be reflected in the </w:t>
      </w:r>
      <w:r w:rsidR="00A62DE4">
        <w:rPr>
          <w:rFonts w:ascii="Times New Roman" w:hAnsi="Times New Roman"/>
          <w:sz w:val="24"/>
          <w:szCs w:val="24"/>
        </w:rPr>
        <w:t xml:space="preserve">next </w:t>
      </w:r>
      <w:r w:rsidR="00491624">
        <w:rPr>
          <w:rFonts w:ascii="Times New Roman" w:hAnsi="Times New Roman"/>
          <w:sz w:val="24"/>
          <w:szCs w:val="24"/>
        </w:rPr>
        <w:t>chapter</w:t>
      </w:r>
      <w:r w:rsidR="00A62DE4">
        <w:rPr>
          <w:rFonts w:ascii="Times New Roman" w:hAnsi="Times New Roman"/>
          <w:sz w:val="24"/>
          <w:szCs w:val="24"/>
        </w:rPr>
        <w:t xml:space="preserve"> on culture and identity</w:t>
      </w:r>
      <w:r w:rsidR="00491624">
        <w:rPr>
          <w:rFonts w:ascii="Times New Roman" w:hAnsi="Times New Roman"/>
          <w:sz w:val="24"/>
          <w:szCs w:val="24"/>
        </w:rPr>
        <w:t>.</w:t>
      </w:r>
      <w:r w:rsidR="007B4641">
        <w:rPr>
          <w:rFonts w:ascii="Times New Roman" w:hAnsi="Times New Roman"/>
          <w:sz w:val="24"/>
          <w:szCs w:val="24"/>
        </w:rPr>
        <w:t xml:space="preserve"> </w:t>
      </w:r>
      <w:r w:rsidR="003B64DD">
        <w:rPr>
          <w:rFonts w:ascii="Times New Roman" w:hAnsi="Times New Roman"/>
          <w:sz w:val="24"/>
          <w:szCs w:val="24"/>
        </w:rPr>
        <w:t xml:space="preserve"> </w:t>
      </w:r>
    </w:p>
    <w:p w:rsidR="0074190E" w:rsidRDefault="0076247E" w:rsidP="008118CB">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 xml:space="preserve">Chandler (2013) and </w:t>
      </w:r>
      <w:r w:rsidR="002C08DD">
        <w:rPr>
          <w:rFonts w:ascii="Times New Roman" w:hAnsi="Times New Roman"/>
          <w:sz w:val="24"/>
          <w:szCs w:val="24"/>
        </w:rPr>
        <w:t xml:space="preserve">Barber, </w:t>
      </w:r>
      <w:r w:rsidR="00632C35">
        <w:rPr>
          <w:rFonts w:ascii="Times New Roman" w:hAnsi="Times New Roman"/>
          <w:sz w:val="24"/>
          <w:szCs w:val="24"/>
        </w:rPr>
        <w:t>et al.,</w:t>
      </w:r>
      <w:r w:rsidR="002C08DD">
        <w:rPr>
          <w:rFonts w:ascii="Times New Roman" w:hAnsi="Times New Roman"/>
          <w:sz w:val="24"/>
          <w:szCs w:val="24"/>
        </w:rPr>
        <w:t xml:space="preserve"> (2013) suggest that higher education is no exception to change as traditional boundaries move and education </w:t>
      </w:r>
      <w:r w:rsidR="00565F86">
        <w:rPr>
          <w:rFonts w:ascii="Times New Roman" w:hAnsi="Times New Roman"/>
          <w:sz w:val="24"/>
          <w:szCs w:val="24"/>
        </w:rPr>
        <w:t>requires adapting</w:t>
      </w:r>
      <w:r w:rsidR="002C08DD">
        <w:rPr>
          <w:rFonts w:ascii="Times New Roman" w:hAnsi="Times New Roman"/>
          <w:sz w:val="24"/>
          <w:szCs w:val="24"/>
        </w:rPr>
        <w:t xml:space="preserve"> to modern technologies, changing demographics and academic interests.  </w:t>
      </w:r>
      <w:r w:rsidR="00565F86">
        <w:rPr>
          <w:rFonts w:ascii="Times New Roman" w:hAnsi="Times New Roman"/>
          <w:sz w:val="24"/>
          <w:szCs w:val="24"/>
        </w:rPr>
        <w:t>However, Chandler (201</w:t>
      </w:r>
      <w:r w:rsidR="00FF533E">
        <w:rPr>
          <w:rFonts w:ascii="Times New Roman" w:hAnsi="Times New Roman"/>
          <w:sz w:val="24"/>
          <w:szCs w:val="24"/>
        </w:rPr>
        <w:t>3</w:t>
      </w:r>
      <w:r w:rsidR="00565F86">
        <w:rPr>
          <w:rFonts w:ascii="Times New Roman" w:hAnsi="Times New Roman"/>
          <w:sz w:val="24"/>
          <w:szCs w:val="24"/>
        </w:rPr>
        <w:t xml:space="preserve">: 244) purports that higher education change can be slow and </w:t>
      </w:r>
      <w:proofErr w:type="gramStart"/>
      <w:r w:rsidR="0090042B">
        <w:rPr>
          <w:rFonts w:ascii="Times New Roman" w:hAnsi="Times New Roman"/>
          <w:sz w:val="24"/>
          <w:szCs w:val="24"/>
        </w:rPr>
        <w:t>is</w:t>
      </w:r>
      <w:r w:rsidR="00565F86">
        <w:rPr>
          <w:rFonts w:ascii="Times New Roman" w:hAnsi="Times New Roman"/>
          <w:sz w:val="24"/>
          <w:szCs w:val="24"/>
        </w:rPr>
        <w:t xml:space="preserve"> </w:t>
      </w:r>
      <w:r w:rsidR="0090042B">
        <w:rPr>
          <w:rFonts w:ascii="Times New Roman" w:hAnsi="Times New Roman"/>
          <w:sz w:val="24"/>
          <w:szCs w:val="24"/>
        </w:rPr>
        <w:t>referred</w:t>
      </w:r>
      <w:proofErr w:type="gramEnd"/>
      <w:r w:rsidR="0090042B">
        <w:rPr>
          <w:rFonts w:ascii="Times New Roman" w:hAnsi="Times New Roman"/>
          <w:sz w:val="24"/>
          <w:szCs w:val="24"/>
        </w:rPr>
        <w:t xml:space="preserve"> to as</w:t>
      </w:r>
      <w:r w:rsidR="00565F86">
        <w:rPr>
          <w:rFonts w:ascii="Times New Roman" w:hAnsi="Times New Roman"/>
          <w:sz w:val="24"/>
          <w:szCs w:val="24"/>
        </w:rPr>
        <w:t xml:space="preserve"> a ‘dinosaur out of touch’ with its enviro</w:t>
      </w:r>
      <w:r w:rsidR="00565F86" w:rsidRPr="005D525B">
        <w:rPr>
          <w:rFonts w:ascii="Times New Roman" w:hAnsi="Times New Roman"/>
          <w:sz w:val="24"/>
          <w:szCs w:val="24"/>
        </w:rPr>
        <w:t>ns.</w:t>
      </w:r>
      <w:r w:rsidR="005D525B" w:rsidRPr="005D525B">
        <w:rPr>
          <w:rFonts w:asciiTheme="minorHAnsi" w:hAnsiTheme="minorHAnsi" w:cstheme="minorHAnsi"/>
          <w:sz w:val="24"/>
          <w:szCs w:val="24"/>
        </w:rPr>
        <w:t xml:space="preserve">  </w:t>
      </w:r>
    </w:p>
    <w:p w:rsidR="000A6C43" w:rsidRDefault="005D525B" w:rsidP="000A6C43">
      <w:pPr>
        <w:spacing w:before="100" w:beforeAutospacing="1" w:after="100" w:afterAutospacing="1" w:line="360" w:lineRule="auto"/>
        <w:jc w:val="both"/>
        <w:rPr>
          <w:rFonts w:ascii="Times New Roman" w:hAnsi="Times New Roman"/>
          <w:sz w:val="24"/>
          <w:szCs w:val="24"/>
        </w:rPr>
      </w:pPr>
      <w:r w:rsidRPr="005D525B">
        <w:rPr>
          <w:rFonts w:asciiTheme="minorHAnsi" w:hAnsiTheme="minorHAnsi" w:cstheme="minorHAnsi"/>
          <w:sz w:val="24"/>
          <w:szCs w:val="24"/>
        </w:rPr>
        <w:t xml:space="preserve">There are numerous </w:t>
      </w:r>
      <w:r w:rsidR="00F9233E">
        <w:rPr>
          <w:rFonts w:asciiTheme="minorHAnsi" w:hAnsiTheme="minorHAnsi" w:cstheme="minorHAnsi"/>
          <w:sz w:val="24"/>
          <w:szCs w:val="24"/>
        </w:rPr>
        <w:t xml:space="preserve">general </w:t>
      </w:r>
      <w:r w:rsidRPr="005D525B">
        <w:rPr>
          <w:rFonts w:asciiTheme="minorHAnsi" w:hAnsiTheme="minorHAnsi" w:cstheme="minorHAnsi"/>
          <w:sz w:val="24"/>
          <w:szCs w:val="24"/>
        </w:rPr>
        <w:t>definitions of change in the literature</w:t>
      </w:r>
      <w:r>
        <w:rPr>
          <w:rFonts w:asciiTheme="minorHAnsi" w:hAnsiTheme="minorHAnsi" w:cstheme="minorHAnsi"/>
          <w:sz w:val="24"/>
          <w:szCs w:val="24"/>
        </w:rPr>
        <w:t xml:space="preserve">, some of which </w:t>
      </w:r>
      <w:r w:rsidR="00885745">
        <w:rPr>
          <w:rFonts w:asciiTheme="minorHAnsi" w:hAnsiTheme="minorHAnsi" w:cstheme="minorHAnsi"/>
          <w:sz w:val="24"/>
          <w:szCs w:val="24"/>
        </w:rPr>
        <w:t>originat</w:t>
      </w:r>
      <w:r w:rsidR="00F9233E">
        <w:rPr>
          <w:rFonts w:asciiTheme="minorHAnsi" w:hAnsiTheme="minorHAnsi" w:cstheme="minorHAnsi"/>
          <w:sz w:val="24"/>
          <w:szCs w:val="24"/>
        </w:rPr>
        <w:t>e</w:t>
      </w:r>
      <w:r w:rsidR="00885745">
        <w:rPr>
          <w:rFonts w:asciiTheme="minorHAnsi" w:hAnsiTheme="minorHAnsi" w:cstheme="minorHAnsi"/>
          <w:sz w:val="24"/>
          <w:szCs w:val="24"/>
        </w:rPr>
        <w:t xml:space="preserve"> in the organisational </w:t>
      </w:r>
      <w:r w:rsidR="00F9233E">
        <w:rPr>
          <w:rFonts w:asciiTheme="minorHAnsi" w:hAnsiTheme="minorHAnsi" w:cstheme="minorHAnsi"/>
          <w:sz w:val="24"/>
          <w:szCs w:val="24"/>
        </w:rPr>
        <w:t xml:space="preserve">and management </w:t>
      </w:r>
      <w:r w:rsidR="00885745">
        <w:rPr>
          <w:rFonts w:asciiTheme="minorHAnsi" w:hAnsiTheme="minorHAnsi" w:cstheme="minorHAnsi"/>
          <w:sz w:val="24"/>
          <w:szCs w:val="24"/>
        </w:rPr>
        <w:t xml:space="preserve">literature and then other definitions </w:t>
      </w:r>
      <w:r w:rsidR="00BA04E6">
        <w:rPr>
          <w:rFonts w:asciiTheme="minorHAnsi" w:hAnsiTheme="minorHAnsi" w:cstheme="minorHAnsi"/>
          <w:sz w:val="24"/>
          <w:szCs w:val="24"/>
        </w:rPr>
        <w:t xml:space="preserve">specifically related </w:t>
      </w:r>
      <w:r w:rsidR="00885745">
        <w:rPr>
          <w:rFonts w:asciiTheme="minorHAnsi" w:hAnsiTheme="minorHAnsi" w:cstheme="minorHAnsi"/>
          <w:sz w:val="24"/>
          <w:szCs w:val="24"/>
        </w:rPr>
        <w:t xml:space="preserve">to education.  </w:t>
      </w:r>
      <w:r w:rsidR="005606EB">
        <w:rPr>
          <w:rFonts w:asciiTheme="minorHAnsi" w:hAnsiTheme="minorHAnsi" w:cstheme="minorHAnsi"/>
          <w:sz w:val="24"/>
          <w:szCs w:val="24"/>
        </w:rPr>
        <w:t xml:space="preserve">For example, </w:t>
      </w:r>
      <w:r w:rsidR="000A6C43">
        <w:rPr>
          <w:rFonts w:ascii="Times New Roman" w:hAnsi="Times New Roman"/>
          <w:sz w:val="24"/>
          <w:szCs w:val="24"/>
        </w:rPr>
        <w:t>Jones (2010) defined change as the method by which organisations navigate from their present state to some desired, planned or unplanned, future state to increase their success</w:t>
      </w:r>
      <w:r w:rsidR="00BA04E6">
        <w:rPr>
          <w:rFonts w:ascii="Times New Roman" w:hAnsi="Times New Roman"/>
          <w:sz w:val="24"/>
          <w:szCs w:val="24"/>
        </w:rPr>
        <w:t xml:space="preserve">.  </w:t>
      </w:r>
      <w:proofErr w:type="spellStart"/>
      <w:r w:rsidR="000A6C43">
        <w:rPr>
          <w:rFonts w:ascii="Times New Roman" w:hAnsi="Times New Roman"/>
          <w:sz w:val="24"/>
          <w:szCs w:val="24"/>
        </w:rPr>
        <w:t>Tabatoni</w:t>
      </w:r>
      <w:proofErr w:type="spellEnd"/>
      <w:r w:rsidR="000A6C43">
        <w:rPr>
          <w:rFonts w:ascii="Times New Roman" w:hAnsi="Times New Roman"/>
          <w:sz w:val="24"/>
          <w:szCs w:val="24"/>
        </w:rPr>
        <w:t xml:space="preserve">, </w:t>
      </w:r>
      <w:r w:rsidR="00D7600C">
        <w:rPr>
          <w:rFonts w:ascii="Times New Roman" w:hAnsi="Times New Roman"/>
          <w:sz w:val="24"/>
          <w:szCs w:val="24"/>
        </w:rPr>
        <w:t>et al.,</w:t>
      </w:r>
      <w:r w:rsidR="000A6C43">
        <w:rPr>
          <w:rFonts w:ascii="Times New Roman" w:hAnsi="Times New Roman"/>
          <w:sz w:val="24"/>
          <w:szCs w:val="24"/>
        </w:rPr>
        <w:t xml:space="preserve"> (200</w:t>
      </w:r>
      <w:r w:rsidR="00D7600C">
        <w:rPr>
          <w:rFonts w:ascii="Times New Roman" w:hAnsi="Times New Roman"/>
          <w:sz w:val="24"/>
          <w:szCs w:val="24"/>
        </w:rPr>
        <w:t>2</w:t>
      </w:r>
      <w:r w:rsidR="000A6C43">
        <w:rPr>
          <w:rFonts w:ascii="Times New Roman" w:hAnsi="Times New Roman"/>
          <w:sz w:val="24"/>
          <w:szCs w:val="24"/>
        </w:rPr>
        <w:t xml:space="preserve">) </w:t>
      </w:r>
      <w:r w:rsidR="000A6C43">
        <w:rPr>
          <w:rFonts w:ascii="Times New Roman" w:hAnsi="Times New Roman"/>
          <w:sz w:val="24"/>
          <w:szCs w:val="24"/>
        </w:rPr>
        <w:lastRenderedPageBreak/>
        <w:t xml:space="preserve">propose that </w:t>
      </w:r>
      <w:bookmarkStart w:id="311" w:name="OLE_LINK3"/>
      <w:bookmarkStart w:id="312" w:name="OLE_LINK4"/>
      <w:r w:rsidR="000A6C43">
        <w:rPr>
          <w:rFonts w:ascii="Times New Roman" w:hAnsi="Times New Roman"/>
          <w:sz w:val="24"/>
          <w:szCs w:val="24"/>
        </w:rPr>
        <w:t>change in the early millennium occurred because of trends in strategic management</w:t>
      </w:r>
      <w:bookmarkEnd w:id="311"/>
      <w:bookmarkEnd w:id="312"/>
      <w:r w:rsidR="0090042B">
        <w:rPr>
          <w:rFonts w:ascii="Times New Roman" w:hAnsi="Times New Roman"/>
          <w:sz w:val="24"/>
          <w:szCs w:val="24"/>
        </w:rPr>
        <w:t>.  I believe these change strategies were</w:t>
      </w:r>
      <w:r w:rsidR="000A6C43">
        <w:rPr>
          <w:rFonts w:ascii="Times New Roman" w:hAnsi="Times New Roman"/>
          <w:sz w:val="24"/>
          <w:szCs w:val="24"/>
        </w:rPr>
        <w:t xml:space="preserve"> focusing on brand image and reputation in relation to competition, and further geopolitical issues such as wide</w:t>
      </w:r>
      <w:r w:rsidR="00D7600C">
        <w:rPr>
          <w:rFonts w:ascii="Times New Roman" w:hAnsi="Times New Roman"/>
          <w:sz w:val="24"/>
          <w:szCs w:val="24"/>
        </w:rPr>
        <w:t>ning of, or relaxing of borders</w:t>
      </w:r>
      <w:r w:rsidR="0090042B">
        <w:rPr>
          <w:rFonts w:ascii="Times New Roman" w:hAnsi="Times New Roman"/>
          <w:sz w:val="24"/>
          <w:szCs w:val="24"/>
        </w:rPr>
        <w:t xml:space="preserve">, which has implications on this research due to internationalisation </w:t>
      </w:r>
      <w:r w:rsidR="00AE53AE">
        <w:rPr>
          <w:rFonts w:ascii="Times New Roman" w:hAnsi="Times New Roman"/>
          <w:sz w:val="24"/>
          <w:szCs w:val="24"/>
        </w:rPr>
        <w:t xml:space="preserve">of student body </w:t>
      </w:r>
      <w:r w:rsidR="0090042B">
        <w:rPr>
          <w:rFonts w:ascii="Times New Roman" w:hAnsi="Times New Roman"/>
          <w:sz w:val="24"/>
          <w:szCs w:val="24"/>
        </w:rPr>
        <w:t>and imminent mergers in education</w:t>
      </w:r>
      <w:r w:rsidR="00D7600C">
        <w:rPr>
          <w:rFonts w:ascii="Times New Roman" w:hAnsi="Times New Roman"/>
          <w:sz w:val="24"/>
          <w:szCs w:val="24"/>
        </w:rPr>
        <w:t xml:space="preserve">.  </w:t>
      </w:r>
      <w:r w:rsidR="0090042B">
        <w:rPr>
          <w:rFonts w:ascii="Times New Roman" w:hAnsi="Times New Roman"/>
          <w:sz w:val="24"/>
          <w:szCs w:val="24"/>
        </w:rPr>
        <w:t xml:space="preserve">Relaxing of borders and internationalisation has </w:t>
      </w:r>
      <w:r w:rsidR="000A6C43">
        <w:rPr>
          <w:rFonts w:ascii="Times New Roman" w:hAnsi="Times New Roman"/>
          <w:sz w:val="24"/>
          <w:szCs w:val="24"/>
        </w:rPr>
        <w:t xml:space="preserve">then led to subsequent improvement of mobility of people influencing changes in employment, training and education, and the change of management focusing on diversities which occurred in the mid to late </w:t>
      </w:r>
      <w:r w:rsidR="000A6C43" w:rsidRPr="00A25E74">
        <w:rPr>
          <w:rFonts w:ascii="Times New Roman" w:hAnsi="Times New Roman"/>
          <w:sz w:val="24"/>
          <w:szCs w:val="24"/>
        </w:rPr>
        <w:t>2000’s.</w:t>
      </w:r>
    </w:p>
    <w:p w:rsidR="000A6C43" w:rsidRPr="00AC2BA5" w:rsidRDefault="000A6C43" w:rsidP="008A4738">
      <w:pPr>
        <w:spacing w:before="100" w:beforeAutospacing="1" w:after="100" w:afterAutospacing="1" w:line="360" w:lineRule="auto"/>
        <w:jc w:val="both"/>
        <w:rPr>
          <w:rFonts w:ascii="Times New Roman" w:hAnsi="Times New Roman"/>
          <w:sz w:val="24"/>
          <w:szCs w:val="24"/>
        </w:rPr>
      </w:pPr>
      <w:r w:rsidRPr="004A1801">
        <w:rPr>
          <w:rFonts w:ascii="Times New Roman" w:hAnsi="Times New Roman"/>
          <w:sz w:val="24"/>
          <w:szCs w:val="24"/>
        </w:rPr>
        <w:t>De Witt and Meyer (1998</w:t>
      </w:r>
      <w:r w:rsidR="00D7600C">
        <w:rPr>
          <w:rFonts w:ascii="Times New Roman" w:hAnsi="Times New Roman"/>
          <w:sz w:val="24"/>
          <w:szCs w:val="24"/>
        </w:rPr>
        <w:t>; 2005</w:t>
      </w:r>
      <w:r w:rsidRPr="004A1801">
        <w:rPr>
          <w:rFonts w:ascii="Times New Roman" w:hAnsi="Times New Roman"/>
          <w:sz w:val="24"/>
          <w:szCs w:val="24"/>
        </w:rPr>
        <w:t xml:space="preserve">) describe change as being either radical or incremental and that strategy formation </w:t>
      </w:r>
      <w:proofErr w:type="gramStart"/>
      <w:r w:rsidRPr="004A1801">
        <w:rPr>
          <w:rFonts w:ascii="Times New Roman" w:hAnsi="Times New Roman"/>
          <w:sz w:val="24"/>
          <w:szCs w:val="24"/>
        </w:rPr>
        <w:t>is inter</w:t>
      </w:r>
      <w:r>
        <w:rPr>
          <w:rFonts w:ascii="Times New Roman" w:hAnsi="Times New Roman"/>
          <w:sz w:val="24"/>
          <w:szCs w:val="24"/>
        </w:rPr>
        <w:t>-</w:t>
      </w:r>
      <w:r w:rsidRPr="004A1801">
        <w:rPr>
          <w:rFonts w:ascii="Times New Roman" w:hAnsi="Times New Roman"/>
          <w:sz w:val="24"/>
          <w:szCs w:val="24"/>
        </w:rPr>
        <w:t>connected</w:t>
      </w:r>
      <w:proofErr w:type="gramEnd"/>
      <w:r w:rsidRPr="004A1801">
        <w:rPr>
          <w:rFonts w:ascii="Times New Roman" w:hAnsi="Times New Roman"/>
          <w:sz w:val="24"/>
          <w:szCs w:val="24"/>
        </w:rPr>
        <w:t xml:space="preserve"> with the inevitability of change.  They suggest that the differences between change strategies depend on whether change </w:t>
      </w:r>
      <w:proofErr w:type="gramStart"/>
      <w:r w:rsidR="0090042B">
        <w:rPr>
          <w:rFonts w:ascii="Times New Roman" w:hAnsi="Times New Roman"/>
          <w:sz w:val="24"/>
          <w:szCs w:val="24"/>
        </w:rPr>
        <w:t>is</w:t>
      </w:r>
      <w:r w:rsidRPr="004A1801">
        <w:rPr>
          <w:rFonts w:ascii="Times New Roman" w:hAnsi="Times New Roman"/>
          <w:sz w:val="24"/>
          <w:szCs w:val="24"/>
        </w:rPr>
        <w:t xml:space="preserve"> deliberately planned</w:t>
      </w:r>
      <w:proofErr w:type="gramEnd"/>
      <w:r w:rsidRPr="004A1801">
        <w:rPr>
          <w:rFonts w:ascii="Times New Roman" w:hAnsi="Times New Roman"/>
          <w:sz w:val="24"/>
          <w:szCs w:val="24"/>
        </w:rPr>
        <w:t xml:space="preserve"> or evolve</w:t>
      </w:r>
      <w:r w:rsidR="0090042B">
        <w:rPr>
          <w:rFonts w:ascii="Times New Roman" w:hAnsi="Times New Roman"/>
          <w:sz w:val="24"/>
          <w:szCs w:val="24"/>
        </w:rPr>
        <w:t>s naturally</w:t>
      </w:r>
      <w:r w:rsidRPr="004A1801">
        <w:rPr>
          <w:rFonts w:ascii="Times New Roman" w:hAnsi="Times New Roman"/>
          <w:sz w:val="24"/>
          <w:szCs w:val="24"/>
        </w:rPr>
        <w:t xml:space="preserve">.  </w:t>
      </w:r>
      <w:hyperlink r:id="rId20" w:anchor="idb16" w:tooltip="b16." w:history="1">
        <w:r w:rsidRPr="0052151C">
          <w:rPr>
            <w:rStyle w:val="Hyperlink"/>
            <w:rFonts w:ascii="Times New Roman" w:hAnsi="Times New Roman"/>
            <w:color w:val="auto"/>
            <w:sz w:val="24"/>
            <w:szCs w:val="24"/>
            <w:u w:val="none"/>
            <w:shd w:val="clear" w:color="auto" w:fill="FFFFFF"/>
          </w:rPr>
          <w:t>Coulter (2005: 42)</w:t>
        </w:r>
      </w:hyperlink>
      <w:r>
        <w:rPr>
          <w:rStyle w:val="Hyperlink"/>
          <w:rFonts w:ascii="Times New Roman" w:hAnsi="Times New Roman"/>
          <w:color w:val="auto"/>
          <w:sz w:val="24"/>
          <w:szCs w:val="24"/>
          <w:u w:val="none"/>
          <w:shd w:val="clear" w:color="auto" w:fill="FFFFFF"/>
        </w:rPr>
        <w:t xml:space="preserve"> </w:t>
      </w:r>
      <w:r w:rsidR="005606EB">
        <w:rPr>
          <w:rFonts w:ascii="Times New Roman" w:hAnsi="Times New Roman"/>
          <w:sz w:val="24"/>
          <w:szCs w:val="24"/>
          <w:shd w:val="clear" w:color="auto" w:fill="FFFFFF"/>
        </w:rPr>
        <w:t>defines change as any ‘</w:t>
      </w:r>
      <w:r w:rsidRPr="0052151C">
        <w:rPr>
          <w:rFonts w:ascii="Times New Roman" w:hAnsi="Times New Roman"/>
          <w:sz w:val="24"/>
          <w:szCs w:val="24"/>
          <w:shd w:val="clear" w:color="auto" w:fill="FFFFFF"/>
        </w:rPr>
        <w:t>modification as a reaction to external</w:t>
      </w:r>
      <w:r w:rsidRPr="00AC2BA5">
        <w:rPr>
          <w:rFonts w:ascii="Times New Roman" w:hAnsi="Times New Roman"/>
          <w:sz w:val="24"/>
          <w:szCs w:val="24"/>
          <w:shd w:val="clear" w:color="auto" w:fill="FFFFFF"/>
        </w:rPr>
        <w:t xml:space="preserve"> environmental or internal</w:t>
      </w:r>
      <w:r>
        <w:rPr>
          <w:rFonts w:ascii="Times New Roman" w:hAnsi="Times New Roman"/>
          <w:sz w:val="24"/>
          <w:szCs w:val="24"/>
          <w:shd w:val="clear" w:color="auto" w:fill="FFFFFF"/>
        </w:rPr>
        <w:t xml:space="preserve"> </w:t>
      </w:r>
      <w:r w:rsidRPr="00AC2BA5">
        <w:rPr>
          <w:rFonts w:ascii="Times New Roman" w:hAnsi="Times New Roman"/>
          <w:sz w:val="24"/>
          <w:szCs w:val="24"/>
          <w:shd w:val="clear" w:color="auto" w:fill="FFFFFF"/>
        </w:rPr>
        <w:t>factors</w:t>
      </w:r>
      <w:r>
        <w:rPr>
          <w:rFonts w:ascii="Times New Roman" w:hAnsi="Times New Roman"/>
          <w:sz w:val="24"/>
          <w:szCs w:val="24"/>
          <w:shd w:val="clear" w:color="auto" w:fill="FFFFFF"/>
        </w:rPr>
        <w:t>’</w:t>
      </w:r>
      <w:r w:rsidRPr="00AC2BA5">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0090042B">
        <w:rPr>
          <w:rFonts w:ascii="Times New Roman" w:hAnsi="Times New Roman"/>
          <w:sz w:val="24"/>
          <w:szCs w:val="24"/>
          <w:shd w:val="clear" w:color="auto" w:fill="FFFFFF"/>
        </w:rPr>
        <w:t>Therefore,</w:t>
      </w:r>
      <w:r>
        <w:rPr>
          <w:rFonts w:ascii="Times New Roman" w:hAnsi="Times New Roman"/>
          <w:sz w:val="24"/>
          <w:szCs w:val="24"/>
          <w:shd w:val="clear" w:color="auto" w:fill="FFFFFF"/>
        </w:rPr>
        <w:t xml:space="preserve"> </w:t>
      </w:r>
      <w:r w:rsidRPr="00AC2BA5">
        <w:rPr>
          <w:rFonts w:ascii="Times New Roman" w:hAnsi="Times New Roman"/>
          <w:sz w:val="24"/>
          <w:szCs w:val="24"/>
          <w:shd w:val="clear" w:color="auto" w:fill="FFFFFF"/>
        </w:rPr>
        <w:t>change results in an</w:t>
      </w:r>
      <w:r>
        <w:rPr>
          <w:rFonts w:ascii="Times New Roman" w:hAnsi="Times New Roman"/>
          <w:sz w:val="24"/>
          <w:szCs w:val="24"/>
          <w:shd w:val="clear" w:color="auto" w:fill="FFFFFF"/>
        </w:rPr>
        <w:t>y</w:t>
      </w:r>
      <w:r w:rsidR="0090042B">
        <w:rPr>
          <w:rFonts w:ascii="Times New Roman" w:hAnsi="Times New Roman"/>
          <w:sz w:val="24"/>
          <w:szCs w:val="24"/>
          <w:shd w:val="clear" w:color="auto" w:fill="FFFFFF"/>
        </w:rPr>
        <w:t xml:space="preserve"> alteration in the status quo, what one </w:t>
      </w:r>
      <w:proofErr w:type="gramStart"/>
      <w:r w:rsidR="0090042B">
        <w:rPr>
          <w:rFonts w:ascii="Times New Roman" w:hAnsi="Times New Roman"/>
          <w:sz w:val="24"/>
          <w:szCs w:val="24"/>
          <w:shd w:val="clear" w:color="auto" w:fill="FFFFFF"/>
        </w:rPr>
        <w:t>is used</w:t>
      </w:r>
      <w:proofErr w:type="gramEnd"/>
      <w:r w:rsidR="0090042B">
        <w:rPr>
          <w:rFonts w:ascii="Times New Roman" w:hAnsi="Times New Roman"/>
          <w:sz w:val="24"/>
          <w:szCs w:val="24"/>
          <w:shd w:val="clear" w:color="auto" w:fill="FFFFFF"/>
        </w:rPr>
        <w:t xml:space="preserve"> to do, and this may have influences over cultures and identities. </w:t>
      </w:r>
    </w:p>
    <w:p w:rsidR="0090042B" w:rsidRDefault="002F2EF0" w:rsidP="00B318E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C</w:t>
      </w:r>
      <w:r w:rsidR="000A6C43">
        <w:rPr>
          <w:rFonts w:ascii="Times New Roman" w:hAnsi="Times New Roman"/>
          <w:sz w:val="24"/>
          <w:szCs w:val="24"/>
        </w:rPr>
        <w:t xml:space="preserve">hange is complex, varied and in some </w:t>
      </w:r>
      <w:r w:rsidR="0090042B">
        <w:rPr>
          <w:rFonts w:ascii="Times New Roman" w:hAnsi="Times New Roman"/>
          <w:sz w:val="24"/>
          <w:szCs w:val="24"/>
        </w:rPr>
        <w:t>cases,</w:t>
      </w:r>
      <w:r w:rsidR="000A6C43">
        <w:rPr>
          <w:rFonts w:ascii="Times New Roman" w:hAnsi="Times New Roman"/>
          <w:sz w:val="24"/>
          <w:szCs w:val="24"/>
        </w:rPr>
        <w:t xml:space="preserve"> uncertainty prevails.  There is no one definition of change, but rather a plethora of theories and definitions of change to </w:t>
      </w:r>
      <w:r w:rsidR="0090042B">
        <w:rPr>
          <w:rFonts w:ascii="Times New Roman" w:hAnsi="Times New Roman"/>
          <w:sz w:val="24"/>
          <w:szCs w:val="24"/>
        </w:rPr>
        <w:t xml:space="preserve">with which to </w:t>
      </w:r>
      <w:r w:rsidR="000A6C43">
        <w:rPr>
          <w:rFonts w:ascii="Times New Roman" w:hAnsi="Times New Roman"/>
          <w:sz w:val="24"/>
          <w:szCs w:val="24"/>
        </w:rPr>
        <w:t xml:space="preserve">contend.  It is apparent that trends in change have evolved from planning what change is going to happen to preparing for influences from the external and internal </w:t>
      </w:r>
      <w:r w:rsidR="0090042B">
        <w:rPr>
          <w:rFonts w:ascii="Times New Roman" w:hAnsi="Times New Roman"/>
          <w:sz w:val="24"/>
          <w:szCs w:val="24"/>
        </w:rPr>
        <w:t>environments, which</w:t>
      </w:r>
      <w:r w:rsidR="003B5F57">
        <w:rPr>
          <w:rFonts w:ascii="Times New Roman" w:hAnsi="Times New Roman"/>
          <w:sz w:val="24"/>
          <w:szCs w:val="24"/>
        </w:rPr>
        <w:t xml:space="preserve"> may be unplanned</w:t>
      </w:r>
      <w:r w:rsidR="000A6C43">
        <w:rPr>
          <w:rFonts w:ascii="Times New Roman" w:hAnsi="Times New Roman"/>
          <w:sz w:val="24"/>
          <w:szCs w:val="24"/>
        </w:rPr>
        <w:t xml:space="preserve">.  </w:t>
      </w:r>
    </w:p>
    <w:p w:rsidR="00B318E0" w:rsidRDefault="00B318E0" w:rsidP="00B318E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M</w:t>
      </w:r>
      <w:r>
        <w:rPr>
          <w:rFonts w:asciiTheme="minorHAnsi" w:hAnsiTheme="minorHAnsi" w:cstheme="minorHAnsi"/>
          <w:sz w:val="24"/>
          <w:szCs w:val="24"/>
        </w:rPr>
        <w:t xml:space="preserve">ergers represent one of the most difficult processes of both planned and unplanned change occurring in higher education institutions today, as the HEA has continuously encouraged collaborations and alliances, which have resulted in a number of proposed mergers </w:t>
      </w:r>
      <w:r>
        <w:rPr>
          <w:rFonts w:ascii="Times New Roman" w:hAnsi="Times New Roman"/>
          <w:sz w:val="24"/>
          <w:szCs w:val="24"/>
        </w:rPr>
        <w:t>to form the new Technological Universities (TU).  Planned and unplanned change and mergers are the focus of the present research and the following section.</w:t>
      </w:r>
    </w:p>
    <w:p w:rsidR="0076247E" w:rsidRDefault="0076247E">
      <w:pPr>
        <w:rPr>
          <w:rFonts w:ascii="Times New Roman" w:hAnsi="Times New Roman"/>
          <w:sz w:val="24"/>
          <w:szCs w:val="24"/>
        </w:rPr>
      </w:pPr>
      <w:r>
        <w:rPr>
          <w:rFonts w:ascii="Times New Roman" w:hAnsi="Times New Roman"/>
          <w:sz w:val="24"/>
          <w:szCs w:val="24"/>
        </w:rPr>
        <w:br w:type="page"/>
      </w:r>
    </w:p>
    <w:p w:rsidR="00D42003" w:rsidRPr="00D42003" w:rsidRDefault="006C758A" w:rsidP="006C758A">
      <w:pPr>
        <w:pStyle w:val="Heading2"/>
        <w:spacing w:before="100" w:beforeAutospacing="1" w:after="100" w:afterAutospacing="1" w:line="360" w:lineRule="auto"/>
        <w:jc w:val="both"/>
        <w:rPr>
          <w:rFonts w:ascii="Times New Roman" w:hAnsi="Times New Roman"/>
          <w:color w:val="auto"/>
          <w:sz w:val="28"/>
          <w:szCs w:val="28"/>
        </w:rPr>
      </w:pPr>
      <w:bookmarkStart w:id="313" w:name="_Toc384730402"/>
      <w:bookmarkStart w:id="314" w:name="_Toc384732047"/>
      <w:bookmarkStart w:id="315" w:name="_Toc413675335"/>
      <w:bookmarkStart w:id="316" w:name="_Toc422396282"/>
      <w:bookmarkStart w:id="317" w:name="_Toc384730404"/>
      <w:bookmarkStart w:id="318" w:name="_Toc384732067"/>
      <w:r>
        <w:rPr>
          <w:rFonts w:ascii="Times New Roman" w:hAnsi="Times New Roman"/>
          <w:color w:val="auto"/>
          <w:sz w:val="28"/>
          <w:szCs w:val="28"/>
        </w:rPr>
        <w:lastRenderedPageBreak/>
        <w:t xml:space="preserve">2.2 </w:t>
      </w:r>
      <w:r w:rsidR="00D42003" w:rsidRPr="00D42003">
        <w:rPr>
          <w:rFonts w:ascii="Times New Roman" w:hAnsi="Times New Roman"/>
          <w:color w:val="auto"/>
          <w:sz w:val="28"/>
          <w:szCs w:val="28"/>
        </w:rPr>
        <w:t>Planned and Unplanned Change</w:t>
      </w:r>
      <w:bookmarkEnd w:id="313"/>
      <w:bookmarkEnd w:id="314"/>
      <w:bookmarkEnd w:id="315"/>
      <w:bookmarkEnd w:id="316"/>
      <w:r w:rsidR="00D42003" w:rsidRPr="00D42003">
        <w:rPr>
          <w:rFonts w:ascii="Times New Roman" w:hAnsi="Times New Roman"/>
          <w:color w:val="auto"/>
          <w:sz w:val="28"/>
          <w:szCs w:val="28"/>
        </w:rPr>
        <w:t xml:space="preserve"> </w:t>
      </w:r>
    </w:p>
    <w:bookmarkEnd w:id="317"/>
    <w:bookmarkEnd w:id="318"/>
    <w:p w:rsidR="00436A3B" w:rsidRPr="00B4215B" w:rsidRDefault="0055680C" w:rsidP="00436A3B">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 xml:space="preserve">The planned element of change </w:t>
      </w:r>
      <w:proofErr w:type="gramStart"/>
      <w:r>
        <w:rPr>
          <w:rFonts w:ascii="Times New Roman" w:hAnsi="Times New Roman"/>
          <w:sz w:val="24"/>
          <w:szCs w:val="24"/>
        </w:rPr>
        <w:t xml:space="preserve">is </w:t>
      </w:r>
      <w:r w:rsidR="009777FE">
        <w:rPr>
          <w:rFonts w:ascii="Times New Roman" w:hAnsi="Times New Roman"/>
          <w:sz w:val="24"/>
          <w:szCs w:val="24"/>
        </w:rPr>
        <w:t>influenced</w:t>
      </w:r>
      <w:proofErr w:type="gramEnd"/>
      <w:r>
        <w:rPr>
          <w:rFonts w:ascii="Times New Roman" w:hAnsi="Times New Roman"/>
          <w:sz w:val="24"/>
          <w:szCs w:val="24"/>
        </w:rPr>
        <w:t xml:space="preserve"> by either external or internal drivers, which the </w:t>
      </w:r>
      <w:r w:rsidR="002B4DFB">
        <w:rPr>
          <w:rFonts w:ascii="Times New Roman" w:hAnsi="Times New Roman"/>
          <w:sz w:val="24"/>
          <w:szCs w:val="24"/>
        </w:rPr>
        <w:t>I</w:t>
      </w:r>
      <w:r w:rsidR="00016EE6">
        <w:rPr>
          <w:rFonts w:ascii="Times New Roman" w:hAnsi="Times New Roman"/>
          <w:sz w:val="24"/>
          <w:szCs w:val="24"/>
        </w:rPr>
        <w:t>nstitutio</w:t>
      </w:r>
      <w:r>
        <w:rPr>
          <w:rFonts w:ascii="Times New Roman" w:hAnsi="Times New Roman"/>
          <w:sz w:val="24"/>
          <w:szCs w:val="24"/>
        </w:rPr>
        <w:t xml:space="preserve">n is closely monitoring in preparation for </w:t>
      </w:r>
      <w:r w:rsidR="009777FE">
        <w:rPr>
          <w:rFonts w:ascii="Times New Roman" w:hAnsi="Times New Roman"/>
          <w:sz w:val="24"/>
          <w:szCs w:val="24"/>
        </w:rPr>
        <w:t>all</w:t>
      </w:r>
      <w:r>
        <w:rPr>
          <w:rFonts w:ascii="Times New Roman" w:hAnsi="Times New Roman"/>
          <w:sz w:val="24"/>
          <w:szCs w:val="24"/>
        </w:rPr>
        <w:t xml:space="preserve"> eventualities</w:t>
      </w:r>
      <w:r w:rsidR="00BA04E6">
        <w:rPr>
          <w:rFonts w:ascii="Times New Roman" w:hAnsi="Times New Roman"/>
          <w:sz w:val="24"/>
          <w:szCs w:val="24"/>
        </w:rPr>
        <w:t xml:space="preserve">.  </w:t>
      </w:r>
      <w:r w:rsidR="00436A3B">
        <w:rPr>
          <w:rFonts w:ascii="Times New Roman" w:hAnsi="Times New Roman"/>
          <w:sz w:val="24"/>
          <w:szCs w:val="24"/>
        </w:rPr>
        <w:t xml:space="preserve">Lewin </w:t>
      </w:r>
      <w:r w:rsidR="00016EE6">
        <w:rPr>
          <w:rFonts w:ascii="Times New Roman" w:hAnsi="Times New Roman"/>
          <w:sz w:val="24"/>
          <w:szCs w:val="24"/>
        </w:rPr>
        <w:t xml:space="preserve">(1951) </w:t>
      </w:r>
      <w:r w:rsidR="00436A3B">
        <w:rPr>
          <w:rFonts w:ascii="Times New Roman" w:hAnsi="Times New Roman"/>
          <w:sz w:val="24"/>
          <w:szCs w:val="24"/>
        </w:rPr>
        <w:t xml:space="preserve">approached change by providing a </w:t>
      </w:r>
      <w:r w:rsidR="009777FE">
        <w:rPr>
          <w:rFonts w:ascii="Times New Roman" w:hAnsi="Times New Roman"/>
          <w:sz w:val="24"/>
          <w:szCs w:val="24"/>
        </w:rPr>
        <w:t>three-step</w:t>
      </w:r>
      <w:r w:rsidR="00436A3B">
        <w:rPr>
          <w:rFonts w:ascii="Times New Roman" w:hAnsi="Times New Roman"/>
          <w:sz w:val="24"/>
          <w:szCs w:val="24"/>
        </w:rPr>
        <w:t xml:space="preserve"> change process.  The first step of the change process</w:t>
      </w:r>
      <w:r w:rsidR="00BA04E6">
        <w:rPr>
          <w:rFonts w:ascii="Times New Roman" w:hAnsi="Times New Roman"/>
          <w:sz w:val="24"/>
          <w:szCs w:val="24"/>
        </w:rPr>
        <w:t>,</w:t>
      </w:r>
      <w:r w:rsidR="00436A3B">
        <w:rPr>
          <w:rFonts w:ascii="Times New Roman" w:hAnsi="Times New Roman"/>
          <w:sz w:val="24"/>
          <w:szCs w:val="24"/>
        </w:rPr>
        <w:t xml:space="preserve"> according to Lewin (1951)</w:t>
      </w:r>
      <w:r w:rsidR="00BA04E6">
        <w:rPr>
          <w:rFonts w:ascii="Times New Roman" w:hAnsi="Times New Roman"/>
          <w:sz w:val="24"/>
          <w:szCs w:val="24"/>
        </w:rPr>
        <w:t>,</w:t>
      </w:r>
      <w:r w:rsidR="00436A3B">
        <w:rPr>
          <w:rFonts w:ascii="Times New Roman" w:hAnsi="Times New Roman"/>
          <w:sz w:val="24"/>
          <w:szCs w:val="24"/>
        </w:rPr>
        <w:t xml:space="preserve"> is to initiate change, to ensure employees are</w:t>
      </w:r>
      <w:r w:rsidR="006C758A">
        <w:rPr>
          <w:rFonts w:ascii="Times New Roman" w:hAnsi="Times New Roman"/>
          <w:sz w:val="24"/>
          <w:szCs w:val="24"/>
        </w:rPr>
        <w:t xml:space="preserve"> ready for change, and then to </w:t>
      </w:r>
      <w:r w:rsidR="00436A3B">
        <w:rPr>
          <w:rFonts w:ascii="Times New Roman" w:hAnsi="Times New Roman"/>
          <w:sz w:val="24"/>
          <w:szCs w:val="24"/>
        </w:rPr>
        <w:t xml:space="preserve">unfreeze the existing systems in the </w:t>
      </w:r>
      <w:r w:rsidR="00016EE6">
        <w:rPr>
          <w:rFonts w:ascii="Times New Roman" w:hAnsi="Times New Roman"/>
          <w:sz w:val="24"/>
          <w:szCs w:val="24"/>
        </w:rPr>
        <w:t>institution</w:t>
      </w:r>
      <w:r w:rsidR="00436A3B">
        <w:rPr>
          <w:rFonts w:ascii="Times New Roman" w:hAnsi="Times New Roman"/>
          <w:sz w:val="24"/>
          <w:szCs w:val="24"/>
        </w:rPr>
        <w:t xml:space="preserve">.  The </w:t>
      </w:r>
      <w:r w:rsidR="002B4DFB">
        <w:rPr>
          <w:rFonts w:ascii="Times New Roman" w:hAnsi="Times New Roman"/>
          <w:sz w:val="24"/>
          <w:szCs w:val="24"/>
        </w:rPr>
        <w:t>next phase</w:t>
      </w:r>
      <w:r w:rsidR="00436A3B">
        <w:rPr>
          <w:rFonts w:ascii="Times New Roman" w:hAnsi="Times New Roman"/>
          <w:sz w:val="24"/>
          <w:szCs w:val="24"/>
        </w:rPr>
        <w:t xml:space="preserve"> of </w:t>
      </w:r>
      <w:r w:rsidR="002B4DFB">
        <w:rPr>
          <w:rFonts w:ascii="Times New Roman" w:hAnsi="Times New Roman"/>
          <w:sz w:val="24"/>
          <w:szCs w:val="24"/>
        </w:rPr>
        <w:t>Lewin’s</w:t>
      </w:r>
      <w:r w:rsidR="00436A3B">
        <w:rPr>
          <w:rFonts w:ascii="Times New Roman" w:hAnsi="Times New Roman"/>
          <w:sz w:val="24"/>
          <w:szCs w:val="24"/>
        </w:rPr>
        <w:t xml:space="preserve"> change process is to adopt new ways of doing things and to implement systems to allow the change to occur.  The final step is to ensure that the change becomes permanent</w:t>
      </w:r>
      <w:r w:rsidR="009777FE">
        <w:rPr>
          <w:rFonts w:ascii="Times New Roman" w:hAnsi="Times New Roman"/>
          <w:sz w:val="24"/>
          <w:szCs w:val="24"/>
        </w:rPr>
        <w:t>.  T</w:t>
      </w:r>
      <w:r w:rsidR="00436A3B">
        <w:rPr>
          <w:rFonts w:ascii="Times New Roman" w:hAnsi="Times New Roman"/>
          <w:sz w:val="24"/>
          <w:szCs w:val="24"/>
        </w:rPr>
        <w:t xml:space="preserve">his would mean that there is acceptance </w:t>
      </w:r>
      <w:r w:rsidR="00436A3B" w:rsidRPr="00B4215B">
        <w:rPr>
          <w:rFonts w:asciiTheme="minorHAnsi" w:hAnsiTheme="minorHAnsi" w:cstheme="minorHAnsi"/>
          <w:sz w:val="24"/>
          <w:szCs w:val="24"/>
        </w:rPr>
        <w:t xml:space="preserve">of </w:t>
      </w:r>
      <w:r w:rsidR="002B4DFB">
        <w:rPr>
          <w:rFonts w:asciiTheme="minorHAnsi" w:hAnsiTheme="minorHAnsi" w:cstheme="minorHAnsi"/>
          <w:sz w:val="24"/>
          <w:szCs w:val="24"/>
        </w:rPr>
        <w:t>change</w:t>
      </w:r>
      <w:r w:rsidR="0098102D">
        <w:rPr>
          <w:rFonts w:asciiTheme="minorHAnsi" w:hAnsiTheme="minorHAnsi" w:cstheme="minorHAnsi"/>
          <w:sz w:val="24"/>
          <w:szCs w:val="24"/>
        </w:rPr>
        <w:t xml:space="preserve">.  Implementation of change </w:t>
      </w:r>
      <w:r w:rsidR="00436A3B" w:rsidRPr="00B4215B">
        <w:rPr>
          <w:rFonts w:asciiTheme="minorHAnsi" w:hAnsiTheme="minorHAnsi" w:cstheme="minorHAnsi"/>
          <w:sz w:val="24"/>
          <w:szCs w:val="24"/>
        </w:rPr>
        <w:t xml:space="preserve">into the </w:t>
      </w:r>
      <w:r w:rsidR="00016EE6">
        <w:rPr>
          <w:rFonts w:asciiTheme="minorHAnsi" w:hAnsiTheme="minorHAnsi" w:cstheme="minorHAnsi"/>
          <w:sz w:val="24"/>
          <w:szCs w:val="24"/>
        </w:rPr>
        <w:t>institutio</w:t>
      </w:r>
      <w:r w:rsidR="00436A3B" w:rsidRPr="00B4215B">
        <w:rPr>
          <w:rFonts w:asciiTheme="minorHAnsi" w:hAnsiTheme="minorHAnsi" w:cstheme="minorHAnsi"/>
          <w:sz w:val="24"/>
          <w:szCs w:val="24"/>
        </w:rPr>
        <w:t>n’s systems</w:t>
      </w:r>
      <w:r w:rsidR="00436A3B">
        <w:rPr>
          <w:rFonts w:asciiTheme="minorHAnsi" w:hAnsiTheme="minorHAnsi" w:cstheme="minorHAnsi"/>
          <w:sz w:val="24"/>
          <w:szCs w:val="24"/>
        </w:rPr>
        <w:t>, norms and values, and culture</w:t>
      </w:r>
      <w:r w:rsidR="0098102D">
        <w:rPr>
          <w:rFonts w:asciiTheme="minorHAnsi" w:hAnsiTheme="minorHAnsi" w:cstheme="minorHAnsi"/>
          <w:sz w:val="24"/>
          <w:szCs w:val="24"/>
        </w:rPr>
        <w:t xml:space="preserve"> occurs</w:t>
      </w:r>
      <w:r w:rsidR="00436A3B" w:rsidRPr="00B4215B">
        <w:rPr>
          <w:rFonts w:asciiTheme="minorHAnsi" w:hAnsiTheme="minorHAnsi" w:cstheme="minorHAnsi"/>
          <w:sz w:val="24"/>
          <w:szCs w:val="24"/>
        </w:rPr>
        <w:t>.  This process is not an immediate one a</w:t>
      </w:r>
      <w:r w:rsidR="00E03071">
        <w:rPr>
          <w:rFonts w:asciiTheme="minorHAnsi" w:hAnsiTheme="minorHAnsi" w:cstheme="minorHAnsi"/>
          <w:sz w:val="24"/>
          <w:szCs w:val="24"/>
        </w:rPr>
        <w:t>nd takes time such as incremental change.</w:t>
      </w:r>
      <w:r w:rsidR="00436A3B" w:rsidRPr="00B4215B">
        <w:rPr>
          <w:rFonts w:asciiTheme="minorHAnsi" w:hAnsiTheme="minorHAnsi" w:cstheme="minorHAnsi"/>
          <w:sz w:val="24"/>
          <w:szCs w:val="24"/>
        </w:rPr>
        <w:t xml:space="preserve">  </w:t>
      </w:r>
    </w:p>
    <w:p w:rsidR="0052151C" w:rsidRDefault="0078385D" w:rsidP="008118CB">
      <w:pPr>
        <w:spacing w:before="100" w:beforeAutospacing="1" w:after="100" w:afterAutospacing="1" w:line="360" w:lineRule="auto"/>
        <w:jc w:val="both"/>
        <w:rPr>
          <w:rFonts w:ascii="Times New Roman" w:hAnsi="Times New Roman"/>
          <w:sz w:val="24"/>
          <w:szCs w:val="24"/>
        </w:rPr>
      </w:pPr>
      <w:proofErr w:type="spellStart"/>
      <w:r>
        <w:rPr>
          <w:rFonts w:ascii="Times New Roman" w:hAnsi="Times New Roman"/>
          <w:sz w:val="24"/>
          <w:szCs w:val="24"/>
        </w:rPr>
        <w:t>Burnes</w:t>
      </w:r>
      <w:proofErr w:type="spellEnd"/>
      <w:r>
        <w:rPr>
          <w:rFonts w:ascii="Times New Roman" w:hAnsi="Times New Roman"/>
          <w:sz w:val="24"/>
          <w:szCs w:val="24"/>
        </w:rPr>
        <w:t xml:space="preserve"> (2004</w:t>
      </w:r>
      <w:r w:rsidR="00A34075">
        <w:rPr>
          <w:rFonts w:ascii="Times New Roman" w:hAnsi="Times New Roman"/>
          <w:sz w:val="24"/>
          <w:szCs w:val="24"/>
        </w:rPr>
        <w:t>; 2009</w:t>
      </w:r>
      <w:r>
        <w:rPr>
          <w:rFonts w:ascii="Times New Roman" w:hAnsi="Times New Roman"/>
          <w:sz w:val="24"/>
          <w:szCs w:val="24"/>
        </w:rPr>
        <w:t xml:space="preserve">), </w:t>
      </w:r>
      <w:r w:rsidR="002F2EF0">
        <w:rPr>
          <w:rFonts w:ascii="Times New Roman" w:hAnsi="Times New Roman"/>
          <w:sz w:val="24"/>
          <w:szCs w:val="24"/>
        </w:rPr>
        <w:t>supporting</w:t>
      </w:r>
      <w:r w:rsidR="001749E0">
        <w:rPr>
          <w:rFonts w:ascii="Times New Roman" w:hAnsi="Times New Roman"/>
          <w:sz w:val="24"/>
          <w:szCs w:val="24"/>
        </w:rPr>
        <w:t xml:space="preserve"> Lewin (1951), </w:t>
      </w:r>
      <w:r w:rsidR="0055680C" w:rsidRPr="002B7668">
        <w:rPr>
          <w:rFonts w:ascii="Times New Roman" w:hAnsi="Times New Roman"/>
          <w:sz w:val="24"/>
          <w:szCs w:val="24"/>
        </w:rPr>
        <w:t xml:space="preserve">propose that the first type of change should be </w:t>
      </w:r>
      <w:r w:rsidR="0055680C" w:rsidRPr="0000471F">
        <w:rPr>
          <w:rFonts w:ascii="Times New Roman" w:hAnsi="Times New Roman"/>
          <w:sz w:val="24"/>
          <w:szCs w:val="24"/>
        </w:rPr>
        <w:t>incremental i</w:t>
      </w:r>
      <w:r w:rsidR="0055680C" w:rsidRPr="002B7668">
        <w:rPr>
          <w:rFonts w:ascii="Times New Roman" w:hAnsi="Times New Roman"/>
          <w:sz w:val="24"/>
          <w:szCs w:val="24"/>
        </w:rPr>
        <w:t xml:space="preserve">n nature.  </w:t>
      </w:r>
      <w:r w:rsidR="009777FE">
        <w:rPr>
          <w:rFonts w:ascii="Times New Roman" w:hAnsi="Times New Roman"/>
          <w:sz w:val="24"/>
          <w:szCs w:val="24"/>
        </w:rPr>
        <w:t>Conversely,</w:t>
      </w:r>
      <w:r w:rsidR="001749E0">
        <w:rPr>
          <w:rFonts w:ascii="Times New Roman" w:hAnsi="Times New Roman"/>
          <w:sz w:val="24"/>
          <w:szCs w:val="24"/>
        </w:rPr>
        <w:t xml:space="preserve"> </w:t>
      </w:r>
      <w:proofErr w:type="spellStart"/>
      <w:r w:rsidR="00436A3B" w:rsidRPr="00B4215B">
        <w:rPr>
          <w:rFonts w:asciiTheme="minorHAnsi" w:hAnsiTheme="minorHAnsi" w:cstheme="minorHAnsi"/>
          <w:sz w:val="24"/>
        </w:rPr>
        <w:t>Kanter</w:t>
      </w:r>
      <w:proofErr w:type="spellEnd"/>
      <w:r w:rsidR="00436A3B">
        <w:rPr>
          <w:rFonts w:asciiTheme="minorHAnsi" w:hAnsiTheme="minorHAnsi" w:cstheme="minorHAnsi"/>
          <w:sz w:val="24"/>
        </w:rPr>
        <w:t xml:space="preserve">, </w:t>
      </w:r>
      <w:r>
        <w:rPr>
          <w:rFonts w:asciiTheme="minorHAnsi" w:hAnsiTheme="minorHAnsi" w:cstheme="minorHAnsi"/>
          <w:sz w:val="24"/>
        </w:rPr>
        <w:t>et al.,</w:t>
      </w:r>
      <w:r w:rsidR="00436A3B" w:rsidRPr="00B4215B">
        <w:rPr>
          <w:rFonts w:asciiTheme="minorHAnsi" w:hAnsiTheme="minorHAnsi" w:cstheme="minorHAnsi"/>
          <w:sz w:val="24"/>
        </w:rPr>
        <w:t xml:space="preserve"> </w:t>
      </w:r>
      <w:r w:rsidR="00436A3B">
        <w:rPr>
          <w:rFonts w:asciiTheme="minorHAnsi" w:hAnsiTheme="minorHAnsi" w:cstheme="minorHAnsi"/>
          <w:sz w:val="24"/>
        </w:rPr>
        <w:t>(1992) argue</w:t>
      </w:r>
      <w:r w:rsidR="00436A3B" w:rsidRPr="00B4215B">
        <w:rPr>
          <w:rFonts w:asciiTheme="minorHAnsi" w:hAnsiTheme="minorHAnsi" w:cstheme="minorHAnsi"/>
          <w:sz w:val="24"/>
        </w:rPr>
        <w:t xml:space="preserve"> that change is </w:t>
      </w:r>
      <w:r w:rsidR="00436A3B">
        <w:rPr>
          <w:rFonts w:asciiTheme="minorHAnsi" w:hAnsiTheme="minorHAnsi" w:cstheme="minorHAnsi"/>
          <w:sz w:val="24"/>
        </w:rPr>
        <w:t xml:space="preserve">constantly </w:t>
      </w:r>
      <w:r w:rsidR="00436A3B" w:rsidRPr="00B4215B">
        <w:rPr>
          <w:rFonts w:asciiTheme="minorHAnsi" w:hAnsiTheme="minorHAnsi" w:cstheme="minorHAnsi"/>
          <w:sz w:val="24"/>
        </w:rPr>
        <w:t>present</w:t>
      </w:r>
      <w:r w:rsidR="00436A3B">
        <w:rPr>
          <w:rFonts w:asciiTheme="minorHAnsi" w:hAnsiTheme="minorHAnsi" w:cstheme="minorHAnsi"/>
          <w:sz w:val="24"/>
        </w:rPr>
        <w:t xml:space="preserve"> and that t</w:t>
      </w:r>
      <w:r w:rsidR="00436A3B" w:rsidRPr="00B4215B">
        <w:rPr>
          <w:rFonts w:asciiTheme="minorHAnsi" w:hAnsiTheme="minorHAnsi" w:cstheme="minorHAnsi"/>
          <w:sz w:val="24"/>
        </w:rPr>
        <w:t xml:space="preserve">he need for change arises from </w:t>
      </w:r>
      <w:r w:rsidR="00436A3B">
        <w:rPr>
          <w:rFonts w:asciiTheme="minorHAnsi" w:hAnsiTheme="minorHAnsi" w:cstheme="minorHAnsi"/>
          <w:sz w:val="24"/>
        </w:rPr>
        <w:t xml:space="preserve">many </w:t>
      </w:r>
      <w:r w:rsidR="00436A3B" w:rsidRPr="00B4215B">
        <w:rPr>
          <w:rFonts w:asciiTheme="minorHAnsi" w:hAnsiTheme="minorHAnsi" w:cstheme="minorHAnsi"/>
          <w:sz w:val="24"/>
        </w:rPr>
        <w:t xml:space="preserve">directions and may come all at once. </w:t>
      </w:r>
      <w:r w:rsidR="00436A3B">
        <w:rPr>
          <w:rFonts w:asciiTheme="minorHAnsi" w:hAnsiTheme="minorHAnsi" w:cstheme="minorHAnsi"/>
          <w:sz w:val="24"/>
        </w:rPr>
        <w:t xml:space="preserve"> </w:t>
      </w:r>
      <w:r w:rsidR="002F2EF0">
        <w:rPr>
          <w:rFonts w:ascii="Times New Roman" w:hAnsi="Times New Roman"/>
          <w:sz w:val="24"/>
          <w:szCs w:val="24"/>
        </w:rPr>
        <w:t>A</w:t>
      </w:r>
      <w:r w:rsidR="0055680C" w:rsidRPr="002B7668">
        <w:rPr>
          <w:rFonts w:ascii="Times New Roman" w:hAnsi="Times New Roman"/>
          <w:sz w:val="24"/>
          <w:szCs w:val="24"/>
        </w:rPr>
        <w:t xml:space="preserve">ccording to Palmer </w:t>
      </w:r>
      <w:r w:rsidR="0055680C" w:rsidRPr="000B65EF">
        <w:rPr>
          <w:rFonts w:ascii="Times New Roman" w:hAnsi="Times New Roman"/>
          <w:sz w:val="24"/>
          <w:szCs w:val="24"/>
        </w:rPr>
        <w:t>et al</w:t>
      </w:r>
      <w:r w:rsidR="000B65EF">
        <w:rPr>
          <w:rFonts w:ascii="Times New Roman" w:hAnsi="Times New Roman"/>
          <w:sz w:val="24"/>
          <w:szCs w:val="24"/>
        </w:rPr>
        <w:t>.</w:t>
      </w:r>
      <w:r w:rsidR="006C758A">
        <w:rPr>
          <w:rFonts w:ascii="Times New Roman" w:hAnsi="Times New Roman"/>
          <w:sz w:val="24"/>
          <w:szCs w:val="24"/>
        </w:rPr>
        <w:t>,</w:t>
      </w:r>
      <w:r>
        <w:rPr>
          <w:rFonts w:ascii="Times New Roman" w:hAnsi="Times New Roman"/>
          <w:sz w:val="24"/>
          <w:szCs w:val="24"/>
        </w:rPr>
        <w:t xml:space="preserve"> (2009</w:t>
      </w:r>
      <w:r w:rsidR="0055680C" w:rsidRPr="002B7668">
        <w:rPr>
          <w:rFonts w:ascii="Times New Roman" w:hAnsi="Times New Roman"/>
          <w:sz w:val="24"/>
          <w:szCs w:val="24"/>
        </w:rPr>
        <w:t xml:space="preserve">), </w:t>
      </w:r>
      <w:r w:rsidR="002F2EF0">
        <w:rPr>
          <w:rFonts w:ascii="Times New Roman" w:hAnsi="Times New Roman"/>
          <w:sz w:val="24"/>
          <w:szCs w:val="24"/>
        </w:rPr>
        <w:t xml:space="preserve">some change </w:t>
      </w:r>
      <w:r w:rsidR="0055680C" w:rsidRPr="002B7668">
        <w:rPr>
          <w:rFonts w:ascii="Times New Roman" w:hAnsi="Times New Roman"/>
          <w:sz w:val="24"/>
          <w:szCs w:val="24"/>
        </w:rPr>
        <w:t xml:space="preserve">may </w:t>
      </w:r>
      <w:r w:rsidR="00BA04E6" w:rsidRPr="002B7668">
        <w:rPr>
          <w:rFonts w:ascii="Times New Roman" w:hAnsi="Times New Roman"/>
          <w:sz w:val="24"/>
          <w:szCs w:val="24"/>
        </w:rPr>
        <w:t>include</w:t>
      </w:r>
      <w:r w:rsidR="0055680C" w:rsidRPr="002B7668">
        <w:rPr>
          <w:rFonts w:ascii="Times New Roman" w:hAnsi="Times New Roman"/>
          <w:sz w:val="24"/>
          <w:szCs w:val="24"/>
        </w:rPr>
        <w:t xml:space="preserve"> adjustments in systems, processes or structures, but does not involve fundamental change in strategy, core values or identity</w:t>
      </w:r>
      <w:r w:rsidR="001749E0">
        <w:rPr>
          <w:rFonts w:ascii="Times New Roman" w:hAnsi="Times New Roman"/>
          <w:sz w:val="24"/>
          <w:szCs w:val="24"/>
        </w:rPr>
        <w:t>, somewhat in contrast to Kotter (1996) and Lewin (1951)</w:t>
      </w:r>
      <w:r w:rsidR="0055680C" w:rsidRPr="002B7668">
        <w:rPr>
          <w:rFonts w:ascii="Times New Roman" w:hAnsi="Times New Roman"/>
          <w:sz w:val="24"/>
          <w:szCs w:val="24"/>
        </w:rPr>
        <w:t xml:space="preserve">.  </w:t>
      </w:r>
    </w:p>
    <w:p w:rsidR="00D42003" w:rsidRDefault="00AF72ED" w:rsidP="008118CB">
      <w:pPr>
        <w:spacing w:before="100" w:beforeAutospacing="1" w:after="100" w:afterAutospacing="1" w:line="360" w:lineRule="auto"/>
        <w:jc w:val="both"/>
        <w:rPr>
          <w:rFonts w:asciiTheme="minorHAnsi" w:hAnsiTheme="minorHAnsi" w:cstheme="minorHAnsi"/>
          <w:sz w:val="24"/>
        </w:rPr>
      </w:pPr>
      <w:r>
        <w:rPr>
          <w:rFonts w:ascii="Times New Roman" w:hAnsi="Times New Roman"/>
          <w:sz w:val="24"/>
          <w:szCs w:val="24"/>
        </w:rPr>
        <w:t xml:space="preserve">Ullrich, </w:t>
      </w:r>
      <w:r w:rsidR="0078385D">
        <w:rPr>
          <w:rFonts w:ascii="Times New Roman" w:hAnsi="Times New Roman"/>
          <w:sz w:val="24"/>
          <w:szCs w:val="24"/>
        </w:rPr>
        <w:t xml:space="preserve">et al., </w:t>
      </w:r>
      <w:r>
        <w:rPr>
          <w:rFonts w:ascii="Times New Roman" w:hAnsi="Times New Roman"/>
          <w:sz w:val="24"/>
          <w:szCs w:val="24"/>
        </w:rPr>
        <w:t xml:space="preserve">(2005: 1552) refer to </w:t>
      </w:r>
      <w:r w:rsidRPr="0000471F">
        <w:rPr>
          <w:rFonts w:ascii="Times New Roman" w:hAnsi="Times New Roman"/>
          <w:sz w:val="24"/>
          <w:szCs w:val="24"/>
        </w:rPr>
        <w:t>‘episodic change’</w:t>
      </w:r>
      <w:r>
        <w:rPr>
          <w:rFonts w:ascii="Times New Roman" w:hAnsi="Times New Roman"/>
          <w:sz w:val="24"/>
          <w:szCs w:val="24"/>
        </w:rPr>
        <w:t xml:space="preserve"> as they describe planned change transforming fundamental attributes of an </w:t>
      </w:r>
      <w:r w:rsidR="00016EE6">
        <w:rPr>
          <w:rFonts w:ascii="Times New Roman" w:hAnsi="Times New Roman"/>
          <w:sz w:val="24"/>
          <w:szCs w:val="24"/>
        </w:rPr>
        <w:t>institutio</w:t>
      </w:r>
      <w:r>
        <w:rPr>
          <w:rFonts w:ascii="Times New Roman" w:hAnsi="Times New Roman"/>
          <w:sz w:val="24"/>
          <w:szCs w:val="24"/>
        </w:rPr>
        <w:t>n such as its mission, strategies and structures.</w:t>
      </w:r>
      <w:r w:rsidR="00EB7208" w:rsidRPr="00EB7208">
        <w:rPr>
          <w:rFonts w:ascii="Times New Roman" w:hAnsi="Times New Roman"/>
          <w:sz w:val="20"/>
          <w:szCs w:val="24"/>
        </w:rPr>
        <w:t xml:space="preserve"> </w:t>
      </w:r>
      <w:r w:rsidR="00EB7208">
        <w:rPr>
          <w:rFonts w:ascii="Times New Roman" w:hAnsi="Times New Roman"/>
          <w:sz w:val="20"/>
          <w:szCs w:val="24"/>
        </w:rPr>
        <w:t xml:space="preserve"> </w:t>
      </w:r>
      <w:r w:rsidR="00EB7208">
        <w:rPr>
          <w:rFonts w:asciiTheme="minorHAnsi" w:hAnsiTheme="minorHAnsi" w:cstheme="minorHAnsi"/>
          <w:sz w:val="24"/>
        </w:rPr>
        <w:t xml:space="preserve">Smith (2011), when reviewing Kotter’s </w:t>
      </w:r>
      <w:r w:rsidR="00885745">
        <w:rPr>
          <w:rFonts w:asciiTheme="minorHAnsi" w:hAnsiTheme="minorHAnsi" w:cstheme="minorHAnsi"/>
          <w:sz w:val="24"/>
        </w:rPr>
        <w:t xml:space="preserve">(1996) </w:t>
      </w:r>
      <w:r w:rsidR="00EB7208">
        <w:rPr>
          <w:rFonts w:asciiTheme="minorHAnsi" w:hAnsiTheme="minorHAnsi" w:cstheme="minorHAnsi"/>
          <w:sz w:val="24"/>
        </w:rPr>
        <w:t>recommendation for success, suggested recognising the importance of a planned sequential approach, to evaluate each step of the process and to amend each stage, when and where appropriate.  I</w:t>
      </w:r>
      <w:r w:rsidR="009247F7">
        <w:rPr>
          <w:rFonts w:asciiTheme="minorHAnsi" w:hAnsiTheme="minorHAnsi" w:cstheme="minorHAnsi"/>
          <w:sz w:val="24"/>
        </w:rPr>
        <w:t xml:space="preserve"> believe i</w:t>
      </w:r>
      <w:r w:rsidR="00EB7208">
        <w:rPr>
          <w:rFonts w:asciiTheme="minorHAnsi" w:hAnsiTheme="minorHAnsi" w:cstheme="minorHAnsi"/>
          <w:sz w:val="24"/>
        </w:rPr>
        <w:t>t is also important to view change as a long-term process, which builds on itself over time and, therefore, stages within the process cannot</w:t>
      </w:r>
      <w:r w:rsidR="009247F7">
        <w:rPr>
          <w:rFonts w:asciiTheme="minorHAnsi" w:hAnsiTheme="minorHAnsi" w:cstheme="minorHAnsi"/>
          <w:sz w:val="24"/>
        </w:rPr>
        <w:t>,</w:t>
      </w:r>
      <w:r w:rsidR="00EB7208">
        <w:rPr>
          <w:rFonts w:asciiTheme="minorHAnsi" w:hAnsiTheme="minorHAnsi" w:cstheme="minorHAnsi"/>
          <w:sz w:val="24"/>
        </w:rPr>
        <w:t xml:space="preserve"> and should not</w:t>
      </w:r>
      <w:r w:rsidR="009247F7">
        <w:rPr>
          <w:rFonts w:asciiTheme="minorHAnsi" w:hAnsiTheme="minorHAnsi" w:cstheme="minorHAnsi"/>
          <w:sz w:val="24"/>
        </w:rPr>
        <w:t>,</w:t>
      </w:r>
      <w:r w:rsidR="00EB7208">
        <w:rPr>
          <w:rFonts w:asciiTheme="minorHAnsi" w:hAnsiTheme="minorHAnsi" w:cstheme="minorHAnsi"/>
          <w:sz w:val="24"/>
        </w:rPr>
        <w:t xml:space="preserve"> </w:t>
      </w:r>
      <w:proofErr w:type="gramStart"/>
      <w:r w:rsidR="00EB7208">
        <w:rPr>
          <w:rFonts w:asciiTheme="minorHAnsi" w:hAnsiTheme="minorHAnsi" w:cstheme="minorHAnsi"/>
          <w:sz w:val="24"/>
        </w:rPr>
        <w:t>be skipped</w:t>
      </w:r>
      <w:proofErr w:type="gramEnd"/>
      <w:r w:rsidR="00EB7208">
        <w:rPr>
          <w:rFonts w:asciiTheme="minorHAnsi" w:hAnsiTheme="minorHAnsi" w:cstheme="minorHAnsi"/>
          <w:sz w:val="24"/>
        </w:rPr>
        <w:t xml:space="preserve">, as this may lead to its eventual failure.  </w:t>
      </w:r>
    </w:p>
    <w:p w:rsidR="0055680C" w:rsidRPr="00DF288C" w:rsidRDefault="00AD5BB2" w:rsidP="008118CB">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rPr>
        <w:t xml:space="preserve">Within </w:t>
      </w:r>
      <w:r w:rsidR="0084648F">
        <w:rPr>
          <w:rFonts w:asciiTheme="minorHAnsi" w:hAnsiTheme="minorHAnsi" w:cstheme="minorHAnsi"/>
          <w:sz w:val="24"/>
        </w:rPr>
        <w:t xml:space="preserve">a </w:t>
      </w:r>
      <w:r w:rsidR="001D3BAB">
        <w:rPr>
          <w:rFonts w:asciiTheme="minorHAnsi" w:hAnsiTheme="minorHAnsi" w:cstheme="minorHAnsi"/>
          <w:sz w:val="24"/>
        </w:rPr>
        <w:t>higher education institution</w:t>
      </w:r>
      <w:r w:rsidR="009247F7">
        <w:rPr>
          <w:rFonts w:asciiTheme="minorHAnsi" w:hAnsiTheme="minorHAnsi" w:cstheme="minorHAnsi"/>
          <w:sz w:val="24"/>
        </w:rPr>
        <w:t>,</w:t>
      </w:r>
      <w:r w:rsidR="0084648F">
        <w:rPr>
          <w:rFonts w:asciiTheme="minorHAnsi" w:hAnsiTheme="minorHAnsi" w:cstheme="minorHAnsi"/>
          <w:sz w:val="24"/>
        </w:rPr>
        <w:t xml:space="preserve"> </w:t>
      </w:r>
      <w:r>
        <w:rPr>
          <w:rFonts w:asciiTheme="minorHAnsi" w:hAnsiTheme="minorHAnsi" w:cstheme="minorHAnsi"/>
          <w:sz w:val="24"/>
        </w:rPr>
        <w:t xml:space="preserve">elements of innovation and development coexist </w:t>
      </w:r>
      <w:r w:rsidR="006C758A">
        <w:rPr>
          <w:rFonts w:asciiTheme="minorHAnsi" w:hAnsiTheme="minorHAnsi" w:cstheme="minorHAnsi"/>
          <w:sz w:val="24"/>
        </w:rPr>
        <w:t>in</w:t>
      </w:r>
      <w:r>
        <w:rPr>
          <w:rFonts w:asciiTheme="minorHAnsi" w:hAnsiTheme="minorHAnsi" w:cstheme="minorHAnsi"/>
          <w:sz w:val="24"/>
        </w:rPr>
        <w:t xml:space="preserve"> the learning environment </w:t>
      </w:r>
      <w:r w:rsidR="006C758A">
        <w:rPr>
          <w:rFonts w:asciiTheme="minorHAnsi" w:hAnsiTheme="minorHAnsi" w:cstheme="minorHAnsi"/>
          <w:sz w:val="24"/>
        </w:rPr>
        <w:t>of</w:t>
      </w:r>
      <w:r>
        <w:rPr>
          <w:rFonts w:asciiTheme="minorHAnsi" w:hAnsiTheme="minorHAnsi" w:cstheme="minorHAnsi"/>
          <w:sz w:val="24"/>
        </w:rPr>
        <w:t xml:space="preserve"> the institute</w:t>
      </w:r>
      <w:r w:rsidR="002B4DFB">
        <w:rPr>
          <w:rFonts w:asciiTheme="minorHAnsi" w:hAnsiTheme="minorHAnsi" w:cstheme="minorHAnsi"/>
          <w:sz w:val="24"/>
        </w:rPr>
        <w:t>,</w:t>
      </w:r>
      <w:r w:rsidR="007B6A4F">
        <w:rPr>
          <w:rFonts w:asciiTheme="minorHAnsi" w:hAnsiTheme="minorHAnsi" w:cstheme="minorHAnsi"/>
          <w:sz w:val="24"/>
        </w:rPr>
        <w:t xml:space="preserve"> as </w:t>
      </w:r>
      <w:r w:rsidR="009247F7">
        <w:rPr>
          <w:rFonts w:asciiTheme="minorHAnsi" w:hAnsiTheme="minorHAnsi" w:cstheme="minorHAnsi"/>
          <w:sz w:val="24"/>
        </w:rPr>
        <w:t xml:space="preserve">the creation, development and implementation of </w:t>
      </w:r>
      <w:r w:rsidR="007B6A4F">
        <w:rPr>
          <w:rFonts w:asciiTheme="minorHAnsi" w:hAnsiTheme="minorHAnsi" w:cstheme="minorHAnsi"/>
          <w:sz w:val="24"/>
        </w:rPr>
        <w:t xml:space="preserve">programmes </w:t>
      </w:r>
      <w:r w:rsidR="009247F7">
        <w:rPr>
          <w:rFonts w:asciiTheme="minorHAnsi" w:hAnsiTheme="minorHAnsi" w:cstheme="minorHAnsi"/>
          <w:sz w:val="24"/>
        </w:rPr>
        <w:t>is</w:t>
      </w:r>
      <w:r w:rsidR="007B6A4F">
        <w:rPr>
          <w:rFonts w:asciiTheme="minorHAnsi" w:hAnsiTheme="minorHAnsi" w:cstheme="minorHAnsi"/>
          <w:sz w:val="24"/>
        </w:rPr>
        <w:t xml:space="preserve"> continuous</w:t>
      </w:r>
      <w:r w:rsidR="009247F7">
        <w:rPr>
          <w:rFonts w:asciiTheme="minorHAnsi" w:hAnsiTheme="minorHAnsi" w:cstheme="minorHAnsi"/>
          <w:sz w:val="24"/>
        </w:rPr>
        <w:t>.</w:t>
      </w:r>
      <w:r>
        <w:rPr>
          <w:rFonts w:asciiTheme="minorHAnsi" w:hAnsiTheme="minorHAnsi" w:cstheme="minorHAnsi"/>
          <w:sz w:val="24"/>
        </w:rPr>
        <w:t xml:space="preserve">  It also becomes part of a systematic approach to </w:t>
      </w:r>
      <w:r w:rsidR="00155C3A">
        <w:rPr>
          <w:rFonts w:asciiTheme="minorHAnsi" w:hAnsiTheme="minorHAnsi" w:cstheme="minorHAnsi"/>
          <w:sz w:val="24"/>
        </w:rPr>
        <w:t>change,</w:t>
      </w:r>
      <w:r>
        <w:rPr>
          <w:rFonts w:asciiTheme="minorHAnsi" w:hAnsiTheme="minorHAnsi" w:cstheme="minorHAnsi"/>
          <w:sz w:val="24"/>
        </w:rPr>
        <w:t xml:space="preserve"> and </w:t>
      </w:r>
      <w:r w:rsidR="009247F7">
        <w:rPr>
          <w:rFonts w:asciiTheme="minorHAnsi" w:hAnsiTheme="minorHAnsi" w:cstheme="minorHAnsi"/>
          <w:sz w:val="24"/>
        </w:rPr>
        <w:t>can</w:t>
      </w:r>
      <w:r w:rsidR="00155C3A">
        <w:rPr>
          <w:rFonts w:asciiTheme="minorHAnsi" w:hAnsiTheme="minorHAnsi" w:cstheme="minorHAnsi"/>
          <w:sz w:val="24"/>
        </w:rPr>
        <w:t xml:space="preserve"> be</w:t>
      </w:r>
      <w:r>
        <w:rPr>
          <w:rFonts w:asciiTheme="minorHAnsi" w:hAnsiTheme="minorHAnsi" w:cstheme="minorHAnsi"/>
          <w:sz w:val="24"/>
        </w:rPr>
        <w:t xml:space="preserve"> viewed as employee development </w:t>
      </w:r>
      <w:r w:rsidR="00155C3A">
        <w:rPr>
          <w:rFonts w:asciiTheme="minorHAnsi" w:hAnsiTheme="minorHAnsi" w:cstheme="minorHAnsi"/>
          <w:sz w:val="24"/>
        </w:rPr>
        <w:t xml:space="preserve">or lifelong </w:t>
      </w:r>
      <w:r w:rsidR="00155C3A">
        <w:rPr>
          <w:rFonts w:asciiTheme="minorHAnsi" w:hAnsiTheme="minorHAnsi" w:cstheme="minorHAnsi"/>
          <w:sz w:val="24"/>
        </w:rPr>
        <w:lastRenderedPageBreak/>
        <w:t xml:space="preserve">learning </w:t>
      </w:r>
      <w:r>
        <w:rPr>
          <w:rFonts w:asciiTheme="minorHAnsi" w:hAnsiTheme="minorHAnsi" w:cstheme="minorHAnsi"/>
          <w:sz w:val="24"/>
        </w:rPr>
        <w:t>within an institute</w:t>
      </w:r>
      <w:r w:rsidR="00155C3A">
        <w:rPr>
          <w:rFonts w:asciiTheme="minorHAnsi" w:hAnsiTheme="minorHAnsi" w:cstheme="minorHAnsi"/>
          <w:sz w:val="24"/>
        </w:rPr>
        <w:t xml:space="preserve">.  </w:t>
      </w:r>
      <w:r w:rsidR="001749E0">
        <w:rPr>
          <w:rFonts w:asciiTheme="minorHAnsi" w:hAnsiTheme="minorHAnsi" w:cstheme="minorHAnsi"/>
          <w:sz w:val="24"/>
        </w:rPr>
        <w:t xml:space="preserve">According to Clark (1971), </w:t>
      </w:r>
      <w:r w:rsidR="00EB7208" w:rsidRPr="00DF288C">
        <w:rPr>
          <w:rFonts w:ascii="Times New Roman" w:hAnsi="Times New Roman"/>
          <w:sz w:val="24"/>
          <w:szCs w:val="24"/>
        </w:rPr>
        <w:t xml:space="preserve">change in higher education may take years or decades to implement, highlighting short-term wins </w:t>
      </w:r>
      <w:r w:rsidR="00DF288C">
        <w:rPr>
          <w:rFonts w:ascii="Times New Roman" w:hAnsi="Times New Roman"/>
          <w:sz w:val="24"/>
          <w:szCs w:val="24"/>
        </w:rPr>
        <w:t>being</w:t>
      </w:r>
      <w:r w:rsidR="00EB7208" w:rsidRPr="00DF288C">
        <w:rPr>
          <w:rFonts w:ascii="Times New Roman" w:hAnsi="Times New Roman"/>
          <w:sz w:val="24"/>
          <w:szCs w:val="24"/>
        </w:rPr>
        <w:t xml:space="preserve"> essential to keep motivating employees towards change.</w:t>
      </w:r>
      <w:r w:rsidR="001749E0">
        <w:rPr>
          <w:rFonts w:ascii="Times New Roman" w:hAnsi="Times New Roman"/>
          <w:sz w:val="24"/>
          <w:szCs w:val="24"/>
        </w:rPr>
        <w:t xml:space="preserve">  </w:t>
      </w:r>
      <w:r w:rsidR="007B6A4F">
        <w:rPr>
          <w:rFonts w:ascii="Times New Roman" w:hAnsi="Times New Roman"/>
          <w:sz w:val="24"/>
          <w:szCs w:val="24"/>
        </w:rPr>
        <w:t xml:space="preserve">This </w:t>
      </w:r>
      <w:r w:rsidR="009247F7">
        <w:rPr>
          <w:rFonts w:ascii="Times New Roman" w:hAnsi="Times New Roman"/>
          <w:sz w:val="24"/>
          <w:szCs w:val="24"/>
        </w:rPr>
        <w:t>is</w:t>
      </w:r>
      <w:r w:rsidR="007B6A4F">
        <w:rPr>
          <w:rFonts w:ascii="Times New Roman" w:hAnsi="Times New Roman"/>
          <w:sz w:val="24"/>
          <w:szCs w:val="24"/>
        </w:rPr>
        <w:t xml:space="preserve"> incremental change stages or developmental milestones in a journey towards change.  </w:t>
      </w:r>
      <w:r w:rsidR="001749E0">
        <w:rPr>
          <w:rFonts w:ascii="Times New Roman" w:hAnsi="Times New Roman"/>
          <w:sz w:val="24"/>
          <w:szCs w:val="24"/>
        </w:rPr>
        <w:t xml:space="preserve">This has links to both Lewin </w:t>
      </w:r>
      <w:r w:rsidR="00885745">
        <w:rPr>
          <w:rFonts w:ascii="Times New Roman" w:hAnsi="Times New Roman"/>
          <w:sz w:val="24"/>
          <w:szCs w:val="24"/>
        </w:rPr>
        <w:t xml:space="preserve">(1951) </w:t>
      </w:r>
      <w:r w:rsidR="001749E0">
        <w:rPr>
          <w:rFonts w:ascii="Times New Roman" w:hAnsi="Times New Roman"/>
          <w:sz w:val="24"/>
          <w:szCs w:val="24"/>
        </w:rPr>
        <w:t xml:space="preserve">and Kotter’s </w:t>
      </w:r>
      <w:r w:rsidR="00885745">
        <w:rPr>
          <w:rFonts w:ascii="Times New Roman" w:hAnsi="Times New Roman"/>
          <w:sz w:val="24"/>
          <w:szCs w:val="24"/>
        </w:rPr>
        <w:t xml:space="preserve">(1996) </w:t>
      </w:r>
      <w:r w:rsidR="001749E0">
        <w:rPr>
          <w:rFonts w:ascii="Times New Roman" w:hAnsi="Times New Roman"/>
          <w:sz w:val="24"/>
          <w:szCs w:val="24"/>
        </w:rPr>
        <w:t>stage change processes.</w:t>
      </w:r>
      <w:r w:rsidR="00E46936">
        <w:rPr>
          <w:rFonts w:ascii="Times New Roman" w:hAnsi="Times New Roman"/>
          <w:sz w:val="24"/>
          <w:szCs w:val="24"/>
        </w:rPr>
        <w:t xml:space="preserve">  Clark (1970) also suggests that institutionalised colleges vary in their openness to change, but that </w:t>
      </w:r>
      <w:r w:rsidR="00BA04E6">
        <w:rPr>
          <w:rFonts w:ascii="Times New Roman" w:hAnsi="Times New Roman"/>
          <w:sz w:val="24"/>
          <w:szCs w:val="24"/>
        </w:rPr>
        <w:t xml:space="preserve">within </w:t>
      </w:r>
      <w:r w:rsidR="00E46936">
        <w:rPr>
          <w:rFonts w:ascii="Times New Roman" w:hAnsi="Times New Roman"/>
          <w:sz w:val="24"/>
          <w:szCs w:val="24"/>
        </w:rPr>
        <w:t xml:space="preserve">an autonomous new institution, where there is no structure or custom, </w:t>
      </w:r>
      <w:r w:rsidR="009247F7">
        <w:rPr>
          <w:rFonts w:ascii="Times New Roman" w:hAnsi="Times New Roman"/>
          <w:sz w:val="24"/>
          <w:szCs w:val="24"/>
        </w:rPr>
        <w:t xml:space="preserve">development of </w:t>
      </w:r>
      <w:r w:rsidR="00E46936">
        <w:rPr>
          <w:rFonts w:ascii="Times New Roman" w:hAnsi="Times New Roman"/>
          <w:sz w:val="24"/>
          <w:szCs w:val="24"/>
        </w:rPr>
        <w:t xml:space="preserve">change can </w:t>
      </w:r>
      <w:r w:rsidR="009247F7">
        <w:rPr>
          <w:rFonts w:ascii="Times New Roman" w:hAnsi="Times New Roman"/>
          <w:sz w:val="24"/>
          <w:szCs w:val="24"/>
        </w:rPr>
        <w:t>help</w:t>
      </w:r>
      <w:r w:rsidR="00E46936">
        <w:rPr>
          <w:rFonts w:ascii="Times New Roman" w:hAnsi="Times New Roman"/>
          <w:sz w:val="24"/>
          <w:szCs w:val="24"/>
        </w:rPr>
        <w:t xml:space="preserve"> form the new institution.  </w:t>
      </w:r>
    </w:p>
    <w:p w:rsidR="00D42003" w:rsidRDefault="00EB7208" w:rsidP="008118CB">
      <w:pPr>
        <w:spacing w:before="100" w:beforeAutospacing="1" w:after="100" w:afterAutospacing="1" w:line="360" w:lineRule="auto"/>
        <w:jc w:val="both"/>
        <w:rPr>
          <w:rFonts w:asciiTheme="minorHAnsi" w:hAnsiTheme="minorHAnsi" w:cstheme="minorHAnsi"/>
          <w:sz w:val="24"/>
        </w:rPr>
      </w:pPr>
      <w:proofErr w:type="spellStart"/>
      <w:r>
        <w:rPr>
          <w:rFonts w:asciiTheme="minorHAnsi" w:hAnsiTheme="minorHAnsi" w:cstheme="minorHAnsi"/>
          <w:sz w:val="24"/>
        </w:rPr>
        <w:t>Doppelt’s</w:t>
      </w:r>
      <w:proofErr w:type="spellEnd"/>
      <w:r>
        <w:rPr>
          <w:rFonts w:asciiTheme="minorHAnsi" w:hAnsiTheme="minorHAnsi" w:cstheme="minorHAnsi"/>
          <w:sz w:val="24"/>
        </w:rPr>
        <w:t xml:space="preserve"> </w:t>
      </w:r>
      <w:r w:rsidRPr="007E0A38">
        <w:rPr>
          <w:rFonts w:asciiTheme="minorHAnsi" w:hAnsiTheme="minorHAnsi" w:cstheme="minorHAnsi"/>
          <w:sz w:val="24"/>
        </w:rPr>
        <w:t xml:space="preserve">(2003) </w:t>
      </w:r>
      <w:r w:rsidR="00D278F9">
        <w:rPr>
          <w:rFonts w:asciiTheme="minorHAnsi" w:hAnsiTheme="minorHAnsi" w:cstheme="minorHAnsi"/>
          <w:sz w:val="24"/>
        </w:rPr>
        <w:t>w</w:t>
      </w:r>
      <w:r w:rsidRPr="00D65D03">
        <w:rPr>
          <w:rFonts w:asciiTheme="minorHAnsi" w:hAnsiTheme="minorHAnsi" w:cstheme="minorHAnsi"/>
          <w:sz w:val="24"/>
        </w:rPr>
        <w:t xml:space="preserve">heel of </w:t>
      </w:r>
      <w:r w:rsidR="00D278F9">
        <w:rPr>
          <w:rFonts w:asciiTheme="minorHAnsi" w:hAnsiTheme="minorHAnsi" w:cstheme="minorHAnsi"/>
          <w:sz w:val="24"/>
        </w:rPr>
        <w:t>c</w:t>
      </w:r>
      <w:r w:rsidRPr="00D65D03">
        <w:rPr>
          <w:rFonts w:asciiTheme="minorHAnsi" w:hAnsiTheme="minorHAnsi" w:cstheme="minorHAnsi"/>
          <w:sz w:val="24"/>
        </w:rPr>
        <w:t>hange provides</w:t>
      </w:r>
      <w:r>
        <w:rPr>
          <w:rFonts w:asciiTheme="minorHAnsi" w:hAnsiTheme="minorHAnsi" w:cstheme="minorHAnsi"/>
          <w:sz w:val="24"/>
        </w:rPr>
        <w:t xml:space="preserve"> a newer, but less well known model for understanding change and is in contrast to linear models</w:t>
      </w:r>
      <w:r w:rsidR="001749E0">
        <w:rPr>
          <w:rFonts w:asciiTheme="minorHAnsi" w:hAnsiTheme="minorHAnsi" w:cstheme="minorHAnsi"/>
          <w:sz w:val="24"/>
        </w:rPr>
        <w:t xml:space="preserve"> such as Kotter</w:t>
      </w:r>
      <w:r w:rsidR="00885745">
        <w:rPr>
          <w:rFonts w:asciiTheme="minorHAnsi" w:hAnsiTheme="minorHAnsi" w:cstheme="minorHAnsi"/>
          <w:sz w:val="24"/>
        </w:rPr>
        <w:t xml:space="preserve"> (1996) </w:t>
      </w:r>
      <w:r w:rsidR="001749E0">
        <w:rPr>
          <w:rFonts w:asciiTheme="minorHAnsi" w:hAnsiTheme="minorHAnsi" w:cstheme="minorHAnsi"/>
          <w:sz w:val="24"/>
        </w:rPr>
        <w:t>and Lewin</w:t>
      </w:r>
      <w:r w:rsidR="00885745">
        <w:rPr>
          <w:rFonts w:asciiTheme="minorHAnsi" w:hAnsiTheme="minorHAnsi" w:cstheme="minorHAnsi"/>
          <w:sz w:val="24"/>
        </w:rPr>
        <w:t xml:space="preserve"> (1951)</w:t>
      </w:r>
      <w:r w:rsidR="009247F7">
        <w:rPr>
          <w:rFonts w:asciiTheme="minorHAnsi" w:hAnsiTheme="minorHAnsi" w:cstheme="minorHAnsi"/>
          <w:sz w:val="24"/>
        </w:rPr>
        <w:t xml:space="preserve"> (see appendix A-ii)</w:t>
      </w:r>
      <w:r>
        <w:rPr>
          <w:rFonts w:asciiTheme="minorHAnsi" w:hAnsiTheme="minorHAnsi" w:cstheme="minorHAnsi"/>
          <w:sz w:val="24"/>
        </w:rPr>
        <w:t xml:space="preserve">.  </w:t>
      </w:r>
      <w:proofErr w:type="spellStart"/>
      <w:r w:rsidR="009247F7">
        <w:rPr>
          <w:rFonts w:asciiTheme="minorHAnsi" w:hAnsiTheme="minorHAnsi" w:cstheme="minorHAnsi"/>
          <w:sz w:val="24"/>
        </w:rPr>
        <w:t>Doppelt’s</w:t>
      </w:r>
      <w:proofErr w:type="spellEnd"/>
      <w:r w:rsidR="009247F7">
        <w:rPr>
          <w:rFonts w:asciiTheme="minorHAnsi" w:hAnsiTheme="minorHAnsi" w:cstheme="minorHAnsi"/>
          <w:sz w:val="24"/>
        </w:rPr>
        <w:t xml:space="preserve"> wheel</w:t>
      </w:r>
      <w:r>
        <w:rPr>
          <w:rFonts w:asciiTheme="minorHAnsi" w:hAnsiTheme="minorHAnsi" w:cstheme="minorHAnsi"/>
          <w:sz w:val="24"/>
        </w:rPr>
        <w:t xml:space="preserve"> </w:t>
      </w:r>
      <w:r w:rsidR="009247F7">
        <w:rPr>
          <w:rFonts w:asciiTheme="minorHAnsi" w:hAnsiTheme="minorHAnsi" w:cstheme="minorHAnsi"/>
          <w:sz w:val="24"/>
        </w:rPr>
        <w:t>draws</w:t>
      </w:r>
      <w:r>
        <w:rPr>
          <w:rFonts w:asciiTheme="minorHAnsi" w:hAnsiTheme="minorHAnsi" w:cstheme="minorHAnsi"/>
          <w:sz w:val="24"/>
        </w:rPr>
        <w:t xml:space="preserve"> from analysis </w:t>
      </w:r>
      <w:r w:rsidR="009247F7">
        <w:rPr>
          <w:rFonts w:asciiTheme="minorHAnsi" w:hAnsiTheme="minorHAnsi" w:cstheme="minorHAnsi"/>
          <w:sz w:val="24"/>
        </w:rPr>
        <w:t xml:space="preserve">of </w:t>
      </w:r>
      <w:r w:rsidR="00265EF6">
        <w:rPr>
          <w:rFonts w:asciiTheme="minorHAnsi" w:hAnsiTheme="minorHAnsi" w:cstheme="minorHAnsi"/>
          <w:sz w:val="24"/>
        </w:rPr>
        <w:t xml:space="preserve">the </w:t>
      </w:r>
      <w:r>
        <w:rPr>
          <w:rFonts w:asciiTheme="minorHAnsi" w:hAnsiTheme="minorHAnsi" w:cstheme="minorHAnsi"/>
          <w:sz w:val="24"/>
        </w:rPr>
        <w:t xml:space="preserve">public sector and </w:t>
      </w:r>
      <w:r w:rsidR="009247F7">
        <w:rPr>
          <w:rFonts w:asciiTheme="minorHAnsi" w:hAnsiTheme="minorHAnsi" w:cstheme="minorHAnsi"/>
          <w:sz w:val="24"/>
        </w:rPr>
        <w:t xml:space="preserve">is therefore </w:t>
      </w:r>
      <w:r>
        <w:rPr>
          <w:rFonts w:asciiTheme="minorHAnsi" w:hAnsiTheme="minorHAnsi" w:cstheme="minorHAnsi"/>
          <w:sz w:val="24"/>
        </w:rPr>
        <w:t xml:space="preserve">more relevant to </w:t>
      </w:r>
      <w:r w:rsidR="009247F7">
        <w:rPr>
          <w:rFonts w:asciiTheme="minorHAnsi" w:hAnsiTheme="minorHAnsi" w:cstheme="minorHAnsi"/>
          <w:sz w:val="24"/>
        </w:rPr>
        <w:t xml:space="preserve">this </w:t>
      </w:r>
      <w:r>
        <w:rPr>
          <w:rFonts w:asciiTheme="minorHAnsi" w:hAnsiTheme="minorHAnsi" w:cstheme="minorHAnsi"/>
          <w:sz w:val="24"/>
        </w:rPr>
        <w:t xml:space="preserve">research on </w:t>
      </w:r>
      <w:r w:rsidR="001D3BAB">
        <w:rPr>
          <w:rFonts w:asciiTheme="minorHAnsi" w:hAnsiTheme="minorHAnsi" w:cstheme="minorHAnsi"/>
          <w:sz w:val="24"/>
        </w:rPr>
        <w:t>h</w:t>
      </w:r>
      <w:r w:rsidR="007926A7">
        <w:rPr>
          <w:rFonts w:asciiTheme="minorHAnsi" w:hAnsiTheme="minorHAnsi" w:cstheme="minorHAnsi"/>
          <w:sz w:val="24"/>
        </w:rPr>
        <w:t>igher education institutions</w:t>
      </w:r>
      <w:r>
        <w:rPr>
          <w:rFonts w:asciiTheme="minorHAnsi" w:hAnsiTheme="minorHAnsi" w:cstheme="minorHAnsi"/>
          <w:sz w:val="24"/>
        </w:rPr>
        <w:t xml:space="preserve">.  </w:t>
      </w:r>
      <w:proofErr w:type="spellStart"/>
      <w:r>
        <w:rPr>
          <w:rFonts w:asciiTheme="minorHAnsi" w:hAnsiTheme="minorHAnsi" w:cstheme="minorHAnsi"/>
          <w:sz w:val="24"/>
        </w:rPr>
        <w:t>Doppelt</w:t>
      </w:r>
      <w:proofErr w:type="spellEnd"/>
      <w:r w:rsidR="00265EF6">
        <w:rPr>
          <w:rFonts w:asciiTheme="minorHAnsi" w:hAnsiTheme="minorHAnsi" w:cstheme="minorHAnsi"/>
          <w:sz w:val="24"/>
        </w:rPr>
        <w:t xml:space="preserve"> (2003)</w:t>
      </w:r>
      <w:r w:rsidR="00D278F9">
        <w:rPr>
          <w:rFonts w:asciiTheme="minorHAnsi" w:hAnsiTheme="minorHAnsi" w:cstheme="minorHAnsi"/>
          <w:sz w:val="24"/>
        </w:rPr>
        <w:t xml:space="preserve"> views the process of change as circular and constant, significantly in conflict with Kotter’s (1996) view of </w:t>
      </w:r>
      <w:r w:rsidR="00D278F9" w:rsidRPr="0000471F">
        <w:rPr>
          <w:rFonts w:asciiTheme="minorHAnsi" w:hAnsiTheme="minorHAnsi" w:cstheme="minorHAnsi"/>
          <w:sz w:val="24"/>
        </w:rPr>
        <w:t xml:space="preserve">sequential </w:t>
      </w:r>
      <w:r w:rsidR="00D278F9">
        <w:rPr>
          <w:rFonts w:asciiTheme="minorHAnsi" w:hAnsiTheme="minorHAnsi" w:cstheme="minorHAnsi"/>
          <w:sz w:val="24"/>
        </w:rPr>
        <w:t xml:space="preserve">order, and </w:t>
      </w:r>
      <w:r>
        <w:rPr>
          <w:rFonts w:asciiTheme="minorHAnsi" w:hAnsiTheme="minorHAnsi" w:cstheme="minorHAnsi"/>
          <w:sz w:val="24"/>
        </w:rPr>
        <w:t>identified seven key stages for interventions</w:t>
      </w:r>
      <w:r w:rsidR="00D278F9">
        <w:rPr>
          <w:rFonts w:asciiTheme="minorHAnsi" w:hAnsiTheme="minorHAnsi" w:cstheme="minorHAnsi"/>
          <w:sz w:val="24"/>
        </w:rPr>
        <w:t xml:space="preserve">.  </w:t>
      </w:r>
      <w:proofErr w:type="spellStart"/>
      <w:r w:rsidR="00D278F9">
        <w:rPr>
          <w:rFonts w:asciiTheme="minorHAnsi" w:hAnsiTheme="minorHAnsi" w:cstheme="minorHAnsi"/>
          <w:sz w:val="24"/>
        </w:rPr>
        <w:t>Doppelt</w:t>
      </w:r>
      <w:proofErr w:type="spellEnd"/>
      <w:r w:rsidR="00D278F9">
        <w:rPr>
          <w:rFonts w:asciiTheme="minorHAnsi" w:hAnsiTheme="minorHAnsi" w:cstheme="minorHAnsi"/>
          <w:sz w:val="24"/>
        </w:rPr>
        <w:t xml:space="preserve"> (2003) </w:t>
      </w:r>
      <w:r>
        <w:rPr>
          <w:rFonts w:asciiTheme="minorHAnsi" w:hAnsiTheme="minorHAnsi" w:cstheme="minorHAnsi"/>
          <w:sz w:val="24"/>
        </w:rPr>
        <w:t xml:space="preserve">argues that interventions </w:t>
      </w:r>
      <w:r w:rsidR="009247F7">
        <w:rPr>
          <w:rFonts w:asciiTheme="minorHAnsi" w:hAnsiTheme="minorHAnsi" w:cstheme="minorHAnsi"/>
          <w:sz w:val="24"/>
        </w:rPr>
        <w:t xml:space="preserve">can occur </w:t>
      </w:r>
      <w:r>
        <w:rPr>
          <w:rFonts w:asciiTheme="minorHAnsi" w:hAnsiTheme="minorHAnsi" w:cstheme="minorHAnsi"/>
          <w:sz w:val="24"/>
        </w:rPr>
        <w:t xml:space="preserve">at </w:t>
      </w:r>
      <w:r w:rsidRPr="00E51E94">
        <w:rPr>
          <w:rFonts w:asciiTheme="minorHAnsi" w:hAnsiTheme="minorHAnsi" w:cstheme="minorHAnsi"/>
          <w:sz w:val="24"/>
        </w:rPr>
        <w:t xml:space="preserve">any point in the cycle, </w:t>
      </w:r>
      <w:r w:rsidR="009247F7" w:rsidRPr="00E51E94">
        <w:rPr>
          <w:rFonts w:asciiTheme="minorHAnsi" w:hAnsiTheme="minorHAnsi" w:cstheme="minorHAnsi"/>
          <w:sz w:val="24"/>
        </w:rPr>
        <w:t>if</w:t>
      </w:r>
      <w:r w:rsidRPr="00E51E94">
        <w:rPr>
          <w:rFonts w:asciiTheme="minorHAnsi" w:hAnsiTheme="minorHAnsi" w:cstheme="minorHAnsi"/>
          <w:sz w:val="24"/>
        </w:rPr>
        <w:t xml:space="preserve"> all steps </w:t>
      </w:r>
      <w:proofErr w:type="gramStart"/>
      <w:r w:rsidRPr="00E51E94">
        <w:rPr>
          <w:rFonts w:asciiTheme="minorHAnsi" w:hAnsiTheme="minorHAnsi" w:cstheme="minorHAnsi"/>
          <w:sz w:val="24"/>
        </w:rPr>
        <w:t xml:space="preserve">are </w:t>
      </w:r>
      <w:r w:rsidR="009247F7" w:rsidRPr="00E51E94">
        <w:rPr>
          <w:rFonts w:asciiTheme="minorHAnsi" w:hAnsiTheme="minorHAnsi" w:cstheme="minorHAnsi"/>
          <w:sz w:val="24"/>
        </w:rPr>
        <w:t>completed</w:t>
      </w:r>
      <w:proofErr w:type="gramEnd"/>
      <w:r w:rsidR="009247F7" w:rsidRPr="00E51E94">
        <w:rPr>
          <w:rFonts w:asciiTheme="minorHAnsi" w:hAnsiTheme="minorHAnsi" w:cstheme="minorHAnsi"/>
          <w:sz w:val="24"/>
        </w:rPr>
        <w:t xml:space="preserve">, interventions being anything from </w:t>
      </w:r>
      <w:r w:rsidR="00EA44C0" w:rsidRPr="00E51E94">
        <w:rPr>
          <w:rFonts w:asciiTheme="minorHAnsi" w:hAnsiTheme="minorHAnsi" w:cstheme="minorHAnsi"/>
          <w:sz w:val="24"/>
        </w:rPr>
        <w:t>external</w:t>
      </w:r>
      <w:r w:rsidR="009247F7" w:rsidRPr="00E51E94">
        <w:rPr>
          <w:rFonts w:asciiTheme="minorHAnsi" w:hAnsiTheme="minorHAnsi" w:cstheme="minorHAnsi"/>
          <w:sz w:val="24"/>
        </w:rPr>
        <w:t xml:space="preserve"> to internal drivers of change</w:t>
      </w:r>
      <w:r w:rsidRPr="00E51E94">
        <w:rPr>
          <w:rFonts w:asciiTheme="minorHAnsi" w:hAnsiTheme="minorHAnsi" w:cstheme="minorHAnsi"/>
          <w:sz w:val="24"/>
        </w:rPr>
        <w:t>.</w:t>
      </w:r>
      <w:r>
        <w:rPr>
          <w:rFonts w:asciiTheme="minorHAnsi" w:hAnsiTheme="minorHAnsi" w:cstheme="minorHAnsi"/>
          <w:sz w:val="24"/>
        </w:rPr>
        <w:t xml:space="preserve">  </w:t>
      </w:r>
    </w:p>
    <w:p w:rsidR="00A34075" w:rsidRDefault="00EB7208" w:rsidP="003073B9">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rPr>
        <w:t xml:space="preserve">Interventions </w:t>
      </w:r>
      <w:r w:rsidR="009247F7">
        <w:rPr>
          <w:rFonts w:asciiTheme="minorHAnsi" w:hAnsiTheme="minorHAnsi" w:cstheme="minorHAnsi"/>
          <w:sz w:val="24"/>
        </w:rPr>
        <w:t>alter</w:t>
      </w:r>
      <w:r>
        <w:rPr>
          <w:rFonts w:asciiTheme="minorHAnsi" w:hAnsiTheme="minorHAnsi" w:cstheme="minorHAnsi"/>
          <w:sz w:val="24"/>
        </w:rPr>
        <w:t xml:space="preserve"> the culture to enable change to happen; </w:t>
      </w:r>
      <w:r w:rsidR="00B31443">
        <w:rPr>
          <w:rFonts w:asciiTheme="minorHAnsi" w:hAnsiTheme="minorHAnsi" w:cstheme="minorHAnsi"/>
          <w:sz w:val="24"/>
        </w:rPr>
        <w:t>creat</w:t>
      </w:r>
      <w:r w:rsidR="009247F7">
        <w:rPr>
          <w:rFonts w:asciiTheme="minorHAnsi" w:hAnsiTheme="minorHAnsi" w:cstheme="minorHAnsi"/>
          <w:sz w:val="24"/>
        </w:rPr>
        <w:t>e</w:t>
      </w:r>
      <w:r>
        <w:rPr>
          <w:rFonts w:asciiTheme="minorHAnsi" w:hAnsiTheme="minorHAnsi" w:cstheme="minorHAnsi"/>
          <w:sz w:val="24"/>
        </w:rPr>
        <w:t xml:space="preserve"> </w:t>
      </w:r>
      <w:r w:rsidR="009247F7">
        <w:rPr>
          <w:rFonts w:asciiTheme="minorHAnsi" w:hAnsiTheme="minorHAnsi" w:cstheme="minorHAnsi"/>
          <w:sz w:val="24"/>
        </w:rPr>
        <w:t>cross-functional</w:t>
      </w:r>
      <w:r>
        <w:rPr>
          <w:rFonts w:asciiTheme="minorHAnsi" w:hAnsiTheme="minorHAnsi" w:cstheme="minorHAnsi"/>
          <w:sz w:val="24"/>
        </w:rPr>
        <w:t xml:space="preserve"> teams </w:t>
      </w:r>
      <w:r w:rsidR="00B31443">
        <w:rPr>
          <w:rFonts w:asciiTheme="minorHAnsi" w:hAnsiTheme="minorHAnsi" w:cstheme="minorHAnsi"/>
          <w:sz w:val="24"/>
        </w:rPr>
        <w:t xml:space="preserve">to become </w:t>
      </w:r>
      <w:r>
        <w:rPr>
          <w:rFonts w:asciiTheme="minorHAnsi" w:hAnsiTheme="minorHAnsi" w:cstheme="minorHAnsi"/>
          <w:sz w:val="24"/>
        </w:rPr>
        <w:t>involved in the change; create and communicate a new vision while encouraging understanding and feedback to try to alleviate resistance</w:t>
      </w:r>
      <w:r w:rsidR="00B31443">
        <w:rPr>
          <w:rFonts w:asciiTheme="minorHAnsi" w:hAnsiTheme="minorHAnsi" w:cstheme="minorHAnsi"/>
          <w:sz w:val="24"/>
        </w:rPr>
        <w:t xml:space="preserve"> and develop affiliation.  </w:t>
      </w:r>
      <w:r w:rsidR="00E46936">
        <w:rPr>
          <w:rFonts w:asciiTheme="minorHAnsi" w:hAnsiTheme="minorHAnsi" w:cstheme="minorHAnsi"/>
          <w:sz w:val="24"/>
        </w:rPr>
        <w:t xml:space="preserve">This endorses Clark’s (1970) </w:t>
      </w:r>
      <w:r w:rsidR="00B06EA7">
        <w:rPr>
          <w:rFonts w:asciiTheme="minorHAnsi" w:hAnsiTheme="minorHAnsi" w:cstheme="minorHAnsi"/>
          <w:sz w:val="24"/>
        </w:rPr>
        <w:t xml:space="preserve">theory of a </w:t>
      </w:r>
      <w:r w:rsidR="00E46936" w:rsidRPr="0000471F">
        <w:rPr>
          <w:rFonts w:asciiTheme="minorHAnsi" w:hAnsiTheme="minorHAnsi" w:cstheme="minorHAnsi"/>
          <w:sz w:val="24"/>
        </w:rPr>
        <w:t>saga</w:t>
      </w:r>
      <w:r w:rsidR="00E46936">
        <w:rPr>
          <w:rFonts w:asciiTheme="minorHAnsi" w:hAnsiTheme="minorHAnsi" w:cstheme="minorHAnsi"/>
          <w:sz w:val="24"/>
        </w:rPr>
        <w:t xml:space="preserve"> whereby the change saga, and development of stories within change, forges links across internal divisions and boundaries</w:t>
      </w:r>
      <w:r w:rsidR="00B06EA7">
        <w:rPr>
          <w:rFonts w:asciiTheme="minorHAnsi" w:hAnsiTheme="minorHAnsi" w:cstheme="minorHAnsi"/>
          <w:sz w:val="24"/>
        </w:rPr>
        <w:t xml:space="preserve"> (cross</w:t>
      </w:r>
      <w:r w:rsidR="009247F7">
        <w:rPr>
          <w:rFonts w:asciiTheme="minorHAnsi" w:hAnsiTheme="minorHAnsi" w:cstheme="minorHAnsi"/>
          <w:sz w:val="24"/>
        </w:rPr>
        <w:t>-</w:t>
      </w:r>
      <w:r w:rsidR="00B06EA7">
        <w:rPr>
          <w:rFonts w:asciiTheme="minorHAnsi" w:hAnsiTheme="minorHAnsi" w:cstheme="minorHAnsi"/>
          <w:sz w:val="24"/>
        </w:rPr>
        <w:t>functional teams)</w:t>
      </w:r>
      <w:r w:rsidR="00E46936">
        <w:rPr>
          <w:rFonts w:asciiTheme="minorHAnsi" w:hAnsiTheme="minorHAnsi" w:cstheme="minorHAnsi"/>
          <w:sz w:val="24"/>
        </w:rPr>
        <w:t xml:space="preserve">, emphasising the whole over the individual parts </w:t>
      </w:r>
      <w:r w:rsidR="00AE53AE">
        <w:rPr>
          <w:rFonts w:asciiTheme="minorHAnsi" w:hAnsiTheme="minorHAnsi" w:cstheme="minorHAnsi"/>
          <w:sz w:val="24"/>
        </w:rPr>
        <w:t xml:space="preserve">(subcultures/ disciplines) </w:t>
      </w:r>
      <w:r w:rsidR="00E46936">
        <w:rPr>
          <w:rFonts w:asciiTheme="minorHAnsi" w:hAnsiTheme="minorHAnsi" w:cstheme="minorHAnsi"/>
          <w:sz w:val="24"/>
        </w:rPr>
        <w:t>of the institution</w:t>
      </w:r>
      <w:r w:rsidR="00B06EA7">
        <w:rPr>
          <w:rFonts w:asciiTheme="minorHAnsi" w:hAnsiTheme="minorHAnsi" w:cstheme="minorHAnsi"/>
          <w:sz w:val="24"/>
        </w:rPr>
        <w:t xml:space="preserve"> (communicating the vision), whil</w:t>
      </w:r>
      <w:r w:rsidR="00BA04E6">
        <w:rPr>
          <w:rFonts w:asciiTheme="minorHAnsi" w:hAnsiTheme="minorHAnsi" w:cstheme="minorHAnsi"/>
          <w:sz w:val="24"/>
        </w:rPr>
        <w:t>st</w:t>
      </w:r>
      <w:r w:rsidR="00B06EA7">
        <w:rPr>
          <w:rFonts w:asciiTheme="minorHAnsi" w:hAnsiTheme="minorHAnsi" w:cstheme="minorHAnsi"/>
          <w:sz w:val="24"/>
        </w:rPr>
        <w:t xml:space="preserve"> creating stages in an incremental change process</w:t>
      </w:r>
      <w:r w:rsidR="00E46936">
        <w:rPr>
          <w:rFonts w:asciiTheme="minorHAnsi" w:hAnsiTheme="minorHAnsi" w:cstheme="minorHAnsi"/>
          <w:sz w:val="24"/>
        </w:rPr>
        <w:t xml:space="preserve">.  </w:t>
      </w:r>
      <w:proofErr w:type="spellStart"/>
      <w:r>
        <w:rPr>
          <w:rFonts w:ascii="Times New Roman" w:hAnsi="Times New Roman"/>
          <w:sz w:val="24"/>
          <w:szCs w:val="24"/>
        </w:rPr>
        <w:t>Dopplet’s</w:t>
      </w:r>
      <w:proofErr w:type="spellEnd"/>
      <w:r>
        <w:rPr>
          <w:rFonts w:ascii="Times New Roman" w:hAnsi="Times New Roman"/>
          <w:sz w:val="24"/>
          <w:szCs w:val="24"/>
        </w:rPr>
        <w:t xml:space="preserve"> (2003) suggestion that </w:t>
      </w:r>
      <w:r w:rsidRPr="00917F9C">
        <w:rPr>
          <w:rFonts w:ascii="Times New Roman" w:hAnsi="Times New Roman"/>
          <w:sz w:val="24"/>
          <w:szCs w:val="24"/>
        </w:rPr>
        <w:t>interventions</w:t>
      </w:r>
      <w:r>
        <w:rPr>
          <w:rFonts w:ascii="Times New Roman" w:hAnsi="Times New Roman"/>
          <w:sz w:val="24"/>
          <w:szCs w:val="24"/>
        </w:rPr>
        <w:t xml:space="preserve"> are </w:t>
      </w:r>
      <w:r w:rsidR="00985648">
        <w:rPr>
          <w:rFonts w:ascii="Times New Roman" w:hAnsi="Times New Roman"/>
          <w:sz w:val="24"/>
          <w:szCs w:val="24"/>
        </w:rPr>
        <w:t>important</w:t>
      </w:r>
      <w:r>
        <w:rPr>
          <w:rFonts w:ascii="Times New Roman" w:hAnsi="Times New Roman"/>
          <w:sz w:val="24"/>
          <w:szCs w:val="24"/>
        </w:rPr>
        <w:t xml:space="preserve"> </w:t>
      </w:r>
      <w:proofErr w:type="gramStart"/>
      <w:r w:rsidR="006C758A">
        <w:rPr>
          <w:rFonts w:ascii="Times New Roman" w:hAnsi="Times New Roman"/>
          <w:sz w:val="24"/>
          <w:szCs w:val="24"/>
        </w:rPr>
        <w:t>is</w:t>
      </w:r>
      <w:r>
        <w:rPr>
          <w:rFonts w:ascii="Times New Roman" w:hAnsi="Times New Roman"/>
          <w:sz w:val="24"/>
          <w:szCs w:val="24"/>
        </w:rPr>
        <w:t xml:space="preserve"> further illustrated</w:t>
      </w:r>
      <w:proofErr w:type="gramEnd"/>
      <w:r>
        <w:rPr>
          <w:rFonts w:ascii="Times New Roman" w:hAnsi="Times New Roman"/>
          <w:sz w:val="24"/>
          <w:szCs w:val="24"/>
        </w:rPr>
        <w:t xml:space="preserve"> in </w:t>
      </w:r>
      <w:r w:rsidR="00B06EA7">
        <w:rPr>
          <w:rFonts w:ascii="Times New Roman" w:hAnsi="Times New Roman"/>
          <w:sz w:val="24"/>
          <w:szCs w:val="24"/>
        </w:rPr>
        <w:t xml:space="preserve">Doherty </w:t>
      </w:r>
      <w:r w:rsidR="0078385D">
        <w:rPr>
          <w:rFonts w:ascii="Times New Roman" w:hAnsi="Times New Roman"/>
          <w:sz w:val="24"/>
          <w:szCs w:val="24"/>
        </w:rPr>
        <w:t>et al</w:t>
      </w:r>
      <w:r w:rsidR="00AE53AE">
        <w:rPr>
          <w:rFonts w:ascii="Times New Roman" w:hAnsi="Times New Roman"/>
          <w:sz w:val="24"/>
          <w:szCs w:val="24"/>
        </w:rPr>
        <w:t>.</w:t>
      </w:r>
      <w:r w:rsidR="0078385D">
        <w:rPr>
          <w:rFonts w:ascii="Times New Roman" w:hAnsi="Times New Roman"/>
          <w:sz w:val="24"/>
          <w:szCs w:val="24"/>
        </w:rPr>
        <w:t>’s,</w:t>
      </w:r>
      <w:r>
        <w:rPr>
          <w:rFonts w:ascii="Times New Roman" w:hAnsi="Times New Roman"/>
          <w:sz w:val="24"/>
          <w:szCs w:val="24"/>
        </w:rPr>
        <w:t xml:space="preserve"> (20</w:t>
      </w:r>
      <w:r w:rsidR="00B06EA7">
        <w:rPr>
          <w:rFonts w:ascii="Times New Roman" w:hAnsi="Times New Roman"/>
          <w:sz w:val="24"/>
          <w:szCs w:val="24"/>
        </w:rPr>
        <w:t>12</w:t>
      </w:r>
      <w:r>
        <w:rPr>
          <w:rFonts w:ascii="Times New Roman" w:hAnsi="Times New Roman"/>
          <w:sz w:val="24"/>
          <w:szCs w:val="24"/>
        </w:rPr>
        <w:t xml:space="preserve">) </w:t>
      </w:r>
      <w:r w:rsidR="00B06EA7">
        <w:rPr>
          <w:rFonts w:ascii="Times New Roman" w:hAnsi="Times New Roman"/>
          <w:sz w:val="24"/>
          <w:szCs w:val="24"/>
        </w:rPr>
        <w:t xml:space="preserve">research on </w:t>
      </w:r>
      <w:r w:rsidR="00B31443">
        <w:rPr>
          <w:rFonts w:ascii="Times New Roman" w:hAnsi="Times New Roman"/>
          <w:sz w:val="24"/>
          <w:szCs w:val="24"/>
        </w:rPr>
        <w:t>c</w:t>
      </w:r>
      <w:r>
        <w:rPr>
          <w:rFonts w:ascii="Times New Roman" w:hAnsi="Times New Roman"/>
          <w:sz w:val="24"/>
          <w:szCs w:val="24"/>
        </w:rPr>
        <w:t xml:space="preserve">hange </w:t>
      </w:r>
      <w:r w:rsidR="00B06EA7">
        <w:rPr>
          <w:rFonts w:ascii="Times New Roman" w:hAnsi="Times New Roman"/>
          <w:sz w:val="24"/>
          <w:szCs w:val="24"/>
        </w:rPr>
        <w:t>in higher education</w:t>
      </w:r>
      <w:r w:rsidR="005E53FF">
        <w:rPr>
          <w:rFonts w:ascii="Times New Roman" w:hAnsi="Times New Roman"/>
          <w:sz w:val="24"/>
          <w:szCs w:val="24"/>
        </w:rPr>
        <w:t xml:space="preserve"> examining the political, economic, social and technological (PEST) </w:t>
      </w:r>
      <w:r w:rsidR="00985648">
        <w:rPr>
          <w:rFonts w:ascii="Times New Roman" w:hAnsi="Times New Roman"/>
          <w:sz w:val="24"/>
          <w:szCs w:val="24"/>
        </w:rPr>
        <w:t xml:space="preserve">external </w:t>
      </w:r>
      <w:r w:rsidR="005E53FF">
        <w:rPr>
          <w:rFonts w:ascii="Times New Roman" w:hAnsi="Times New Roman"/>
          <w:sz w:val="24"/>
          <w:szCs w:val="24"/>
        </w:rPr>
        <w:t>landscape influencing change</w:t>
      </w:r>
      <w:r>
        <w:rPr>
          <w:rFonts w:ascii="Times New Roman" w:hAnsi="Times New Roman"/>
          <w:sz w:val="24"/>
          <w:szCs w:val="24"/>
        </w:rPr>
        <w:t xml:space="preserve">.  </w:t>
      </w:r>
      <w:r w:rsidR="00155C3A" w:rsidRPr="00F33D87">
        <w:rPr>
          <w:rFonts w:ascii="Times New Roman" w:hAnsi="Times New Roman"/>
          <w:sz w:val="24"/>
        </w:rPr>
        <w:t xml:space="preserve">Unplanned change usually happens </w:t>
      </w:r>
      <w:r w:rsidR="00BA04E6">
        <w:rPr>
          <w:rFonts w:ascii="Times New Roman" w:hAnsi="Times New Roman"/>
          <w:sz w:val="24"/>
        </w:rPr>
        <w:t>as</w:t>
      </w:r>
      <w:r w:rsidR="00155C3A" w:rsidRPr="00F33D87">
        <w:rPr>
          <w:rFonts w:ascii="Times New Roman" w:hAnsi="Times New Roman"/>
          <w:sz w:val="24"/>
        </w:rPr>
        <w:t xml:space="preserve"> a reaction to unanticipated events</w:t>
      </w:r>
      <w:r w:rsidR="00155C3A">
        <w:rPr>
          <w:rFonts w:ascii="Times New Roman" w:hAnsi="Times New Roman"/>
          <w:sz w:val="24"/>
        </w:rPr>
        <w:t xml:space="preserve"> and because of an immediate need for </w:t>
      </w:r>
      <w:r w:rsidR="00BA04E6">
        <w:rPr>
          <w:rFonts w:ascii="Times New Roman" w:hAnsi="Times New Roman"/>
          <w:sz w:val="24"/>
        </w:rPr>
        <w:t>subsequent</w:t>
      </w:r>
      <w:r w:rsidR="00155C3A">
        <w:rPr>
          <w:rFonts w:ascii="Times New Roman" w:hAnsi="Times New Roman"/>
          <w:sz w:val="24"/>
        </w:rPr>
        <w:t xml:space="preserve"> response to these events</w:t>
      </w:r>
      <w:r w:rsidR="00B318E0">
        <w:rPr>
          <w:rFonts w:ascii="Times New Roman" w:hAnsi="Times New Roman"/>
          <w:sz w:val="24"/>
        </w:rPr>
        <w:t>, such as during a recession</w:t>
      </w:r>
      <w:r w:rsidR="00155C3A">
        <w:rPr>
          <w:rFonts w:ascii="Times New Roman" w:hAnsi="Times New Roman"/>
          <w:sz w:val="24"/>
        </w:rPr>
        <w:t xml:space="preserve">.  </w:t>
      </w:r>
      <w:r w:rsidR="00B318E0">
        <w:rPr>
          <w:rFonts w:ascii="Times New Roman" w:hAnsi="Times New Roman"/>
          <w:sz w:val="24"/>
          <w:szCs w:val="24"/>
        </w:rPr>
        <w:t>R</w:t>
      </w:r>
      <w:r w:rsidR="000E5D1A">
        <w:rPr>
          <w:rFonts w:ascii="Times New Roman" w:hAnsi="Times New Roman"/>
          <w:sz w:val="24"/>
          <w:szCs w:val="24"/>
        </w:rPr>
        <w:t xml:space="preserve">etrenchment, </w:t>
      </w:r>
      <w:r w:rsidR="000B65EF">
        <w:rPr>
          <w:rFonts w:ascii="Times New Roman" w:hAnsi="Times New Roman"/>
          <w:sz w:val="24"/>
          <w:szCs w:val="24"/>
        </w:rPr>
        <w:t xml:space="preserve">downsizing, </w:t>
      </w:r>
      <w:r w:rsidR="000E5D1A">
        <w:rPr>
          <w:rFonts w:ascii="Times New Roman" w:hAnsi="Times New Roman"/>
          <w:sz w:val="24"/>
          <w:szCs w:val="24"/>
        </w:rPr>
        <w:t>or</w:t>
      </w:r>
      <w:r w:rsidR="000B65EF">
        <w:rPr>
          <w:rFonts w:ascii="Times New Roman" w:hAnsi="Times New Roman"/>
          <w:sz w:val="24"/>
          <w:szCs w:val="24"/>
        </w:rPr>
        <w:t xml:space="preserve"> closures</w:t>
      </w:r>
      <w:r w:rsidR="003073B9">
        <w:rPr>
          <w:rFonts w:ascii="Times New Roman" w:hAnsi="Times New Roman"/>
          <w:sz w:val="24"/>
          <w:szCs w:val="24"/>
        </w:rPr>
        <w:t>,</w:t>
      </w:r>
      <w:r w:rsidR="00924FB9">
        <w:rPr>
          <w:rFonts w:ascii="Times New Roman" w:hAnsi="Times New Roman"/>
          <w:sz w:val="24"/>
          <w:szCs w:val="24"/>
        </w:rPr>
        <w:t xml:space="preserve"> </w:t>
      </w:r>
      <w:r w:rsidR="003073B9">
        <w:rPr>
          <w:rFonts w:ascii="Times New Roman" w:hAnsi="Times New Roman"/>
          <w:sz w:val="24"/>
          <w:szCs w:val="24"/>
        </w:rPr>
        <w:t xml:space="preserve">according to Palmer </w:t>
      </w:r>
      <w:r w:rsidR="003073B9" w:rsidRPr="000B65EF">
        <w:rPr>
          <w:rFonts w:ascii="Times New Roman" w:hAnsi="Times New Roman"/>
          <w:sz w:val="24"/>
          <w:szCs w:val="24"/>
        </w:rPr>
        <w:t>et al</w:t>
      </w:r>
      <w:r w:rsidR="003073B9">
        <w:rPr>
          <w:rFonts w:ascii="Times New Roman" w:hAnsi="Times New Roman"/>
          <w:sz w:val="24"/>
          <w:szCs w:val="24"/>
        </w:rPr>
        <w:t>.</w:t>
      </w:r>
      <w:r w:rsidR="006C758A">
        <w:rPr>
          <w:rFonts w:ascii="Times New Roman" w:hAnsi="Times New Roman"/>
          <w:sz w:val="24"/>
          <w:szCs w:val="24"/>
        </w:rPr>
        <w:t>,</w:t>
      </w:r>
      <w:r w:rsidR="003073B9">
        <w:rPr>
          <w:rFonts w:ascii="Times New Roman" w:hAnsi="Times New Roman"/>
          <w:sz w:val="24"/>
          <w:szCs w:val="24"/>
        </w:rPr>
        <w:t xml:space="preserve"> (2009) </w:t>
      </w:r>
      <w:r w:rsidR="00B318E0">
        <w:rPr>
          <w:rFonts w:ascii="Times New Roman" w:hAnsi="Times New Roman"/>
          <w:sz w:val="24"/>
          <w:szCs w:val="24"/>
        </w:rPr>
        <w:t>are</w:t>
      </w:r>
      <w:r w:rsidR="003073B9">
        <w:rPr>
          <w:rFonts w:ascii="Times New Roman" w:hAnsi="Times New Roman"/>
          <w:sz w:val="24"/>
          <w:szCs w:val="24"/>
        </w:rPr>
        <w:t xml:space="preserve"> the </w:t>
      </w:r>
      <w:r w:rsidR="003073B9">
        <w:rPr>
          <w:rFonts w:ascii="Times New Roman" w:hAnsi="Times New Roman"/>
          <w:sz w:val="24"/>
          <w:szCs w:val="24"/>
        </w:rPr>
        <w:lastRenderedPageBreak/>
        <w:t>most common type</w:t>
      </w:r>
      <w:r w:rsidR="00B318E0">
        <w:rPr>
          <w:rFonts w:ascii="Times New Roman" w:hAnsi="Times New Roman"/>
          <w:sz w:val="24"/>
          <w:szCs w:val="24"/>
        </w:rPr>
        <w:t>s</w:t>
      </w:r>
      <w:r w:rsidR="003073B9">
        <w:rPr>
          <w:rFonts w:ascii="Times New Roman" w:hAnsi="Times New Roman"/>
          <w:sz w:val="24"/>
          <w:szCs w:val="24"/>
        </w:rPr>
        <w:t xml:space="preserve"> of reactive, unplanned</w:t>
      </w:r>
      <w:r w:rsidR="00B318E0">
        <w:rPr>
          <w:rFonts w:ascii="Times New Roman" w:hAnsi="Times New Roman"/>
          <w:sz w:val="24"/>
          <w:szCs w:val="24"/>
        </w:rPr>
        <w:t>,</w:t>
      </w:r>
      <w:r w:rsidR="003073B9">
        <w:rPr>
          <w:rFonts w:ascii="Times New Roman" w:hAnsi="Times New Roman"/>
          <w:sz w:val="24"/>
          <w:szCs w:val="24"/>
        </w:rPr>
        <w:t xml:space="preserve"> transformative change, and </w:t>
      </w:r>
      <w:r w:rsidR="00B318E0">
        <w:rPr>
          <w:rFonts w:ascii="Times New Roman" w:hAnsi="Times New Roman"/>
          <w:sz w:val="24"/>
          <w:szCs w:val="24"/>
        </w:rPr>
        <w:t>involve</w:t>
      </w:r>
      <w:r w:rsidR="003073B9">
        <w:rPr>
          <w:rFonts w:ascii="Times New Roman" w:hAnsi="Times New Roman"/>
          <w:sz w:val="24"/>
          <w:szCs w:val="24"/>
        </w:rPr>
        <w:t xml:space="preserve"> leadership, strategy, people’s behaviours and cultures.  </w:t>
      </w:r>
    </w:p>
    <w:p w:rsidR="003073B9" w:rsidRDefault="003073B9" w:rsidP="003073B9">
      <w:pPr>
        <w:spacing w:before="100" w:beforeAutospacing="1" w:after="100" w:afterAutospacing="1" w:line="360" w:lineRule="auto"/>
        <w:jc w:val="both"/>
        <w:rPr>
          <w:rFonts w:ascii="Times New Roman" w:hAnsi="Times New Roman"/>
          <w:sz w:val="24"/>
          <w:szCs w:val="24"/>
        </w:rPr>
      </w:pPr>
      <w:r w:rsidRPr="004A1801">
        <w:rPr>
          <w:rFonts w:ascii="Times New Roman" w:hAnsi="Times New Roman"/>
          <w:sz w:val="24"/>
          <w:szCs w:val="24"/>
        </w:rPr>
        <w:t>The estimated scope of transformational change represents a large</w:t>
      </w:r>
      <w:r w:rsidR="00BA04E6">
        <w:rPr>
          <w:rFonts w:ascii="Times New Roman" w:hAnsi="Times New Roman"/>
          <w:sz w:val="24"/>
          <w:szCs w:val="24"/>
        </w:rPr>
        <w:t>ly</w:t>
      </w:r>
      <w:r w:rsidRPr="004A1801">
        <w:rPr>
          <w:rFonts w:ascii="Times New Roman" w:hAnsi="Times New Roman"/>
          <w:sz w:val="24"/>
          <w:szCs w:val="24"/>
        </w:rPr>
        <w:t xml:space="preserve"> un</w:t>
      </w:r>
      <w:r>
        <w:rPr>
          <w:rFonts w:ascii="Times New Roman" w:hAnsi="Times New Roman"/>
          <w:sz w:val="24"/>
          <w:szCs w:val="24"/>
        </w:rPr>
        <w:t xml:space="preserve">explored territory in education as people’s behaviours and cultures can be harder to change because of beliefs and </w:t>
      </w:r>
      <w:r w:rsidR="00A34075">
        <w:rPr>
          <w:rFonts w:ascii="Times New Roman" w:hAnsi="Times New Roman"/>
          <w:sz w:val="24"/>
          <w:szCs w:val="24"/>
        </w:rPr>
        <w:t>values, which</w:t>
      </w:r>
      <w:r>
        <w:rPr>
          <w:rFonts w:ascii="Times New Roman" w:hAnsi="Times New Roman"/>
          <w:sz w:val="24"/>
          <w:szCs w:val="24"/>
        </w:rPr>
        <w:t xml:space="preserve"> may be deep-rooted within the organisation and its history, </w:t>
      </w:r>
      <w:r w:rsidR="00A34075">
        <w:rPr>
          <w:rFonts w:ascii="Times New Roman" w:hAnsi="Times New Roman"/>
          <w:sz w:val="24"/>
          <w:szCs w:val="24"/>
        </w:rPr>
        <w:t xml:space="preserve">again </w:t>
      </w:r>
      <w:r>
        <w:rPr>
          <w:rFonts w:ascii="Times New Roman" w:hAnsi="Times New Roman"/>
          <w:sz w:val="24"/>
          <w:szCs w:val="24"/>
        </w:rPr>
        <w:t>supporting Clark</w:t>
      </w:r>
      <w:r w:rsidR="00BA04E6">
        <w:rPr>
          <w:rFonts w:ascii="Times New Roman" w:hAnsi="Times New Roman"/>
          <w:sz w:val="24"/>
          <w:szCs w:val="24"/>
        </w:rPr>
        <w:t>’s</w:t>
      </w:r>
      <w:r>
        <w:rPr>
          <w:rFonts w:ascii="Times New Roman" w:hAnsi="Times New Roman"/>
          <w:sz w:val="24"/>
          <w:szCs w:val="24"/>
        </w:rPr>
        <w:t xml:space="preserve"> (1970)</w:t>
      </w:r>
      <w:r w:rsidR="006C758A">
        <w:rPr>
          <w:rFonts w:ascii="Times New Roman" w:hAnsi="Times New Roman"/>
          <w:sz w:val="24"/>
          <w:szCs w:val="24"/>
        </w:rPr>
        <w:t xml:space="preserve"> </w:t>
      </w:r>
      <w:r w:rsidR="00BA04E6">
        <w:rPr>
          <w:rFonts w:ascii="Times New Roman" w:hAnsi="Times New Roman"/>
          <w:sz w:val="24"/>
          <w:szCs w:val="24"/>
        </w:rPr>
        <w:t>saga theory</w:t>
      </w:r>
      <w:r>
        <w:rPr>
          <w:rFonts w:ascii="Times New Roman" w:hAnsi="Times New Roman"/>
          <w:sz w:val="24"/>
          <w:szCs w:val="24"/>
        </w:rPr>
        <w:t xml:space="preserve">.  </w:t>
      </w:r>
    </w:p>
    <w:p w:rsidR="00B31443" w:rsidRDefault="006C758A" w:rsidP="008118CB">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Indeed </w:t>
      </w:r>
      <w:proofErr w:type="spellStart"/>
      <w:r w:rsidR="00931E7C">
        <w:rPr>
          <w:rFonts w:ascii="Times New Roman" w:hAnsi="Times New Roman"/>
          <w:sz w:val="24"/>
          <w:szCs w:val="24"/>
        </w:rPr>
        <w:t>Burnes</w:t>
      </w:r>
      <w:proofErr w:type="spellEnd"/>
      <w:r w:rsidR="00931E7C">
        <w:rPr>
          <w:rFonts w:ascii="Times New Roman" w:hAnsi="Times New Roman"/>
          <w:sz w:val="24"/>
          <w:szCs w:val="24"/>
        </w:rPr>
        <w:t xml:space="preserve"> (</w:t>
      </w:r>
      <w:r w:rsidR="00A34075">
        <w:rPr>
          <w:rFonts w:ascii="Times New Roman" w:hAnsi="Times New Roman"/>
          <w:sz w:val="24"/>
          <w:szCs w:val="24"/>
        </w:rPr>
        <w:t xml:space="preserve">2004; </w:t>
      </w:r>
      <w:r w:rsidR="00931E7C">
        <w:rPr>
          <w:rFonts w:ascii="Times New Roman" w:hAnsi="Times New Roman"/>
          <w:sz w:val="24"/>
          <w:szCs w:val="24"/>
        </w:rPr>
        <w:t xml:space="preserve">2009) also referred to </w:t>
      </w:r>
      <w:r w:rsidR="00931E7C" w:rsidRPr="0000471F">
        <w:rPr>
          <w:rFonts w:ascii="Times New Roman" w:hAnsi="Times New Roman"/>
          <w:sz w:val="24"/>
          <w:szCs w:val="24"/>
        </w:rPr>
        <w:t xml:space="preserve">emergent change </w:t>
      </w:r>
      <w:r w:rsidR="00A34075" w:rsidRPr="0000471F">
        <w:rPr>
          <w:rFonts w:ascii="Times New Roman" w:hAnsi="Times New Roman"/>
          <w:sz w:val="24"/>
          <w:szCs w:val="24"/>
        </w:rPr>
        <w:t>strategies</w:t>
      </w:r>
      <w:r w:rsidR="00A34075">
        <w:rPr>
          <w:rFonts w:ascii="Times New Roman" w:hAnsi="Times New Roman"/>
          <w:sz w:val="24"/>
          <w:szCs w:val="24"/>
        </w:rPr>
        <w:t>, which</w:t>
      </w:r>
      <w:r w:rsidR="00931E7C">
        <w:rPr>
          <w:rFonts w:ascii="Times New Roman" w:hAnsi="Times New Roman"/>
          <w:sz w:val="24"/>
          <w:szCs w:val="24"/>
        </w:rPr>
        <w:t xml:space="preserve"> are continuous, dynamic and contested processes that </w:t>
      </w:r>
      <w:r w:rsidR="00E206F7">
        <w:rPr>
          <w:rFonts w:ascii="Times New Roman" w:hAnsi="Times New Roman"/>
          <w:sz w:val="24"/>
          <w:szCs w:val="24"/>
        </w:rPr>
        <w:t>occur</w:t>
      </w:r>
      <w:r w:rsidR="00931E7C">
        <w:rPr>
          <w:rFonts w:ascii="Times New Roman" w:hAnsi="Times New Roman"/>
          <w:sz w:val="24"/>
          <w:szCs w:val="24"/>
        </w:rPr>
        <w:t xml:space="preserve"> in an unpredictable and unplanned fashion</w:t>
      </w:r>
      <w:r w:rsidR="00A34075">
        <w:rPr>
          <w:rFonts w:ascii="Times New Roman" w:hAnsi="Times New Roman"/>
          <w:sz w:val="24"/>
          <w:szCs w:val="24"/>
        </w:rPr>
        <w:t xml:space="preserve">, or </w:t>
      </w:r>
      <w:r w:rsidR="00B318E0" w:rsidRPr="0000471F">
        <w:rPr>
          <w:rFonts w:ascii="Times New Roman" w:hAnsi="Times New Roman"/>
          <w:sz w:val="24"/>
          <w:szCs w:val="24"/>
        </w:rPr>
        <w:t xml:space="preserve">imposed </w:t>
      </w:r>
      <w:r w:rsidR="00B318E0">
        <w:rPr>
          <w:rFonts w:ascii="Times New Roman" w:hAnsi="Times New Roman"/>
          <w:sz w:val="24"/>
          <w:szCs w:val="24"/>
        </w:rPr>
        <w:t xml:space="preserve">change (Chandler, 2013).  </w:t>
      </w:r>
      <w:r w:rsidR="00BA04E6">
        <w:rPr>
          <w:rFonts w:ascii="Times New Roman" w:hAnsi="Times New Roman"/>
          <w:sz w:val="24"/>
          <w:szCs w:val="24"/>
        </w:rPr>
        <w:t>This</w:t>
      </w:r>
      <w:r w:rsidR="00931E7C">
        <w:rPr>
          <w:rFonts w:ascii="Times New Roman" w:hAnsi="Times New Roman"/>
          <w:sz w:val="24"/>
          <w:szCs w:val="24"/>
        </w:rPr>
        <w:t xml:space="preserve"> makes communication </w:t>
      </w:r>
      <w:r w:rsidR="00BA04E6">
        <w:rPr>
          <w:rFonts w:ascii="Times New Roman" w:hAnsi="Times New Roman"/>
          <w:sz w:val="24"/>
          <w:szCs w:val="24"/>
        </w:rPr>
        <w:t xml:space="preserve">of the changes </w:t>
      </w:r>
      <w:r w:rsidR="00931E7C">
        <w:rPr>
          <w:rFonts w:ascii="Times New Roman" w:hAnsi="Times New Roman"/>
          <w:sz w:val="24"/>
          <w:szCs w:val="24"/>
        </w:rPr>
        <w:t xml:space="preserve">to staff </w:t>
      </w:r>
      <w:r w:rsidR="00BA04E6">
        <w:rPr>
          <w:rFonts w:ascii="Times New Roman" w:hAnsi="Times New Roman"/>
          <w:sz w:val="24"/>
          <w:szCs w:val="24"/>
        </w:rPr>
        <w:t>difficult</w:t>
      </w:r>
      <w:r w:rsidR="00931E7C">
        <w:rPr>
          <w:rFonts w:ascii="Times New Roman" w:hAnsi="Times New Roman"/>
          <w:sz w:val="24"/>
          <w:szCs w:val="24"/>
        </w:rPr>
        <w:t xml:space="preserve"> </w:t>
      </w:r>
      <w:r w:rsidR="00BA04E6">
        <w:rPr>
          <w:rFonts w:ascii="Times New Roman" w:hAnsi="Times New Roman"/>
          <w:sz w:val="24"/>
          <w:szCs w:val="24"/>
        </w:rPr>
        <w:t>because</w:t>
      </w:r>
      <w:r w:rsidR="00931E7C">
        <w:rPr>
          <w:rFonts w:ascii="Times New Roman" w:hAnsi="Times New Roman"/>
          <w:sz w:val="24"/>
          <w:szCs w:val="24"/>
        </w:rPr>
        <w:t xml:space="preserve"> </w:t>
      </w:r>
      <w:r w:rsidR="00B318E0">
        <w:rPr>
          <w:rFonts w:ascii="Times New Roman" w:hAnsi="Times New Roman"/>
          <w:sz w:val="24"/>
          <w:szCs w:val="24"/>
        </w:rPr>
        <w:t xml:space="preserve">sometimes </w:t>
      </w:r>
      <w:r w:rsidR="00931E7C">
        <w:rPr>
          <w:rFonts w:ascii="Times New Roman" w:hAnsi="Times New Roman"/>
          <w:sz w:val="24"/>
          <w:szCs w:val="24"/>
        </w:rPr>
        <w:t xml:space="preserve">not even management are aware of its occurrence </w:t>
      </w:r>
      <w:r w:rsidR="00FC593A">
        <w:rPr>
          <w:rFonts w:ascii="Times New Roman" w:hAnsi="Times New Roman"/>
          <w:sz w:val="24"/>
          <w:szCs w:val="24"/>
        </w:rPr>
        <w:t>until the change has happened, as is the case during some mergers or alliances.</w:t>
      </w:r>
    </w:p>
    <w:p w:rsidR="006B4D80" w:rsidRPr="00A34075" w:rsidRDefault="005606EB" w:rsidP="00A34075">
      <w:pPr>
        <w:pStyle w:val="Heading2"/>
        <w:rPr>
          <w:rFonts w:asciiTheme="majorHAnsi" w:hAnsiTheme="majorHAnsi" w:cstheme="majorHAnsi"/>
          <w:color w:val="auto"/>
          <w:sz w:val="28"/>
        </w:rPr>
      </w:pPr>
      <w:bookmarkStart w:id="319" w:name="_Toc413675338"/>
      <w:bookmarkStart w:id="320" w:name="_Toc422396283"/>
      <w:r w:rsidRPr="00A34075">
        <w:rPr>
          <w:rFonts w:asciiTheme="majorHAnsi" w:hAnsiTheme="majorHAnsi" w:cstheme="majorHAnsi"/>
          <w:color w:val="auto"/>
          <w:sz w:val="28"/>
        </w:rPr>
        <w:t>2.</w:t>
      </w:r>
      <w:r w:rsidR="001927AC" w:rsidRPr="00A34075">
        <w:rPr>
          <w:rFonts w:asciiTheme="majorHAnsi" w:hAnsiTheme="majorHAnsi" w:cstheme="majorHAnsi"/>
          <w:color w:val="auto"/>
          <w:sz w:val="28"/>
        </w:rPr>
        <w:t>3</w:t>
      </w:r>
      <w:r w:rsidR="006B4D80" w:rsidRPr="00A34075">
        <w:rPr>
          <w:rFonts w:asciiTheme="majorHAnsi" w:hAnsiTheme="majorHAnsi" w:cstheme="majorHAnsi"/>
          <w:color w:val="auto"/>
          <w:sz w:val="28"/>
        </w:rPr>
        <w:t xml:space="preserve"> Mergers and A</w:t>
      </w:r>
      <w:r w:rsidRPr="00A34075">
        <w:rPr>
          <w:rFonts w:asciiTheme="majorHAnsi" w:hAnsiTheme="majorHAnsi" w:cstheme="majorHAnsi"/>
          <w:color w:val="auto"/>
          <w:sz w:val="28"/>
        </w:rPr>
        <w:t>lliances</w:t>
      </w:r>
      <w:bookmarkEnd w:id="319"/>
      <w:bookmarkEnd w:id="320"/>
    </w:p>
    <w:p w:rsidR="004405C7" w:rsidRDefault="00CA5807" w:rsidP="008C14A2">
      <w:pPr>
        <w:spacing w:before="100" w:beforeAutospacing="1" w:after="100" w:afterAutospacing="1" w:line="360" w:lineRule="auto"/>
        <w:jc w:val="both"/>
        <w:rPr>
          <w:rFonts w:ascii="Times New Roman" w:hAnsi="Times New Roman"/>
          <w:sz w:val="24"/>
          <w:szCs w:val="24"/>
        </w:rPr>
      </w:pPr>
      <w:r w:rsidRPr="000E42FB">
        <w:rPr>
          <w:rStyle w:val="tutorialsmainbody"/>
          <w:rFonts w:ascii="Times New Roman" w:hAnsi="Times New Roman"/>
          <w:sz w:val="24"/>
          <w:szCs w:val="24"/>
        </w:rPr>
        <w:t xml:space="preserve">Mergers or the joining up of two or more separate entities becomes an alluring driving force of change when </w:t>
      </w:r>
      <w:r w:rsidR="001D3BAB">
        <w:rPr>
          <w:rStyle w:val="tutorialsmainbody"/>
          <w:rFonts w:ascii="Times New Roman" w:hAnsi="Times New Roman"/>
          <w:sz w:val="24"/>
          <w:szCs w:val="24"/>
        </w:rPr>
        <w:t>h</w:t>
      </w:r>
      <w:r w:rsidR="007926A7">
        <w:rPr>
          <w:rStyle w:val="tutorialsmainbody"/>
          <w:rFonts w:ascii="Times New Roman" w:hAnsi="Times New Roman"/>
          <w:sz w:val="24"/>
          <w:szCs w:val="24"/>
        </w:rPr>
        <w:t>igher education institutions</w:t>
      </w:r>
      <w:r>
        <w:rPr>
          <w:rStyle w:val="tutorialsmainbody"/>
          <w:rFonts w:ascii="Times New Roman" w:hAnsi="Times New Roman"/>
          <w:sz w:val="24"/>
          <w:szCs w:val="24"/>
        </w:rPr>
        <w:t xml:space="preserve"> a</w:t>
      </w:r>
      <w:r w:rsidRPr="000E42FB">
        <w:rPr>
          <w:rStyle w:val="tutorialsmainbody"/>
          <w:rFonts w:ascii="Times New Roman" w:hAnsi="Times New Roman"/>
          <w:sz w:val="24"/>
          <w:szCs w:val="24"/>
        </w:rPr>
        <w:t>re going through a period of unease or economic instability</w:t>
      </w:r>
      <w:r w:rsidR="006C758A">
        <w:rPr>
          <w:rStyle w:val="tutorialsmainbody"/>
          <w:rFonts w:ascii="Times New Roman" w:hAnsi="Times New Roman"/>
          <w:sz w:val="24"/>
          <w:szCs w:val="24"/>
        </w:rPr>
        <w:t xml:space="preserve"> </w:t>
      </w:r>
      <w:r w:rsidR="00A34075">
        <w:rPr>
          <w:rStyle w:val="tutorialsmainbody"/>
          <w:rFonts w:ascii="Times New Roman" w:hAnsi="Times New Roman"/>
          <w:sz w:val="24"/>
          <w:szCs w:val="24"/>
        </w:rPr>
        <w:t xml:space="preserve">according to post-merger research conducted by </w:t>
      </w:r>
      <w:r w:rsidR="006C758A" w:rsidRPr="006D2151">
        <w:rPr>
          <w:rStyle w:val="tutorialsmainbody"/>
          <w:rFonts w:ascii="Times New Roman" w:hAnsi="Times New Roman"/>
          <w:sz w:val="24"/>
          <w:szCs w:val="24"/>
        </w:rPr>
        <w:t>Lawlor, (201</w:t>
      </w:r>
      <w:r w:rsidR="006D2151" w:rsidRPr="006D2151">
        <w:rPr>
          <w:rStyle w:val="tutorialsmainbody"/>
          <w:rFonts w:ascii="Times New Roman" w:hAnsi="Times New Roman"/>
          <w:sz w:val="24"/>
          <w:szCs w:val="24"/>
        </w:rPr>
        <w:t>3</w:t>
      </w:r>
      <w:r w:rsidR="006C758A" w:rsidRPr="006D2151">
        <w:rPr>
          <w:rStyle w:val="tutorialsmainbody"/>
          <w:rFonts w:ascii="Times New Roman" w:hAnsi="Times New Roman"/>
          <w:sz w:val="24"/>
          <w:szCs w:val="24"/>
        </w:rPr>
        <w:t>)</w:t>
      </w:r>
      <w:r w:rsidRPr="006D2151">
        <w:rPr>
          <w:rStyle w:val="tutorialsmainbody"/>
          <w:rFonts w:ascii="Times New Roman" w:hAnsi="Times New Roman"/>
          <w:sz w:val="24"/>
          <w:szCs w:val="24"/>
        </w:rPr>
        <w:t>.</w:t>
      </w:r>
      <w:r w:rsidRPr="000E42FB">
        <w:rPr>
          <w:rStyle w:val="tutorialsmainbody"/>
          <w:rFonts w:ascii="Times New Roman" w:hAnsi="Times New Roman"/>
          <w:sz w:val="24"/>
          <w:szCs w:val="24"/>
        </w:rPr>
        <w:t xml:space="preserve"> </w:t>
      </w:r>
      <w:r>
        <w:rPr>
          <w:rStyle w:val="tutorialsmainbody"/>
          <w:rFonts w:ascii="Times New Roman" w:hAnsi="Times New Roman"/>
          <w:sz w:val="24"/>
          <w:szCs w:val="24"/>
        </w:rPr>
        <w:t xml:space="preserve"> </w:t>
      </w:r>
      <w:r w:rsidR="008C14A2">
        <w:rPr>
          <w:rFonts w:asciiTheme="minorHAnsi" w:hAnsiTheme="minorHAnsi" w:cstheme="minorHAnsi"/>
          <w:sz w:val="24"/>
          <w:szCs w:val="24"/>
        </w:rPr>
        <w:t>Mergers and a</w:t>
      </w:r>
      <w:r w:rsidR="008C14A2" w:rsidRPr="008C14A2">
        <w:rPr>
          <w:rFonts w:asciiTheme="minorHAnsi" w:hAnsiTheme="minorHAnsi" w:cstheme="minorHAnsi"/>
          <w:sz w:val="24"/>
          <w:szCs w:val="24"/>
        </w:rPr>
        <w:t>cquisitions have been forces of change for years</w:t>
      </w:r>
      <w:r w:rsidR="006D2151">
        <w:rPr>
          <w:rFonts w:asciiTheme="minorHAnsi" w:hAnsiTheme="minorHAnsi" w:cstheme="minorHAnsi"/>
          <w:sz w:val="24"/>
          <w:szCs w:val="24"/>
        </w:rPr>
        <w:t>,</w:t>
      </w:r>
      <w:r w:rsidR="008C14A2" w:rsidRPr="008C14A2">
        <w:rPr>
          <w:rFonts w:asciiTheme="minorHAnsi" w:hAnsiTheme="minorHAnsi" w:cstheme="minorHAnsi"/>
          <w:sz w:val="24"/>
          <w:szCs w:val="24"/>
        </w:rPr>
        <w:t xml:space="preserve"> according to Kavanagh and </w:t>
      </w:r>
      <w:proofErr w:type="spellStart"/>
      <w:r w:rsidR="008C14A2" w:rsidRPr="008C14A2">
        <w:rPr>
          <w:rFonts w:asciiTheme="minorHAnsi" w:hAnsiTheme="minorHAnsi" w:cstheme="minorHAnsi"/>
          <w:sz w:val="24"/>
          <w:szCs w:val="24"/>
        </w:rPr>
        <w:t>Ashkanasy</w:t>
      </w:r>
      <w:proofErr w:type="spellEnd"/>
      <w:r w:rsidR="008C14A2" w:rsidRPr="008C14A2">
        <w:rPr>
          <w:rFonts w:asciiTheme="minorHAnsi" w:hAnsiTheme="minorHAnsi" w:cstheme="minorHAnsi"/>
          <w:sz w:val="24"/>
          <w:szCs w:val="24"/>
        </w:rPr>
        <w:t xml:space="preserve">, </w:t>
      </w:r>
      <w:r w:rsidR="00550042">
        <w:rPr>
          <w:rFonts w:asciiTheme="minorHAnsi" w:hAnsiTheme="minorHAnsi" w:cstheme="minorHAnsi"/>
          <w:sz w:val="24"/>
          <w:szCs w:val="24"/>
        </w:rPr>
        <w:t>(</w:t>
      </w:r>
      <w:r w:rsidR="008C14A2" w:rsidRPr="008C14A2">
        <w:rPr>
          <w:rFonts w:asciiTheme="minorHAnsi" w:hAnsiTheme="minorHAnsi" w:cstheme="minorHAnsi"/>
          <w:sz w:val="24"/>
          <w:szCs w:val="24"/>
        </w:rPr>
        <w:t xml:space="preserve">2006), and are highly complex events as they influence so many parts of participating </w:t>
      </w:r>
      <w:r w:rsidR="00204DE9">
        <w:rPr>
          <w:rFonts w:asciiTheme="minorHAnsi" w:hAnsiTheme="minorHAnsi" w:cstheme="minorHAnsi"/>
          <w:sz w:val="24"/>
          <w:szCs w:val="24"/>
        </w:rPr>
        <w:t>entities</w:t>
      </w:r>
      <w:r w:rsidR="008C14A2" w:rsidRPr="008C14A2">
        <w:rPr>
          <w:rFonts w:asciiTheme="minorHAnsi" w:hAnsiTheme="minorHAnsi" w:cstheme="minorHAnsi"/>
          <w:sz w:val="24"/>
          <w:szCs w:val="24"/>
        </w:rPr>
        <w:t xml:space="preserve">.  </w:t>
      </w:r>
      <w:r w:rsidR="004405C7" w:rsidRPr="004405C7">
        <w:rPr>
          <w:rFonts w:ascii="Times New Roman" w:hAnsi="Times New Roman"/>
          <w:sz w:val="24"/>
          <w:szCs w:val="24"/>
        </w:rPr>
        <w:t>Pritchard and Williamson (200</w:t>
      </w:r>
      <w:r w:rsidR="00221926">
        <w:rPr>
          <w:rFonts w:ascii="Times New Roman" w:hAnsi="Times New Roman"/>
          <w:sz w:val="24"/>
          <w:szCs w:val="24"/>
        </w:rPr>
        <w:t>7</w:t>
      </w:r>
      <w:r w:rsidR="00C24B0F">
        <w:rPr>
          <w:rFonts w:ascii="Times New Roman" w:hAnsi="Times New Roman"/>
          <w:sz w:val="24"/>
          <w:szCs w:val="24"/>
        </w:rPr>
        <w:t>: 3</w:t>
      </w:r>
      <w:r w:rsidR="004405C7" w:rsidRPr="004405C7">
        <w:rPr>
          <w:rFonts w:ascii="Times New Roman" w:hAnsi="Times New Roman"/>
          <w:sz w:val="24"/>
          <w:szCs w:val="24"/>
        </w:rPr>
        <w:t>) suggest that a merger is ‘the extinguishment of an estate</w:t>
      </w:r>
      <w:r w:rsidR="00E206F7">
        <w:rPr>
          <w:rFonts w:ascii="Times New Roman" w:hAnsi="Times New Roman"/>
          <w:sz w:val="24"/>
          <w:szCs w:val="24"/>
        </w:rPr>
        <w:t xml:space="preserve"> </w:t>
      </w:r>
      <w:r w:rsidR="004405C7" w:rsidRPr="004405C7">
        <w:rPr>
          <w:rFonts w:ascii="Times New Roman" w:hAnsi="Times New Roman"/>
          <w:sz w:val="24"/>
          <w:szCs w:val="24"/>
        </w:rPr>
        <w:t xml:space="preserve">by absorption into another’.  Institutions that engage in mergers, acquisitions or alliances are posed with many challenges </w:t>
      </w:r>
      <w:r w:rsidR="007A411D">
        <w:rPr>
          <w:rFonts w:ascii="Times New Roman" w:hAnsi="Times New Roman"/>
          <w:sz w:val="24"/>
          <w:szCs w:val="24"/>
        </w:rPr>
        <w:t xml:space="preserve">and risks </w:t>
      </w:r>
      <w:r w:rsidR="004405C7" w:rsidRPr="004405C7">
        <w:rPr>
          <w:rFonts w:ascii="Times New Roman" w:hAnsi="Times New Roman"/>
          <w:sz w:val="24"/>
          <w:szCs w:val="24"/>
        </w:rPr>
        <w:t>(Pritchard and Williamson, 200</w:t>
      </w:r>
      <w:r w:rsidR="00221926">
        <w:rPr>
          <w:rFonts w:ascii="Times New Roman" w:hAnsi="Times New Roman"/>
          <w:sz w:val="24"/>
          <w:szCs w:val="24"/>
        </w:rPr>
        <w:t>7</w:t>
      </w:r>
      <w:r w:rsidR="004405C7" w:rsidRPr="004405C7">
        <w:rPr>
          <w:rFonts w:ascii="Times New Roman" w:hAnsi="Times New Roman"/>
          <w:sz w:val="24"/>
          <w:szCs w:val="24"/>
        </w:rPr>
        <w:t>; Harman, 2</w:t>
      </w:r>
      <w:r w:rsidR="00E85186">
        <w:rPr>
          <w:rFonts w:ascii="Times New Roman" w:hAnsi="Times New Roman"/>
          <w:sz w:val="24"/>
          <w:szCs w:val="24"/>
        </w:rPr>
        <w:t xml:space="preserve">002), </w:t>
      </w:r>
      <w:r w:rsidR="004405C7" w:rsidRPr="004405C7">
        <w:rPr>
          <w:rFonts w:ascii="Times New Roman" w:hAnsi="Times New Roman"/>
          <w:sz w:val="24"/>
          <w:szCs w:val="24"/>
        </w:rPr>
        <w:t xml:space="preserve">and soon realise that the </w:t>
      </w:r>
      <w:r w:rsidR="00A34075" w:rsidRPr="004405C7">
        <w:rPr>
          <w:rFonts w:ascii="Times New Roman" w:hAnsi="Times New Roman"/>
          <w:sz w:val="24"/>
          <w:szCs w:val="24"/>
        </w:rPr>
        <w:t>challenge</w:t>
      </w:r>
      <w:r w:rsidR="004405C7" w:rsidRPr="004405C7">
        <w:rPr>
          <w:rFonts w:ascii="Times New Roman" w:hAnsi="Times New Roman"/>
          <w:sz w:val="24"/>
          <w:szCs w:val="24"/>
        </w:rPr>
        <w:t xml:space="preserve"> commences when the change is adapted and attention is focused on establishing </w:t>
      </w:r>
      <w:r w:rsidR="00BA04E6">
        <w:rPr>
          <w:rFonts w:ascii="Times New Roman" w:hAnsi="Times New Roman"/>
          <w:sz w:val="24"/>
          <w:szCs w:val="24"/>
        </w:rPr>
        <w:t>a</w:t>
      </w:r>
      <w:r w:rsidR="004405C7" w:rsidRPr="004405C7">
        <w:rPr>
          <w:rFonts w:ascii="Times New Roman" w:hAnsi="Times New Roman"/>
          <w:sz w:val="24"/>
          <w:szCs w:val="24"/>
        </w:rPr>
        <w:t xml:space="preserve"> new </w:t>
      </w:r>
      <w:r w:rsidR="003073B9">
        <w:rPr>
          <w:rFonts w:ascii="Times New Roman" w:hAnsi="Times New Roman"/>
          <w:sz w:val="24"/>
          <w:szCs w:val="24"/>
        </w:rPr>
        <w:t xml:space="preserve">culture and </w:t>
      </w:r>
      <w:r w:rsidR="004405C7" w:rsidRPr="004405C7">
        <w:rPr>
          <w:rFonts w:ascii="Times New Roman" w:hAnsi="Times New Roman"/>
          <w:sz w:val="24"/>
          <w:szCs w:val="24"/>
        </w:rPr>
        <w:t>identity for the newly formed institution.</w:t>
      </w:r>
      <w:r w:rsidR="004405C7">
        <w:rPr>
          <w:rFonts w:ascii="Times New Roman" w:hAnsi="Times New Roman"/>
          <w:sz w:val="24"/>
          <w:szCs w:val="24"/>
        </w:rPr>
        <w:t xml:space="preserve"> </w:t>
      </w:r>
      <w:r w:rsidR="006C758A">
        <w:rPr>
          <w:rFonts w:ascii="Times New Roman" w:hAnsi="Times New Roman"/>
          <w:sz w:val="24"/>
          <w:szCs w:val="24"/>
        </w:rPr>
        <w:t xml:space="preserve"> While in contrast, </w:t>
      </w:r>
      <w:proofErr w:type="spellStart"/>
      <w:r w:rsidR="004F2E5A">
        <w:rPr>
          <w:rFonts w:ascii="Times New Roman" w:hAnsi="Times New Roman"/>
          <w:sz w:val="24"/>
          <w:szCs w:val="24"/>
        </w:rPr>
        <w:t>Drowley</w:t>
      </w:r>
      <w:proofErr w:type="spellEnd"/>
      <w:r w:rsidR="004F2E5A">
        <w:rPr>
          <w:rFonts w:ascii="Times New Roman" w:hAnsi="Times New Roman"/>
          <w:sz w:val="24"/>
          <w:szCs w:val="24"/>
        </w:rPr>
        <w:t xml:space="preserve"> et al., (2013)</w:t>
      </w:r>
      <w:r w:rsidR="00C815ED">
        <w:rPr>
          <w:rFonts w:ascii="Times New Roman" w:hAnsi="Times New Roman"/>
          <w:sz w:val="24"/>
          <w:szCs w:val="24"/>
        </w:rPr>
        <w:t>, within their research on post-merger status of Welsh institutions,</w:t>
      </w:r>
      <w:r w:rsidR="004F2E5A">
        <w:rPr>
          <w:rFonts w:ascii="Times New Roman" w:hAnsi="Times New Roman"/>
          <w:sz w:val="24"/>
          <w:szCs w:val="24"/>
        </w:rPr>
        <w:t xml:space="preserve"> suggest </w:t>
      </w:r>
      <w:r w:rsidR="00A34075">
        <w:rPr>
          <w:rFonts w:ascii="Times New Roman" w:hAnsi="Times New Roman"/>
          <w:sz w:val="24"/>
          <w:szCs w:val="24"/>
        </w:rPr>
        <w:t xml:space="preserve">the challenge is understanding the </w:t>
      </w:r>
      <w:r w:rsidR="004F2E5A">
        <w:rPr>
          <w:rFonts w:ascii="Times New Roman" w:hAnsi="Times New Roman"/>
          <w:sz w:val="24"/>
          <w:szCs w:val="24"/>
        </w:rPr>
        <w:t>pre-merger ideals and culture</w:t>
      </w:r>
      <w:r w:rsidR="009B1139">
        <w:rPr>
          <w:rFonts w:ascii="Times New Roman" w:hAnsi="Times New Roman"/>
          <w:sz w:val="24"/>
          <w:szCs w:val="24"/>
        </w:rPr>
        <w:t xml:space="preserve">s </w:t>
      </w:r>
      <w:r w:rsidR="004F2E5A">
        <w:rPr>
          <w:rFonts w:ascii="Times New Roman" w:hAnsi="Times New Roman"/>
          <w:sz w:val="24"/>
          <w:szCs w:val="24"/>
        </w:rPr>
        <w:t>of the individuals within</w:t>
      </w:r>
      <w:r w:rsidR="006D2151">
        <w:rPr>
          <w:rFonts w:ascii="Times New Roman" w:hAnsi="Times New Roman"/>
          <w:sz w:val="24"/>
          <w:szCs w:val="24"/>
        </w:rPr>
        <w:t xml:space="preserve"> the separate institutions merging</w:t>
      </w:r>
      <w:r w:rsidR="009B1139">
        <w:rPr>
          <w:rFonts w:ascii="Times New Roman" w:hAnsi="Times New Roman"/>
          <w:sz w:val="24"/>
          <w:szCs w:val="24"/>
        </w:rPr>
        <w:t>, such as in the case of TU4Dublin.  The ideals of the individuals and the cultures within the organisation need</w:t>
      </w:r>
      <w:r w:rsidR="006D2151">
        <w:rPr>
          <w:rFonts w:ascii="Times New Roman" w:hAnsi="Times New Roman"/>
          <w:sz w:val="24"/>
          <w:szCs w:val="24"/>
        </w:rPr>
        <w:t xml:space="preserve"> to </w:t>
      </w:r>
      <w:proofErr w:type="gramStart"/>
      <w:r w:rsidR="006D2151">
        <w:rPr>
          <w:rFonts w:ascii="Times New Roman" w:hAnsi="Times New Roman"/>
          <w:sz w:val="24"/>
          <w:szCs w:val="24"/>
        </w:rPr>
        <w:t xml:space="preserve">be </w:t>
      </w:r>
      <w:r w:rsidR="009B1139">
        <w:rPr>
          <w:rFonts w:ascii="Times New Roman" w:hAnsi="Times New Roman"/>
          <w:sz w:val="24"/>
          <w:szCs w:val="24"/>
        </w:rPr>
        <w:t>understood</w:t>
      </w:r>
      <w:proofErr w:type="gramEnd"/>
      <w:r w:rsidR="006D2151">
        <w:rPr>
          <w:rFonts w:ascii="Times New Roman" w:hAnsi="Times New Roman"/>
          <w:sz w:val="24"/>
          <w:szCs w:val="24"/>
        </w:rPr>
        <w:t xml:space="preserve"> before resistance become problematic. </w:t>
      </w:r>
    </w:p>
    <w:p w:rsidR="008C14A2" w:rsidRPr="008C14A2" w:rsidRDefault="008C14A2" w:rsidP="008C14A2">
      <w:pPr>
        <w:spacing w:before="100" w:beforeAutospacing="1" w:after="100" w:afterAutospacing="1" w:line="360" w:lineRule="auto"/>
        <w:jc w:val="both"/>
        <w:rPr>
          <w:rFonts w:ascii="Times New Roman" w:hAnsi="Times New Roman"/>
          <w:sz w:val="24"/>
          <w:szCs w:val="24"/>
        </w:rPr>
      </w:pPr>
      <w:proofErr w:type="spellStart"/>
      <w:r w:rsidRPr="008C14A2">
        <w:rPr>
          <w:rFonts w:asciiTheme="minorHAnsi" w:hAnsiTheme="minorHAnsi" w:cstheme="minorHAnsi"/>
          <w:sz w:val="24"/>
          <w:szCs w:val="24"/>
        </w:rPr>
        <w:lastRenderedPageBreak/>
        <w:t>Haberberg</w:t>
      </w:r>
      <w:proofErr w:type="spellEnd"/>
      <w:r w:rsidRPr="008C14A2">
        <w:rPr>
          <w:rFonts w:asciiTheme="minorHAnsi" w:hAnsiTheme="minorHAnsi" w:cstheme="minorHAnsi"/>
          <w:sz w:val="24"/>
          <w:szCs w:val="24"/>
        </w:rPr>
        <w:t xml:space="preserve"> and </w:t>
      </w:r>
      <w:proofErr w:type="spellStart"/>
      <w:r w:rsidRPr="008C14A2">
        <w:rPr>
          <w:rFonts w:asciiTheme="minorHAnsi" w:hAnsiTheme="minorHAnsi" w:cstheme="minorHAnsi"/>
          <w:sz w:val="24"/>
          <w:szCs w:val="24"/>
        </w:rPr>
        <w:t>Rieple</w:t>
      </w:r>
      <w:proofErr w:type="spellEnd"/>
      <w:r w:rsidRPr="008C14A2">
        <w:rPr>
          <w:rFonts w:asciiTheme="minorHAnsi" w:hAnsiTheme="minorHAnsi" w:cstheme="minorHAnsi"/>
          <w:sz w:val="24"/>
          <w:szCs w:val="24"/>
        </w:rPr>
        <w:t xml:space="preserve"> (2001: 612) characterise mergers as when ‘two or more previously independent companies create a new legal firm</w:t>
      </w:r>
      <w:r w:rsidR="00D0367F">
        <w:rPr>
          <w:rFonts w:asciiTheme="minorHAnsi" w:hAnsiTheme="minorHAnsi" w:cstheme="minorHAnsi"/>
          <w:sz w:val="24"/>
          <w:szCs w:val="24"/>
        </w:rPr>
        <w:t>’.</w:t>
      </w:r>
      <w:r w:rsidRPr="008C14A2">
        <w:rPr>
          <w:rFonts w:asciiTheme="minorHAnsi" w:hAnsiTheme="minorHAnsi" w:cstheme="minorHAnsi"/>
          <w:sz w:val="24"/>
          <w:szCs w:val="24"/>
        </w:rPr>
        <w:t xml:space="preserve"> </w:t>
      </w:r>
      <w:r w:rsidR="005E53FF">
        <w:rPr>
          <w:rFonts w:asciiTheme="minorHAnsi" w:hAnsiTheme="minorHAnsi" w:cstheme="minorHAnsi"/>
          <w:sz w:val="24"/>
          <w:szCs w:val="24"/>
        </w:rPr>
        <w:t xml:space="preserve"> </w:t>
      </w:r>
      <w:r w:rsidR="00E07EF5">
        <w:rPr>
          <w:rFonts w:asciiTheme="minorHAnsi" w:hAnsiTheme="minorHAnsi" w:cstheme="minorHAnsi"/>
          <w:sz w:val="24"/>
          <w:szCs w:val="24"/>
        </w:rPr>
        <w:t xml:space="preserve">Within higher education, </w:t>
      </w:r>
      <w:proofErr w:type="spellStart"/>
      <w:r w:rsidRPr="008C14A2">
        <w:rPr>
          <w:rFonts w:ascii="Times New Roman" w:hAnsi="Times New Roman"/>
          <w:sz w:val="24"/>
          <w:szCs w:val="24"/>
        </w:rPr>
        <w:t>Goededebuure</w:t>
      </w:r>
      <w:proofErr w:type="spellEnd"/>
      <w:r w:rsidRPr="008C14A2">
        <w:rPr>
          <w:rFonts w:ascii="Times New Roman" w:hAnsi="Times New Roman"/>
          <w:sz w:val="24"/>
          <w:szCs w:val="24"/>
        </w:rPr>
        <w:t>, (1992</w:t>
      </w:r>
      <w:r w:rsidR="00A73E3D">
        <w:rPr>
          <w:rFonts w:ascii="Times New Roman" w:hAnsi="Times New Roman"/>
          <w:sz w:val="24"/>
          <w:szCs w:val="24"/>
        </w:rPr>
        <w:t>: 16</w:t>
      </w:r>
      <w:r w:rsidRPr="008C14A2">
        <w:rPr>
          <w:rFonts w:ascii="Times New Roman" w:hAnsi="Times New Roman"/>
          <w:sz w:val="24"/>
          <w:szCs w:val="24"/>
        </w:rPr>
        <w:t xml:space="preserve">), </w:t>
      </w:r>
      <w:r w:rsidR="005E53FF">
        <w:rPr>
          <w:rFonts w:ascii="Times New Roman" w:hAnsi="Times New Roman"/>
          <w:sz w:val="24"/>
          <w:szCs w:val="24"/>
        </w:rPr>
        <w:t xml:space="preserve">concurs and </w:t>
      </w:r>
      <w:r w:rsidR="00A73E3D">
        <w:rPr>
          <w:rFonts w:ascii="Times New Roman" w:hAnsi="Times New Roman"/>
          <w:sz w:val="24"/>
          <w:szCs w:val="24"/>
        </w:rPr>
        <w:t>suggest that a merger is</w:t>
      </w:r>
      <w:r w:rsidR="00E07EF5">
        <w:rPr>
          <w:rFonts w:ascii="Times New Roman" w:hAnsi="Times New Roman"/>
          <w:sz w:val="24"/>
          <w:szCs w:val="24"/>
        </w:rPr>
        <w:t>:</w:t>
      </w:r>
    </w:p>
    <w:p w:rsidR="008C14A2" w:rsidRDefault="008C14A2" w:rsidP="00110BB7">
      <w:pPr>
        <w:spacing w:before="100" w:beforeAutospacing="1" w:after="100" w:afterAutospacing="1" w:line="240" w:lineRule="auto"/>
        <w:ind w:left="567" w:right="567"/>
        <w:jc w:val="both"/>
        <w:rPr>
          <w:rFonts w:ascii="Times New Roman" w:hAnsi="Times New Roman"/>
          <w:sz w:val="24"/>
          <w:szCs w:val="24"/>
        </w:rPr>
      </w:pPr>
      <w:r w:rsidRPr="008C14A2">
        <w:rPr>
          <w:rFonts w:ascii="Times New Roman" w:hAnsi="Times New Roman"/>
          <w:i/>
          <w:sz w:val="24"/>
          <w:szCs w:val="24"/>
        </w:rPr>
        <w:t xml:space="preserve">the combination of two or more separate institutions into a single new </w:t>
      </w:r>
      <w:r w:rsidR="006E3F88">
        <w:rPr>
          <w:rFonts w:ascii="Times New Roman" w:hAnsi="Times New Roman"/>
          <w:i/>
          <w:sz w:val="24"/>
          <w:szCs w:val="24"/>
        </w:rPr>
        <w:t xml:space="preserve">legal </w:t>
      </w:r>
      <w:r w:rsidRPr="008C14A2">
        <w:rPr>
          <w:rFonts w:ascii="Times New Roman" w:hAnsi="Times New Roman"/>
          <w:i/>
          <w:sz w:val="24"/>
          <w:szCs w:val="24"/>
        </w:rPr>
        <w:t>entity, in which control rests with a single governing body and a single chief executive body, and whereby all assets, liabilities and responsibilities of the former institutions are transferred to the single institution</w:t>
      </w:r>
      <w:r w:rsidR="00A73E3D">
        <w:rPr>
          <w:rFonts w:ascii="Times New Roman" w:hAnsi="Times New Roman"/>
          <w:sz w:val="24"/>
          <w:szCs w:val="24"/>
        </w:rPr>
        <w:t>.</w:t>
      </w:r>
    </w:p>
    <w:p w:rsidR="00E206F7" w:rsidRDefault="00D0367F" w:rsidP="001C3762">
      <w:pPr>
        <w:autoSpaceDE w:val="0"/>
        <w:autoSpaceDN w:val="0"/>
        <w:adjustRightInd w:val="0"/>
        <w:spacing w:before="100" w:beforeAutospacing="1" w:after="100" w:afterAutospacing="1" w:line="360" w:lineRule="auto"/>
        <w:jc w:val="both"/>
        <w:rPr>
          <w:rFonts w:ascii="Times New Roman" w:eastAsiaTheme="minorHAnsi" w:hAnsi="Times New Roman"/>
          <w:sz w:val="24"/>
          <w:szCs w:val="24"/>
        </w:rPr>
      </w:pPr>
      <w:proofErr w:type="spellStart"/>
      <w:r>
        <w:rPr>
          <w:rFonts w:ascii="Times New Roman" w:hAnsi="Times New Roman"/>
          <w:sz w:val="24"/>
          <w:szCs w:val="24"/>
        </w:rPr>
        <w:t>Norgard</w:t>
      </w:r>
      <w:proofErr w:type="spellEnd"/>
      <w:r>
        <w:rPr>
          <w:rFonts w:ascii="Times New Roman" w:hAnsi="Times New Roman"/>
          <w:sz w:val="24"/>
          <w:szCs w:val="24"/>
        </w:rPr>
        <w:t xml:space="preserve"> and </w:t>
      </w:r>
      <w:proofErr w:type="spellStart"/>
      <w:r>
        <w:rPr>
          <w:rFonts w:ascii="Times New Roman" w:hAnsi="Times New Roman"/>
          <w:sz w:val="24"/>
          <w:szCs w:val="24"/>
        </w:rPr>
        <w:t>Skodvin</w:t>
      </w:r>
      <w:proofErr w:type="spellEnd"/>
      <w:r>
        <w:rPr>
          <w:rFonts w:ascii="Times New Roman" w:hAnsi="Times New Roman"/>
          <w:sz w:val="24"/>
          <w:szCs w:val="24"/>
        </w:rPr>
        <w:t xml:space="preserve"> (2002) and </w:t>
      </w:r>
      <w:proofErr w:type="spellStart"/>
      <w:r>
        <w:rPr>
          <w:rFonts w:ascii="Times New Roman" w:hAnsi="Times New Roman"/>
          <w:sz w:val="24"/>
          <w:szCs w:val="24"/>
        </w:rPr>
        <w:t>Fielden</w:t>
      </w:r>
      <w:proofErr w:type="spellEnd"/>
      <w:r>
        <w:rPr>
          <w:rFonts w:ascii="Times New Roman" w:hAnsi="Times New Roman"/>
          <w:sz w:val="24"/>
          <w:szCs w:val="24"/>
        </w:rPr>
        <w:t xml:space="preserve"> and Markham (1997), contend that t</w:t>
      </w:r>
      <w:r w:rsidR="00147521" w:rsidRPr="008C14A2">
        <w:rPr>
          <w:rFonts w:ascii="Times New Roman" w:hAnsi="Times New Roman"/>
          <w:sz w:val="24"/>
          <w:szCs w:val="24"/>
        </w:rPr>
        <w:t xml:space="preserve">here is a very strong </w:t>
      </w:r>
      <w:r w:rsidR="006E3F88">
        <w:rPr>
          <w:rFonts w:ascii="Times New Roman" w:hAnsi="Times New Roman"/>
          <w:sz w:val="24"/>
          <w:szCs w:val="24"/>
        </w:rPr>
        <w:t>connection</w:t>
      </w:r>
      <w:r w:rsidR="00147521" w:rsidRPr="008C14A2">
        <w:rPr>
          <w:rFonts w:ascii="Times New Roman" w:hAnsi="Times New Roman"/>
          <w:sz w:val="24"/>
          <w:szCs w:val="24"/>
        </w:rPr>
        <w:t xml:space="preserve"> </w:t>
      </w:r>
      <w:r w:rsidR="006E3F88">
        <w:rPr>
          <w:rFonts w:ascii="Times New Roman" w:hAnsi="Times New Roman"/>
          <w:sz w:val="24"/>
          <w:szCs w:val="24"/>
        </w:rPr>
        <w:t xml:space="preserve">with </w:t>
      </w:r>
      <w:r w:rsidR="00147521" w:rsidRPr="008C14A2">
        <w:rPr>
          <w:rFonts w:ascii="Times New Roman" w:hAnsi="Times New Roman"/>
          <w:sz w:val="24"/>
          <w:szCs w:val="24"/>
        </w:rPr>
        <w:t>gains through synergies (costs spread and economies of scale plus one product service rather than two or more) efficiency theory and valuation theories (‘better run’ after a merger)</w:t>
      </w:r>
      <w:r w:rsidR="007A6429">
        <w:rPr>
          <w:rFonts w:ascii="Times New Roman" w:hAnsi="Times New Roman"/>
          <w:sz w:val="24"/>
          <w:szCs w:val="24"/>
        </w:rPr>
        <w:t xml:space="preserve"> in higher education</w:t>
      </w:r>
      <w:r w:rsidR="00237455" w:rsidRPr="008C14A2">
        <w:rPr>
          <w:rFonts w:ascii="Times New Roman" w:hAnsi="Times New Roman"/>
          <w:sz w:val="24"/>
          <w:szCs w:val="24"/>
        </w:rPr>
        <w:t>.</w:t>
      </w:r>
      <w:r w:rsidR="00147521" w:rsidRPr="008C14A2">
        <w:rPr>
          <w:rFonts w:ascii="Times New Roman" w:hAnsi="Times New Roman"/>
          <w:sz w:val="24"/>
          <w:szCs w:val="24"/>
        </w:rPr>
        <w:t xml:space="preserve">  However</w:t>
      </w:r>
      <w:r w:rsidR="00110BB7">
        <w:rPr>
          <w:rFonts w:ascii="Times New Roman" w:hAnsi="Times New Roman"/>
          <w:sz w:val="24"/>
          <w:szCs w:val="24"/>
        </w:rPr>
        <w:t>,</w:t>
      </w:r>
      <w:r w:rsidR="00147521" w:rsidRPr="008C14A2">
        <w:rPr>
          <w:rFonts w:ascii="Times New Roman" w:hAnsi="Times New Roman"/>
          <w:sz w:val="24"/>
          <w:szCs w:val="24"/>
        </w:rPr>
        <w:t xml:space="preserve"> what </w:t>
      </w:r>
      <w:proofErr w:type="spellStart"/>
      <w:r w:rsidR="00147521" w:rsidRPr="008C14A2">
        <w:rPr>
          <w:rFonts w:ascii="Times New Roman" w:hAnsi="Times New Roman"/>
          <w:sz w:val="24"/>
          <w:szCs w:val="24"/>
        </w:rPr>
        <w:t>Fielden</w:t>
      </w:r>
      <w:proofErr w:type="spellEnd"/>
      <w:r w:rsidR="00147521" w:rsidRPr="008C14A2">
        <w:rPr>
          <w:rFonts w:ascii="Times New Roman" w:hAnsi="Times New Roman"/>
          <w:sz w:val="24"/>
          <w:szCs w:val="24"/>
        </w:rPr>
        <w:t xml:space="preserve"> and Markham (1997) </w:t>
      </w:r>
      <w:r w:rsidR="009B1139">
        <w:rPr>
          <w:rFonts w:ascii="Times New Roman" w:hAnsi="Times New Roman"/>
          <w:sz w:val="24"/>
          <w:szCs w:val="24"/>
        </w:rPr>
        <w:t xml:space="preserve">noted </w:t>
      </w:r>
      <w:r w:rsidR="00147521" w:rsidRPr="008C14A2">
        <w:rPr>
          <w:rFonts w:ascii="Times New Roman" w:hAnsi="Times New Roman"/>
          <w:sz w:val="24"/>
          <w:szCs w:val="24"/>
        </w:rPr>
        <w:t xml:space="preserve">is that mergers have to </w:t>
      </w:r>
      <w:proofErr w:type="gramStart"/>
      <w:r w:rsidR="00147521" w:rsidRPr="008C14A2">
        <w:rPr>
          <w:rFonts w:ascii="Times New Roman" w:hAnsi="Times New Roman"/>
          <w:sz w:val="24"/>
          <w:szCs w:val="24"/>
        </w:rPr>
        <w:t>be conducted</w:t>
      </w:r>
      <w:proofErr w:type="gramEnd"/>
      <w:r w:rsidR="00147521" w:rsidRPr="008C14A2">
        <w:rPr>
          <w:rFonts w:ascii="Times New Roman" w:hAnsi="Times New Roman"/>
          <w:sz w:val="24"/>
          <w:szCs w:val="24"/>
        </w:rPr>
        <w:t xml:space="preserve"> via strategic and academic rationale and not via cost savings.  </w:t>
      </w:r>
      <w:r w:rsidR="00D156E5" w:rsidRPr="008C14A2">
        <w:rPr>
          <w:rFonts w:ascii="Times New Roman" w:hAnsi="Times New Roman"/>
          <w:sz w:val="24"/>
          <w:szCs w:val="24"/>
        </w:rPr>
        <w:t>C</w:t>
      </w:r>
      <w:r w:rsidR="00147521" w:rsidRPr="008C14A2">
        <w:rPr>
          <w:rFonts w:ascii="Times New Roman" w:hAnsi="Times New Roman"/>
          <w:sz w:val="24"/>
          <w:szCs w:val="24"/>
        </w:rPr>
        <w:t>ase studies of mergers and</w:t>
      </w:r>
      <w:r w:rsidR="00E206F7">
        <w:rPr>
          <w:rFonts w:ascii="Times New Roman" w:hAnsi="Times New Roman"/>
          <w:sz w:val="24"/>
          <w:szCs w:val="24"/>
        </w:rPr>
        <w:t xml:space="preserve"> </w:t>
      </w:r>
      <w:r w:rsidR="00147521" w:rsidRPr="008C14A2">
        <w:rPr>
          <w:rFonts w:ascii="Times New Roman" w:hAnsi="Times New Roman"/>
          <w:sz w:val="24"/>
          <w:szCs w:val="24"/>
        </w:rPr>
        <w:t xml:space="preserve">acquisitions </w:t>
      </w:r>
      <w:r w:rsidR="00D156E5" w:rsidRPr="008C14A2">
        <w:rPr>
          <w:rFonts w:ascii="Times New Roman" w:hAnsi="Times New Roman"/>
          <w:sz w:val="24"/>
          <w:szCs w:val="24"/>
        </w:rPr>
        <w:t>cite</w:t>
      </w:r>
      <w:r w:rsidR="00147521" w:rsidRPr="008C14A2">
        <w:rPr>
          <w:rFonts w:ascii="Times New Roman" w:hAnsi="Times New Roman"/>
          <w:sz w:val="24"/>
          <w:szCs w:val="24"/>
        </w:rPr>
        <w:t xml:space="preserve"> cost savings are the bottom line</w:t>
      </w:r>
      <w:r w:rsidR="00D156E5" w:rsidRPr="008C14A2">
        <w:rPr>
          <w:rFonts w:ascii="Times New Roman" w:hAnsi="Times New Roman"/>
          <w:sz w:val="24"/>
          <w:szCs w:val="24"/>
        </w:rPr>
        <w:t xml:space="preserve"> (</w:t>
      </w:r>
      <w:proofErr w:type="spellStart"/>
      <w:r w:rsidR="004F2E5A" w:rsidRPr="008C14A2">
        <w:rPr>
          <w:rFonts w:ascii="Times New Roman" w:hAnsi="Times New Roman"/>
          <w:sz w:val="24"/>
          <w:szCs w:val="24"/>
        </w:rPr>
        <w:t>Skodvin</w:t>
      </w:r>
      <w:proofErr w:type="spellEnd"/>
      <w:r w:rsidR="004F2E5A" w:rsidRPr="008C14A2">
        <w:rPr>
          <w:rFonts w:ascii="Times New Roman" w:hAnsi="Times New Roman"/>
          <w:sz w:val="24"/>
          <w:szCs w:val="24"/>
        </w:rPr>
        <w:t>, 199</w:t>
      </w:r>
      <w:r w:rsidR="00AE53AE">
        <w:rPr>
          <w:rFonts w:ascii="Times New Roman" w:hAnsi="Times New Roman"/>
          <w:sz w:val="24"/>
          <w:szCs w:val="24"/>
        </w:rPr>
        <w:t>9</w:t>
      </w:r>
      <w:r w:rsidR="004F2E5A">
        <w:rPr>
          <w:rFonts w:ascii="Times New Roman" w:hAnsi="Times New Roman"/>
          <w:sz w:val="24"/>
          <w:szCs w:val="24"/>
        </w:rPr>
        <w:t xml:space="preserve">; 2014; </w:t>
      </w:r>
      <w:r w:rsidR="004F2E5A" w:rsidRPr="008C14A2">
        <w:rPr>
          <w:rFonts w:ascii="Times New Roman" w:hAnsi="Times New Roman"/>
          <w:sz w:val="24"/>
          <w:szCs w:val="24"/>
        </w:rPr>
        <w:t>Wang, 2001</w:t>
      </w:r>
      <w:r w:rsidR="004F2E5A">
        <w:rPr>
          <w:rFonts w:ascii="Times New Roman" w:hAnsi="Times New Roman"/>
          <w:sz w:val="24"/>
          <w:szCs w:val="24"/>
        </w:rPr>
        <w:t xml:space="preserve">; </w:t>
      </w:r>
      <w:proofErr w:type="spellStart"/>
      <w:r w:rsidR="00D156E5" w:rsidRPr="008C14A2">
        <w:rPr>
          <w:rFonts w:ascii="Times New Roman" w:hAnsi="Times New Roman"/>
          <w:sz w:val="24"/>
          <w:szCs w:val="24"/>
        </w:rPr>
        <w:t>Curri</w:t>
      </w:r>
      <w:proofErr w:type="spellEnd"/>
      <w:r w:rsidR="00D156E5" w:rsidRPr="008C14A2">
        <w:rPr>
          <w:rFonts w:ascii="Times New Roman" w:hAnsi="Times New Roman"/>
          <w:sz w:val="24"/>
          <w:szCs w:val="24"/>
        </w:rPr>
        <w:t xml:space="preserve">, 2002; </w:t>
      </w:r>
      <w:proofErr w:type="spellStart"/>
      <w:r w:rsidR="00D156E5" w:rsidRPr="008C14A2">
        <w:rPr>
          <w:rFonts w:ascii="Times New Roman" w:hAnsi="Times New Roman"/>
          <w:sz w:val="24"/>
          <w:szCs w:val="24"/>
        </w:rPr>
        <w:t>Kyvik</w:t>
      </w:r>
      <w:proofErr w:type="spellEnd"/>
      <w:r w:rsidR="00D156E5" w:rsidRPr="008C14A2">
        <w:rPr>
          <w:rFonts w:ascii="Times New Roman" w:hAnsi="Times New Roman"/>
          <w:sz w:val="24"/>
          <w:szCs w:val="24"/>
        </w:rPr>
        <w:t>, 2002</w:t>
      </w:r>
      <w:r w:rsidR="00AE53AE">
        <w:rPr>
          <w:rFonts w:ascii="Times New Roman" w:hAnsi="Times New Roman"/>
          <w:sz w:val="24"/>
          <w:szCs w:val="24"/>
        </w:rPr>
        <w:t xml:space="preserve">; </w:t>
      </w:r>
      <w:proofErr w:type="spellStart"/>
      <w:r w:rsidR="00AE53AE">
        <w:rPr>
          <w:rFonts w:ascii="Times New Roman" w:hAnsi="Times New Roman"/>
          <w:sz w:val="24"/>
          <w:szCs w:val="24"/>
        </w:rPr>
        <w:t>Drowley</w:t>
      </w:r>
      <w:proofErr w:type="spellEnd"/>
      <w:r w:rsidR="00AE53AE">
        <w:rPr>
          <w:rFonts w:ascii="Times New Roman" w:hAnsi="Times New Roman"/>
          <w:sz w:val="24"/>
          <w:szCs w:val="24"/>
        </w:rPr>
        <w:t xml:space="preserve"> et al., 2012</w:t>
      </w:r>
      <w:r w:rsidR="00D156E5" w:rsidRPr="008C14A2">
        <w:rPr>
          <w:rFonts w:ascii="Times New Roman" w:hAnsi="Times New Roman"/>
          <w:sz w:val="24"/>
          <w:szCs w:val="24"/>
        </w:rPr>
        <w:t>),</w:t>
      </w:r>
      <w:r w:rsidR="00FE76E5" w:rsidRPr="008C14A2">
        <w:rPr>
          <w:rFonts w:ascii="Times New Roman" w:hAnsi="Times New Roman"/>
          <w:sz w:val="24"/>
          <w:szCs w:val="24"/>
        </w:rPr>
        <w:t xml:space="preserve"> although merger motivation spread</w:t>
      </w:r>
      <w:r w:rsidR="009B1139">
        <w:rPr>
          <w:rFonts w:ascii="Times New Roman" w:hAnsi="Times New Roman"/>
          <w:sz w:val="24"/>
          <w:szCs w:val="24"/>
        </w:rPr>
        <w:t>s</w:t>
      </w:r>
      <w:r w:rsidR="00FE76E5" w:rsidRPr="008C14A2">
        <w:rPr>
          <w:rFonts w:ascii="Times New Roman" w:hAnsi="Times New Roman"/>
          <w:sz w:val="24"/>
          <w:szCs w:val="24"/>
        </w:rPr>
        <w:t xml:space="preserve"> throughout the organisation (</w:t>
      </w:r>
      <w:r>
        <w:rPr>
          <w:rFonts w:ascii="Times New Roman" w:hAnsi="Times New Roman"/>
          <w:sz w:val="24"/>
          <w:szCs w:val="24"/>
        </w:rPr>
        <w:t xml:space="preserve">Rowley, 1997; </w:t>
      </w:r>
      <w:proofErr w:type="spellStart"/>
      <w:r w:rsidR="00FE76E5" w:rsidRPr="008C14A2">
        <w:rPr>
          <w:rFonts w:ascii="Times New Roman" w:hAnsi="Times New Roman"/>
          <w:sz w:val="24"/>
          <w:szCs w:val="24"/>
        </w:rPr>
        <w:t>Trautwein</w:t>
      </w:r>
      <w:proofErr w:type="spellEnd"/>
      <w:r w:rsidR="00FE76E5" w:rsidRPr="008C14A2">
        <w:rPr>
          <w:rFonts w:ascii="Times New Roman" w:hAnsi="Times New Roman"/>
          <w:sz w:val="24"/>
          <w:szCs w:val="24"/>
        </w:rPr>
        <w:t>, 1990)</w:t>
      </w:r>
      <w:r w:rsidR="00147521" w:rsidRPr="008C14A2">
        <w:rPr>
          <w:rFonts w:ascii="Times New Roman" w:hAnsi="Times New Roman"/>
          <w:sz w:val="24"/>
          <w:szCs w:val="24"/>
        </w:rPr>
        <w:t xml:space="preserve">.  </w:t>
      </w:r>
      <w:r w:rsidR="00110BB7">
        <w:rPr>
          <w:rFonts w:ascii="Times New Roman" w:hAnsi="Times New Roman"/>
          <w:sz w:val="24"/>
          <w:szCs w:val="24"/>
        </w:rPr>
        <w:t xml:space="preserve">According to </w:t>
      </w:r>
      <w:r w:rsidR="00204DE9">
        <w:rPr>
          <w:rFonts w:ascii="Times New Roman" w:hAnsi="Times New Roman"/>
          <w:sz w:val="24"/>
          <w:szCs w:val="24"/>
        </w:rPr>
        <w:t xml:space="preserve">Harkin and </w:t>
      </w:r>
      <w:proofErr w:type="spellStart"/>
      <w:r w:rsidR="00204DE9">
        <w:rPr>
          <w:rFonts w:ascii="Times New Roman" w:hAnsi="Times New Roman"/>
          <w:sz w:val="24"/>
          <w:szCs w:val="24"/>
        </w:rPr>
        <w:t>Hazelkorn</w:t>
      </w:r>
      <w:proofErr w:type="spellEnd"/>
      <w:r w:rsidR="00204DE9">
        <w:rPr>
          <w:rFonts w:ascii="Times New Roman" w:hAnsi="Times New Roman"/>
          <w:sz w:val="24"/>
          <w:szCs w:val="24"/>
        </w:rPr>
        <w:t xml:space="preserve"> (2014: </w:t>
      </w:r>
      <w:r w:rsidR="009B1139">
        <w:rPr>
          <w:rFonts w:ascii="Times New Roman" w:hAnsi="Times New Roman"/>
          <w:sz w:val="24"/>
          <w:szCs w:val="24"/>
        </w:rPr>
        <w:t>1),</w:t>
      </w:r>
      <w:r w:rsidR="00204DE9">
        <w:rPr>
          <w:rFonts w:ascii="Times New Roman" w:hAnsi="Times New Roman"/>
          <w:sz w:val="24"/>
          <w:szCs w:val="24"/>
        </w:rPr>
        <w:t xml:space="preserve"> </w:t>
      </w:r>
      <w:r w:rsidR="001D3BAB">
        <w:rPr>
          <w:rFonts w:ascii="Times New Roman" w:hAnsi="Times New Roman"/>
          <w:sz w:val="24"/>
          <w:szCs w:val="24"/>
        </w:rPr>
        <w:t>h</w:t>
      </w:r>
      <w:r w:rsidR="007926A7">
        <w:rPr>
          <w:rFonts w:ascii="Times New Roman" w:hAnsi="Times New Roman"/>
          <w:sz w:val="24"/>
          <w:szCs w:val="24"/>
        </w:rPr>
        <w:t>igher education institutions</w:t>
      </w:r>
      <w:r w:rsidR="00204DE9">
        <w:rPr>
          <w:rFonts w:ascii="Times New Roman" w:hAnsi="Times New Roman"/>
          <w:sz w:val="24"/>
          <w:szCs w:val="24"/>
        </w:rPr>
        <w:t xml:space="preserve"> </w:t>
      </w:r>
      <w:r w:rsidR="004405C7">
        <w:rPr>
          <w:rFonts w:ascii="Times New Roman" w:hAnsi="Times New Roman"/>
          <w:sz w:val="24"/>
          <w:szCs w:val="24"/>
        </w:rPr>
        <w:t xml:space="preserve">are motivated to </w:t>
      </w:r>
      <w:r w:rsidR="00204DE9">
        <w:rPr>
          <w:rFonts w:ascii="Times New Roman" w:hAnsi="Times New Roman"/>
          <w:sz w:val="24"/>
          <w:szCs w:val="24"/>
        </w:rPr>
        <w:t>form partnerships through mergers or collaborations to ‘achieve aims they simply could not achieve on their own’</w:t>
      </w:r>
      <w:r w:rsidR="009B1139">
        <w:rPr>
          <w:rFonts w:ascii="Times New Roman" w:hAnsi="Times New Roman"/>
          <w:sz w:val="24"/>
          <w:szCs w:val="24"/>
        </w:rPr>
        <w:t>, such as in a critical mass or synergies</w:t>
      </w:r>
      <w:r w:rsidR="00AE53AE">
        <w:rPr>
          <w:rFonts w:ascii="Times New Roman" w:hAnsi="Times New Roman"/>
          <w:sz w:val="24"/>
          <w:szCs w:val="24"/>
        </w:rPr>
        <w:t xml:space="preserve">, thus agreeing with Rowley, (1997) and </w:t>
      </w:r>
      <w:proofErr w:type="spellStart"/>
      <w:r w:rsidR="00AE53AE">
        <w:rPr>
          <w:rFonts w:ascii="Times New Roman" w:hAnsi="Times New Roman"/>
          <w:sz w:val="24"/>
          <w:szCs w:val="24"/>
        </w:rPr>
        <w:t>Trautwein</w:t>
      </w:r>
      <w:proofErr w:type="spellEnd"/>
      <w:r w:rsidR="00AE53AE">
        <w:rPr>
          <w:rFonts w:ascii="Times New Roman" w:hAnsi="Times New Roman"/>
          <w:sz w:val="24"/>
          <w:szCs w:val="24"/>
        </w:rPr>
        <w:t>, (1990)</w:t>
      </w:r>
      <w:r w:rsidR="00204DE9">
        <w:rPr>
          <w:rFonts w:ascii="Times New Roman" w:hAnsi="Times New Roman"/>
          <w:sz w:val="24"/>
          <w:szCs w:val="24"/>
        </w:rPr>
        <w:t>.</w:t>
      </w:r>
      <w:r w:rsidR="00E763E5">
        <w:rPr>
          <w:rFonts w:ascii="Times New Roman" w:hAnsi="Times New Roman"/>
          <w:sz w:val="24"/>
          <w:szCs w:val="24"/>
        </w:rPr>
        <w:t xml:space="preserve">  </w:t>
      </w:r>
      <w:r w:rsidR="002772F2" w:rsidRPr="00A73CD6">
        <w:rPr>
          <w:rFonts w:ascii="Times New Roman" w:eastAsiaTheme="minorHAnsi" w:hAnsi="Times New Roman"/>
          <w:sz w:val="24"/>
          <w:szCs w:val="24"/>
        </w:rPr>
        <w:t xml:space="preserve">In </w:t>
      </w:r>
      <w:r w:rsidR="002772F2">
        <w:rPr>
          <w:rFonts w:ascii="Times New Roman" w:eastAsiaTheme="minorHAnsi" w:hAnsi="Times New Roman"/>
          <w:sz w:val="24"/>
          <w:szCs w:val="24"/>
        </w:rPr>
        <w:t>Finland, Norway, and Scotland</w:t>
      </w:r>
      <w:r w:rsidR="002772F2" w:rsidRPr="00A73CD6">
        <w:rPr>
          <w:rFonts w:ascii="Times New Roman" w:eastAsiaTheme="minorHAnsi" w:hAnsi="Times New Roman"/>
          <w:sz w:val="24"/>
          <w:szCs w:val="24"/>
        </w:rPr>
        <w:t>, mergers and closures of institutions have occurred as part of broader strategies to</w:t>
      </w:r>
      <w:r w:rsidR="002772F2">
        <w:rPr>
          <w:rFonts w:ascii="Times New Roman" w:eastAsiaTheme="minorHAnsi" w:hAnsi="Times New Roman"/>
          <w:sz w:val="24"/>
          <w:szCs w:val="24"/>
        </w:rPr>
        <w:t xml:space="preserve"> </w:t>
      </w:r>
      <w:r w:rsidR="002772F2" w:rsidRPr="00A73CD6">
        <w:rPr>
          <w:rFonts w:ascii="Times New Roman" w:eastAsiaTheme="minorHAnsi" w:hAnsi="Times New Roman"/>
          <w:sz w:val="24"/>
          <w:szCs w:val="24"/>
        </w:rPr>
        <w:t xml:space="preserve">reach </w:t>
      </w:r>
      <w:r w:rsidR="002772F2">
        <w:rPr>
          <w:rFonts w:ascii="Times New Roman" w:eastAsiaTheme="minorHAnsi" w:hAnsi="Times New Roman"/>
          <w:sz w:val="24"/>
          <w:szCs w:val="24"/>
        </w:rPr>
        <w:t>a critical mass</w:t>
      </w:r>
      <w:r w:rsidR="002772F2" w:rsidRPr="00A73CD6">
        <w:rPr>
          <w:rFonts w:ascii="Times New Roman" w:eastAsiaTheme="minorHAnsi" w:hAnsi="Times New Roman"/>
          <w:sz w:val="24"/>
          <w:szCs w:val="24"/>
        </w:rPr>
        <w:t xml:space="preserve"> of institutions in terms of competitiveness, and avoid the overlapping of</w:t>
      </w:r>
      <w:r w:rsidR="002772F2">
        <w:rPr>
          <w:rFonts w:ascii="Times New Roman" w:eastAsiaTheme="minorHAnsi" w:hAnsi="Times New Roman"/>
          <w:sz w:val="24"/>
          <w:szCs w:val="24"/>
        </w:rPr>
        <w:t xml:space="preserve"> provision, (</w:t>
      </w:r>
      <w:r w:rsidR="002772F2" w:rsidRPr="00E370F3">
        <w:rPr>
          <w:rFonts w:ascii="Times New Roman" w:eastAsiaTheme="minorHAnsi" w:hAnsi="Times New Roman"/>
          <w:sz w:val="24"/>
          <w:szCs w:val="24"/>
        </w:rPr>
        <w:t>European Commission/EACEA/Eurydice</w:t>
      </w:r>
      <w:r w:rsidR="002772F2">
        <w:rPr>
          <w:rFonts w:ascii="Times New Roman" w:eastAsiaTheme="minorHAnsi" w:hAnsi="Times New Roman"/>
          <w:sz w:val="24"/>
          <w:szCs w:val="24"/>
        </w:rPr>
        <w:t xml:space="preserve">, </w:t>
      </w:r>
      <w:r w:rsidR="002772F2" w:rsidRPr="00E370F3">
        <w:rPr>
          <w:rFonts w:ascii="Times New Roman" w:eastAsiaTheme="minorHAnsi" w:hAnsi="Times New Roman"/>
          <w:sz w:val="24"/>
          <w:szCs w:val="24"/>
        </w:rPr>
        <w:t>2013</w:t>
      </w:r>
      <w:r w:rsidR="002772F2">
        <w:rPr>
          <w:rFonts w:ascii="Times New Roman" w:eastAsiaTheme="minorHAnsi" w:hAnsi="Times New Roman"/>
          <w:sz w:val="24"/>
          <w:szCs w:val="24"/>
        </w:rPr>
        <w:t>: 13</w:t>
      </w:r>
      <w:r w:rsidR="002772F2" w:rsidRPr="00E370F3">
        <w:rPr>
          <w:rFonts w:ascii="Times New Roman" w:eastAsiaTheme="minorHAnsi" w:hAnsi="Times New Roman"/>
          <w:sz w:val="24"/>
          <w:szCs w:val="24"/>
        </w:rPr>
        <w:t>)</w:t>
      </w:r>
      <w:r w:rsidR="002772F2">
        <w:rPr>
          <w:rFonts w:ascii="Times New Roman" w:eastAsiaTheme="minorHAnsi" w:hAnsi="Times New Roman"/>
          <w:sz w:val="24"/>
          <w:szCs w:val="24"/>
        </w:rPr>
        <w:t>.  In other EU countries, Italy, Bulgaria, Latvia, Lithuania and Es</w:t>
      </w:r>
      <w:r w:rsidR="009B1139">
        <w:rPr>
          <w:rFonts w:ascii="Times New Roman" w:eastAsiaTheme="minorHAnsi" w:hAnsi="Times New Roman"/>
          <w:sz w:val="24"/>
          <w:szCs w:val="24"/>
        </w:rPr>
        <w:t xml:space="preserve">tonia have merged or closed </w:t>
      </w:r>
      <w:r w:rsidR="00EA44C0">
        <w:rPr>
          <w:rFonts w:ascii="Times New Roman" w:eastAsiaTheme="minorHAnsi" w:hAnsi="Times New Roman"/>
          <w:sz w:val="24"/>
          <w:szCs w:val="24"/>
        </w:rPr>
        <w:t>h</w:t>
      </w:r>
      <w:r w:rsidR="007926A7">
        <w:rPr>
          <w:rFonts w:ascii="Times New Roman" w:eastAsiaTheme="minorHAnsi" w:hAnsi="Times New Roman"/>
          <w:sz w:val="24"/>
          <w:szCs w:val="24"/>
        </w:rPr>
        <w:t>igher education institutions</w:t>
      </w:r>
      <w:r w:rsidR="002772F2">
        <w:rPr>
          <w:rFonts w:ascii="Times New Roman" w:eastAsiaTheme="minorHAnsi" w:hAnsi="Times New Roman"/>
          <w:sz w:val="24"/>
          <w:szCs w:val="24"/>
        </w:rPr>
        <w:t xml:space="preserve"> due to cost cutting government policies.  </w:t>
      </w:r>
    </w:p>
    <w:p w:rsidR="001C0520" w:rsidRPr="004405C7" w:rsidRDefault="006B4D80" w:rsidP="006B4D80">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An evaluation </w:t>
      </w:r>
      <w:r w:rsidR="001C0520" w:rsidRPr="004405C7">
        <w:rPr>
          <w:rFonts w:asciiTheme="minorHAnsi" w:hAnsiTheme="minorHAnsi" w:cstheme="minorHAnsi"/>
          <w:sz w:val="24"/>
          <w:szCs w:val="24"/>
        </w:rPr>
        <w:t>of the competitive environment via PEST analysis</w:t>
      </w:r>
      <w:r>
        <w:rPr>
          <w:rFonts w:asciiTheme="minorHAnsi" w:hAnsiTheme="minorHAnsi" w:cstheme="minorHAnsi"/>
          <w:sz w:val="24"/>
          <w:szCs w:val="24"/>
        </w:rPr>
        <w:t>,</w:t>
      </w:r>
      <w:r w:rsidR="001C0520" w:rsidRPr="004405C7">
        <w:rPr>
          <w:rFonts w:asciiTheme="minorHAnsi" w:hAnsiTheme="minorHAnsi" w:cstheme="minorHAnsi"/>
          <w:sz w:val="24"/>
          <w:szCs w:val="24"/>
        </w:rPr>
        <w:t xml:space="preserve"> as suggested by </w:t>
      </w:r>
      <w:r w:rsidR="00E85186">
        <w:rPr>
          <w:rFonts w:asciiTheme="minorHAnsi" w:hAnsiTheme="minorHAnsi" w:cstheme="minorHAnsi"/>
          <w:sz w:val="24"/>
          <w:szCs w:val="24"/>
        </w:rPr>
        <w:t>Doherty et al.</w:t>
      </w:r>
      <w:r w:rsidR="00BA63ED">
        <w:rPr>
          <w:rFonts w:asciiTheme="minorHAnsi" w:hAnsiTheme="minorHAnsi" w:cstheme="minorHAnsi"/>
          <w:sz w:val="24"/>
          <w:szCs w:val="24"/>
        </w:rPr>
        <w:t>,</w:t>
      </w:r>
      <w:r w:rsidR="00E85186">
        <w:rPr>
          <w:rFonts w:asciiTheme="minorHAnsi" w:hAnsiTheme="minorHAnsi" w:cstheme="minorHAnsi"/>
          <w:sz w:val="24"/>
          <w:szCs w:val="24"/>
        </w:rPr>
        <w:t xml:space="preserve"> (2012)</w:t>
      </w:r>
      <w:r w:rsidR="00D0367F">
        <w:rPr>
          <w:rFonts w:asciiTheme="minorHAnsi" w:hAnsiTheme="minorHAnsi" w:cstheme="minorHAnsi"/>
          <w:sz w:val="24"/>
          <w:szCs w:val="24"/>
        </w:rPr>
        <w:t>,</w:t>
      </w:r>
      <w:r>
        <w:rPr>
          <w:rFonts w:asciiTheme="minorHAnsi" w:hAnsiTheme="minorHAnsi" w:cstheme="minorHAnsi"/>
          <w:sz w:val="24"/>
          <w:szCs w:val="24"/>
        </w:rPr>
        <w:t xml:space="preserve"> provides valuable information to manage the merger within </w:t>
      </w:r>
      <w:r w:rsidR="00D0367F">
        <w:rPr>
          <w:rFonts w:asciiTheme="minorHAnsi" w:hAnsiTheme="minorHAnsi" w:cstheme="minorHAnsi"/>
          <w:sz w:val="24"/>
          <w:szCs w:val="24"/>
        </w:rPr>
        <w:t>a</w:t>
      </w:r>
      <w:r>
        <w:rPr>
          <w:rFonts w:asciiTheme="minorHAnsi" w:hAnsiTheme="minorHAnsi" w:cstheme="minorHAnsi"/>
          <w:sz w:val="24"/>
          <w:szCs w:val="24"/>
        </w:rPr>
        <w:t xml:space="preserve"> valuation theory, and is generally the basis for </w:t>
      </w:r>
      <w:r w:rsidR="00D0367F">
        <w:rPr>
          <w:rFonts w:asciiTheme="minorHAnsi" w:hAnsiTheme="minorHAnsi" w:cstheme="minorHAnsi"/>
          <w:sz w:val="24"/>
          <w:szCs w:val="24"/>
        </w:rPr>
        <w:t>most change</w:t>
      </w:r>
      <w:r w:rsidRPr="006B4D80">
        <w:rPr>
          <w:rFonts w:asciiTheme="minorHAnsi" w:hAnsiTheme="minorHAnsi" w:cstheme="minorHAnsi"/>
          <w:sz w:val="24"/>
          <w:szCs w:val="24"/>
        </w:rPr>
        <w:t xml:space="preserve"> theories</w:t>
      </w:r>
      <w:r>
        <w:rPr>
          <w:rFonts w:asciiTheme="minorHAnsi" w:hAnsiTheme="minorHAnsi" w:cstheme="minorHAnsi"/>
          <w:sz w:val="24"/>
          <w:szCs w:val="24"/>
        </w:rPr>
        <w:t>.  The</w:t>
      </w:r>
      <w:r w:rsidR="00D0367F">
        <w:rPr>
          <w:rFonts w:asciiTheme="minorHAnsi" w:hAnsiTheme="minorHAnsi" w:cstheme="minorHAnsi"/>
          <w:sz w:val="24"/>
          <w:szCs w:val="24"/>
        </w:rPr>
        <w:t>y</w:t>
      </w:r>
      <w:r>
        <w:rPr>
          <w:rFonts w:asciiTheme="minorHAnsi" w:hAnsiTheme="minorHAnsi" w:cstheme="minorHAnsi"/>
          <w:sz w:val="24"/>
          <w:szCs w:val="24"/>
        </w:rPr>
        <w:t xml:space="preserve"> </w:t>
      </w:r>
      <w:r w:rsidRPr="004405C7">
        <w:rPr>
          <w:rFonts w:asciiTheme="minorHAnsi" w:hAnsiTheme="minorHAnsi" w:cstheme="minorHAnsi"/>
          <w:sz w:val="24"/>
          <w:szCs w:val="24"/>
        </w:rPr>
        <w:t xml:space="preserve">suggest that management </w:t>
      </w:r>
      <w:r w:rsidR="00D0367F">
        <w:rPr>
          <w:rFonts w:asciiTheme="minorHAnsi" w:hAnsiTheme="minorHAnsi" w:cstheme="minorHAnsi"/>
          <w:sz w:val="24"/>
          <w:szCs w:val="24"/>
        </w:rPr>
        <w:t>plan</w:t>
      </w:r>
      <w:r w:rsidRPr="004405C7">
        <w:rPr>
          <w:rFonts w:asciiTheme="minorHAnsi" w:hAnsiTheme="minorHAnsi" w:cstheme="minorHAnsi"/>
          <w:sz w:val="24"/>
          <w:szCs w:val="24"/>
        </w:rPr>
        <w:t xml:space="preserve"> a merger based on previous successful strategies undertaken in the organisation and on perceived </w:t>
      </w:r>
      <w:r w:rsidRPr="006B4D80">
        <w:rPr>
          <w:rFonts w:asciiTheme="minorHAnsi" w:hAnsiTheme="minorHAnsi" w:cstheme="minorHAnsi"/>
          <w:sz w:val="24"/>
          <w:szCs w:val="24"/>
        </w:rPr>
        <w:t xml:space="preserve">cultural integration </w:t>
      </w:r>
      <w:r w:rsidRPr="004405C7">
        <w:rPr>
          <w:rFonts w:asciiTheme="minorHAnsi" w:hAnsiTheme="minorHAnsi" w:cstheme="minorHAnsi"/>
          <w:sz w:val="24"/>
          <w:szCs w:val="24"/>
        </w:rPr>
        <w:t xml:space="preserve">of the separate entities post-merger.  This is very ambiguous as most would be based on estimations as cultural </w:t>
      </w:r>
      <w:r w:rsidRPr="004405C7">
        <w:rPr>
          <w:rFonts w:asciiTheme="minorHAnsi" w:hAnsiTheme="minorHAnsi" w:cstheme="minorHAnsi"/>
          <w:sz w:val="24"/>
          <w:szCs w:val="24"/>
        </w:rPr>
        <w:lastRenderedPageBreak/>
        <w:t>integration, even when two entities are similar</w:t>
      </w:r>
      <w:r w:rsidR="00D0367F">
        <w:rPr>
          <w:rFonts w:asciiTheme="minorHAnsi" w:hAnsiTheme="minorHAnsi" w:cstheme="minorHAnsi"/>
          <w:sz w:val="24"/>
          <w:szCs w:val="24"/>
        </w:rPr>
        <w:t>,</w:t>
      </w:r>
      <w:r w:rsidRPr="004405C7">
        <w:rPr>
          <w:rFonts w:asciiTheme="minorHAnsi" w:hAnsiTheme="minorHAnsi" w:cstheme="minorHAnsi"/>
          <w:sz w:val="24"/>
          <w:szCs w:val="24"/>
        </w:rPr>
        <w:t xml:space="preserve"> can be fraught with difficultie</w:t>
      </w:r>
      <w:r w:rsidR="00D0367F">
        <w:rPr>
          <w:rFonts w:asciiTheme="minorHAnsi" w:hAnsiTheme="minorHAnsi" w:cstheme="minorHAnsi"/>
          <w:sz w:val="24"/>
          <w:szCs w:val="24"/>
        </w:rPr>
        <w:t>s as suggested by Harm</w:t>
      </w:r>
      <w:r w:rsidR="00AE53AE">
        <w:rPr>
          <w:rFonts w:asciiTheme="minorHAnsi" w:hAnsiTheme="minorHAnsi" w:cstheme="minorHAnsi"/>
          <w:sz w:val="24"/>
          <w:szCs w:val="24"/>
        </w:rPr>
        <w:t>a</w:t>
      </w:r>
      <w:r w:rsidR="00D0367F">
        <w:rPr>
          <w:rFonts w:asciiTheme="minorHAnsi" w:hAnsiTheme="minorHAnsi" w:cstheme="minorHAnsi"/>
          <w:sz w:val="24"/>
          <w:szCs w:val="24"/>
        </w:rPr>
        <w:t xml:space="preserve">n (2002), </w:t>
      </w:r>
      <w:r w:rsidR="0084648F">
        <w:rPr>
          <w:rFonts w:asciiTheme="minorHAnsi" w:hAnsiTheme="minorHAnsi" w:cstheme="minorHAnsi"/>
          <w:sz w:val="24"/>
          <w:szCs w:val="24"/>
        </w:rPr>
        <w:t xml:space="preserve">supported by </w:t>
      </w:r>
      <w:proofErr w:type="spellStart"/>
      <w:r w:rsidR="006E3F88">
        <w:rPr>
          <w:rFonts w:asciiTheme="minorHAnsi" w:hAnsiTheme="minorHAnsi" w:cstheme="minorHAnsi"/>
          <w:sz w:val="24"/>
          <w:szCs w:val="24"/>
        </w:rPr>
        <w:t>Lupina</w:t>
      </w:r>
      <w:proofErr w:type="spellEnd"/>
      <w:r w:rsidR="006E3F88">
        <w:rPr>
          <w:rFonts w:asciiTheme="minorHAnsi" w:hAnsiTheme="minorHAnsi" w:cstheme="minorHAnsi"/>
          <w:sz w:val="24"/>
          <w:szCs w:val="24"/>
        </w:rPr>
        <w:t>-Wegener</w:t>
      </w:r>
      <w:r w:rsidRPr="004405C7">
        <w:rPr>
          <w:rFonts w:asciiTheme="minorHAnsi" w:hAnsiTheme="minorHAnsi" w:cstheme="minorHAnsi"/>
          <w:sz w:val="24"/>
          <w:szCs w:val="24"/>
        </w:rPr>
        <w:t xml:space="preserve"> </w:t>
      </w:r>
      <w:r w:rsidR="006E3F88">
        <w:rPr>
          <w:rFonts w:asciiTheme="minorHAnsi" w:hAnsiTheme="minorHAnsi" w:cstheme="minorHAnsi"/>
          <w:sz w:val="24"/>
          <w:szCs w:val="24"/>
        </w:rPr>
        <w:t>et al</w:t>
      </w:r>
      <w:r w:rsidR="00BA63ED">
        <w:rPr>
          <w:rFonts w:asciiTheme="minorHAnsi" w:hAnsiTheme="minorHAnsi" w:cstheme="minorHAnsi"/>
          <w:sz w:val="24"/>
          <w:szCs w:val="24"/>
        </w:rPr>
        <w:t>.,</w:t>
      </w:r>
      <w:r w:rsidRPr="004405C7">
        <w:rPr>
          <w:rFonts w:asciiTheme="minorHAnsi" w:hAnsiTheme="minorHAnsi" w:cstheme="minorHAnsi"/>
          <w:sz w:val="24"/>
          <w:szCs w:val="24"/>
        </w:rPr>
        <w:t xml:space="preserve"> (2013).  </w:t>
      </w:r>
    </w:p>
    <w:p w:rsidR="00E512C9" w:rsidRDefault="001C3762" w:rsidP="00D33EEF">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bCs/>
          <w:sz w:val="24"/>
          <w:szCs w:val="24"/>
        </w:rPr>
        <w:t xml:space="preserve">An example of how these changes are being driven within Ireland is through the new structures, and collaborations and alliances which have been encouraged </w:t>
      </w:r>
      <w:r w:rsidRPr="0000471F">
        <w:rPr>
          <w:rFonts w:ascii="Times New Roman" w:hAnsi="Times New Roman"/>
          <w:bCs/>
          <w:sz w:val="24"/>
          <w:szCs w:val="24"/>
        </w:rPr>
        <w:t>or imposed</w:t>
      </w:r>
      <w:r>
        <w:rPr>
          <w:rFonts w:ascii="Times New Roman" w:hAnsi="Times New Roman"/>
          <w:bCs/>
          <w:sz w:val="24"/>
          <w:szCs w:val="24"/>
        </w:rPr>
        <w:t xml:space="preserve"> through government policies (</w:t>
      </w:r>
      <w:r w:rsidR="006418C3">
        <w:rPr>
          <w:rFonts w:ascii="Times New Roman" w:hAnsi="Times New Roman"/>
          <w:bCs/>
          <w:sz w:val="24"/>
          <w:szCs w:val="24"/>
        </w:rPr>
        <w:t xml:space="preserve">Harkin and </w:t>
      </w:r>
      <w:proofErr w:type="spellStart"/>
      <w:r w:rsidR="006418C3">
        <w:rPr>
          <w:rFonts w:ascii="Times New Roman" w:hAnsi="Times New Roman"/>
          <w:bCs/>
          <w:sz w:val="24"/>
          <w:szCs w:val="24"/>
        </w:rPr>
        <w:t>Hazelkorn</w:t>
      </w:r>
      <w:proofErr w:type="spellEnd"/>
      <w:r w:rsidR="006418C3">
        <w:rPr>
          <w:rFonts w:ascii="Times New Roman" w:hAnsi="Times New Roman"/>
          <w:bCs/>
          <w:sz w:val="24"/>
          <w:szCs w:val="24"/>
        </w:rPr>
        <w:t xml:space="preserve">, 2014; </w:t>
      </w:r>
      <w:r>
        <w:rPr>
          <w:rFonts w:ascii="Times New Roman" w:hAnsi="Times New Roman"/>
          <w:bCs/>
          <w:sz w:val="24"/>
          <w:szCs w:val="24"/>
        </w:rPr>
        <w:t xml:space="preserve">Hunt, 2011).  </w:t>
      </w:r>
      <w:r w:rsidR="00D33EEF">
        <w:rPr>
          <w:rFonts w:ascii="Times New Roman" w:hAnsi="Times New Roman"/>
          <w:sz w:val="24"/>
          <w:szCs w:val="24"/>
        </w:rPr>
        <w:t>Collaborations</w:t>
      </w:r>
      <w:r w:rsidR="00D33EEF" w:rsidRPr="00DE400E">
        <w:rPr>
          <w:rFonts w:ascii="Times New Roman" w:hAnsi="Times New Roman"/>
          <w:sz w:val="24"/>
          <w:szCs w:val="24"/>
        </w:rPr>
        <w:t xml:space="preserve"> and </w:t>
      </w:r>
      <w:r w:rsidR="00D33EEF">
        <w:rPr>
          <w:rFonts w:ascii="Times New Roman" w:hAnsi="Times New Roman"/>
          <w:sz w:val="24"/>
          <w:szCs w:val="24"/>
        </w:rPr>
        <w:t>alliances</w:t>
      </w:r>
      <w:r w:rsidR="009B1139">
        <w:rPr>
          <w:rFonts w:ascii="Times New Roman" w:hAnsi="Times New Roman"/>
          <w:sz w:val="24"/>
          <w:szCs w:val="24"/>
        </w:rPr>
        <w:t>,</w:t>
      </w:r>
      <w:r w:rsidR="00D33EEF" w:rsidRPr="00DE400E">
        <w:rPr>
          <w:rFonts w:ascii="Times New Roman" w:hAnsi="Times New Roman"/>
          <w:sz w:val="24"/>
          <w:szCs w:val="24"/>
        </w:rPr>
        <w:t xml:space="preserve"> used interchangeably within policy documents</w:t>
      </w:r>
      <w:r w:rsidR="009B1139">
        <w:rPr>
          <w:rFonts w:ascii="Times New Roman" w:hAnsi="Times New Roman"/>
          <w:sz w:val="24"/>
          <w:szCs w:val="24"/>
        </w:rPr>
        <w:t>,</w:t>
      </w:r>
      <w:r w:rsidR="00D33EEF" w:rsidRPr="00DE400E">
        <w:rPr>
          <w:rFonts w:ascii="Times New Roman" w:hAnsi="Times New Roman"/>
          <w:sz w:val="24"/>
          <w:szCs w:val="24"/>
        </w:rPr>
        <w:t xml:space="preserve"> represent plans for future mergers within </w:t>
      </w:r>
      <w:r w:rsidR="00D33EEF">
        <w:rPr>
          <w:rFonts w:ascii="Times New Roman" w:hAnsi="Times New Roman"/>
          <w:sz w:val="24"/>
          <w:szCs w:val="24"/>
        </w:rPr>
        <w:t>higher education</w:t>
      </w:r>
      <w:r w:rsidR="00D33EEF" w:rsidRPr="00DE400E">
        <w:rPr>
          <w:rFonts w:ascii="Times New Roman" w:hAnsi="Times New Roman"/>
          <w:sz w:val="24"/>
          <w:szCs w:val="24"/>
        </w:rPr>
        <w:t xml:space="preserve">.  </w:t>
      </w:r>
      <w:r w:rsidR="00D33EEF" w:rsidRPr="00CD5DFB">
        <w:rPr>
          <w:rFonts w:asciiTheme="minorHAnsi" w:hAnsiTheme="minorHAnsi" w:cstheme="minorHAnsi"/>
          <w:sz w:val="24"/>
          <w:szCs w:val="24"/>
        </w:rPr>
        <w:t xml:space="preserve">The </w:t>
      </w:r>
      <w:r w:rsidR="00AE53AE">
        <w:rPr>
          <w:rFonts w:asciiTheme="minorHAnsi" w:hAnsiTheme="minorHAnsi" w:cstheme="minorHAnsi"/>
          <w:sz w:val="24"/>
          <w:szCs w:val="24"/>
        </w:rPr>
        <w:t>OECD</w:t>
      </w:r>
      <w:r w:rsidR="00D33EEF" w:rsidRPr="00CD5DFB">
        <w:rPr>
          <w:rFonts w:asciiTheme="minorHAnsi" w:hAnsiTheme="minorHAnsi" w:cstheme="minorHAnsi"/>
          <w:sz w:val="24"/>
          <w:szCs w:val="24"/>
        </w:rPr>
        <w:t xml:space="preserve"> (2004</w:t>
      </w:r>
      <w:r w:rsidR="00AE53AE">
        <w:rPr>
          <w:rFonts w:asciiTheme="minorHAnsi" w:hAnsiTheme="minorHAnsi" w:cstheme="minorHAnsi"/>
          <w:sz w:val="24"/>
          <w:szCs w:val="24"/>
        </w:rPr>
        <w:t>; 2006</w:t>
      </w:r>
      <w:r w:rsidR="00D33EEF" w:rsidRPr="00CD5DFB">
        <w:rPr>
          <w:rFonts w:asciiTheme="minorHAnsi" w:hAnsiTheme="minorHAnsi" w:cstheme="minorHAnsi"/>
          <w:sz w:val="24"/>
          <w:szCs w:val="24"/>
        </w:rPr>
        <w:t xml:space="preserve">) </w:t>
      </w:r>
      <w:r w:rsidR="0076247E">
        <w:rPr>
          <w:rFonts w:asciiTheme="minorHAnsi" w:hAnsiTheme="minorHAnsi" w:cstheme="minorHAnsi"/>
          <w:sz w:val="24"/>
          <w:szCs w:val="24"/>
        </w:rPr>
        <w:t xml:space="preserve">and Hunt (2011) </w:t>
      </w:r>
      <w:r w:rsidR="00D33EEF" w:rsidRPr="00CD5DFB">
        <w:rPr>
          <w:rFonts w:asciiTheme="minorHAnsi" w:hAnsiTheme="minorHAnsi" w:cstheme="minorHAnsi"/>
          <w:sz w:val="24"/>
          <w:szCs w:val="24"/>
        </w:rPr>
        <w:t xml:space="preserve">identified that collaborations and </w:t>
      </w:r>
      <w:r w:rsidR="006B4D80">
        <w:rPr>
          <w:rFonts w:asciiTheme="minorHAnsi" w:hAnsiTheme="minorHAnsi" w:cstheme="minorHAnsi"/>
          <w:sz w:val="24"/>
          <w:szCs w:val="24"/>
        </w:rPr>
        <w:t>alliances</w:t>
      </w:r>
      <w:r w:rsidR="00D33EEF" w:rsidRPr="00CD5DFB">
        <w:rPr>
          <w:rFonts w:asciiTheme="minorHAnsi" w:hAnsiTheme="minorHAnsi" w:cstheme="minorHAnsi"/>
          <w:sz w:val="24"/>
          <w:szCs w:val="24"/>
        </w:rPr>
        <w:t xml:space="preserve"> in Irish </w:t>
      </w:r>
      <w:r w:rsidR="001D3BAB">
        <w:rPr>
          <w:rFonts w:asciiTheme="minorHAnsi" w:hAnsiTheme="minorHAnsi" w:cstheme="minorHAnsi"/>
          <w:sz w:val="24"/>
          <w:szCs w:val="24"/>
        </w:rPr>
        <w:t>h</w:t>
      </w:r>
      <w:r w:rsidR="007926A7">
        <w:rPr>
          <w:rFonts w:asciiTheme="minorHAnsi" w:hAnsiTheme="minorHAnsi" w:cstheme="minorHAnsi"/>
          <w:sz w:val="24"/>
          <w:szCs w:val="24"/>
        </w:rPr>
        <w:t>igher education institutions</w:t>
      </w:r>
      <w:r w:rsidR="00D33EEF" w:rsidRPr="00CD5DFB">
        <w:rPr>
          <w:rFonts w:asciiTheme="minorHAnsi" w:hAnsiTheme="minorHAnsi" w:cstheme="minorHAnsi"/>
          <w:sz w:val="24"/>
          <w:szCs w:val="24"/>
        </w:rPr>
        <w:t xml:space="preserve"> </w:t>
      </w:r>
      <w:r w:rsidR="009B1139" w:rsidRPr="00CD5DFB">
        <w:rPr>
          <w:rFonts w:asciiTheme="minorHAnsi" w:hAnsiTheme="minorHAnsi" w:cstheme="minorHAnsi"/>
          <w:sz w:val="24"/>
          <w:szCs w:val="24"/>
        </w:rPr>
        <w:t>would</w:t>
      </w:r>
      <w:r w:rsidR="00D33EEF" w:rsidRPr="00CD5DFB">
        <w:rPr>
          <w:rFonts w:asciiTheme="minorHAnsi" w:hAnsiTheme="minorHAnsi" w:cstheme="minorHAnsi"/>
          <w:sz w:val="24"/>
          <w:szCs w:val="24"/>
        </w:rPr>
        <w:t xml:space="preserve"> provide ladders of opportunities for </w:t>
      </w:r>
      <w:r w:rsidR="00D33EEF" w:rsidRPr="00E512C9">
        <w:rPr>
          <w:rFonts w:asciiTheme="minorHAnsi" w:hAnsiTheme="minorHAnsi" w:cstheme="minorHAnsi"/>
          <w:sz w:val="24"/>
          <w:szCs w:val="24"/>
        </w:rPr>
        <w:t>students</w:t>
      </w:r>
      <w:r w:rsidR="00D33EEF" w:rsidRPr="00E512C9">
        <w:rPr>
          <w:rFonts w:ascii="Times New Roman" w:hAnsi="Times New Roman"/>
          <w:sz w:val="24"/>
          <w:szCs w:val="24"/>
        </w:rPr>
        <w:t xml:space="preserve"> particularly in relation to widening access and to lifelong learning</w:t>
      </w:r>
      <w:r w:rsidR="00E512C9">
        <w:rPr>
          <w:rFonts w:ascii="Times New Roman" w:hAnsi="Times New Roman"/>
          <w:sz w:val="24"/>
          <w:szCs w:val="24"/>
        </w:rPr>
        <w:t xml:space="preserve">.  </w:t>
      </w:r>
      <w:r w:rsidR="00D33EEF" w:rsidRPr="00DE400E">
        <w:rPr>
          <w:rFonts w:ascii="Times New Roman" w:hAnsi="Times New Roman"/>
          <w:sz w:val="24"/>
          <w:szCs w:val="24"/>
        </w:rPr>
        <w:t xml:space="preserve">Collaborations and alliances may also lead over </w:t>
      </w:r>
      <w:r w:rsidR="00D33EEF" w:rsidRPr="008C1DCC">
        <w:rPr>
          <w:rFonts w:asciiTheme="minorHAnsi" w:hAnsiTheme="minorHAnsi" w:cstheme="minorHAnsi"/>
          <w:sz w:val="24"/>
          <w:szCs w:val="24"/>
        </w:rPr>
        <w:t xml:space="preserve">time to consolidation, where this can bring academic and other benefits to the </w:t>
      </w:r>
      <w:r w:rsidR="0076247E">
        <w:rPr>
          <w:rFonts w:asciiTheme="minorHAnsi" w:hAnsiTheme="minorHAnsi" w:cstheme="minorHAnsi"/>
          <w:sz w:val="24"/>
          <w:szCs w:val="24"/>
        </w:rPr>
        <w:t>h</w:t>
      </w:r>
      <w:r w:rsidR="007926A7">
        <w:rPr>
          <w:rFonts w:asciiTheme="minorHAnsi" w:hAnsiTheme="minorHAnsi" w:cstheme="minorHAnsi"/>
          <w:sz w:val="24"/>
          <w:szCs w:val="24"/>
        </w:rPr>
        <w:t>igher education institutions</w:t>
      </w:r>
      <w:r w:rsidR="00D33EEF" w:rsidRPr="008C1DCC">
        <w:rPr>
          <w:rFonts w:asciiTheme="minorHAnsi" w:hAnsiTheme="minorHAnsi" w:cstheme="minorHAnsi"/>
          <w:sz w:val="24"/>
          <w:szCs w:val="24"/>
        </w:rPr>
        <w:t xml:space="preserve"> involved and the wider </w:t>
      </w:r>
      <w:r w:rsidR="00D33EEF">
        <w:rPr>
          <w:rFonts w:asciiTheme="minorHAnsi" w:hAnsiTheme="minorHAnsi" w:cstheme="minorHAnsi"/>
          <w:sz w:val="24"/>
          <w:szCs w:val="24"/>
        </w:rPr>
        <w:t xml:space="preserve">economic and social </w:t>
      </w:r>
      <w:r w:rsidR="00D33EEF" w:rsidRPr="008C1DCC">
        <w:rPr>
          <w:rFonts w:asciiTheme="minorHAnsi" w:hAnsiTheme="minorHAnsi" w:cstheme="minorHAnsi"/>
          <w:sz w:val="24"/>
          <w:szCs w:val="24"/>
        </w:rPr>
        <w:t xml:space="preserve">system. </w:t>
      </w:r>
      <w:r w:rsidR="00D33EEF">
        <w:rPr>
          <w:rFonts w:asciiTheme="minorHAnsi" w:hAnsiTheme="minorHAnsi" w:cstheme="minorHAnsi"/>
          <w:sz w:val="24"/>
          <w:szCs w:val="24"/>
        </w:rPr>
        <w:t xml:space="preserve"> </w:t>
      </w:r>
    </w:p>
    <w:p w:rsidR="009B1139" w:rsidRDefault="00D33EEF" w:rsidP="0085691B">
      <w:pPr>
        <w:spacing w:before="100" w:beforeAutospacing="1" w:after="100" w:afterAutospacing="1" w:line="360" w:lineRule="auto"/>
        <w:jc w:val="both"/>
        <w:rPr>
          <w:rFonts w:asciiTheme="minorHAnsi" w:hAnsiTheme="minorHAnsi" w:cstheme="minorHAnsi"/>
          <w:sz w:val="24"/>
          <w:szCs w:val="24"/>
        </w:rPr>
      </w:pPr>
      <w:r w:rsidRPr="008C1DCC">
        <w:rPr>
          <w:rFonts w:asciiTheme="minorHAnsi" w:hAnsiTheme="minorHAnsi" w:cstheme="minorHAnsi"/>
          <w:sz w:val="24"/>
          <w:szCs w:val="24"/>
        </w:rPr>
        <w:t xml:space="preserve">The </w:t>
      </w:r>
      <w:bookmarkStart w:id="321" w:name="OLE_LINK1"/>
      <w:bookmarkStart w:id="322" w:name="OLE_LINK2"/>
      <w:r w:rsidR="005E53FF" w:rsidRPr="00EE2A62">
        <w:rPr>
          <w:rFonts w:ascii="Times New Roman" w:hAnsi="Times New Roman"/>
          <w:sz w:val="24"/>
          <w:szCs w:val="24"/>
        </w:rPr>
        <w:t>Hunt</w:t>
      </w:r>
      <w:r w:rsidR="005E53FF" w:rsidRPr="00EE2A62">
        <w:rPr>
          <w:rFonts w:ascii="Times New Roman" w:hAnsi="Times New Roman"/>
          <w:i/>
          <w:iCs/>
          <w:sz w:val="24"/>
          <w:szCs w:val="24"/>
        </w:rPr>
        <w:t xml:space="preserve"> </w:t>
      </w:r>
      <w:r w:rsidR="005E53FF" w:rsidRPr="00EE2A62">
        <w:rPr>
          <w:rFonts w:ascii="Times New Roman" w:hAnsi="Times New Roman"/>
          <w:sz w:val="24"/>
          <w:szCs w:val="24"/>
        </w:rPr>
        <w:t xml:space="preserve">(2011) </w:t>
      </w:r>
      <w:bookmarkEnd w:id="321"/>
      <w:bookmarkEnd w:id="322"/>
      <w:r w:rsidRPr="008C1DCC">
        <w:rPr>
          <w:rFonts w:asciiTheme="minorHAnsi" w:hAnsiTheme="minorHAnsi" w:cstheme="minorHAnsi"/>
          <w:sz w:val="24"/>
          <w:szCs w:val="24"/>
        </w:rPr>
        <w:t xml:space="preserve">report addresses many of the issues outlined above </w:t>
      </w:r>
      <w:r w:rsidR="009B1139" w:rsidRPr="008C1DCC">
        <w:rPr>
          <w:rFonts w:asciiTheme="minorHAnsi" w:hAnsiTheme="minorHAnsi" w:cstheme="minorHAnsi"/>
          <w:sz w:val="24"/>
          <w:szCs w:val="24"/>
        </w:rPr>
        <w:t>and</w:t>
      </w:r>
      <w:r w:rsidRPr="008C1DCC">
        <w:rPr>
          <w:rFonts w:asciiTheme="minorHAnsi" w:hAnsiTheme="minorHAnsi" w:cstheme="minorHAnsi"/>
          <w:sz w:val="24"/>
          <w:szCs w:val="24"/>
        </w:rPr>
        <w:t xml:space="preserve"> made recommendations on structural change </w:t>
      </w:r>
      <w:r w:rsidR="0084648F">
        <w:rPr>
          <w:rFonts w:asciiTheme="minorHAnsi" w:hAnsiTheme="minorHAnsi" w:cstheme="minorHAnsi"/>
          <w:sz w:val="24"/>
          <w:szCs w:val="24"/>
        </w:rPr>
        <w:t>for</w:t>
      </w:r>
      <w:r w:rsidRPr="008C1DCC">
        <w:rPr>
          <w:rFonts w:asciiTheme="minorHAnsi" w:hAnsiTheme="minorHAnsi" w:cstheme="minorHAnsi"/>
          <w:sz w:val="24"/>
          <w:szCs w:val="24"/>
        </w:rPr>
        <w:t xml:space="preserve"> Irish higher education.  In </w:t>
      </w:r>
      <w:r w:rsidR="009B1139" w:rsidRPr="008C1DCC">
        <w:rPr>
          <w:rFonts w:asciiTheme="minorHAnsi" w:hAnsiTheme="minorHAnsi" w:cstheme="minorHAnsi"/>
          <w:sz w:val="24"/>
          <w:szCs w:val="24"/>
        </w:rPr>
        <w:t>particular,</w:t>
      </w:r>
      <w:r w:rsidRPr="008C1DCC">
        <w:rPr>
          <w:rFonts w:asciiTheme="minorHAnsi" w:hAnsiTheme="minorHAnsi" w:cstheme="minorHAnsi"/>
          <w:sz w:val="24"/>
          <w:szCs w:val="24"/>
        </w:rPr>
        <w:t xml:space="preserve"> it recommended that Institutes of Technology</w:t>
      </w:r>
      <w:r w:rsidR="0084648F">
        <w:rPr>
          <w:rFonts w:asciiTheme="minorHAnsi" w:hAnsiTheme="minorHAnsi" w:cstheme="minorHAnsi"/>
          <w:sz w:val="24"/>
          <w:szCs w:val="24"/>
        </w:rPr>
        <w:t xml:space="preserve"> (</w:t>
      </w:r>
      <w:proofErr w:type="spellStart"/>
      <w:r w:rsidR="0084648F">
        <w:rPr>
          <w:rFonts w:asciiTheme="minorHAnsi" w:hAnsiTheme="minorHAnsi" w:cstheme="minorHAnsi"/>
          <w:sz w:val="24"/>
          <w:szCs w:val="24"/>
        </w:rPr>
        <w:t>IoTs</w:t>
      </w:r>
      <w:proofErr w:type="spellEnd"/>
      <w:r w:rsidR="0084648F">
        <w:rPr>
          <w:rFonts w:asciiTheme="minorHAnsi" w:hAnsiTheme="minorHAnsi" w:cstheme="minorHAnsi"/>
          <w:sz w:val="24"/>
          <w:szCs w:val="24"/>
        </w:rPr>
        <w:t>)</w:t>
      </w:r>
      <w:r w:rsidRPr="008C1DCC">
        <w:rPr>
          <w:rFonts w:asciiTheme="minorHAnsi" w:hAnsiTheme="minorHAnsi" w:cstheme="minorHAnsi"/>
          <w:sz w:val="24"/>
          <w:szCs w:val="24"/>
        </w:rPr>
        <w:t xml:space="preserve"> </w:t>
      </w:r>
      <w:r w:rsidR="009B1139">
        <w:rPr>
          <w:rFonts w:asciiTheme="minorHAnsi" w:hAnsiTheme="minorHAnsi" w:cstheme="minorHAnsi"/>
          <w:sz w:val="24"/>
          <w:szCs w:val="24"/>
        </w:rPr>
        <w:t>amalgamate</w:t>
      </w:r>
      <w:r w:rsidRPr="008C1DCC">
        <w:rPr>
          <w:rFonts w:asciiTheme="minorHAnsi" w:hAnsiTheme="minorHAnsi" w:cstheme="minorHAnsi"/>
          <w:sz w:val="24"/>
          <w:szCs w:val="24"/>
        </w:rPr>
        <w:t xml:space="preserve"> on a regional basis and that these regional clusters</w:t>
      </w:r>
      <w:r w:rsidR="004405C7">
        <w:rPr>
          <w:rFonts w:asciiTheme="minorHAnsi" w:hAnsiTheme="minorHAnsi" w:cstheme="minorHAnsi"/>
          <w:sz w:val="24"/>
          <w:szCs w:val="24"/>
        </w:rPr>
        <w:t>,</w:t>
      </w:r>
      <w:r w:rsidRPr="008C1DCC">
        <w:rPr>
          <w:rFonts w:asciiTheme="minorHAnsi" w:hAnsiTheme="minorHAnsi" w:cstheme="minorHAnsi"/>
          <w:sz w:val="24"/>
          <w:szCs w:val="24"/>
        </w:rPr>
        <w:t xml:space="preserve"> or new entities</w:t>
      </w:r>
      <w:r w:rsidR="004405C7">
        <w:rPr>
          <w:rFonts w:asciiTheme="minorHAnsi" w:hAnsiTheme="minorHAnsi" w:cstheme="minorHAnsi"/>
          <w:sz w:val="24"/>
          <w:szCs w:val="24"/>
        </w:rPr>
        <w:t>,</w:t>
      </w:r>
      <w:r w:rsidRPr="008C1DCC">
        <w:rPr>
          <w:rFonts w:asciiTheme="minorHAnsi" w:hAnsiTheme="minorHAnsi" w:cstheme="minorHAnsi"/>
          <w:sz w:val="24"/>
          <w:szCs w:val="24"/>
        </w:rPr>
        <w:t xml:space="preserve"> could become technological universities if they met certain criteria.  These criteria have been defined in a later publication</w:t>
      </w:r>
      <w:r w:rsidR="004405C7">
        <w:rPr>
          <w:rFonts w:asciiTheme="minorHAnsi" w:hAnsiTheme="minorHAnsi" w:cstheme="minorHAnsi"/>
          <w:sz w:val="24"/>
          <w:szCs w:val="24"/>
        </w:rPr>
        <w:t>,</w:t>
      </w:r>
      <w:r w:rsidRPr="008C1DCC">
        <w:rPr>
          <w:rFonts w:asciiTheme="minorHAnsi" w:hAnsiTheme="minorHAnsi" w:cstheme="minorHAnsi"/>
          <w:sz w:val="24"/>
          <w:szCs w:val="24"/>
        </w:rPr>
        <w:t xml:space="preserve"> ‘</w:t>
      </w:r>
      <w:r w:rsidRPr="008C1DCC">
        <w:rPr>
          <w:rFonts w:asciiTheme="minorHAnsi" w:hAnsiTheme="minorHAnsi" w:cstheme="minorHAnsi"/>
          <w:i/>
          <w:sz w:val="24"/>
          <w:szCs w:val="24"/>
        </w:rPr>
        <w:t xml:space="preserve">Process and criteria for designation as a technological university’ </w:t>
      </w:r>
      <w:r w:rsidR="0084648F">
        <w:rPr>
          <w:rFonts w:asciiTheme="minorHAnsi" w:hAnsiTheme="minorHAnsi" w:cstheme="minorHAnsi"/>
          <w:sz w:val="24"/>
          <w:szCs w:val="24"/>
        </w:rPr>
        <w:t>(HEA,</w:t>
      </w:r>
      <w:r w:rsidRPr="008C1DCC">
        <w:rPr>
          <w:rFonts w:asciiTheme="minorHAnsi" w:hAnsiTheme="minorHAnsi" w:cstheme="minorHAnsi"/>
          <w:sz w:val="24"/>
          <w:szCs w:val="24"/>
        </w:rPr>
        <w:t xml:space="preserve"> 201</w:t>
      </w:r>
      <w:r w:rsidR="00AE53AE">
        <w:rPr>
          <w:rFonts w:asciiTheme="minorHAnsi" w:hAnsiTheme="minorHAnsi" w:cstheme="minorHAnsi"/>
          <w:sz w:val="24"/>
          <w:szCs w:val="24"/>
        </w:rPr>
        <w:t>2; HEA, 201</w:t>
      </w:r>
      <w:r w:rsidRPr="008C1DCC">
        <w:rPr>
          <w:rFonts w:asciiTheme="minorHAnsi" w:hAnsiTheme="minorHAnsi" w:cstheme="minorHAnsi"/>
          <w:sz w:val="24"/>
          <w:szCs w:val="24"/>
        </w:rPr>
        <w:t>3</w:t>
      </w:r>
      <w:r w:rsidR="0084648F">
        <w:rPr>
          <w:rFonts w:asciiTheme="minorHAnsi" w:hAnsiTheme="minorHAnsi" w:cstheme="minorHAnsi"/>
          <w:sz w:val="24"/>
          <w:szCs w:val="24"/>
        </w:rPr>
        <w:t>)</w:t>
      </w:r>
      <w:r w:rsidR="004405C7">
        <w:rPr>
          <w:rFonts w:asciiTheme="minorHAnsi" w:hAnsiTheme="minorHAnsi" w:cstheme="minorHAnsi"/>
          <w:sz w:val="24"/>
          <w:szCs w:val="24"/>
        </w:rPr>
        <w:t>,</w:t>
      </w:r>
      <w:r>
        <w:rPr>
          <w:rFonts w:asciiTheme="minorHAnsi" w:hAnsiTheme="minorHAnsi" w:cstheme="minorHAnsi"/>
          <w:sz w:val="24"/>
          <w:szCs w:val="24"/>
        </w:rPr>
        <w:t xml:space="preserve"> which suggests that the</w:t>
      </w:r>
      <w:r w:rsidRPr="008C1DCC">
        <w:rPr>
          <w:rFonts w:asciiTheme="minorHAnsi" w:hAnsiTheme="minorHAnsi" w:cstheme="minorHAnsi"/>
          <w:sz w:val="24"/>
          <w:szCs w:val="24"/>
        </w:rPr>
        <w:t xml:space="preserve"> criteria will undoubtedly be important priorities for </w:t>
      </w:r>
      <w:r>
        <w:rPr>
          <w:rFonts w:asciiTheme="minorHAnsi" w:hAnsiTheme="minorHAnsi" w:cstheme="minorHAnsi"/>
          <w:sz w:val="24"/>
          <w:szCs w:val="24"/>
        </w:rPr>
        <w:t xml:space="preserve">merging </w:t>
      </w:r>
      <w:r w:rsidR="001D3BAB">
        <w:rPr>
          <w:rFonts w:asciiTheme="minorHAnsi" w:hAnsiTheme="minorHAnsi" w:cstheme="minorHAnsi"/>
          <w:sz w:val="24"/>
          <w:szCs w:val="24"/>
        </w:rPr>
        <w:t>h</w:t>
      </w:r>
      <w:r w:rsidR="007926A7">
        <w:rPr>
          <w:rFonts w:asciiTheme="minorHAnsi" w:hAnsiTheme="minorHAnsi" w:cstheme="minorHAnsi"/>
          <w:sz w:val="24"/>
          <w:szCs w:val="24"/>
        </w:rPr>
        <w:t>igher education institutions</w:t>
      </w:r>
      <w:r w:rsidRPr="008C1DCC">
        <w:rPr>
          <w:rFonts w:asciiTheme="minorHAnsi" w:hAnsiTheme="minorHAnsi" w:cstheme="minorHAnsi"/>
          <w:sz w:val="24"/>
          <w:szCs w:val="24"/>
        </w:rPr>
        <w:t xml:space="preserve"> over the next five years during which the application for university designation will be made. </w:t>
      </w:r>
      <w:r w:rsidR="005E53FF">
        <w:rPr>
          <w:rFonts w:asciiTheme="minorHAnsi" w:hAnsiTheme="minorHAnsi" w:cstheme="minorHAnsi"/>
          <w:sz w:val="24"/>
          <w:szCs w:val="24"/>
        </w:rPr>
        <w:t xml:space="preserve"> </w:t>
      </w:r>
    </w:p>
    <w:p w:rsidR="005E53FF" w:rsidRDefault="00D33EEF" w:rsidP="0085691B">
      <w:pPr>
        <w:spacing w:before="100" w:beforeAutospacing="1" w:after="100" w:afterAutospacing="1" w:line="360" w:lineRule="auto"/>
        <w:jc w:val="both"/>
        <w:rPr>
          <w:rFonts w:ascii="Times New Roman" w:hAnsi="Times New Roman"/>
          <w:sz w:val="24"/>
          <w:szCs w:val="24"/>
        </w:rPr>
      </w:pPr>
      <w:r w:rsidRPr="00DE400E">
        <w:rPr>
          <w:rFonts w:ascii="Times New Roman" w:hAnsi="Times New Roman"/>
          <w:sz w:val="24"/>
          <w:szCs w:val="24"/>
        </w:rPr>
        <w:t>In relation to regional clusters, there is alread</w:t>
      </w:r>
      <w:r>
        <w:rPr>
          <w:rFonts w:ascii="Times New Roman" w:hAnsi="Times New Roman"/>
          <w:sz w:val="24"/>
          <w:szCs w:val="24"/>
        </w:rPr>
        <w:t xml:space="preserve">y evidence of nascent clusters such as </w:t>
      </w:r>
      <w:r w:rsidRPr="00DE400E">
        <w:rPr>
          <w:rFonts w:ascii="Times New Roman" w:hAnsi="Times New Roman"/>
          <w:sz w:val="24"/>
          <w:szCs w:val="24"/>
        </w:rPr>
        <w:t>the Dublin Regional Higher Education Alliance</w:t>
      </w:r>
      <w:r>
        <w:rPr>
          <w:rFonts w:ascii="Times New Roman" w:hAnsi="Times New Roman"/>
          <w:sz w:val="24"/>
          <w:szCs w:val="24"/>
        </w:rPr>
        <w:t xml:space="preserve"> (DRHEA)</w:t>
      </w:r>
      <w:r w:rsidR="00392BDC">
        <w:rPr>
          <w:rFonts w:ascii="Times New Roman" w:hAnsi="Times New Roman"/>
          <w:sz w:val="24"/>
          <w:szCs w:val="24"/>
        </w:rPr>
        <w:t>,</w:t>
      </w:r>
      <w:r w:rsidR="00392BDC" w:rsidRPr="00392BDC">
        <w:rPr>
          <w:rFonts w:asciiTheme="minorHAnsi" w:hAnsiTheme="minorHAnsi" w:cstheme="minorHAnsi"/>
          <w:sz w:val="24"/>
          <w:szCs w:val="24"/>
        </w:rPr>
        <w:t xml:space="preserve"> </w:t>
      </w:r>
      <w:r w:rsidR="00392BDC">
        <w:rPr>
          <w:rFonts w:asciiTheme="minorHAnsi" w:hAnsiTheme="minorHAnsi" w:cstheme="minorHAnsi"/>
          <w:sz w:val="24"/>
          <w:szCs w:val="24"/>
        </w:rPr>
        <w:t xml:space="preserve">now the </w:t>
      </w:r>
      <w:r w:rsidR="00392BDC" w:rsidRPr="004405C7">
        <w:rPr>
          <w:rFonts w:asciiTheme="minorHAnsi" w:hAnsiTheme="minorHAnsi" w:cstheme="minorHAnsi"/>
          <w:sz w:val="24"/>
          <w:szCs w:val="24"/>
        </w:rPr>
        <w:t>DTU</w:t>
      </w:r>
      <w:r w:rsidR="00392BDC">
        <w:rPr>
          <w:rFonts w:asciiTheme="minorHAnsi" w:hAnsiTheme="minorHAnsi" w:cstheme="minorHAnsi"/>
          <w:sz w:val="24"/>
          <w:szCs w:val="24"/>
        </w:rPr>
        <w:t xml:space="preserve"> Alliance</w:t>
      </w:r>
      <w:r w:rsidR="006418C3">
        <w:rPr>
          <w:rFonts w:ascii="Times New Roman" w:hAnsi="Times New Roman"/>
          <w:sz w:val="24"/>
          <w:szCs w:val="24"/>
        </w:rPr>
        <w:t>.</w:t>
      </w:r>
      <w:r w:rsidRPr="00DE400E">
        <w:rPr>
          <w:rFonts w:ascii="Times New Roman" w:hAnsi="Times New Roman"/>
          <w:sz w:val="24"/>
          <w:szCs w:val="24"/>
        </w:rPr>
        <w:t xml:space="preserve"> </w:t>
      </w:r>
      <w:r>
        <w:rPr>
          <w:rFonts w:ascii="Times New Roman" w:hAnsi="Times New Roman"/>
          <w:sz w:val="24"/>
          <w:szCs w:val="24"/>
        </w:rPr>
        <w:t xml:space="preserve"> </w:t>
      </w:r>
      <w:r w:rsidRPr="00DE400E">
        <w:rPr>
          <w:rFonts w:ascii="Times New Roman" w:hAnsi="Times New Roman"/>
          <w:sz w:val="24"/>
          <w:szCs w:val="24"/>
        </w:rPr>
        <w:t xml:space="preserve">The </w:t>
      </w:r>
      <w:r w:rsidR="00392BDC">
        <w:rPr>
          <w:rFonts w:ascii="Times New Roman" w:hAnsi="Times New Roman"/>
          <w:sz w:val="24"/>
          <w:szCs w:val="24"/>
        </w:rPr>
        <w:t>DTU alliance</w:t>
      </w:r>
      <w:r>
        <w:rPr>
          <w:rFonts w:ascii="Times New Roman" w:hAnsi="Times New Roman"/>
          <w:sz w:val="24"/>
          <w:szCs w:val="24"/>
        </w:rPr>
        <w:t xml:space="preserve"> </w:t>
      </w:r>
      <w:r w:rsidR="0084648F">
        <w:rPr>
          <w:rFonts w:ascii="Times New Roman" w:hAnsi="Times New Roman"/>
          <w:sz w:val="24"/>
          <w:szCs w:val="24"/>
        </w:rPr>
        <w:t>proposed</w:t>
      </w:r>
      <w:r>
        <w:rPr>
          <w:rFonts w:ascii="Times New Roman" w:hAnsi="Times New Roman"/>
          <w:sz w:val="24"/>
          <w:szCs w:val="24"/>
        </w:rPr>
        <w:t xml:space="preserve"> the</w:t>
      </w:r>
      <w:r w:rsidRPr="00DE400E">
        <w:rPr>
          <w:rFonts w:ascii="Times New Roman" w:hAnsi="Times New Roman"/>
          <w:sz w:val="24"/>
          <w:szCs w:val="24"/>
        </w:rPr>
        <w:t xml:space="preserve"> vertical </w:t>
      </w:r>
      <w:r>
        <w:rPr>
          <w:rFonts w:ascii="Times New Roman" w:hAnsi="Times New Roman"/>
          <w:sz w:val="24"/>
          <w:szCs w:val="24"/>
        </w:rPr>
        <w:t xml:space="preserve">merger between </w:t>
      </w:r>
      <w:r w:rsidR="00392BDC">
        <w:rPr>
          <w:rFonts w:ascii="Times New Roman" w:hAnsi="Times New Roman"/>
          <w:sz w:val="24"/>
          <w:szCs w:val="24"/>
        </w:rPr>
        <w:t xml:space="preserve">three </w:t>
      </w:r>
      <w:proofErr w:type="spellStart"/>
      <w:r w:rsidR="00392BDC">
        <w:rPr>
          <w:rFonts w:ascii="Times New Roman" w:hAnsi="Times New Roman"/>
          <w:sz w:val="24"/>
          <w:szCs w:val="24"/>
        </w:rPr>
        <w:t>IoT</w:t>
      </w:r>
      <w:r w:rsidR="005E53FF">
        <w:rPr>
          <w:rFonts w:ascii="Times New Roman" w:hAnsi="Times New Roman"/>
          <w:sz w:val="24"/>
          <w:szCs w:val="24"/>
        </w:rPr>
        <w:t>s</w:t>
      </w:r>
      <w:proofErr w:type="spellEnd"/>
      <w:r w:rsidRPr="00DE400E">
        <w:rPr>
          <w:rFonts w:ascii="Times New Roman" w:hAnsi="Times New Roman"/>
          <w:sz w:val="24"/>
          <w:szCs w:val="24"/>
        </w:rPr>
        <w:t xml:space="preserve"> within Dublin (Blanchardstown</w:t>
      </w:r>
      <w:r>
        <w:rPr>
          <w:rFonts w:ascii="Times New Roman" w:hAnsi="Times New Roman"/>
          <w:sz w:val="24"/>
          <w:szCs w:val="24"/>
        </w:rPr>
        <w:t xml:space="preserve"> IT</w:t>
      </w:r>
      <w:r w:rsidRPr="00DE400E">
        <w:rPr>
          <w:rFonts w:ascii="Times New Roman" w:hAnsi="Times New Roman"/>
          <w:sz w:val="24"/>
          <w:szCs w:val="24"/>
        </w:rPr>
        <w:t xml:space="preserve">, </w:t>
      </w:r>
      <w:r>
        <w:rPr>
          <w:rFonts w:ascii="Times New Roman" w:hAnsi="Times New Roman"/>
          <w:sz w:val="24"/>
          <w:szCs w:val="24"/>
        </w:rPr>
        <w:t>DIT</w:t>
      </w:r>
      <w:r w:rsidRPr="00DE400E">
        <w:rPr>
          <w:rFonts w:ascii="Times New Roman" w:hAnsi="Times New Roman"/>
          <w:sz w:val="24"/>
          <w:szCs w:val="24"/>
        </w:rPr>
        <w:t xml:space="preserve">, </w:t>
      </w:r>
      <w:r>
        <w:rPr>
          <w:rFonts w:ascii="Times New Roman" w:hAnsi="Times New Roman"/>
          <w:sz w:val="24"/>
          <w:szCs w:val="24"/>
        </w:rPr>
        <w:t xml:space="preserve">and </w:t>
      </w:r>
      <w:r w:rsidRPr="00DE400E">
        <w:rPr>
          <w:rFonts w:ascii="Times New Roman" w:hAnsi="Times New Roman"/>
          <w:sz w:val="24"/>
          <w:szCs w:val="24"/>
        </w:rPr>
        <w:t>Tallaght</w:t>
      </w:r>
      <w:r>
        <w:rPr>
          <w:rFonts w:ascii="Times New Roman" w:hAnsi="Times New Roman"/>
          <w:sz w:val="24"/>
          <w:szCs w:val="24"/>
        </w:rPr>
        <w:t xml:space="preserve"> IT</w:t>
      </w:r>
      <w:r w:rsidRPr="00DE400E">
        <w:rPr>
          <w:rFonts w:ascii="Times New Roman" w:hAnsi="Times New Roman"/>
          <w:sz w:val="24"/>
          <w:szCs w:val="24"/>
        </w:rPr>
        <w:t xml:space="preserve">) to become one of the first Technical Universities here in Ireland by </w:t>
      </w:r>
      <w:r w:rsidR="005E53FF">
        <w:rPr>
          <w:rFonts w:ascii="Times New Roman" w:hAnsi="Times New Roman"/>
          <w:sz w:val="24"/>
          <w:szCs w:val="24"/>
        </w:rPr>
        <w:t xml:space="preserve">the end </w:t>
      </w:r>
      <w:r w:rsidR="005E53FF" w:rsidRPr="00E51E94">
        <w:rPr>
          <w:rFonts w:ascii="Times New Roman" w:hAnsi="Times New Roman"/>
          <w:sz w:val="24"/>
          <w:szCs w:val="24"/>
        </w:rPr>
        <w:t xml:space="preserve">of </w:t>
      </w:r>
      <w:r w:rsidRPr="00E51E94">
        <w:rPr>
          <w:rFonts w:ascii="Times New Roman" w:hAnsi="Times New Roman"/>
          <w:sz w:val="24"/>
          <w:szCs w:val="24"/>
        </w:rPr>
        <w:t>201</w:t>
      </w:r>
      <w:r w:rsidR="00392BDC" w:rsidRPr="00E51E94">
        <w:rPr>
          <w:rFonts w:ascii="Times New Roman" w:hAnsi="Times New Roman"/>
          <w:sz w:val="24"/>
          <w:szCs w:val="24"/>
        </w:rPr>
        <w:t>5</w:t>
      </w:r>
      <w:r w:rsidRPr="00E51E94">
        <w:rPr>
          <w:rFonts w:ascii="Times New Roman" w:hAnsi="Times New Roman"/>
          <w:sz w:val="24"/>
          <w:szCs w:val="24"/>
        </w:rPr>
        <w:t xml:space="preserve">.  </w:t>
      </w:r>
      <w:r w:rsidR="002E7CE5" w:rsidRPr="00E51E94">
        <w:rPr>
          <w:rFonts w:ascii="Times New Roman" w:hAnsi="Times New Roman"/>
          <w:sz w:val="24"/>
          <w:shd w:val="clear" w:color="auto" w:fill="FFFFFF"/>
        </w:rPr>
        <w:t xml:space="preserve">A debate surrounding the legislation to create Technological Universities in Ireland is ongoing and there are hopes that it </w:t>
      </w:r>
      <w:r w:rsidR="001A4E77" w:rsidRPr="00E51E94">
        <w:rPr>
          <w:rFonts w:ascii="Times New Roman" w:hAnsi="Times New Roman"/>
          <w:sz w:val="24"/>
          <w:shd w:val="clear" w:color="auto" w:fill="FFFFFF"/>
        </w:rPr>
        <w:t>will be</w:t>
      </w:r>
      <w:r w:rsidR="002E7CE5" w:rsidRPr="00E51E94">
        <w:rPr>
          <w:rFonts w:ascii="Times New Roman" w:hAnsi="Times New Roman"/>
          <w:sz w:val="24"/>
          <w:shd w:val="clear" w:color="auto" w:fill="FFFFFF"/>
        </w:rPr>
        <w:t>come law</w:t>
      </w:r>
      <w:r w:rsidR="001A4E77" w:rsidRPr="00E51E94">
        <w:rPr>
          <w:rFonts w:ascii="Times New Roman" w:hAnsi="Times New Roman"/>
          <w:sz w:val="24"/>
          <w:shd w:val="clear" w:color="auto" w:fill="FFFFFF"/>
        </w:rPr>
        <w:t xml:space="preserve"> in 201</w:t>
      </w:r>
      <w:r w:rsidR="00857F08" w:rsidRPr="00E51E94">
        <w:rPr>
          <w:rFonts w:ascii="Times New Roman" w:hAnsi="Times New Roman"/>
          <w:sz w:val="24"/>
          <w:shd w:val="clear" w:color="auto" w:fill="FFFFFF"/>
        </w:rPr>
        <w:t>6</w:t>
      </w:r>
      <w:r w:rsidR="002E7CE5" w:rsidRPr="00E51E94">
        <w:rPr>
          <w:rFonts w:ascii="Times New Roman" w:hAnsi="Times New Roman"/>
          <w:sz w:val="24"/>
          <w:shd w:val="clear" w:color="auto" w:fill="FFFFFF"/>
        </w:rPr>
        <w:t>.  I</w:t>
      </w:r>
      <w:r w:rsidR="009B1139" w:rsidRPr="00E51E94">
        <w:rPr>
          <w:rFonts w:ascii="Times New Roman" w:hAnsi="Times New Roman"/>
          <w:sz w:val="24"/>
          <w:shd w:val="clear" w:color="auto" w:fill="FFFFFF"/>
        </w:rPr>
        <w:t xml:space="preserve">mplementation </w:t>
      </w:r>
      <w:r w:rsidR="002E7CE5" w:rsidRPr="00E51E94">
        <w:rPr>
          <w:rFonts w:ascii="Times New Roman" w:hAnsi="Times New Roman"/>
          <w:sz w:val="24"/>
          <w:shd w:val="clear" w:color="auto" w:fill="FFFFFF"/>
        </w:rPr>
        <w:t xml:space="preserve">is </w:t>
      </w:r>
      <w:r w:rsidR="009B1139" w:rsidRPr="00E51E94">
        <w:rPr>
          <w:rFonts w:ascii="Times New Roman" w:hAnsi="Times New Roman"/>
          <w:sz w:val="24"/>
          <w:shd w:val="clear" w:color="auto" w:fill="FFFFFF"/>
        </w:rPr>
        <w:t>to commence in the new academic year</w:t>
      </w:r>
      <w:r w:rsidR="001A4E77" w:rsidRPr="00E51E94">
        <w:rPr>
          <w:rFonts w:ascii="Times New Roman" w:hAnsi="Times New Roman"/>
          <w:sz w:val="24"/>
          <w:shd w:val="clear" w:color="auto" w:fill="FFFFFF"/>
        </w:rPr>
        <w:t xml:space="preserve">.  This will enable DIT, ITB and ITT to merge </w:t>
      </w:r>
      <w:r w:rsidR="009B1139" w:rsidRPr="00E51E94">
        <w:rPr>
          <w:rFonts w:ascii="Times New Roman" w:hAnsi="Times New Roman"/>
          <w:sz w:val="24"/>
          <w:shd w:val="clear" w:color="auto" w:fill="FFFFFF"/>
        </w:rPr>
        <w:t xml:space="preserve">legally </w:t>
      </w:r>
      <w:r w:rsidR="001A4E77" w:rsidRPr="00E51E94">
        <w:rPr>
          <w:rFonts w:ascii="Times New Roman" w:hAnsi="Times New Roman"/>
          <w:sz w:val="24"/>
          <w:shd w:val="clear" w:color="auto" w:fill="FFFFFF"/>
        </w:rPr>
        <w:t>and to</w:t>
      </w:r>
      <w:r w:rsidR="001A4E77" w:rsidRPr="006E3BCF">
        <w:rPr>
          <w:rFonts w:ascii="Times New Roman" w:hAnsi="Times New Roman"/>
          <w:sz w:val="24"/>
          <w:shd w:val="clear" w:color="auto" w:fill="FFFFFF"/>
        </w:rPr>
        <w:t xml:space="preserve"> continue to prepare to meet the criteria for TU designation.</w:t>
      </w:r>
      <w:r w:rsidR="001A4E77">
        <w:rPr>
          <w:rFonts w:ascii="Times New Roman" w:hAnsi="Times New Roman"/>
          <w:sz w:val="24"/>
          <w:shd w:val="clear" w:color="auto" w:fill="FFFFFF"/>
        </w:rPr>
        <w:t xml:space="preserve">  </w:t>
      </w:r>
    </w:p>
    <w:p w:rsidR="003D1756" w:rsidRDefault="003D1756" w:rsidP="0085691B">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The</w:t>
      </w:r>
      <w:r w:rsidR="005E53FF">
        <w:rPr>
          <w:rFonts w:ascii="Times New Roman" w:hAnsi="Times New Roman"/>
          <w:sz w:val="24"/>
          <w:szCs w:val="24"/>
        </w:rPr>
        <w:t xml:space="preserve"> policy drivers of change and economic efficiencies are only some of the </w:t>
      </w:r>
      <w:r>
        <w:rPr>
          <w:rFonts w:ascii="Times New Roman" w:hAnsi="Times New Roman"/>
          <w:sz w:val="24"/>
          <w:szCs w:val="24"/>
        </w:rPr>
        <w:t>force</w:t>
      </w:r>
      <w:r w:rsidR="005E53FF">
        <w:rPr>
          <w:rFonts w:ascii="Times New Roman" w:hAnsi="Times New Roman"/>
          <w:sz w:val="24"/>
          <w:szCs w:val="24"/>
        </w:rPr>
        <w:t>s driving</w:t>
      </w:r>
      <w:r>
        <w:rPr>
          <w:rFonts w:ascii="Times New Roman" w:hAnsi="Times New Roman"/>
          <w:sz w:val="24"/>
          <w:szCs w:val="24"/>
        </w:rPr>
        <w:t xml:space="preserve"> change</w:t>
      </w:r>
      <w:r w:rsidR="005E53FF">
        <w:rPr>
          <w:rFonts w:ascii="Times New Roman" w:hAnsi="Times New Roman"/>
          <w:sz w:val="24"/>
          <w:szCs w:val="24"/>
        </w:rPr>
        <w:t xml:space="preserve">, </w:t>
      </w:r>
      <w:r>
        <w:rPr>
          <w:rFonts w:ascii="Times New Roman" w:hAnsi="Times New Roman"/>
          <w:sz w:val="24"/>
          <w:szCs w:val="24"/>
        </w:rPr>
        <w:t xml:space="preserve">and </w:t>
      </w:r>
      <w:r w:rsidR="005E53FF">
        <w:rPr>
          <w:rFonts w:ascii="Times New Roman" w:hAnsi="Times New Roman"/>
          <w:sz w:val="24"/>
          <w:szCs w:val="24"/>
        </w:rPr>
        <w:t>more</w:t>
      </w:r>
      <w:r>
        <w:rPr>
          <w:rFonts w:ascii="Times New Roman" w:hAnsi="Times New Roman"/>
          <w:sz w:val="24"/>
          <w:szCs w:val="24"/>
        </w:rPr>
        <w:t xml:space="preserve"> </w:t>
      </w:r>
      <w:proofErr w:type="gramStart"/>
      <w:r>
        <w:rPr>
          <w:rFonts w:ascii="Times New Roman" w:hAnsi="Times New Roman"/>
          <w:sz w:val="24"/>
          <w:szCs w:val="24"/>
        </w:rPr>
        <w:t>will be reviewed</w:t>
      </w:r>
      <w:proofErr w:type="gramEnd"/>
      <w:r>
        <w:rPr>
          <w:rFonts w:ascii="Times New Roman" w:hAnsi="Times New Roman"/>
          <w:sz w:val="24"/>
          <w:szCs w:val="24"/>
        </w:rPr>
        <w:t xml:space="preserve"> in the following section using Doherty et al.’s (2012) model of analysis using PEST.</w:t>
      </w:r>
    </w:p>
    <w:p w:rsidR="003D1756" w:rsidRPr="006979A8" w:rsidRDefault="003D1756" w:rsidP="003D1756">
      <w:pPr>
        <w:pStyle w:val="Heading2"/>
        <w:spacing w:before="100" w:beforeAutospacing="1" w:after="100" w:afterAutospacing="1" w:line="360" w:lineRule="auto"/>
        <w:jc w:val="both"/>
        <w:rPr>
          <w:rFonts w:ascii="Times New Roman" w:hAnsi="Times New Roman"/>
          <w:color w:val="auto"/>
          <w:sz w:val="28"/>
          <w:szCs w:val="28"/>
        </w:rPr>
      </w:pPr>
      <w:bookmarkStart w:id="323" w:name="_Toc384730423"/>
      <w:bookmarkStart w:id="324" w:name="_Toc384732102"/>
      <w:bookmarkStart w:id="325" w:name="_Toc413675343"/>
      <w:bookmarkStart w:id="326" w:name="_Toc422396284"/>
      <w:bookmarkStart w:id="327" w:name="_Toc376870876"/>
      <w:r>
        <w:rPr>
          <w:rFonts w:ascii="Times New Roman" w:hAnsi="Times New Roman"/>
          <w:color w:val="auto"/>
          <w:sz w:val="28"/>
          <w:szCs w:val="28"/>
        </w:rPr>
        <w:t>2.</w:t>
      </w:r>
      <w:r w:rsidR="001927AC">
        <w:rPr>
          <w:rFonts w:ascii="Times New Roman" w:hAnsi="Times New Roman"/>
          <w:color w:val="auto"/>
          <w:sz w:val="28"/>
          <w:szCs w:val="28"/>
        </w:rPr>
        <w:t>4</w:t>
      </w:r>
      <w:r>
        <w:rPr>
          <w:rFonts w:ascii="Times New Roman" w:hAnsi="Times New Roman"/>
          <w:color w:val="auto"/>
          <w:sz w:val="28"/>
          <w:szCs w:val="28"/>
        </w:rPr>
        <w:t xml:space="preserve"> Driving Forces of Change in </w:t>
      </w:r>
      <w:r w:rsidRPr="006979A8">
        <w:rPr>
          <w:rFonts w:ascii="Times New Roman" w:hAnsi="Times New Roman"/>
          <w:color w:val="auto"/>
          <w:sz w:val="28"/>
          <w:szCs w:val="28"/>
        </w:rPr>
        <w:t>Higher Education</w:t>
      </w:r>
      <w:bookmarkEnd w:id="323"/>
      <w:bookmarkEnd w:id="324"/>
      <w:bookmarkEnd w:id="325"/>
      <w:bookmarkEnd w:id="326"/>
      <w:r>
        <w:rPr>
          <w:rFonts w:ascii="Times New Roman" w:hAnsi="Times New Roman"/>
          <w:color w:val="auto"/>
          <w:sz w:val="28"/>
          <w:szCs w:val="28"/>
        </w:rPr>
        <w:t xml:space="preserve"> </w:t>
      </w:r>
      <w:bookmarkEnd w:id="327"/>
    </w:p>
    <w:p w:rsidR="003D1756" w:rsidRDefault="00CB26C4" w:rsidP="003D1756">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According to Lewis (201</w:t>
      </w:r>
      <w:r w:rsidR="001E7F90">
        <w:rPr>
          <w:rFonts w:ascii="Times New Roman" w:hAnsi="Times New Roman"/>
          <w:sz w:val="24"/>
          <w:szCs w:val="24"/>
        </w:rPr>
        <w:t>4</w:t>
      </w:r>
      <w:r>
        <w:rPr>
          <w:rFonts w:ascii="Times New Roman" w:hAnsi="Times New Roman"/>
          <w:sz w:val="24"/>
          <w:szCs w:val="24"/>
        </w:rPr>
        <w:t xml:space="preserve">), change in higher education is not new, but the pace of change and the drivers of change are.  </w:t>
      </w:r>
      <w:r w:rsidR="003D1756">
        <w:rPr>
          <w:rFonts w:ascii="Times New Roman" w:hAnsi="Times New Roman"/>
          <w:sz w:val="24"/>
          <w:szCs w:val="24"/>
        </w:rPr>
        <w:t>Giddens (</w:t>
      </w:r>
      <w:r w:rsidR="00AE53AE">
        <w:rPr>
          <w:rFonts w:ascii="Times New Roman" w:hAnsi="Times New Roman"/>
          <w:sz w:val="24"/>
          <w:szCs w:val="24"/>
        </w:rPr>
        <w:t xml:space="preserve">1991; </w:t>
      </w:r>
      <w:r w:rsidR="003D1756">
        <w:rPr>
          <w:rFonts w:ascii="Times New Roman" w:hAnsi="Times New Roman"/>
          <w:sz w:val="24"/>
          <w:szCs w:val="24"/>
        </w:rPr>
        <w:t xml:space="preserve">2003) and Nair (2003) state that change is a result of a combination of the economic, technological, socio-cultural and political processes, with the dominant driving force being economic.  </w:t>
      </w:r>
      <w:r w:rsidR="003D1756" w:rsidRPr="00487C6D">
        <w:rPr>
          <w:rFonts w:asciiTheme="minorHAnsi" w:hAnsiTheme="minorHAnsi" w:cstheme="minorHAnsi"/>
          <w:sz w:val="24"/>
          <w:szCs w:val="24"/>
        </w:rPr>
        <w:t xml:space="preserve">Doherty </w:t>
      </w:r>
      <w:r w:rsidR="003D1756">
        <w:rPr>
          <w:rFonts w:asciiTheme="minorHAnsi" w:hAnsiTheme="minorHAnsi" w:cstheme="minorHAnsi"/>
          <w:sz w:val="24"/>
          <w:szCs w:val="24"/>
        </w:rPr>
        <w:t>et al.,</w:t>
      </w:r>
      <w:r w:rsidR="003D1756" w:rsidRPr="00487C6D">
        <w:rPr>
          <w:rFonts w:asciiTheme="minorHAnsi" w:hAnsiTheme="minorHAnsi" w:cstheme="minorHAnsi"/>
          <w:sz w:val="24"/>
          <w:szCs w:val="24"/>
        </w:rPr>
        <w:t xml:space="preserve"> (2012) </w:t>
      </w:r>
      <w:r w:rsidR="003D1756">
        <w:rPr>
          <w:rFonts w:asciiTheme="minorHAnsi" w:hAnsiTheme="minorHAnsi" w:cstheme="minorHAnsi"/>
          <w:sz w:val="24"/>
          <w:szCs w:val="24"/>
        </w:rPr>
        <w:t>endorses this</w:t>
      </w:r>
      <w:r w:rsidR="003D1756">
        <w:rPr>
          <w:rFonts w:ascii="Times New Roman" w:hAnsi="Times New Roman"/>
          <w:sz w:val="24"/>
          <w:szCs w:val="24"/>
        </w:rPr>
        <w:t xml:space="preserve"> and offers a simple, yet effective, model of analysis referred to as the PEST analysis of macro drivers of change</w:t>
      </w:r>
      <w:r>
        <w:rPr>
          <w:rFonts w:ascii="Times New Roman" w:hAnsi="Times New Roman"/>
          <w:sz w:val="24"/>
          <w:szCs w:val="24"/>
        </w:rPr>
        <w:t xml:space="preserve"> (see table 2.</w:t>
      </w:r>
      <w:r w:rsidR="00AE53AE">
        <w:rPr>
          <w:rFonts w:ascii="Times New Roman" w:hAnsi="Times New Roman"/>
          <w:sz w:val="24"/>
          <w:szCs w:val="24"/>
        </w:rPr>
        <w:t>1</w:t>
      </w:r>
      <w:r>
        <w:rPr>
          <w:rFonts w:ascii="Times New Roman" w:hAnsi="Times New Roman"/>
          <w:sz w:val="24"/>
          <w:szCs w:val="24"/>
        </w:rPr>
        <w:t>)</w:t>
      </w:r>
      <w:r w:rsidR="003D1756">
        <w:rPr>
          <w:rFonts w:ascii="Times New Roman" w:hAnsi="Times New Roman"/>
          <w:sz w:val="24"/>
          <w:szCs w:val="24"/>
        </w:rPr>
        <w:t xml:space="preserve">.  </w:t>
      </w:r>
      <w:r>
        <w:rPr>
          <w:rFonts w:ascii="Times New Roman" w:hAnsi="Times New Roman"/>
          <w:sz w:val="24"/>
          <w:szCs w:val="24"/>
        </w:rPr>
        <w:t>This</w:t>
      </w:r>
      <w:r w:rsidR="00C815ED">
        <w:rPr>
          <w:rFonts w:ascii="Times New Roman" w:hAnsi="Times New Roman"/>
          <w:sz w:val="24"/>
          <w:szCs w:val="24"/>
        </w:rPr>
        <w:t xml:space="preserve"> suggests</w:t>
      </w:r>
      <w:r w:rsidR="006418C3">
        <w:rPr>
          <w:rFonts w:ascii="Times New Roman" w:hAnsi="Times New Roman"/>
          <w:sz w:val="24"/>
          <w:szCs w:val="24"/>
        </w:rPr>
        <w:t xml:space="preserve"> that </w:t>
      </w:r>
      <w:r>
        <w:rPr>
          <w:rFonts w:ascii="Times New Roman" w:hAnsi="Times New Roman"/>
          <w:sz w:val="24"/>
          <w:szCs w:val="24"/>
        </w:rPr>
        <w:t xml:space="preserve">government policies influence </w:t>
      </w:r>
      <w:r w:rsidR="001D3BAB">
        <w:rPr>
          <w:rFonts w:ascii="Times New Roman" w:hAnsi="Times New Roman"/>
          <w:sz w:val="24"/>
          <w:szCs w:val="24"/>
        </w:rPr>
        <w:t>h</w:t>
      </w:r>
      <w:r w:rsidR="007926A7">
        <w:rPr>
          <w:rFonts w:ascii="Times New Roman" w:hAnsi="Times New Roman"/>
          <w:sz w:val="24"/>
          <w:szCs w:val="24"/>
        </w:rPr>
        <w:t>igher education institutions</w:t>
      </w:r>
      <w:r w:rsidR="002E7CE5">
        <w:rPr>
          <w:rFonts w:ascii="Times New Roman" w:hAnsi="Times New Roman"/>
          <w:sz w:val="24"/>
          <w:szCs w:val="24"/>
        </w:rPr>
        <w:t>.  These policies refer to</w:t>
      </w:r>
      <w:r w:rsidR="006418C3">
        <w:rPr>
          <w:rFonts w:ascii="Times New Roman" w:hAnsi="Times New Roman"/>
          <w:sz w:val="24"/>
          <w:szCs w:val="24"/>
        </w:rPr>
        <w:t xml:space="preserve"> budget availability, new student focus for recruitment, and new ways and means of learning and teaching </w:t>
      </w:r>
      <w:r w:rsidR="002E7CE5">
        <w:rPr>
          <w:rFonts w:ascii="Times New Roman" w:hAnsi="Times New Roman"/>
          <w:sz w:val="24"/>
          <w:szCs w:val="24"/>
        </w:rPr>
        <w:t>because</w:t>
      </w:r>
      <w:r w:rsidR="006418C3">
        <w:rPr>
          <w:rFonts w:ascii="Times New Roman" w:hAnsi="Times New Roman"/>
          <w:sz w:val="24"/>
          <w:szCs w:val="24"/>
        </w:rPr>
        <w:t xml:space="preserve"> of the new generations of students</w:t>
      </w:r>
      <w:r w:rsidR="005E53FF">
        <w:rPr>
          <w:rFonts w:ascii="Times New Roman" w:hAnsi="Times New Roman"/>
          <w:sz w:val="24"/>
          <w:szCs w:val="24"/>
        </w:rPr>
        <w:t>,</w:t>
      </w:r>
      <w:r w:rsidR="006418C3">
        <w:rPr>
          <w:rFonts w:ascii="Times New Roman" w:hAnsi="Times New Roman"/>
          <w:sz w:val="24"/>
          <w:szCs w:val="24"/>
        </w:rPr>
        <w:t xml:space="preserve"> and</w:t>
      </w:r>
      <w:r w:rsidR="005E53FF">
        <w:rPr>
          <w:rFonts w:ascii="Times New Roman" w:hAnsi="Times New Roman"/>
          <w:sz w:val="24"/>
          <w:szCs w:val="24"/>
        </w:rPr>
        <w:t xml:space="preserve"> subsequent</w:t>
      </w:r>
      <w:r w:rsidR="006418C3">
        <w:rPr>
          <w:rFonts w:ascii="Times New Roman" w:hAnsi="Times New Roman"/>
          <w:sz w:val="24"/>
          <w:szCs w:val="24"/>
        </w:rPr>
        <w:t xml:space="preserve"> increased need for flexibility</w:t>
      </w:r>
      <w:r w:rsidR="003D1756">
        <w:rPr>
          <w:rFonts w:ascii="Times New Roman" w:hAnsi="Times New Roman"/>
          <w:sz w:val="24"/>
          <w:szCs w:val="24"/>
        </w:rPr>
        <w:t xml:space="preserve">.  </w:t>
      </w:r>
    </w:p>
    <w:p w:rsidR="003D1756" w:rsidRPr="00137AFB" w:rsidRDefault="003D1756" w:rsidP="003D1756">
      <w:pPr>
        <w:pStyle w:val="Caption"/>
        <w:rPr>
          <w:rFonts w:ascii="Times New Roman" w:hAnsi="Times New Roman"/>
          <w:color w:val="auto"/>
          <w:sz w:val="20"/>
          <w:szCs w:val="20"/>
        </w:rPr>
      </w:pPr>
      <w:r>
        <w:rPr>
          <w:rFonts w:ascii="Times New Roman" w:hAnsi="Times New Roman"/>
          <w:color w:val="auto"/>
          <w:sz w:val="20"/>
          <w:szCs w:val="20"/>
        </w:rPr>
        <w:t>Table 2.</w:t>
      </w:r>
      <w:r w:rsidR="006A74CB">
        <w:rPr>
          <w:rFonts w:ascii="Times New Roman" w:hAnsi="Times New Roman"/>
          <w:color w:val="auto"/>
          <w:sz w:val="20"/>
          <w:szCs w:val="20"/>
        </w:rPr>
        <w:t>1</w:t>
      </w:r>
      <w:r>
        <w:rPr>
          <w:rFonts w:ascii="Times New Roman" w:hAnsi="Times New Roman"/>
          <w:color w:val="auto"/>
          <w:sz w:val="20"/>
          <w:szCs w:val="20"/>
        </w:rPr>
        <w:t xml:space="preserve"> PEST</w:t>
      </w:r>
      <w:r w:rsidRPr="00137AFB">
        <w:rPr>
          <w:rFonts w:ascii="Times New Roman" w:hAnsi="Times New Roman"/>
          <w:color w:val="auto"/>
          <w:sz w:val="20"/>
          <w:szCs w:val="20"/>
        </w:rPr>
        <w:t xml:space="preserve"> Analysis of Change Drivers</w:t>
      </w:r>
    </w:p>
    <w:tbl>
      <w:tblPr>
        <w:tblStyle w:val="LightShading-Accent1"/>
        <w:tblW w:w="0" w:type="auto"/>
        <w:tblLook w:val="04A0" w:firstRow="1" w:lastRow="0" w:firstColumn="1" w:lastColumn="0" w:noHBand="0" w:noVBand="1"/>
      </w:tblPr>
      <w:tblGrid>
        <w:gridCol w:w="350"/>
        <w:gridCol w:w="1742"/>
        <w:gridCol w:w="6344"/>
      </w:tblGrid>
      <w:tr w:rsidR="00600436" w:rsidTr="00496B6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Pr>
          <w:p w:rsidR="003D1756" w:rsidRPr="001927AC" w:rsidRDefault="003D1756" w:rsidP="003D1756">
            <w:pPr>
              <w:rPr>
                <w:rFonts w:ascii="Times New Roman" w:hAnsi="Times New Roman"/>
                <w:sz w:val="20"/>
                <w:szCs w:val="20"/>
              </w:rPr>
            </w:pPr>
            <w:bookmarkStart w:id="328" w:name="_Toc384732048"/>
            <w:bookmarkStart w:id="329" w:name="_Toc384734851"/>
            <w:r w:rsidRPr="001927AC">
              <w:rPr>
                <w:rFonts w:ascii="Times New Roman" w:hAnsi="Times New Roman"/>
                <w:sz w:val="20"/>
                <w:szCs w:val="20"/>
              </w:rPr>
              <w:t>P</w:t>
            </w:r>
            <w:bookmarkEnd w:id="328"/>
            <w:bookmarkEnd w:id="329"/>
          </w:p>
        </w:tc>
        <w:tc>
          <w:tcPr>
            <w:tcW w:w="0" w:type="auto"/>
          </w:tcPr>
          <w:p w:rsidR="003D1756" w:rsidRPr="001927AC" w:rsidRDefault="003D1756" w:rsidP="003D1756">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bookmarkStart w:id="330" w:name="_Toc384732049"/>
            <w:bookmarkStart w:id="331" w:name="_Toc384734852"/>
            <w:r w:rsidRPr="001927AC">
              <w:rPr>
                <w:rFonts w:ascii="Times New Roman" w:hAnsi="Times New Roman"/>
                <w:sz w:val="20"/>
                <w:szCs w:val="20"/>
              </w:rPr>
              <w:t>Policy</w:t>
            </w:r>
            <w:bookmarkEnd w:id="330"/>
            <w:bookmarkEnd w:id="331"/>
          </w:p>
        </w:tc>
        <w:tc>
          <w:tcPr>
            <w:tcW w:w="0" w:type="auto"/>
          </w:tcPr>
          <w:p w:rsidR="003D1756" w:rsidRPr="001927AC" w:rsidRDefault="003D1756" w:rsidP="00600436">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bookmarkStart w:id="332" w:name="_Toc384732050"/>
            <w:bookmarkStart w:id="333" w:name="_Toc384734853"/>
            <w:r w:rsidRPr="001927AC">
              <w:rPr>
                <w:rFonts w:ascii="Times New Roman" w:hAnsi="Times New Roman"/>
                <w:b w:val="0"/>
                <w:sz w:val="20"/>
                <w:szCs w:val="20"/>
              </w:rPr>
              <w:t>Government ideologies</w:t>
            </w:r>
            <w:r w:rsidR="005E53FF">
              <w:rPr>
                <w:rFonts w:ascii="Times New Roman" w:hAnsi="Times New Roman"/>
                <w:b w:val="0"/>
                <w:sz w:val="20"/>
                <w:szCs w:val="20"/>
              </w:rPr>
              <w:t xml:space="preserve"> and</w:t>
            </w:r>
            <w:r w:rsidRPr="001927AC">
              <w:rPr>
                <w:rFonts w:ascii="Times New Roman" w:hAnsi="Times New Roman"/>
                <w:b w:val="0"/>
                <w:sz w:val="20"/>
                <w:szCs w:val="20"/>
              </w:rPr>
              <w:t xml:space="preserve"> policies, influence DIT’s strategies</w:t>
            </w:r>
            <w:r w:rsidR="00600436">
              <w:rPr>
                <w:rFonts w:ascii="Times New Roman" w:hAnsi="Times New Roman"/>
                <w:b w:val="0"/>
                <w:sz w:val="20"/>
                <w:szCs w:val="20"/>
              </w:rPr>
              <w:t xml:space="preserve"> </w:t>
            </w:r>
            <w:r w:rsidR="002E7CE5">
              <w:rPr>
                <w:rFonts w:ascii="Times New Roman" w:hAnsi="Times New Roman"/>
                <w:b w:val="0"/>
                <w:sz w:val="20"/>
                <w:szCs w:val="20"/>
              </w:rPr>
              <w:t>and</w:t>
            </w:r>
            <w:r w:rsidR="00600436">
              <w:rPr>
                <w:rFonts w:ascii="Times New Roman" w:hAnsi="Times New Roman"/>
                <w:b w:val="0"/>
                <w:sz w:val="20"/>
                <w:szCs w:val="20"/>
              </w:rPr>
              <w:t xml:space="preserve"> resulting in diverse student populations and increased participation.</w:t>
            </w:r>
            <w:bookmarkEnd w:id="332"/>
            <w:bookmarkEnd w:id="333"/>
          </w:p>
        </w:tc>
      </w:tr>
      <w:tr w:rsidR="00600436" w:rsidTr="00496B6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Pr>
          <w:p w:rsidR="003D1756" w:rsidRPr="001927AC" w:rsidRDefault="003D1756" w:rsidP="003D1756">
            <w:pPr>
              <w:rPr>
                <w:rFonts w:ascii="Times New Roman" w:hAnsi="Times New Roman"/>
                <w:sz w:val="20"/>
                <w:szCs w:val="20"/>
              </w:rPr>
            </w:pPr>
            <w:bookmarkStart w:id="334" w:name="_Toc384732052"/>
            <w:bookmarkStart w:id="335" w:name="_Toc384734855"/>
            <w:r w:rsidRPr="001927AC">
              <w:rPr>
                <w:rFonts w:ascii="Times New Roman" w:hAnsi="Times New Roman"/>
                <w:sz w:val="20"/>
                <w:szCs w:val="20"/>
              </w:rPr>
              <w:t>E</w:t>
            </w:r>
            <w:bookmarkEnd w:id="334"/>
            <w:bookmarkEnd w:id="335"/>
          </w:p>
        </w:tc>
        <w:tc>
          <w:tcPr>
            <w:tcW w:w="0" w:type="auto"/>
          </w:tcPr>
          <w:p w:rsidR="003D1756" w:rsidRPr="001927AC" w:rsidRDefault="003D1756" w:rsidP="003D175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bookmarkStart w:id="336" w:name="_Toc384732053"/>
            <w:bookmarkStart w:id="337" w:name="_Toc384734856"/>
            <w:r w:rsidRPr="001927AC">
              <w:rPr>
                <w:rFonts w:ascii="Times New Roman" w:hAnsi="Times New Roman"/>
                <w:b/>
                <w:sz w:val="20"/>
                <w:szCs w:val="20"/>
              </w:rPr>
              <w:t>Economy</w:t>
            </w:r>
            <w:bookmarkEnd w:id="336"/>
            <w:bookmarkEnd w:id="337"/>
          </w:p>
        </w:tc>
        <w:tc>
          <w:tcPr>
            <w:tcW w:w="0" w:type="auto"/>
          </w:tcPr>
          <w:p w:rsidR="003D1756" w:rsidRPr="001927AC" w:rsidRDefault="003D1756" w:rsidP="00600436">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bookmarkStart w:id="338" w:name="_Toc384732054"/>
            <w:bookmarkStart w:id="339" w:name="_Toc384734857"/>
            <w:r w:rsidRPr="001927AC">
              <w:rPr>
                <w:rFonts w:ascii="Times New Roman" w:hAnsi="Times New Roman"/>
                <w:sz w:val="20"/>
                <w:szCs w:val="20"/>
              </w:rPr>
              <w:t xml:space="preserve">Change in taxation, rates, funding and levies </w:t>
            </w:r>
            <w:r w:rsidR="005E53FF">
              <w:rPr>
                <w:rFonts w:ascii="Times New Roman" w:hAnsi="Times New Roman"/>
                <w:sz w:val="20"/>
                <w:szCs w:val="20"/>
              </w:rPr>
              <w:t xml:space="preserve">influence </w:t>
            </w:r>
            <w:r w:rsidR="00600436">
              <w:rPr>
                <w:rFonts w:ascii="Times New Roman" w:hAnsi="Times New Roman"/>
                <w:sz w:val="20"/>
                <w:szCs w:val="20"/>
              </w:rPr>
              <w:t xml:space="preserve">the possible </w:t>
            </w:r>
            <w:r w:rsidR="005E53FF">
              <w:rPr>
                <w:rFonts w:ascii="Times New Roman" w:hAnsi="Times New Roman"/>
                <w:sz w:val="20"/>
                <w:szCs w:val="20"/>
              </w:rPr>
              <w:t>r</w:t>
            </w:r>
            <w:r w:rsidRPr="001927AC">
              <w:rPr>
                <w:rFonts w:ascii="Times New Roman" w:hAnsi="Times New Roman"/>
                <w:sz w:val="20"/>
                <w:szCs w:val="20"/>
              </w:rPr>
              <w:t>eintroduc</w:t>
            </w:r>
            <w:r w:rsidR="00600436">
              <w:rPr>
                <w:rFonts w:ascii="Times New Roman" w:hAnsi="Times New Roman"/>
                <w:sz w:val="20"/>
                <w:szCs w:val="20"/>
              </w:rPr>
              <w:t>tion of</w:t>
            </w:r>
            <w:r w:rsidRPr="001927AC">
              <w:rPr>
                <w:rFonts w:ascii="Times New Roman" w:hAnsi="Times New Roman"/>
                <w:sz w:val="20"/>
                <w:szCs w:val="20"/>
              </w:rPr>
              <w:t xml:space="preserve"> student fees.</w:t>
            </w:r>
            <w:bookmarkEnd w:id="338"/>
            <w:bookmarkEnd w:id="339"/>
          </w:p>
        </w:tc>
      </w:tr>
      <w:tr w:rsidR="00600436" w:rsidTr="00496B6F">
        <w:trPr>
          <w:trHeight w:val="397"/>
        </w:trPr>
        <w:tc>
          <w:tcPr>
            <w:cnfStyle w:val="001000000000" w:firstRow="0" w:lastRow="0" w:firstColumn="1" w:lastColumn="0" w:oddVBand="0" w:evenVBand="0" w:oddHBand="0" w:evenHBand="0" w:firstRowFirstColumn="0" w:firstRowLastColumn="0" w:lastRowFirstColumn="0" w:lastRowLastColumn="0"/>
            <w:tcW w:w="0" w:type="auto"/>
          </w:tcPr>
          <w:p w:rsidR="003D1756" w:rsidRPr="001927AC" w:rsidRDefault="003D1756" w:rsidP="003D1756">
            <w:pPr>
              <w:rPr>
                <w:rFonts w:ascii="Times New Roman" w:hAnsi="Times New Roman"/>
                <w:sz w:val="20"/>
                <w:szCs w:val="20"/>
              </w:rPr>
            </w:pPr>
            <w:bookmarkStart w:id="340" w:name="_Toc384732056"/>
            <w:bookmarkStart w:id="341" w:name="_Toc384734859"/>
            <w:r w:rsidRPr="001927AC">
              <w:rPr>
                <w:rFonts w:ascii="Times New Roman" w:hAnsi="Times New Roman"/>
                <w:sz w:val="20"/>
                <w:szCs w:val="20"/>
              </w:rPr>
              <w:t>S</w:t>
            </w:r>
            <w:bookmarkEnd w:id="340"/>
            <w:bookmarkEnd w:id="341"/>
          </w:p>
        </w:tc>
        <w:tc>
          <w:tcPr>
            <w:tcW w:w="0" w:type="auto"/>
          </w:tcPr>
          <w:p w:rsidR="003D1756" w:rsidRPr="001927AC" w:rsidRDefault="003D1756" w:rsidP="003D175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bookmarkStart w:id="342" w:name="_Toc384732057"/>
            <w:bookmarkStart w:id="343" w:name="_Toc384734860"/>
            <w:r w:rsidRPr="001927AC">
              <w:rPr>
                <w:rFonts w:ascii="Times New Roman" w:hAnsi="Times New Roman"/>
                <w:b/>
                <w:sz w:val="20"/>
                <w:szCs w:val="20"/>
              </w:rPr>
              <w:t xml:space="preserve">Society </w:t>
            </w:r>
            <w:r w:rsidRPr="001927AC">
              <w:rPr>
                <w:rFonts w:ascii="Times New Roman" w:hAnsi="Times New Roman"/>
                <w:sz w:val="20"/>
                <w:szCs w:val="20"/>
              </w:rPr>
              <w:t>(including culture)</w:t>
            </w:r>
            <w:bookmarkEnd w:id="342"/>
            <w:bookmarkEnd w:id="343"/>
          </w:p>
        </w:tc>
        <w:tc>
          <w:tcPr>
            <w:tcW w:w="0" w:type="auto"/>
          </w:tcPr>
          <w:p w:rsidR="003D1756" w:rsidRPr="001927AC" w:rsidRDefault="003D1756" w:rsidP="00600436">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927AC">
              <w:rPr>
                <w:rFonts w:ascii="Times New Roman" w:hAnsi="Times New Roman"/>
                <w:sz w:val="20"/>
                <w:szCs w:val="20"/>
              </w:rPr>
              <w:t xml:space="preserve">Expectations </w:t>
            </w:r>
            <w:r w:rsidR="00600436">
              <w:rPr>
                <w:rFonts w:ascii="Times New Roman" w:hAnsi="Times New Roman"/>
                <w:sz w:val="20"/>
                <w:szCs w:val="20"/>
              </w:rPr>
              <w:t>of</w:t>
            </w:r>
            <w:r w:rsidRPr="001927AC">
              <w:rPr>
                <w:rFonts w:ascii="Times New Roman" w:hAnsi="Times New Roman"/>
                <w:sz w:val="20"/>
                <w:szCs w:val="20"/>
              </w:rPr>
              <w:t xml:space="preserve"> students and industry</w:t>
            </w:r>
            <w:r w:rsidR="00600436">
              <w:rPr>
                <w:rFonts w:ascii="Times New Roman" w:hAnsi="Times New Roman"/>
                <w:sz w:val="20"/>
                <w:szCs w:val="20"/>
              </w:rPr>
              <w:t xml:space="preserve"> influencing delivery innovations within DIT</w:t>
            </w:r>
            <w:r w:rsidRPr="001927AC">
              <w:rPr>
                <w:rFonts w:ascii="Times New Roman" w:hAnsi="Times New Roman"/>
                <w:sz w:val="20"/>
                <w:szCs w:val="20"/>
              </w:rPr>
              <w:t>;</w:t>
            </w:r>
            <w:r w:rsidR="00600436">
              <w:rPr>
                <w:rFonts w:ascii="Times New Roman" w:hAnsi="Times New Roman"/>
                <w:sz w:val="20"/>
                <w:szCs w:val="20"/>
              </w:rPr>
              <w:t xml:space="preserve"> Becoming more </w:t>
            </w:r>
            <w:r w:rsidRPr="001927AC">
              <w:rPr>
                <w:rFonts w:ascii="Times New Roman" w:hAnsi="Times New Roman"/>
                <w:sz w:val="20"/>
                <w:szCs w:val="20"/>
              </w:rPr>
              <w:t>‘</w:t>
            </w:r>
            <w:r w:rsidR="00600436">
              <w:rPr>
                <w:rFonts w:ascii="Times New Roman" w:hAnsi="Times New Roman"/>
                <w:sz w:val="20"/>
                <w:szCs w:val="20"/>
              </w:rPr>
              <w:t>m</w:t>
            </w:r>
            <w:r w:rsidRPr="001927AC">
              <w:rPr>
                <w:rFonts w:ascii="Times New Roman" w:hAnsi="Times New Roman"/>
                <w:sz w:val="20"/>
                <w:szCs w:val="20"/>
              </w:rPr>
              <w:t>arket focused’/‘student centred’ education.</w:t>
            </w:r>
          </w:p>
        </w:tc>
      </w:tr>
      <w:tr w:rsidR="00600436" w:rsidTr="00496B6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Pr>
          <w:p w:rsidR="003D1756" w:rsidRPr="001927AC" w:rsidRDefault="003D1756" w:rsidP="003D1756">
            <w:pPr>
              <w:rPr>
                <w:rFonts w:ascii="Times New Roman" w:hAnsi="Times New Roman"/>
                <w:sz w:val="20"/>
                <w:szCs w:val="20"/>
              </w:rPr>
            </w:pPr>
            <w:bookmarkStart w:id="344" w:name="_Toc384732060"/>
            <w:bookmarkStart w:id="345" w:name="_Toc384734863"/>
            <w:r w:rsidRPr="001927AC">
              <w:rPr>
                <w:rFonts w:ascii="Times New Roman" w:hAnsi="Times New Roman"/>
                <w:sz w:val="20"/>
                <w:szCs w:val="20"/>
              </w:rPr>
              <w:t>T</w:t>
            </w:r>
            <w:bookmarkEnd w:id="344"/>
            <w:bookmarkEnd w:id="345"/>
          </w:p>
        </w:tc>
        <w:tc>
          <w:tcPr>
            <w:tcW w:w="0" w:type="auto"/>
          </w:tcPr>
          <w:p w:rsidR="003D1756" w:rsidRPr="001927AC" w:rsidRDefault="003D1756" w:rsidP="003D175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bookmarkStart w:id="346" w:name="_Toc384732061"/>
            <w:bookmarkStart w:id="347" w:name="_Toc384734864"/>
            <w:r w:rsidRPr="001927AC">
              <w:rPr>
                <w:rFonts w:ascii="Times New Roman" w:hAnsi="Times New Roman"/>
                <w:b/>
                <w:sz w:val="20"/>
                <w:szCs w:val="20"/>
              </w:rPr>
              <w:t>Technology</w:t>
            </w:r>
            <w:bookmarkEnd w:id="346"/>
            <w:bookmarkEnd w:id="347"/>
          </w:p>
        </w:tc>
        <w:tc>
          <w:tcPr>
            <w:tcW w:w="0" w:type="auto"/>
          </w:tcPr>
          <w:p w:rsidR="003D1756" w:rsidRPr="001927AC" w:rsidRDefault="003D1756" w:rsidP="002E7CE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927AC">
              <w:rPr>
                <w:rFonts w:ascii="Times New Roman" w:hAnsi="Times New Roman"/>
                <w:sz w:val="20"/>
                <w:szCs w:val="20"/>
              </w:rPr>
              <w:t xml:space="preserve">New digital </w:t>
            </w:r>
            <w:r w:rsidR="002E7CE5">
              <w:rPr>
                <w:rFonts w:ascii="Times New Roman" w:hAnsi="Times New Roman"/>
                <w:sz w:val="20"/>
                <w:szCs w:val="20"/>
              </w:rPr>
              <w:t>‘</w:t>
            </w:r>
            <w:r w:rsidRPr="001927AC">
              <w:rPr>
                <w:rFonts w:ascii="Times New Roman" w:hAnsi="Times New Roman"/>
                <w:sz w:val="20"/>
                <w:szCs w:val="20"/>
              </w:rPr>
              <w:t>savvy</w:t>
            </w:r>
            <w:r w:rsidR="002E7CE5">
              <w:rPr>
                <w:rFonts w:ascii="Times New Roman" w:hAnsi="Times New Roman"/>
                <w:sz w:val="20"/>
                <w:szCs w:val="20"/>
              </w:rPr>
              <w:t>’</w:t>
            </w:r>
            <w:r w:rsidRPr="001927AC">
              <w:rPr>
                <w:rFonts w:ascii="Times New Roman" w:hAnsi="Times New Roman"/>
                <w:sz w:val="20"/>
                <w:szCs w:val="20"/>
              </w:rPr>
              <w:t xml:space="preserve"> student generation</w:t>
            </w:r>
            <w:r w:rsidR="002E7CE5">
              <w:rPr>
                <w:rFonts w:ascii="Times New Roman" w:hAnsi="Times New Roman"/>
                <w:sz w:val="20"/>
                <w:szCs w:val="20"/>
              </w:rPr>
              <w:t>; T</w:t>
            </w:r>
            <w:r w:rsidR="00600436">
              <w:rPr>
                <w:rFonts w:ascii="Times New Roman" w:hAnsi="Times New Roman"/>
                <w:sz w:val="20"/>
                <w:szCs w:val="20"/>
              </w:rPr>
              <w:t xml:space="preserve">he </w:t>
            </w:r>
            <w:r w:rsidRPr="001927AC">
              <w:rPr>
                <w:rFonts w:ascii="Times New Roman" w:hAnsi="Times New Roman"/>
                <w:sz w:val="20"/>
                <w:szCs w:val="20"/>
              </w:rPr>
              <w:t>digital age</w:t>
            </w:r>
            <w:r w:rsidR="002E7CE5">
              <w:rPr>
                <w:rFonts w:ascii="Times New Roman" w:hAnsi="Times New Roman"/>
                <w:sz w:val="20"/>
                <w:szCs w:val="20"/>
              </w:rPr>
              <w:t>; C</w:t>
            </w:r>
            <w:r w:rsidRPr="001927AC">
              <w:rPr>
                <w:rFonts w:ascii="Times New Roman" w:hAnsi="Times New Roman"/>
                <w:sz w:val="20"/>
                <w:szCs w:val="20"/>
              </w:rPr>
              <w:t>halleng</w:t>
            </w:r>
            <w:r w:rsidR="002E7CE5">
              <w:rPr>
                <w:rFonts w:ascii="Times New Roman" w:hAnsi="Times New Roman"/>
                <w:sz w:val="20"/>
                <w:szCs w:val="20"/>
              </w:rPr>
              <w:t>es to</w:t>
            </w:r>
            <w:r w:rsidRPr="001927AC">
              <w:rPr>
                <w:rFonts w:ascii="Times New Roman" w:hAnsi="Times New Roman"/>
                <w:sz w:val="20"/>
                <w:szCs w:val="20"/>
              </w:rPr>
              <w:t xml:space="preserve"> traditional teaching methods.</w:t>
            </w:r>
          </w:p>
        </w:tc>
      </w:tr>
    </w:tbl>
    <w:p w:rsidR="003D1756" w:rsidRPr="00553BCC" w:rsidRDefault="003D1756" w:rsidP="00496B6F">
      <w:pPr>
        <w:spacing w:before="100" w:beforeAutospacing="1" w:after="100" w:afterAutospacing="1"/>
        <w:rPr>
          <w:rFonts w:ascii="Times New Roman" w:hAnsi="Times New Roman"/>
          <w:sz w:val="24"/>
          <w:szCs w:val="24"/>
        </w:rPr>
      </w:pPr>
      <w:proofErr w:type="gramStart"/>
      <w:r w:rsidRPr="00553BCC">
        <w:rPr>
          <w:rFonts w:ascii="Times New Roman" w:hAnsi="Times New Roman"/>
          <w:sz w:val="20"/>
          <w:szCs w:val="20"/>
        </w:rPr>
        <w:t xml:space="preserve">Source: Adapted from </w:t>
      </w:r>
      <w:r>
        <w:rPr>
          <w:rFonts w:ascii="Times New Roman" w:hAnsi="Times New Roman"/>
          <w:sz w:val="20"/>
          <w:szCs w:val="20"/>
        </w:rPr>
        <w:t>Doherty, Steel and Parrish (2012</w:t>
      </w:r>
      <w:r w:rsidRPr="00553BCC">
        <w:rPr>
          <w:rFonts w:ascii="Times New Roman" w:hAnsi="Times New Roman"/>
          <w:sz w:val="20"/>
          <w:szCs w:val="20"/>
        </w:rPr>
        <w:t>).</w:t>
      </w:r>
      <w:proofErr w:type="gramEnd"/>
      <w:r w:rsidRPr="00553BCC">
        <w:rPr>
          <w:rFonts w:ascii="Times New Roman" w:hAnsi="Times New Roman"/>
          <w:sz w:val="24"/>
          <w:szCs w:val="24"/>
        </w:rPr>
        <w:t xml:space="preserve"> </w:t>
      </w:r>
    </w:p>
    <w:p w:rsidR="003D1756" w:rsidRDefault="007926A7"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Higher education institutions</w:t>
      </w:r>
      <w:r w:rsidR="00C765D3">
        <w:rPr>
          <w:rFonts w:ascii="Times New Roman" w:hAnsi="Times New Roman"/>
          <w:sz w:val="24"/>
          <w:szCs w:val="24"/>
        </w:rPr>
        <w:t xml:space="preserve"> face consolidation due to the impacts from</w:t>
      </w:r>
      <w:r w:rsidR="003D1756">
        <w:rPr>
          <w:rFonts w:ascii="Times New Roman" w:hAnsi="Times New Roman"/>
          <w:sz w:val="24"/>
          <w:szCs w:val="24"/>
        </w:rPr>
        <w:t xml:space="preserve"> a myriad of </w:t>
      </w:r>
      <w:r w:rsidR="00BC7DAE">
        <w:rPr>
          <w:rFonts w:ascii="Times New Roman" w:hAnsi="Times New Roman"/>
          <w:sz w:val="24"/>
          <w:szCs w:val="24"/>
        </w:rPr>
        <w:t xml:space="preserve">internal and external </w:t>
      </w:r>
      <w:r w:rsidR="003D1756">
        <w:rPr>
          <w:rFonts w:ascii="Times New Roman" w:hAnsi="Times New Roman"/>
          <w:sz w:val="24"/>
          <w:szCs w:val="24"/>
        </w:rPr>
        <w:t>forces of</w:t>
      </w:r>
      <w:r w:rsidR="003D1756" w:rsidRPr="004A1801">
        <w:rPr>
          <w:rFonts w:ascii="Times New Roman" w:hAnsi="Times New Roman"/>
          <w:sz w:val="24"/>
          <w:szCs w:val="24"/>
        </w:rPr>
        <w:t xml:space="preserve"> </w:t>
      </w:r>
      <w:r w:rsidR="002E7CE5" w:rsidRPr="004A1801">
        <w:rPr>
          <w:rFonts w:ascii="Times New Roman" w:hAnsi="Times New Roman"/>
          <w:sz w:val="24"/>
          <w:szCs w:val="24"/>
        </w:rPr>
        <w:t>change</w:t>
      </w:r>
      <w:r w:rsidR="00BC7DAE">
        <w:rPr>
          <w:rFonts w:ascii="Times New Roman" w:hAnsi="Times New Roman"/>
          <w:sz w:val="24"/>
          <w:szCs w:val="24"/>
        </w:rPr>
        <w:t xml:space="preserve"> (Cuthbert, 2008)</w:t>
      </w:r>
      <w:r w:rsidR="003D1756">
        <w:rPr>
          <w:rFonts w:ascii="Times New Roman" w:hAnsi="Times New Roman"/>
          <w:sz w:val="24"/>
          <w:szCs w:val="24"/>
        </w:rPr>
        <w:t xml:space="preserve">.  </w:t>
      </w:r>
      <w:r w:rsidR="00600436">
        <w:rPr>
          <w:rFonts w:ascii="Times New Roman" w:hAnsi="Times New Roman"/>
          <w:sz w:val="24"/>
          <w:szCs w:val="24"/>
        </w:rPr>
        <w:t>Most institutions here and in Europe face elements of d</w:t>
      </w:r>
      <w:r w:rsidR="00600436" w:rsidRPr="004A1801">
        <w:rPr>
          <w:rFonts w:ascii="Times New Roman" w:hAnsi="Times New Roman"/>
          <w:sz w:val="24"/>
          <w:szCs w:val="24"/>
        </w:rPr>
        <w:t>ownsizing</w:t>
      </w:r>
      <w:r w:rsidR="00600436">
        <w:rPr>
          <w:rFonts w:ascii="Times New Roman" w:hAnsi="Times New Roman"/>
          <w:sz w:val="24"/>
          <w:szCs w:val="24"/>
        </w:rPr>
        <w:t xml:space="preserve">, and mergers, to provide for more efficiency (Harkin and </w:t>
      </w:r>
      <w:proofErr w:type="spellStart"/>
      <w:r w:rsidR="00600436">
        <w:rPr>
          <w:rFonts w:ascii="Times New Roman" w:hAnsi="Times New Roman"/>
          <w:sz w:val="24"/>
          <w:szCs w:val="24"/>
        </w:rPr>
        <w:t>Hazelkorn</w:t>
      </w:r>
      <w:proofErr w:type="spellEnd"/>
      <w:r w:rsidR="00600436">
        <w:rPr>
          <w:rFonts w:ascii="Times New Roman" w:hAnsi="Times New Roman"/>
          <w:sz w:val="24"/>
          <w:szCs w:val="24"/>
        </w:rPr>
        <w:t xml:space="preserve">, 2014; </w:t>
      </w:r>
      <w:proofErr w:type="spellStart"/>
      <w:r w:rsidR="002E7CE5">
        <w:rPr>
          <w:rFonts w:ascii="Times New Roman" w:hAnsi="Times New Roman"/>
          <w:sz w:val="24"/>
          <w:szCs w:val="24"/>
        </w:rPr>
        <w:t>Neary</w:t>
      </w:r>
      <w:proofErr w:type="spellEnd"/>
      <w:r w:rsidR="002E7CE5">
        <w:rPr>
          <w:rFonts w:ascii="Times New Roman" w:hAnsi="Times New Roman"/>
          <w:sz w:val="24"/>
          <w:szCs w:val="24"/>
        </w:rPr>
        <w:t>, 2007; Rowley, 1997</w:t>
      </w:r>
      <w:r w:rsidR="00600436">
        <w:rPr>
          <w:rFonts w:ascii="Times New Roman" w:hAnsi="Times New Roman"/>
          <w:sz w:val="24"/>
          <w:szCs w:val="24"/>
        </w:rPr>
        <w:t>)</w:t>
      </w:r>
      <w:r w:rsidR="00AE53AE">
        <w:rPr>
          <w:rFonts w:ascii="Times New Roman" w:hAnsi="Times New Roman"/>
          <w:sz w:val="24"/>
          <w:szCs w:val="24"/>
        </w:rPr>
        <w:t xml:space="preserve"> and policy alignment (</w:t>
      </w:r>
      <w:proofErr w:type="spellStart"/>
      <w:r w:rsidR="00AE53AE">
        <w:rPr>
          <w:rFonts w:ascii="Times New Roman" w:hAnsi="Times New Roman"/>
          <w:sz w:val="24"/>
          <w:szCs w:val="24"/>
        </w:rPr>
        <w:t>Drowley</w:t>
      </w:r>
      <w:proofErr w:type="spellEnd"/>
      <w:r w:rsidR="00AE53AE">
        <w:rPr>
          <w:rFonts w:ascii="Times New Roman" w:hAnsi="Times New Roman"/>
          <w:sz w:val="24"/>
          <w:szCs w:val="24"/>
        </w:rPr>
        <w:t>, et al.</w:t>
      </w:r>
      <w:r w:rsidR="001D3BAB">
        <w:rPr>
          <w:rFonts w:ascii="Times New Roman" w:hAnsi="Times New Roman"/>
          <w:sz w:val="24"/>
          <w:szCs w:val="24"/>
        </w:rPr>
        <w:t>,</w:t>
      </w:r>
      <w:r w:rsidR="00AE53AE">
        <w:rPr>
          <w:rFonts w:ascii="Times New Roman" w:hAnsi="Times New Roman"/>
          <w:sz w:val="24"/>
          <w:szCs w:val="24"/>
        </w:rPr>
        <w:t xml:space="preserve"> 2013; Locke, 2009 &amp; 2007</w:t>
      </w:r>
      <w:r w:rsidR="00BC7DAE">
        <w:rPr>
          <w:rFonts w:ascii="Times New Roman" w:hAnsi="Times New Roman"/>
          <w:sz w:val="24"/>
          <w:szCs w:val="24"/>
        </w:rPr>
        <w:t>; Cuthbert, 2009</w:t>
      </w:r>
      <w:r w:rsidR="00AE53AE">
        <w:rPr>
          <w:rFonts w:ascii="Times New Roman" w:hAnsi="Times New Roman"/>
          <w:sz w:val="24"/>
          <w:szCs w:val="24"/>
        </w:rPr>
        <w:t>).</w:t>
      </w:r>
      <w:r w:rsidR="00600436">
        <w:rPr>
          <w:rFonts w:ascii="Times New Roman" w:hAnsi="Times New Roman"/>
          <w:sz w:val="24"/>
          <w:szCs w:val="24"/>
        </w:rPr>
        <w:t xml:space="preserve">  </w:t>
      </w:r>
      <w:r w:rsidR="003D1756">
        <w:rPr>
          <w:rFonts w:ascii="Times New Roman" w:hAnsi="Times New Roman"/>
          <w:sz w:val="24"/>
          <w:szCs w:val="24"/>
        </w:rPr>
        <w:t xml:space="preserve">These </w:t>
      </w:r>
      <w:r w:rsidR="003D1756" w:rsidRPr="004A1801">
        <w:rPr>
          <w:rFonts w:ascii="Times New Roman" w:hAnsi="Times New Roman"/>
          <w:sz w:val="24"/>
          <w:szCs w:val="24"/>
        </w:rPr>
        <w:t>arise from the complex issues of technological advances, subsequent increasing competition and internationalisation, economic instability and cost cutting</w:t>
      </w:r>
      <w:r w:rsidR="00600436">
        <w:rPr>
          <w:rFonts w:ascii="Times New Roman" w:hAnsi="Times New Roman"/>
          <w:sz w:val="24"/>
          <w:szCs w:val="24"/>
        </w:rPr>
        <w:t xml:space="preserve"> efficiencies</w:t>
      </w:r>
      <w:r w:rsidR="003D1756" w:rsidRPr="004A1801">
        <w:rPr>
          <w:rFonts w:ascii="Times New Roman" w:hAnsi="Times New Roman"/>
          <w:sz w:val="24"/>
          <w:szCs w:val="24"/>
        </w:rPr>
        <w:t xml:space="preserve">, socio-cultural changes within staffing, incoming students, and other stakeholders issues, and political and government policies directly or indirectly affecting higher education.  </w:t>
      </w:r>
      <w:r w:rsidR="003D1756">
        <w:rPr>
          <w:rFonts w:ascii="Times New Roman" w:hAnsi="Times New Roman"/>
          <w:sz w:val="24"/>
          <w:szCs w:val="24"/>
        </w:rPr>
        <w:t xml:space="preserve">In </w:t>
      </w:r>
      <w:r w:rsidR="002E7CE5">
        <w:rPr>
          <w:rFonts w:ascii="Times New Roman" w:hAnsi="Times New Roman"/>
          <w:sz w:val="24"/>
          <w:szCs w:val="24"/>
        </w:rPr>
        <w:t>Ireland,</w:t>
      </w:r>
      <w:r w:rsidR="003D1756">
        <w:rPr>
          <w:rFonts w:ascii="Times New Roman" w:hAnsi="Times New Roman"/>
          <w:sz w:val="24"/>
          <w:szCs w:val="24"/>
        </w:rPr>
        <w:t xml:space="preserve"> government </w:t>
      </w:r>
      <w:r w:rsidR="003D1756" w:rsidRPr="004A1801">
        <w:rPr>
          <w:rFonts w:ascii="Times New Roman" w:hAnsi="Times New Roman"/>
          <w:sz w:val="24"/>
          <w:szCs w:val="24"/>
        </w:rPr>
        <w:t xml:space="preserve">policies </w:t>
      </w:r>
      <w:r w:rsidR="001E7F90">
        <w:rPr>
          <w:rFonts w:ascii="Times New Roman" w:hAnsi="Times New Roman"/>
          <w:sz w:val="24"/>
          <w:szCs w:val="24"/>
        </w:rPr>
        <w:t>for higher education emanate</w:t>
      </w:r>
      <w:r w:rsidR="003D1756" w:rsidRPr="004A1801">
        <w:rPr>
          <w:rFonts w:ascii="Times New Roman" w:hAnsi="Times New Roman"/>
          <w:sz w:val="24"/>
          <w:szCs w:val="24"/>
        </w:rPr>
        <w:t xml:space="preserve"> via the </w:t>
      </w:r>
      <w:r w:rsidR="00AE53AE">
        <w:rPr>
          <w:rFonts w:ascii="Times New Roman" w:hAnsi="Times New Roman"/>
          <w:sz w:val="24"/>
          <w:szCs w:val="24"/>
        </w:rPr>
        <w:t xml:space="preserve">HEA and </w:t>
      </w:r>
      <w:r w:rsidR="003D1756" w:rsidRPr="004A1801">
        <w:rPr>
          <w:rFonts w:ascii="Times New Roman" w:hAnsi="Times New Roman"/>
          <w:sz w:val="24"/>
          <w:szCs w:val="24"/>
        </w:rPr>
        <w:t xml:space="preserve">the </w:t>
      </w:r>
      <w:proofErr w:type="spellStart"/>
      <w:r w:rsidR="003D1756">
        <w:rPr>
          <w:rFonts w:ascii="Times New Roman" w:hAnsi="Times New Roman"/>
          <w:sz w:val="24"/>
          <w:szCs w:val="24"/>
        </w:rPr>
        <w:lastRenderedPageBreak/>
        <w:t>DoES</w:t>
      </w:r>
      <w:proofErr w:type="spellEnd"/>
      <w:r w:rsidR="00600436">
        <w:rPr>
          <w:rFonts w:ascii="Times New Roman" w:hAnsi="Times New Roman"/>
          <w:sz w:val="24"/>
          <w:szCs w:val="24"/>
        </w:rPr>
        <w:t xml:space="preserve">.  </w:t>
      </w:r>
      <w:r w:rsidR="002E7CE5">
        <w:rPr>
          <w:rFonts w:ascii="Times New Roman" w:hAnsi="Times New Roman"/>
          <w:sz w:val="24"/>
          <w:szCs w:val="24"/>
        </w:rPr>
        <w:t>In addition,</w:t>
      </w:r>
      <w:r w:rsidR="00600436">
        <w:rPr>
          <w:rFonts w:ascii="Times New Roman" w:hAnsi="Times New Roman"/>
          <w:sz w:val="24"/>
          <w:szCs w:val="24"/>
        </w:rPr>
        <w:t xml:space="preserve"> European policy initiatives </w:t>
      </w:r>
      <w:r w:rsidR="00600436" w:rsidRPr="004A1801">
        <w:rPr>
          <w:rFonts w:ascii="Times New Roman" w:hAnsi="Times New Roman"/>
          <w:sz w:val="24"/>
          <w:szCs w:val="24"/>
        </w:rPr>
        <w:t xml:space="preserve">relating to </w:t>
      </w:r>
      <w:r w:rsidR="00600436">
        <w:rPr>
          <w:rFonts w:ascii="Times New Roman" w:hAnsi="Times New Roman"/>
          <w:sz w:val="24"/>
          <w:szCs w:val="24"/>
        </w:rPr>
        <w:t>higher education</w:t>
      </w:r>
      <w:r w:rsidR="00600436" w:rsidRPr="004A1801">
        <w:rPr>
          <w:rFonts w:ascii="Times New Roman" w:hAnsi="Times New Roman"/>
          <w:sz w:val="24"/>
          <w:szCs w:val="24"/>
        </w:rPr>
        <w:t xml:space="preserve"> </w:t>
      </w:r>
      <w:r w:rsidR="002E7CE5">
        <w:rPr>
          <w:rFonts w:ascii="Times New Roman" w:hAnsi="Times New Roman"/>
          <w:sz w:val="24"/>
          <w:szCs w:val="24"/>
        </w:rPr>
        <w:t>are evident via</w:t>
      </w:r>
      <w:r w:rsidR="00600436" w:rsidRPr="004A1801">
        <w:rPr>
          <w:rFonts w:ascii="Times New Roman" w:hAnsi="Times New Roman"/>
          <w:sz w:val="24"/>
          <w:szCs w:val="24"/>
        </w:rPr>
        <w:t xml:space="preserve"> Bologna</w:t>
      </w:r>
      <w:r w:rsidR="00E2169A">
        <w:rPr>
          <w:rStyle w:val="FootnoteReference"/>
          <w:rFonts w:ascii="Times New Roman" w:hAnsi="Times New Roman"/>
          <w:sz w:val="24"/>
          <w:szCs w:val="24"/>
        </w:rPr>
        <w:footnoteReference w:id="1"/>
      </w:r>
      <w:r w:rsidR="00E2169A">
        <w:rPr>
          <w:rFonts w:ascii="Times New Roman" w:hAnsi="Times New Roman"/>
          <w:sz w:val="24"/>
          <w:szCs w:val="24"/>
        </w:rPr>
        <w:t xml:space="preserve"> </w:t>
      </w:r>
      <w:r w:rsidR="00600436" w:rsidRPr="004A1801">
        <w:rPr>
          <w:rFonts w:ascii="Times New Roman" w:hAnsi="Times New Roman"/>
          <w:sz w:val="24"/>
          <w:szCs w:val="24"/>
        </w:rPr>
        <w:t>and PISA</w:t>
      </w:r>
      <w:r w:rsidR="00600436">
        <w:rPr>
          <w:rFonts w:ascii="Times New Roman" w:hAnsi="Times New Roman"/>
          <w:sz w:val="24"/>
          <w:szCs w:val="24"/>
        </w:rPr>
        <w:t>, and internationally via O</w:t>
      </w:r>
      <w:r w:rsidR="00600436" w:rsidRPr="004A1801">
        <w:rPr>
          <w:rFonts w:ascii="Times New Roman" w:hAnsi="Times New Roman"/>
          <w:sz w:val="24"/>
          <w:szCs w:val="24"/>
        </w:rPr>
        <w:t>ECD reports</w:t>
      </w:r>
      <w:r w:rsidR="00600436">
        <w:rPr>
          <w:rFonts w:ascii="Times New Roman" w:hAnsi="Times New Roman"/>
          <w:sz w:val="24"/>
          <w:szCs w:val="24"/>
        </w:rPr>
        <w:t xml:space="preserve">. </w:t>
      </w:r>
      <w:r w:rsidR="00600436" w:rsidRPr="004A1801">
        <w:rPr>
          <w:rFonts w:ascii="Times New Roman" w:hAnsi="Times New Roman"/>
          <w:sz w:val="24"/>
          <w:szCs w:val="24"/>
        </w:rPr>
        <w:t xml:space="preserve"> </w:t>
      </w:r>
    </w:p>
    <w:p w:rsidR="0055137F" w:rsidRDefault="003D1756"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lang w:val="en-GB"/>
        </w:rPr>
        <w:t xml:space="preserve">Because economic and social policy is to a </w:t>
      </w:r>
      <w:r w:rsidR="001E7F90">
        <w:rPr>
          <w:rFonts w:ascii="Times New Roman" w:hAnsi="Times New Roman"/>
          <w:sz w:val="24"/>
          <w:szCs w:val="24"/>
          <w:lang w:val="en-GB"/>
        </w:rPr>
        <w:t>degree</w:t>
      </w:r>
      <w:r>
        <w:rPr>
          <w:rFonts w:ascii="Times New Roman" w:hAnsi="Times New Roman"/>
          <w:sz w:val="24"/>
          <w:szCs w:val="24"/>
          <w:lang w:val="en-GB"/>
        </w:rPr>
        <w:t xml:space="preserve"> regulated by the global environment the choices adopted by organisations are to some extent constrained, (Torres and </w:t>
      </w:r>
      <w:proofErr w:type="spellStart"/>
      <w:r>
        <w:rPr>
          <w:rFonts w:ascii="Times New Roman" w:hAnsi="Times New Roman"/>
          <w:sz w:val="24"/>
          <w:szCs w:val="24"/>
          <w:lang w:val="en-GB"/>
        </w:rPr>
        <w:t>Schugurensky</w:t>
      </w:r>
      <w:proofErr w:type="spellEnd"/>
      <w:r>
        <w:rPr>
          <w:rFonts w:ascii="Times New Roman" w:hAnsi="Times New Roman"/>
          <w:sz w:val="24"/>
          <w:szCs w:val="24"/>
          <w:lang w:val="en-GB"/>
        </w:rPr>
        <w:t>, 2002), for example,</w:t>
      </w:r>
      <w:r w:rsidRPr="004A1801">
        <w:rPr>
          <w:rFonts w:ascii="Times New Roman" w:hAnsi="Times New Roman"/>
          <w:sz w:val="24"/>
          <w:szCs w:val="24"/>
        </w:rPr>
        <w:t xml:space="preserve"> </w:t>
      </w:r>
      <w:r w:rsidR="00E2169A">
        <w:rPr>
          <w:rFonts w:ascii="Times New Roman" w:hAnsi="Times New Roman"/>
          <w:sz w:val="24"/>
          <w:szCs w:val="24"/>
        </w:rPr>
        <w:t>higher education institutions</w:t>
      </w:r>
      <w:r w:rsidRPr="004A1801">
        <w:rPr>
          <w:rFonts w:ascii="Times New Roman" w:hAnsi="Times New Roman"/>
          <w:sz w:val="24"/>
          <w:szCs w:val="24"/>
        </w:rPr>
        <w:t xml:space="preserve"> ha</w:t>
      </w:r>
      <w:r>
        <w:rPr>
          <w:rFonts w:ascii="Times New Roman" w:hAnsi="Times New Roman"/>
          <w:sz w:val="24"/>
          <w:szCs w:val="24"/>
        </w:rPr>
        <w:t>ve</w:t>
      </w:r>
      <w:r w:rsidRPr="004A1801">
        <w:rPr>
          <w:rFonts w:ascii="Times New Roman" w:hAnsi="Times New Roman"/>
          <w:sz w:val="24"/>
          <w:szCs w:val="24"/>
        </w:rPr>
        <w:t xml:space="preserve"> no choice but to change if higher education </w:t>
      </w:r>
      <w:r>
        <w:rPr>
          <w:rFonts w:ascii="Times New Roman" w:hAnsi="Times New Roman"/>
          <w:sz w:val="24"/>
          <w:szCs w:val="24"/>
        </w:rPr>
        <w:t>is</w:t>
      </w:r>
      <w:r w:rsidRPr="004A1801">
        <w:rPr>
          <w:rFonts w:ascii="Times New Roman" w:hAnsi="Times New Roman"/>
          <w:sz w:val="24"/>
          <w:szCs w:val="24"/>
        </w:rPr>
        <w:t xml:space="preserve"> to survive and prosper in </w:t>
      </w:r>
      <w:r>
        <w:rPr>
          <w:rFonts w:ascii="Times New Roman" w:hAnsi="Times New Roman"/>
          <w:sz w:val="24"/>
          <w:szCs w:val="24"/>
        </w:rPr>
        <w:t>recessionary</w:t>
      </w:r>
      <w:r w:rsidRPr="004A1801">
        <w:rPr>
          <w:rFonts w:ascii="Times New Roman" w:hAnsi="Times New Roman"/>
          <w:sz w:val="24"/>
          <w:szCs w:val="24"/>
        </w:rPr>
        <w:t xml:space="preserve"> times</w:t>
      </w:r>
      <w:r>
        <w:rPr>
          <w:rFonts w:ascii="Times New Roman" w:hAnsi="Times New Roman"/>
          <w:sz w:val="24"/>
          <w:szCs w:val="24"/>
        </w:rPr>
        <w:t>,</w:t>
      </w:r>
      <w:r w:rsidRPr="004A1801">
        <w:rPr>
          <w:rFonts w:ascii="Times New Roman" w:hAnsi="Times New Roman"/>
          <w:sz w:val="24"/>
          <w:szCs w:val="24"/>
        </w:rPr>
        <w:t xml:space="preserve"> as no longer </w:t>
      </w:r>
      <w:r>
        <w:rPr>
          <w:rFonts w:ascii="Times New Roman" w:hAnsi="Times New Roman"/>
          <w:sz w:val="24"/>
          <w:szCs w:val="24"/>
        </w:rPr>
        <w:t>is higher education</w:t>
      </w:r>
      <w:r w:rsidRPr="004A1801">
        <w:rPr>
          <w:rFonts w:ascii="Times New Roman" w:hAnsi="Times New Roman"/>
          <w:sz w:val="24"/>
          <w:szCs w:val="24"/>
        </w:rPr>
        <w:t xml:space="preserve"> isolated from societies as </w:t>
      </w:r>
      <w:r>
        <w:rPr>
          <w:rFonts w:ascii="Times New Roman" w:hAnsi="Times New Roman"/>
          <w:sz w:val="24"/>
          <w:szCs w:val="24"/>
        </w:rPr>
        <w:t>it</w:t>
      </w:r>
      <w:r w:rsidRPr="004A1801">
        <w:rPr>
          <w:rFonts w:ascii="Times New Roman" w:hAnsi="Times New Roman"/>
          <w:sz w:val="24"/>
          <w:szCs w:val="24"/>
        </w:rPr>
        <w:t xml:space="preserve"> once </w:t>
      </w:r>
      <w:r>
        <w:rPr>
          <w:rFonts w:ascii="Times New Roman" w:hAnsi="Times New Roman"/>
          <w:sz w:val="24"/>
          <w:szCs w:val="24"/>
        </w:rPr>
        <w:t xml:space="preserve">was.  </w:t>
      </w:r>
      <w:r w:rsidRPr="004A1801">
        <w:rPr>
          <w:rFonts w:ascii="Times New Roman" w:hAnsi="Times New Roman"/>
          <w:sz w:val="24"/>
          <w:szCs w:val="24"/>
        </w:rPr>
        <w:t>It is frequently remarked (</w:t>
      </w:r>
      <w:r>
        <w:rPr>
          <w:rFonts w:ascii="Times New Roman" w:hAnsi="Times New Roman"/>
          <w:sz w:val="24"/>
          <w:szCs w:val="24"/>
        </w:rPr>
        <w:t xml:space="preserve">Kelly, 2014; </w:t>
      </w:r>
      <w:r w:rsidR="00364BA2">
        <w:rPr>
          <w:rFonts w:ascii="Times New Roman" w:hAnsi="Times New Roman"/>
          <w:sz w:val="24"/>
          <w:szCs w:val="24"/>
        </w:rPr>
        <w:t xml:space="preserve">Allen and Seaman, 2013; </w:t>
      </w:r>
      <w:r>
        <w:rPr>
          <w:rFonts w:ascii="Times New Roman" w:hAnsi="Times New Roman"/>
          <w:sz w:val="24"/>
          <w:szCs w:val="24"/>
        </w:rPr>
        <w:t xml:space="preserve">HEA, 2012; HECA, 2011; </w:t>
      </w:r>
      <w:r w:rsidRPr="004A1801">
        <w:rPr>
          <w:rFonts w:ascii="Times New Roman" w:hAnsi="Times New Roman"/>
          <w:sz w:val="24"/>
          <w:szCs w:val="24"/>
        </w:rPr>
        <w:t>ESRI</w:t>
      </w:r>
      <w:r>
        <w:rPr>
          <w:rFonts w:ascii="Times New Roman" w:hAnsi="Times New Roman"/>
          <w:sz w:val="24"/>
          <w:szCs w:val="24"/>
        </w:rPr>
        <w:t xml:space="preserve">, </w:t>
      </w:r>
      <w:r w:rsidRPr="004A1801">
        <w:rPr>
          <w:rFonts w:ascii="Times New Roman" w:hAnsi="Times New Roman"/>
          <w:sz w:val="24"/>
          <w:szCs w:val="24"/>
        </w:rPr>
        <w:t>2010) that education should be central to communities</w:t>
      </w:r>
      <w:r>
        <w:rPr>
          <w:rFonts w:ascii="Times New Roman" w:hAnsi="Times New Roman"/>
          <w:sz w:val="24"/>
          <w:szCs w:val="24"/>
        </w:rPr>
        <w:t>,</w:t>
      </w:r>
      <w:r w:rsidRPr="004A1801">
        <w:rPr>
          <w:rFonts w:ascii="Times New Roman" w:hAnsi="Times New Roman"/>
          <w:sz w:val="24"/>
          <w:szCs w:val="24"/>
        </w:rPr>
        <w:t xml:space="preserve"> and if communities are to </w:t>
      </w:r>
      <w:r>
        <w:rPr>
          <w:rFonts w:ascii="Times New Roman" w:hAnsi="Times New Roman"/>
          <w:sz w:val="24"/>
          <w:szCs w:val="24"/>
        </w:rPr>
        <w:t>emerge from</w:t>
      </w:r>
      <w:r w:rsidRPr="004A1801">
        <w:rPr>
          <w:rFonts w:ascii="Times New Roman" w:hAnsi="Times New Roman"/>
          <w:sz w:val="24"/>
          <w:szCs w:val="24"/>
        </w:rPr>
        <w:t xml:space="preserve"> the recession</w:t>
      </w:r>
      <w:r>
        <w:rPr>
          <w:rFonts w:ascii="Times New Roman" w:hAnsi="Times New Roman"/>
          <w:sz w:val="24"/>
          <w:szCs w:val="24"/>
        </w:rPr>
        <w:t>,</w:t>
      </w:r>
      <w:r w:rsidRPr="004A1801">
        <w:rPr>
          <w:rFonts w:ascii="Times New Roman" w:hAnsi="Times New Roman"/>
          <w:sz w:val="24"/>
          <w:szCs w:val="24"/>
        </w:rPr>
        <w:t xml:space="preserve"> education has to be at the forefront of this change in </w:t>
      </w:r>
      <w:r>
        <w:rPr>
          <w:rFonts w:ascii="Times New Roman" w:hAnsi="Times New Roman"/>
          <w:sz w:val="24"/>
          <w:szCs w:val="24"/>
        </w:rPr>
        <w:t>the</w:t>
      </w:r>
      <w:r w:rsidRPr="004A1801">
        <w:rPr>
          <w:rFonts w:ascii="Times New Roman" w:hAnsi="Times New Roman"/>
          <w:sz w:val="24"/>
          <w:szCs w:val="24"/>
        </w:rPr>
        <w:t xml:space="preserve"> econom</w:t>
      </w:r>
      <w:r>
        <w:rPr>
          <w:rFonts w:ascii="Times New Roman" w:hAnsi="Times New Roman"/>
          <w:sz w:val="24"/>
          <w:szCs w:val="24"/>
        </w:rPr>
        <w:t>y</w:t>
      </w:r>
      <w:r w:rsidRPr="004A1801">
        <w:rPr>
          <w:rFonts w:ascii="Times New Roman" w:hAnsi="Times New Roman"/>
          <w:sz w:val="24"/>
          <w:szCs w:val="24"/>
        </w:rPr>
        <w:t>.</w:t>
      </w:r>
      <w:r>
        <w:rPr>
          <w:rFonts w:ascii="Times New Roman" w:hAnsi="Times New Roman"/>
          <w:sz w:val="24"/>
          <w:szCs w:val="24"/>
        </w:rPr>
        <w:t xml:space="preserve">  </w:t>
      </w:r>
    </w:p>
    <w:p w:rsidR="003D1756" w:rsidRDefault="003D1756"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following sections review the changes </w:t>
      </w:r>
      <w:r w:rsidR="002E7CE5">
        <w:rPr>
          <w:rFonts w:ascii="Times New Roman" w:hAnsi="Times New Roman"/>
          <w:sz w:val="24"/>
          <w:szCs w:val="24"/>
        </w:rPr>
        <w:t>affecting</w:t>
      </w:r>
      <w:r>
        <w:rPr>
          <w:rFonts w:ascii="Times New Roman" w:hAnsi="Times New Roman"/>
          <w:sz w:val="24"/>
          <w:szCs w:val="24"/>
        </w:rPr>
        <w:t xml:space="preserve"> higher education by first looking at globalisation and the economy</w:t>
      </w:r>
      <w:r w:rsidR="002E7CE5">
        <w:rPr>
          <w:rFonts w:ascii="Times New Roman" w:hAnsi="Times New Roman"/>
          <w:sz w:val="24"/>
          <w:szCs w:val="24"/>
        </w:rPr>
        <w:t>.  It</w:t>
      </w:r>
      <w:r>
        <w:rPr>
          <w:rFonts w:ascii="Times New Roman" w:hAnsi="Times New Roman"/>
          <w:sz w:val="24"/>
          <w:szCs w:val="24"/>
        </w:rPr>
        <w:t xml:space="preserve"> then review</w:t>
      </w:r>
      <w:r w:rsidR="002E7CE5">
        <w:rPr>
          <w:rFonts w:ascii="Times New Roman" w:hAnsi="Times New Roman"/>
          <w:sz w:val="24"/>
          <w:szCs w:val="24"/>
        </w:rPr>
        <w:t>s</w:t>
      </w:r>
      <w:r>
        <w:rPr>
          <w:rFonts w:ascii="Times New Roman" w:hAnsi="Times New Roman"/>
          <w:sz w:val="24"/>
          <w:szCs w:val="24"/>
        </w:rPr>
        <w:t xml:space="preserve"> </w:t>
      </w:r>
      <w:r w:rsidR="002E7CE5">
        <w:rPr>
          <w:rFonts w:ascii="Times New Roman" w:hAnsi="Times New Roman"/>
          <w:sz w:val="24"/>
          <w:szCs w:val="24"/>
        </w:rPr>
        <w:t xml:space="preserve">the effects of the </w:t>
      </w:r>
      <w:r>
        <w:rPr>
          <w:rFonts w:ascii="Times New Roman" w:hAnsi="Times New Roman"/>
          <w:sz w:val="24"/>
          <w:szCs w:val="24"/>
        </w:rPr>
        <w:t>increas</w:t>
      </w:r>
      <w:r w:rsidR="002E7CE5">
        <w:rPr>
          <w:rFonts w:ascii="Times New Roman" w:hAnsi="Times New Roman"/>
          <w:sz w:val="24"/>
          <w:szCs w:val="24"/>
        </w:rPr>
        <w:t>e in</w:t>
      </w:r>
      <w:r>
        <w:rPr>
          <w:rFonts w:ascii="Times New Roman" w:hAnsi="Times New Roman"/>
          <w:sz w:val="24"/>
          <w:szCs w:val="24"/>
        </w:rPr>
        <w:t xml:space="preserve"> </w:t>
      </w:r>
      <w:r w:rsidR="002E7CE5">
        <w:rPr>
          <w:rFonts w:ascii="Times New Roman" w:hAnsi="Times New Roman"/>
          <w:sz w:val="24"/>
          <w:szCs w:val="24"/>
        </w:rPr>
        <w:t xml:space="preserve">student </w:t>
      </w:r>
      <w:r>
        <w:rPr>
          <w:rFonts w:ascii="Times New Roman" w:hAnsi="Times New Roman"/>
          <w:sz w:val="24"/>
          <w:szCs w:val="24"/>
        </w:rPr>
        <w:t xml:space="preserve">participation </w:t>
      </w:r>
      <w:r w:rsidR="002E7CE5">
        <w:rPr>
          <w:rFonts w:ascii="Times New Roman" w:hAnsi="Times New Roman"/>
          <w:sz w:val="24"/>
          <w:szCs w:val="24"/>
        </w:rPr>
        <w:t>on</w:t>
      </w:r>
      <w:r>
        <w:rPr>
          <w:rFonts w:ascii="Times New Roman" w:hAnsi="Times New Roman"/>
          <w:sz w:val="24"/>
          <w:szCs w:val="24"/>
        </w:rPr>
        <w:t xml:space="preserve"> higher education.  One impact of increasing numbers of students is increasing uses of information technology to aid flexible deliveries, but also via increased engagement with the market for employability of graduates.  </w:t>
      </w:r>
    </w:p>
    <w:p w:rsidR="003D1756" w:rsidRPr="00203AE1" w:rsidRDefault="003D1756" w:rsidP="00496B6F">
      <w:pPr>
        <w:pStyle w:val="Heading3"/>
        <w:rPr>
          <w:rFonts w:asciiTheme="majorHAnsi" w:hAnsiTheme="majorHAnsi" w:cstheme="majorHAnsi"/>
          <w:color w:val="auto"/>
          <w:sz w:val="24"/>
        </w:rPr>
      </w:pPr>
      <w:bookmarkStart w:id="348" w:name="_Toc305494250"/>
      <w:bookmarkStart w:id="349" w:name="_Toc376870877"/>
      <w:bookmarkStart w:id="350" w:name="_Toc384730424"/>
      <w:bookmarkStart w:id="351" w:name="_Toc384732103"/>
      <w:bookmarkStart w:id="352" w:name="_Toc413675344"/>
      <w:bookmarkStart w:id="353" w:name="_Toc422396285"/>
      <w:r>
        <w:rPr>
          <w:rFonts w:asciiTheme="majorHAnsi" w:hAnsiTheme="majorHAnsi" w:cstheme="majorHAnsi"/>
          <w:color w:val="auto"/>
          <w:sz w:val="24"/>
        </w:rPr>
        <w:t>2</w:t>
      </w:r>
      <w:r w:rsidRPr="00203AE1">
        <w:rPr>
          <w:rFonts w:asciiTheme="majorHAnsi" w:hAnsiTheme="majorHAnsi" w:cstheme="majorHAnsi"/>
          <w:color w:val="auto"/>
          <w:sz w:val="24"/>
        </w:rPr>
        <w:t>.</w:t>
      </w:r>
      <w:r w:rsidR="006A74CB">
        <w:rPr>
          <w:rFonts w:asciiTheme="majorHAnsi" w:hAnsiTheme="majorHAnsi" w:cstheme="majorHAnsi"/>
          <w:color w:val="auto"/>
          <w:sz w:val="24"/>
        </w:rPr>
        <w:t>4</w:t>
      </w:r>
      <w:r w:rsidRPr="00203AE1">
        <w:rPr>
          <w:rFonts w:asciiTheme="majorHAnsi" w:hAnsiTheme="majorHAnsi" w:cstheme="majorHAnsi"/>
          <w:color w:val="auto"/>
          <w:sz w:val="24"/>
        </w:rPr>
        <w:t>.1 Globalisation</w:t>
      </w:r>
      <w:r>
        <w:rPr>
          <w:rFonts w:asciiTheme="majorHAnsi" w:hAnsiTheme="majorHAnsi" w:cstheme="majorHAnsi"/>
          <w:color w:val="auto"/>
          <w:sz w:val="24"/>
        </w:rPr>
        <w:t xml:space="preserve"> and </w:t>
      </w:r>
      <w:r w:rsidRPr="00203AE1">
        <w:rPr>
          <w:rFonts w:asciiTheme="majorHAnsi" w:hAnsiTheme="majorHAnsi" w:cstheme="majorHAnsi"/>
          <w:color w:val="auto"/>
          <w:sz w:val="24"/>
        </w:rPr>
        <w:t xml:space="preserve">the </w:t>
      </w:r>
      <w:r>
        <w:rPr>
          <w:rFonts w:asciiTheme="majorHAnsi" w:hAnsiTheme="majorHAnsi" w:cstheme="majorHAnsi"/>
          <w:color w:val="auto"/>
          <w:sz w:val="24"/>
        </w:rPr>
        <w:t xml:space="preserve">economic </w:t>
      </w:r>
      <w:r w:rsidRPr="00203AE1">
        <w:rPr>
          <w:rFonts w:asciiTheme="majorHAnsi" w:hAnsiTheme="majorHAnsi" w:cstheme="majorHAnsi"/>
          <w:color w:val="auto"/>
          <w:sz w:val="24"/>
        </w:rPr>
        <w:t>recession</w:t>
      </w:r>
      <w:bookmarkEnd w:id="348"/>
      <w:bookmarkEnd w:id="349"/>
      <w:bookmarkEnd w:id="350"/>
      <w:bookmarkEnd w:id="351"/>
      <w:bookmarkEnd w:id="352"/>
      <w:bookmarkEnd w:id="353"/>
    </w:p>
    <w:p w:rsidR="00E2169A" w:rsidRDefault="003D1756" w:rsidP="00E2169A">
      <w:pPr>
        <w:spacing w:before="100" w:beforeAutospacing="1" w:after="100" w:afterAutospacing="1" w:line="360" w:lineRule="auto"/>
        <w:jc w:val="both"/>
        <w:rPr>
          <w:rFonts w:ascii="Times New Roman" w:hAnsi="Times New Roman"/>
          <w:sz w:val="24"/>
          <w:szCs w:val="24"/>
        </w:rPr>
      </w:pPr>
      <w:r w:rsidRPr="004A1801">
        <w:rPr>
          <w:rFonts w:ascii="Times New Roman" w:hAnsi="Times New Roman"/>
          <w:sz w:val="24"/>
          <w:szCs w:val="24"/>
        </w:rPr>
        <w:t xml:space="preserve">Globalization is </w:t>
      </w:r>
      <w:r>
        <w:rPr>
          <w:rFonts w:ascii="Times New Roman" w:hAnsi="Times New Roman"/>
          <w:sz w:val="24"/>
          <w:szCs w:val="24"/>
        </w:rPr>
        <w:t>one</w:t>
      </w:r>
      <w:r w:rsidRPr="004A1801">
        <w:rPr>
          <w:rFonts w:ascii="Times New Roman" w:hAnsi="Times New Roman"/>
          <w:sz w:val="24"/>
          <w:szCs w:val="24"/>
        </w:rPr>
        <w:t xml:space="preserve"> key factor </w:t>
      </w:r>
      <w:r>
        <w:rPr>
          <w:rFonts w:ascii="Times New Roman" w:hAnsi="Times New Roman"/>
          <w:sz w:val="24"/>
          <w:szCs w:val="24"/>
        </w:rPr>
        <w:t>driving higher education institutional change</w:t>
      </w:r>
      <w:r w:rsidRPr="004A1801">
        <w:rPr>
          <w:rFonts w:ascii="Times New Roman" w:hAnsi="Times New Roman"/>
          <w:sz w:val="24"/>
          <w:szCs w:val="24"/>
        </w:rPr>
        <w:t xml:space="preserve">. </w:t>
      </w:r>
      <w:r>
        <w:rPr>
          <w:rFonts w:ascii="Times New Roman" w:hAnsi="Times New Roman"/>
          <w:sz w:val="24"/>
          <w:szCs w:val="24"/>
        </w:rPr>
        <w:t xml:space="preserve"> </w:t>
      </w:r>
      <w:r w:rsidRPr="004A1801">
        <w:rPr>
          <w:rFonts w:ascii="Times New Roman" w:hAnsi="Times New Roman"/>
          <w:sz w:val="24"/>
          <w:szCs w:val="24"/>
        </w:rPr>
        <w:t>This supports Allen and Seaman’s (20</w:t>
      </w:r>
      <w:r w:rsidR="00364BA2">
        <w:rPr>
          <w:rFonts w:ascii="Times New Roman" w:hAnsi="Times New Roman"/>
          <w:sz w:val="24"/>
          <w:szCs w:val="24"/>
        </w:rPr>
        <w:t>13</w:t>
      </w:r>
      <w:r w:rsidRPr="004A1801">
        <w:rPr>
          <w:rFonts w:ascii="Times New Roman" w:hAnsi="Times New Roman"/>
          <w:sz w:val="24"/>
          <w:szCs w:val="24"/>
        </w:rPr>
        <w:t xml:space="preserve">) argument that during bad economic times, </w:t>
      </w:r>
      <w:r>
        <w:rPr>
          <w:rFonts w:ascii="Times New Roman" w:hAnsi="Times New Roman"/>
          <w:sz w:val="24"/>
          <w:szCs w:val="24"/>
        </w:rPr>
        <w:t xml:space="preserve">higher education </w:t>
      </w:r>
      <w:r w:rsidRPr="004A1801">
        <w:rPr>
          <w:rFonts w:ascii="Times New Roman" w:hAnsi="Times New Roman"/>
          <w:sz w:val="24"/>
          <w:szCs w:val="24"/>
        </w:rPr>
        <w:t>is most likely to benefit as more people feel the need to go back to education for retraining, re-skilling, or improving their skills, up-sk</w:t>
      </w:r>
      <w:r>
        <w:rPr>
          <w:rFonts w:ascii="Times New Roman" w:hAnsi="Times New Roman"/>
          <w:sz w:val="24"/>
          <w:szCs w:val="24"/>
        </w:rPr>
        <w:t>i</w:t>
      </w:r>
      <w:r w:rsidRPr="004A1801">
        <w:rPr>
          <w:rFonts w:ascii="Times New Roman" w:hAnsi="Times New Roman"/>
          <w:sz w:val="24"/>
          <w:szCs w:val="24"/>
        </w:rPr>
        <w:t xml:space="preserve">lling, in order to </w:t>
      </w:r>
      <w:r>
        <w:rPr>
          <w:rFonts w:ascii="Times New Roman" w:hAnsi="Times New Roman"/>
          <w:sz w:val="24"/>
          <w:szCs w:val="24"/>
        </w:rPr>
        <w:t>become</w:t>
      </w:r>
      <w:r w:rsidRPr="004A1801">
        <w:rPr>
          <w:rFonts w:ascii="Times New Roman" w:hAnsi="Times New Roman"/>
          <w:sz w:val="24"/>
          <w:szCs w:val="24"/>
        </w:rPr>
        <w:t xml:space="preserve"> more competitive.  </w:t>
      </w:r>
      <w:r>
        <w:rPr>
          <w:rFonts w:ascii="Times New Roman" w:hAnsi="Times New Roman"/>
          <w:sz w:val="24"/>
          <w:szCs w:val="24"/>
        </w:rPr>
        <w:t>Allen and Seaman (20</w:t>
      </w:r>
      <w:r w:rsidR="00364BA2">
        <w:rPr>
          <w:rFonts w:ascii="Times New Roman" w:hAnsi="Times New Roman"/>
          <w:sz w:val="24"/>
          <w:szCs w:val="24"/>
        </w:rPr>
        <w:t>13</w:t>
      </w:r>
      <w:r>
        <w:rPr>
          <w:rFonts w:ascii="Times New Roman" w:hAnsi="Times New Roman"/>
          <w:sz w:val="24"/>
          <w:szCs w:val="24"/>
        </w:rPr>
        <w:t xml:space="preserve">) further </w:t>
      </w:r>
      <w:r w:rsidRPr="004A1801">
        <w:rPr>
          <w:rFonts w:ascii="Times New Roman" w:hAnsi="Times New Roman"/>
          <w:sz w:val="24"/>
          <w:szCs w:val="24"/>
        </w:rPr>
        <w:t xml:space="preserve">suggest many </w:t>
      </w:r>
      <w:r w:rsidR="00E2169A">
        <w:rPr>
          <w:rFonts w:ascii="Times New Roman" w:hAnsi="Times New Roman"/>
          <w:sz w:val="24"/>
          <w:szCs w:val="24"/>
        </w:rPr>
        <w:t>h</w:t>
      </w:r>
      <w:r w:rsidR="007926A7">
        <w:rPr>
          <w:rFonts w:ascii="Times New Roman" w:hAnsi="Times New Roman"/>
          <w:sz w:val="24"/>
          <w:szCs w:val="24"/>
        </w:rPr>
        <w:t>igher education institutions</w:t>
      </w:r>
      <w:r w:rsidRPr="004A1801">
        <w:rPr>
          <w:rFonts w:ascii="Times New Roman" w:hAnsi="Times New Roman"/>
          <w:sz w:val="24"/>
          <w:szCs w:val="24"/>
        </w:rPr>
        <w:t xml:space="preserve"> view economic downturns as potentially playing a positi</w:t>
      </w:r>
      <w:r>
        <w:rPr>
          <w:rFonts w:ascii="Times New Roman" w:hAnsi="Times New Roman"/>
          <w:sz w:val="24"/>
          <w:szCs w:val="24"/>
        </w:rPr>
        <w:t xml:space="preserve">ve role in affecting enrolment.  </w:t>
      </w:r>
      <w:r w:rsidRPr="001F2C39">
        <w:rPr>
          <w:rFonts w:ascii="Times New Roman" w:hAnsi="Times New Roman"/>
          <w:sz w:val="24"/>
          <w:szCs w:val="24"/>
        </w:rPr>
        <w:t xml:space="preserve">This is particularly evident in vocational </w:t>
      </w:r>
      <w:r w:rsidR="00E2169A">
        <w:rPr>
          <w:rFonts w:ascii="Times New Roman" w:hAnsi="Times New Roman"/>
          <w:sz w:val="24"/>
          <w:szCs w:val="24"/>
        </w:rPr>
        <w:t>h</w:t>
      </w:r>
      <w:r w:rsidR="007926A7">
        <w:rPr>
          <w:rFonts w:ascii="Times New Roman" w:hAnsi="Times New Roman"/>
          <w:sz w:val="24"/>
          <w:szCs w:val="24"/>
        </w:rPr>
        <w:t xml:space="preserve">igher education </w:t>
      </w:r>
      <w:r w:rsidRPr="001F2C39">
        <w:rPr>
          <w:rFonts w:ascii="Times New Roman" w:hAnsi="Times New Roman"/>
          <w:sz w:val="24"/>
          <w:szCs w:val="24"/>
        </w:rPr>
        <w:t>where skills and trade courses have witnessed increases to enrolment</w:t>
      </w:r>
      <w:r w:rsidR="00E2169A">
        <w:rPr>
          <w:rFonts w:ascii="Times New Roman" w:hAnsi="Times New Roman"/>
          <w:sz w:val="24"/>
          <w:szCs w:val="24"/>
        </w:rPr>
        <w:t xml:space="preserve">.  However, it is </w:t>
      </w:r>
      <w:r w:rsidRPr="001F2C39">
        <w:rPr>
          <w:rFonts w:ascii="Times New Roman" w:hAnsi="Times New Roman"/>
          <w:sz w:val="24"/>
          <w:szCs w:val="24"/>
        </w:rPr>
        <w:t xml:space="preserve">not as </w:t>
      </w:r>
      <w:r>
        <w:rPr>
          <w:rFonts w:ascii="Times New Roman" w:hAnsi="Times New Roman"/>
          <w:sz w:val="24"/>
          <w:szCs w:val="24"/>
        </w:rPr>
        <w:t>evident</w:t>
      </w:r>
      <w:r w:rsidRPr="001F2C39">
        <w:rPr>
          <w:rFonts w:ascii="Times New Roman" w:hAnsi="Times New Roman"/>
          <w:sz w:val="24"/>
          <w:szCs w:val="24"/>
        </w:rPr>
        <w:t xml:space="preserve"> in </w:t>
      </w:r>
      <w:r w:rsidR="00E2169A">
        <w:rPr>
          <w:rFonts w:ascii="Times New Roman" w:hAnsi="Times New Roman"/>
          <w:sz w:val="24"/>
          <w:szCs w:val="24"/>
        </w:rPr>
        <w:t>pure</w:t>
      </w:r>
      <w:r w:rsidRPr="001F2C39">
        <w:rPr>
          <w:rFonts w:ascii="Times New Roman" w:hAnsi="Times New Roman"/>
          <w:sz w:val="24"/>
          <w:szCs w:val="24"/>
        </w:rPr>
        <w:t xml:space="preserve"> academic courses such as history and languages</w:t>
      </w:r>
      <w:r w:rsidR="00E2169A">
        <w:rPr>
          <w:rFonts w:ascii="Times New Roman" w:hAnsi="Times New Roman"/>
          <w:sz w:val="24"/>
          <w:szCs w:val="24"/>
        </w:rPr>
        <w:t xml:space="preserve">.  This is because </w:t>
      </w:r>
      <w:r w:rsidR="00A12336">
        <w:rPr>
          <w:rFonts w:ascii="Times New Roman" w:hAnsi="Times New Roman"/>
          <w:sz w:val="24"/>
          <w:szCs w:val="24"/>
        </w:rPr>
        <w:t xml:space="preserve">there is a </w:t>
      </w:r>
      <w:r>
        <w:rPr>
          <w:rFonts w:ascii="Times New Roman" w:hAnsi="Times New Roman"/>
          <w:sz w:val="24"/>
          <w:szCs w:val="24"/>
        </w:rPr>
        <w:t xml:space="preserve">commodification of education to serve the needs of industry in a heightened utilitarian society (Gallagher, 2012), or what Clark (2008) refers to as the enrolment economy. </w:t>
      </w:r>
      <w:r w:rsidR="00E2169A">
        <w:rPr>
          <w:rFonts w:ascii="Times New Roman" w:hAnsi="Times New Roman"/>
          <w:sz w:val="24"/>
          <w:szCs w:val="24"/>
        </w:rPr>
        <w:br w:type="page"/>
      </w:r>
    </w:p>
    <w:p w:rsidR="003D1756" w:rsidRDefault="003D1756" w:rsidP="00496B6F">
      <w:pPr>
        <w:spacing w:before="100" w:beforeAutospacing="1" w:after="100" w:afterAutospacing="1" w:line="360" w:lineRule="auto"/>
        <w:jc w:val="both"/>
        <w:rPr>
          <w:rFonts w:ascii="Times New Roman" w:hAnsi="Times New Roman"/>
          <w:sz w:val="24"/>
          <w:szCs w:val="24"/>
        </w:rPr>
      </w:pPr>
      <w:r w:rsidRPr="004A1801">
        <w:rPr>
          <w:rFonts w:ascii="Times New Roman" w:hAnsi="Times New Roman"/>
          <w:sz w:val="24"/>
          <w:szCs w:val="24"/>
        </w:rPr>
        <w:lastRenderedPageBreak/>
        <w:t xml:space="preserve">Globalisation has also driven the widening of European borders and subsequent increase in member states especially since May 2004.  This has also had an influence on the increase in mobility of labour and students across states </w:t>
      </w:r>
      <w:r>
        <w:rPr>
          <w:rFonts w:ascii="Times New Roman" w:hAnsi="Times New Roman"/>
          <w:sz w:val="24"/>
          <w:szCs w:val="24"/>
        </w:rPr>
        <w:t xml:space="preserve">supported by the </w:t>
      </w:r>
      <w:r w:rsidRPr="004A1801">
        <w:rPr>
          <w:rFonts w:ascii="Times New Roman" w:hAnsi="Times New Roman"/>
          <w:sz w:val="24"/>
          <w:szCs w:val="24"/>
        </w:rPr>
        <w:t>Bologna</w:t>
      </w:r>
      <w:r w:rsidR="00E2169A">
        <w:rPr>
          <w:rFonts w:ascii="Times New Roman" w:hAnsi="Times New Roman"/>
          <w:sz w:val="24"/>
          <w:szCs w:val="24"/>
        </w:rPr>
        <w:t xml:space="preserve"> </w:t>
      </w:r>
      <w:r>
        <w:rPr>
          <w:rFonts w:ascii="Times New Roman" w:hAnsi="Times New Roman"/>
          <w:sz w:val="24"/>
          <w:szCs w:val="24"/>
        </w:rPr>
        <w:t>agreement</w:t>
      </w:r>
      <w:r w:rsidRPr="004A1801">
        <w:rPr>
          <w:rFonts w:ascii="Times New Roman" w:hAnsi="Times New Roman"/>
          <w:sz w:val="24"/>
          <w:szCs w:val="24"/>
        </w:rPr>
        <w:t xml:space="preserve"> to get the </w:t>
      </w:r>
      <w:r>
        <w:rPr>
          <w:rFonts w:ascii="Times New Roman" w:hAnsi="Times New Roman"/>
          <w:sz w:val="24"/>
          <w:szCs w:val="24"/>
        </w:rPr>
        <w:t xml:space="preserve">best opportunities that are </w:t>
      </w:r>
      <w:r w:rsidRPr="004A1801">
        <w:rPr>
          <w:rFonts w:ascii="Times New Roman" w:hAnsi="Times New Roman"/>
          <w:sz w:val="24"/>
          <w:szCs w:val="24"/>
        </w:rPr>
        <w:t xml:space="preserve">there for them.  </w:t>
      </w:r>
      <w:r>
        <w:rPr>
          <w:rFonts w:ascii="Times New Roman" w:hAnsi="Times New Roman"/>
          <w:sz w:val="24"/>
          <w:szCs w:val="24"/>
        </w:rPr>
        <w:t>It has also meant greater change and instability betw</w:t>
      </w:r>
      <w:r w:rsidR="00A12336">
        <w:rPr>
          <w:rFonts w:ascii="Times New Roman" w:hAnsi="Times New Roman"/>
          <w:sz w:val="24"/>
          <w:szCs w:val="24"/>
        </w:rPr>
        <w:t xml:space="preserve">een academic disciplines and a </w:t>
      </w:r>
      <w:r>
        <w:rPr>
          <w:rFonts w:ascii="Times New Roman" w:hAnsi="Times New Roman"/>
          <w:sz w:val="24"/>
          <w:szCs w:val="24"/>
        </w:rPr>
        <w:t>borderless professional identity (</w:t>
      </w:r>
      <w:proofErr w:type="spellStart"/>
      <w:r>
        <w:rPr>
          <w:rFonts w:ascii="Times New Roman" w:hAnsi="Times New Roman"/>
          <w:sz w:val="24"/>
          <w:szCs w:val="24"/>
        </w:rPr>
        <w:t>Hazelkorn</w:t>
      </w:r>
      <w:proofErr w:type="spellEnd"/>
      <w:r>
        <w:rPr>
          <w:rFonts w:ascii="Times New Roman" w:hAnsi="Times New Roman"/>
          <w:sz w:val="24"/>
          <w:szCs w:val="24"/>
        </w:rPr>
        <w:t xml:space="preserve">, 2013) as teaching staff travel between higher education institutions to deliver lectures either on Erasmus programmes, as visiting lecturers or on contractual duties.  </w:t>
      </w:r>
    </w:p>
    <w:p w:rsidR="003D1756" w:rsidRDefault="003D1756" w:rsidP="00496B6F">
      <w:pPr>
        <w:spacing w:before="100" w:beforeAutospacing="1" w:after="100" w:afterAutospacing="1" w:line="360" w:lineRule="auto"/>
        <w:jc w:val="both"/>
        <w:rPr>
          <w:rFonts w:ascii="Times New Roman" w:hAnsi="Times New Roman"/>
          <w:sz w:val="24"/>
          <w:szCs w:val="24"/>
          <w:lang w:val="en-GB"/>
        </w:rPr>
      </w:pPr>
      <w:r>
        <w:rPr>
          <w:rFonts w:ascii="Times New Roman" w:hAnsi="Times New Roman"/>
          <w:sz w:val="24"/>
          <w:szCs w:val="24"/>
          <w:lang w:val="en-GB"/>
        </w:rPr>
        <w:t>The following section reviews the effects globalisation has had on the socio-cultural changes and subsequently the socio-cultural influence on higher education such as participation rates and student profile.</w:t>
      </w:r>
    </w:p>
    <w:p w:rsidR="003D1756" w:rsidRPr="006979A8" w:rsidRDefault="003D1756" w:rsidP="00496B6F">
      <w:pPr>
        <w:pStyle w:val="Heading3"/>
        <w:spacing w:before="100" w:beforeAutospacing="1" w:after="100" w:afterAutospacing="1" w:line="360" w:lineRule="auto"/>
        <w:jc w:val="both"/>
        <w:rPr>
          <w:rFonts w:ascii="Times New Roman" w:hAnsi="Times New Roman"/>
          <w:color w:val="auto"/>
          <w:sz w:val="24"/>
          <w:szCs w:val="24"/>
        </w:rPr>
      </w:pPr>
      <w:bookmarkStart w:id="354" w:name="_Toc305494252"/>
      <w:bookmarkStart w:id="355" w:name="_Toc376870879"/>
      <w:bookmarkStart w:id="356" w:name="_Toc413675345"/>
      <w:bookmarkStart w:id="357" w:name="_Toc422396286"/>
      <w:bookmarkStart w:id="358" w:name="_Toc384730425"/>
      <w:bookmarkStart w:id="359" w:name="_Toc384732104"/>
      <w:r>
        <w:rPr>
          <w:rFonts w:ascii="Times New Roman" w:hAnsi="Times New Roman"/>
          <w:color w:val="auto"/>
          <w:sz w:val="24"/>
          <w:szCs w:val="24"/>
        </w:rPr>
        <w:t>2</w:t>
      </w:r>
      <w:r w:rsidRPr="006979A8">
        <w:rPr>
          <w:rFonts w:ascii="Times New Roman" w:hAnsi="Times New Roman"/>
          <w:color w:val="auto"/>
          <w:sz w:val="24"/>
          <w:szCs w:val="24"/>
        </w:rPr>
        <w:t>.</w:t>
      </w:r>
      <w:r w:rsidR="006A74CB">
        <w:rPr>
          <w:rFonts w:ascii="Times New Roman" w:hAnsi="Times New Roman"/>
          <w:color w:val="auto"/>
          <w:sz w:val="24"/>
          <w:szCs w:val="24"/>
        </w:rPr>
        <w:t>4</w:t>
      </w:r>
      <w:r>
        <w:rPr>
          <w:rFonts w:ascii="Times New Roman" w:hAnsi="Times New Roman"/>
          <w:color w:val="auto"/>
          <w:sz w:val="24"/>
          <w:szCs w:val="24"/>
        </w:rPr>
        <w:t>.2</w:t>
      </w:r>
      <w:r w:rsidRPr="006979A8">
        <w:rPr>
          <w:rFonts w:ascii="Times New Roman" w:hAnsi="Times New Roman"/>
          <w:color w:val="auto"/>
          <w:sz w:val="24"/>
          <w:szCs w:val="24"/>
        </w:rPr>
        <w:t xml:space="preserve"> </w:t>
      </w:r>
      <w:bookmarkEnd w:id="354"/>
      <w:bookmarkEnd w:id="355"/>
      <w:r>
        <w:rPr>
          <w:rFonts w:ascii="Times New Roman" w:hAnsi="Times New Roman"/>
          <w:color w:val="auto"/>
          <w:sz w:val="24"/>
          <w:szCs w:val="24"/>
        </w:rPr>
        <w:t>Participation</w:t>
      </w:r>
      <w:bookmarkEnd w:id="356"/>
      <w:bookmarkEnd w:id="357"/>
      <w:r>
        <w:rPr>
          <w:rFonts w:ascii="Times New Roman" w:hAnsi="Times New Roman"/>
          <w:color w:val="auto"/>
          <w:sz w:val="24"/>
          <w:szCs w:val="24"/>
        </w:rPr>
        <w:t xml:space="preserve"> </w:t>
      </w:r>
      <w:bookmarkEnd w:id="358"/>
      <w:bookmarkEnd w:id="359"/>
    </w:p>
    <w:p w:rsidR="00A12336" w:rsidRDefault="003D1756" w:rsidP="00496B6F">
      <w:pPr>
        <w:spacing w:before="100" w:beforeAutospacing="1" w:after="100" w:afterAutospacing="1" w:line="360" w:lineRule="auto"/>
        <w:jc w:val="both"/>
        <w:rPr>
          <w:rFonts w:ascii="Times New Roman" w:hAnsi="Times New Roman"/>
          <w:bCs/>
          <w:sz w:val="24"/>
          <w:szCs w:val="24"/>
        </w:rPr>
      </w:pPr>
      <w:r w:rsidRPr="004A1801">
        <w:rPr>
          <w:rFonts w:ascii="Times New Roman" w:hAnsi="Times New Roman"/>
          <w:sz w:val="24"/>
          <w:szCs w:val="24"/>
        </w:rPr>
        <w:t>Both society and cultures within society have witnessed many changes since globalisation</w:t>
      </w:r>
      <w:r>
        <w:rPr>
          <w:rFonts w:ascii="Times New Roman" w:hAnsi="Times New Roman"/>
          <w:sz w:val="24"/>
          <w:szCs w:val="24"/>
        </w:rPr>
        <w:t xml:space="preserve"> and</w:t>
      </w:r>
      <w:r w:rsidRPr="004A1801">
        <w:rPr>
          <w:rFonts w:ascii="Times New Roman" w:hAnsi="Times New Roman"/>
          <w:sz w:val="24"/>
          <w:szCs w:val="24"/>
        </w:rPr>
        <w:t xml:space="preserve"> the current downturn on international markets</w:t>
      </w:r>
      <w:r>
        <w:rPr>
          <w:rFonts w:ascii="Times New Roman" w:hAnsi="Times New Roman"/>
          <w:sz w:val="24"/>
          <w:szCs w:val="24"/>
        </w:rPr>
        <w:t>.  W</w:t>
      </w:r>
      <w:r w:rsidRPr="004A1801">
        <w:rPr>
          <w:rFonts w:ascii="Times New Roman" w:hAnsi="Times New Roman"/>
          <w:sz w:val="24"/>
          <w:szCs w:val="24"/>
        </w:rPr>
        <w:t>ithin the field</w:t>
      </w:r>
      <w:r>
        <w:rPr>
          <w:rFonts w:ascii="Times New Roman" w:hAnsi="Times New Roman"/>
          <w:sz w:val="24"/>
          <w:szCs w:val="24"/>
        </w:rPr>
        <w:t>s</w:t>
      </w:r>
      <w:r w:rsidRPr="004A1801">
        <w:rPr>
          <w:rFonts w:ascii="Times New Roman" w:hAnsi="Times New Roman"/>
          <w:sz w:val="24"/>
          <w:szCs w:val="24"/>
        </w:rPr>
        <w:t xml:space="preserve"> of soci</w:t>
      </w:r>
      <w:r>
        <w:rPr>
          <w:rFonts w:ascii="Times New Roman" w:hAnsi="Times New Roman"/>
          <w:sz w:val="24"/>
          <w:szCs w:val="24"/>
        </w:rPr>
        <w:t xml:space="preserve">ety and </w:t>
      </w:r>
      <w:r w:rsidR="002E7CE5">
        <w:rPr>
          <w:rFonts w:ascii="Times New Roman" w:hAnsi="Times New Roman"/>
          <w:sz w:val="24"/>
          <w:szCs w:val="24"/>
        </w:rPr>
        <w:t>culture,</w:t>
      </w:r>
      <w:r>
        <w:rPr>
          <w:rFonts w:ascii="Times New Roman" w:hAnsi="Times New Roman"/>
          <w:sz w:val="24"/>
          <w:szCs w:val="24"/>
        </w:rPr>
        <w:t xml:space="preserve"> this </w:t>
      </w:r>
      <w:r w:rsidR="00364BA2" w:rsidRPr="004A1801">
        <w:rPr>
          <w:rFonts w:ascii="Times New Roman" w:hAnsi="Times New Roman"/>
          <w:sz w:val="24"/>
          <w:szCs w:val="24"/>
        </w:rPr>
        <w:t>factor</w:t>
      </w:r>
      <w:r w:rsidR="002E7CE5" w:rsidRPr="004A1801">
        <w:rPr>
          <w:rFonts w:ascii="Times New Roman" w:hAnsi="Times New Roman"/>
          <w:sz w:val="24"/>
          <w:szCs w:val="24"/>
        </w:rPr>
        <w:t xml:space="preserve"> can drive change as education is to serve the needs of society (Clark, 1983)</w:t>
      </w:r>
      <w:r>
        <w:rPr>
          <w:rFonts w:ascii="Times New Roman" w:hAnsi="Times New Roman"/>
          <w:bCs/>
          <w:sz w:val="24"/>
          <w:szCs w:val="24"/>
        </w:rPr>
        <w:t xml:space="preserve"> </w:t>
      </w:r>
      <w:r w:rsidRPr="004A1801">
        <w:rPr>
          <w:rFonts w:ascii="Times New Roman" w:hAnsi="Times New Roman"/>
          <w:bCs/>
          <w:sz w:val="24"/>
          <w:szCs w:val="24"/>
        </w:rPr>
        <w:t>and when that society is undergoing significant changes</w:t>
      </w:r>
      <w:r>
        <w:rPr>
          <w:rFonts w:ascii="Times New Roman" w:hAnsi="Times New Roman"/>
          <w:bCs/>
          <w:sz w:val="24"/>
          <w:szCs w:val="24"/>
        </w:rPr>
        <w:t>,</w:t>
      </w:r>
      <w:r w:rsidRPr="004A1801">
        <w:rPr>
          <w:rFonts w:ascii="Times New Roman" w:hAnsi="Times New Roman"/>
          <w:bCs/>
          <w:sz w:val="24"/>
          <w:szCs w:val="24"/>
        </w:rPr>
        <w:t xml:space="preserve"> pressures emerge to improve the alignment of education and society.  </w:t>
      </w:r>
    </w:p>
    <w:p w:rsidR="00A12336" w:rsidRDefault="003D1756" w:rsidP="00496B6F">
      <w:pPr>
        <w:spacing w:before="100" w:beforeAutospacing="1" w:after="100" w:afterAutospacing="1" w:line="360" w:lineRule="auto"/>
        <w:jc w:val="both"/>
        <w:rPr>
          <w:rFonts w:asciiTheme="minorHAnsi" w:hAnsiTheme="minorHAnsi" w:cstheme="minorHAnsi"/>
          <w:bCs/>
          <w:sz w:val="24"/>
          <w:szCs w:val="24"/>
        </w:rPr>
      </w:pPr>
      <w:r w:rsidRPr="004A1801">
        <w:rPr>
          <w:rFonts w:ascii="Times New Roman" w:hAnsi="Times New Roman"/>
          <w:bCs/>
          <w:sz w:val="24"/>
          <w:szCs w:val="24"/>
        </w:rPr>
        <w:t>Participation in education is both for the betterment of the individual, society or community within which they live and/or wor</w:t>
      </w:r>
      <w:r>
        <w:rPr>
          <w:rFonts w:ascii="Times New Roman" w:hAnsi="Times New Roman"/>
          <w:bCs/>
          <w:sz w:val="24"/>
          <w:szCs w:val="24"/>
        </w:rPr>
        <w:t>k, and eventually the economy (</w:t>
      </w:r>
      <w:r w:rsidR="00364BA2">
        <w:rPr>
          <w:rFonts w:ascii="Times New Roman" w:hAnsi="Times New Roman"/>
          <w:bCs/>
          <w:sz w:val="24"/>
          <w:szCs w:val="24"/>
        </w:rPr>
        <w:t>Allen and Seaman</w:t>
      </w:r>
      <w:r w:rsidRPr="004A1801">
        <w:rPr>
          <w:rFonts w:ascii="Times New Roman" w:hAnsi="Times New Roman"/>
          <w:bCs/>
          <w:sz w:val="24"/>
          <w:szCs w:val="24"/>
        </w:rPr>
        <w:t>, 20</w:t>
      </w:r>
      <w:r w:rsidR="00364BA2">
        <w:rPr>
          <w:rFonts w:ascii="Times New Roman" w:hAnsi="Times New Roman"/>
          <w:bCs/>
          <w:sz w:val="24"/>
          <w:szCs w:val="24"/>
        </w:rPr>
        <w:t>13</w:t>
      </w:r>
      <w:r w:rsidRPr="004A1801">
        <w:rPr>
          <w:rFonts w:ascii="Times New Roman" w:hAnsi="Times New Roman"/>
          <w:bCs/>
          <w:sz w:val="24"/>
          <w:szCs w:val="24"/>
        </w:rPr>
        <w:t xml:space="preserve">).  Participation on lifelong learning courses bring with it the </w:t>
      </w:r>
      <w:r>
        <w:rPr>
          <w:rFonts w:ascii="Times New Roman" w:hAnsi="Times New Roman"/>
          <w:bCs/>
          <w:sz w:val="24"/>
          <w:szCs w:val="24"/>
        </w:rPr>
        <w:t>opportunity</w:t>
      </w:r>
      <w:r w:rsidRPr="004A1801">
        <w:rPr>
          <w:rFonts w:ascii="Times New Roman" w:hAnsi="Times New Roman"/>
          <w:bCs/>
          <w:sz w:val="24"/>
          <w:szCs w:val="24"/>
        </w:rPr>
        <w:t xml:space="preserve"> of gaining qualifications</w:t>
      </w:r>
      <w:r>
        <w:rPr>
          <w:rFonts w:ascii="Times New Roman" w:hAnsi="Times New Roman"/>
          <w:bCs/>
          <w:sz w:val="24"/>
          <w:szCs w:val="24"/>
        </w:rPr>
        <w:t xml:space="preserve"> which </w:t>
      </w:r>
      <w:r w:rsidRPr="004A1801">
        <w:rPr>
          <w:rFonts w:ascii="Times New Roman" w:hAnsi="Times New Roman"/>
          <w:bCs/>
          <w:sz w:val="24"/>
          <w:szCs w:val="24"/>
        </w:rPr>
        <w:t xml:space="preserve">can also contribute to </w:t>
      </w:r>
      <w:r>
        <w:rPr>
          <w:rFonts w:ascii="Times New Roman" w:hAnsi="Times New Roman"/>
          <w:bCs/>
          <w:sz w:val="24"/>
          <w:szCs w:val="24"/>
        </w:rPr>
        <w:t>other</w:t>
      </w:r>
      <w:r w:rsidRPr="004A1801">
        <w:rPr>
          <w:rFonts w:ascii="Times New Roman" w:hAnsi="Times New Roman"/>
          <w:bCs/>
          <w:sz w:val="24"/>
          <w:szCs w:val="24"/>
        </w:rPr>
        <w:t xml:space="preserve"> opportunities</w:t>
      </w:r>
      <w:r>
        <w:rPr>
          <w:rFonts w:ascii="Times New Roman" w:hAnsi="Times New Roman"/>
          <w:bCs/>
          <w:sz w:val="24"/>
          <w:szCs w:val="24"/>
        </w:rPr>
        <w:t xml:space="preserve"> such as </w:t>
      </w:r>
      <w:r w:rsidRPr="004A1801">
        <w:rPr>
          <w:rFonts w:ascii="Times New Roman" w:hAnsi="Times New Roman"/>
          <w:bCs/>
          <w:sz w:val="24"/>
          <w:szCs w:val="24"/>
        </w:rPr>
        <w:t xml:space="preserve">better employment and ultimately an improved better quality of life.  Lifelong learning can also provide the </w:t>
      </w:r>
      <w:r w:rsidR="002E7CE5" w:rsidRPr="004A1801">
        <w:rPr>
          <w:rFonts w:ascii="Times New Roman" w:hAnsi="Times New Roman"/>
          <w:bCs/>
          <w:sz w:val="24"/>
          <w:szCs w:val="24"/>
        </w:rPr>
        <w:t>individuals the autonomy to be able to shape their</w:t>
      </w:r>
      <w:r w:rsidRPr="004A1801">
        <w:rPr>
          <w:rFonts w:ascii="Times New Roman" w:hAnsi="Times New Roman"/>
          <w:bCs/>
          <w:sz w:val="24"/>
          <w:szCs w:val="24"/>
        </w:rPr>
        <w:t xml:space="preserve"> own educational programmes and subsequently their own lives (Edwards</w:t>
      </w:r>
      <w:r>
        <w:rPr>
          <w:rFonts w:ascii="Times New Roman" w:hAnsi="Times New Roman"/>
          <w:bCs/>
          <w:sz w:val="24"/>
          <w:szCs w:val="24"/>
        </w:rPr>
        <w:t>, et al.</w:t>
      </w:r>
      <w:r w:rsidRPr="00881380">
        <w:rPr>
          <w:rFonts w:ascii="Times New Roman" w:hAnsi="Times New Roman"/>
          <w:bCs/>
          <w:sz w:val="24"/>
          <w:szCs w:val="24"/>
        </w:rPr>
        <w:t>,</w:t>
      </w:r>
      <w:r w:rsidRPr="004A1801">
        <w:rPr>
          <w:rFonts w:ascii="Times New Roman" w:hAnsi="Times New Roman"/>
          <w:bCs/>
          <w:sz w:val="24"/>
          <w:szCs w:val="24"/>
        </w:rPr>
        <w:t xml:space="preserve"> 2002</w:t>
      </w:r>
      <w:r>
        <w:rPr>
          <w:rFonts w:ascii="Times New Roman" w:hAnsi="Times New Roman"/>
          <w:bCs/>
          <w:sz w:val="24"/>
          <w:szCs w:val="24"/>
        </w:rPr>
        <w:t xml:space="preserve">; </w:t>
      </w:r>
      <w:r w:rsidRPr="004A1801">
        <w:rPr>
          <w:rFonts w:ascii="Times New Roman" w:hAnsi="Times New Roman"/>
          <w:bCs/>
          <w:sz w:val="24"/>
          <w:szCs w:val="24"/>
        </w:rPr>
        <w:t xml:space="preserve">Usher and Edwards, 1994).  </w:t>
      </w:r>
      <w:r>
        <w:rPr>
          <w:rFonts w:ascii="Times New Roman" w:hAnsi="Times New Roman"/>
          <w:bCs/>
          <w:sz w:val="24"/>
          <w:szCs w:val="24"/>
        </w:rPr>
        <w:t xml:space="preserve">As Stevenson (2001) and </w:t>
      </w:r>
      <w:proofErr w:type="spellStart"/>
      <w:r>
        <w:rPr>
          <w:rFonts w:ascii="Times New Roman" w:hAnsi="Times New Roman"/>
          <w:bCs/>
          <w:sz w:val="24"/>
          <w:szCs w:val="24"/>
        </w:rPr>
        <w:t>Hannam</w:t>
      </w:r>
      <w:proofErr w:type="spellEnd"/>
      <w:r>
        <w:rPr>
          <w:rFonts w:ascii="Times New Roman" w:hAnsi="Times New Roman"/>
          <w:bCs/>
          <w:sz w:val="24"/>
          <w:szCs w:val="24"/>
        </w:rPr>
        <w:t xml:space="preserve"> (2003) suggest, q</w:t>
      </w:r>
      <w:r w:rsidRPr="004A1801">
        <w:rPr>
          <w:rFonts w:ascii="Times New Roman" w:hAnsi="Times New Roman"/>
          <w:bCs/>
          <w:sz w:val="24"/>
          <w:szCs w:val="24"/>
        </w:rPr>
        <w:t>ualifications are indispensable assets seen as cul</w:t>
      </w:r>
      <w:r>
        <w:rPr>
          <w:rFonts w:ascii="Times New Roman" w:hAnsi="Times New Roman"/>
          <w:bCs/>
          <w:sz w:val="24"/>
          <w:szCs w:val="24"/>
        </w:rPr>
        <w:t xml:space="preserve">tural capital </w:t>
      </w:r>
      <w:r w:rsidRPr="004A1801">
        <w:rPr>
          <w:rFonts w:ascii="Times New Roman" w:hAnsi="Times New Roman"/>
          <w:bCs/>
          <w:sz w:val="24"/>
          <w:szCs w:val="24"/>
        </w:rPr>
        <w:t>and passports into both education and work and out of w</w:t>
      </w:r>
      <w:r>
        <w:rPr>
          <w:rFonts w:ascii="Times New Roman" w:hAnsi="Times New Roman"/>
          <w:bCs/>
          <w:sz w:val="24"/>
          <w:szCs w:val="24"/>
        </w:rPr>
        <w:t>elfare dependence (Blair, 1998; Martin, 2003</w:t>
      </w:r>
      <w:r w:rsidRPr="004A1801">
        <w:rPr>
          <w:rFonts w:ascii="Times New Roman" w:hAnsi="Times New Roman"/>
          <w:bCs/>
          <w:sz w:val="24"/>
          <w:szCs w:val="24"/>
        </w:rPr>
        <w:t xml:space="preserve">).  Higher education, further education and community education are </w:t>
      </w:r>
      <w:r w:rsidR="00364BA2" w:rsidRPr="004A1801">
        <w:rPr>
          <w:rFonts w:ascii="Times New Roman" w:hAnsi="Times New Roman"/>
          <w:bCs/>
          <w:sz w:val="24"/>
          <w:szCs w:val="24"/>
        </w:rPr>
        <w:t>conduits</w:t>
      </w:r>
      <w:r w:rsidRPr="004A1801">
        <w:rPr>
          <w:rFonts w:ascii="Times New Roman" w:hAnsi="Times New Roman"/>
          <w:bCs/>
          <w:sz w:val="24"/>
          <w:szCs w:val="24"/>
        </w:rPr>
        <w:t xml:space="preserve"> to a better life </w:t>
      </w:r>
      <w:r w:rsidR="00364BA2">
        <w:rPr>
          <w:rFonts w:ascii="Times New Roman" w:hAnsi="Times New Roman"/>
          <w:bCs/>
          <w:sz w:val="24"/>
          <w:szCs w:val="24"/>
        </w:rPr>
        <w:t>and</w:t>
      </w:r>
      <w:r w:rsidRPr="004A1801">
        <w:rPr>
          <w:rFonts w:ascii="Times New Roman" w:hAnsi="Times New Roman"/>
          <w:bCs/>
          <w:sz w:val="24"/>
          <w:szCs w:val="24"/>
        </w:rPr>
        <w:t xml:space="preserve"> </w:t>
      </w:r>
      <w:r w:rsidR="00364BA2" w:rsidRPr="004A1801">
        <w:rPr>
          <w:rFonts w:ascii="Times New Roman" w:hAnsi="Times New Roman"/>
          <w:bCs/>
          <w:sz w:val="24"/>
          <w:szCs w:val="24"/>
        </w:rPr>
        <w:t>are</w:t>
      </w:r>
      <w:r w:rsidRPr="004A1801">
        <w:rPr>
          <w:rFonts w:ascii="Times New Roman" w:hAnsi="Times New Roman"/>
          <w:bCs/>
          <w:sz w:val="24"/>
          <w:szCs w:val="24"/>
        </w:rPr>
        <w:t xml:space="preserve"> creative cultural </w:t>
      </w:r>
      <w:r w:rsidRPr="00800204">
        <w:rPr>
          <w:rFonts w:asciiTheme="minorHAnsi" w:hAnsiTheme="minorHAnsi" w:cstheme="minorHAnsi"/>
          <w:bCs/>
          <w:sz w:val="24"/>
          <w:szCs w:val="24"/>
        </w:rPr>
        <w:t>response</w:t>
      </w:r>
      <w:r w:rsidR="00364BA2">
        <w:rPr>
          <w:rFonts w:asciiTheme="minorHAnsi" w:hAnsiTheme="minorHAnsi" w:cstheme="minorHAnsi"/>
          <w:bCs/>
          <w:sz w:val="24"/>
          <w:szCs w:val="24"/>
        </w:rPr>
        <w:t>s</w:t>
      </w:r>
      <w:r w:rsidRPr="00800204">
        <w:rPr>
          <w:rFonts w:asciiTheme="minorHAnsi" w:hAnsiTheme="minorHAnsi" w:cstheme="minorHAnsi"/>
          <w:bCs/>
          <w:sz w:val="24"/>
          <w:szCs w:val="24"/>
        </w:rPr>
        <w:t xml:space="preserve"> t</w:t>
      </w:r>
      <w:r>
        <w:rPr>
          <w:rFonts w:asciiTheme="minorHAnsi" w:hAnsiTheme="minorHAnsi" w:cstheme="minorHAnsi"/>
          <w:bCs/>
          <w:sz w:val="24"/>
          <w:szCs w:val="24"/>
        </w:rPr>
        <w:t>o oppressive life circumstances</w:t>
      </w:r>
      <w:r w:rsidRPr="00800204">
        <w:rPr>
          <w:rFonts w:asciiTheme="minorHAnsi" w:hAnsiTheme="minorHAnsi" w:cstheme="minorHAnsi"/>
          <w:bCs/>
          <w:sz w:val="24"/>
          <w:szCs w:val="24"/>
        </w:rPr>
        <w:t xml:space="preserve"> and social marginalisation (</w:t>
      </w:r>
      <w:proofErr w:type="spellStart"/>
      <w:r w:rsidRPr="00800204">
        <w:rPr>
          <w:rFonts w:asciiTheme="minorHAnsi" w:hAnsiTheme="minorHAnsi" w:cstheme="minorHAnsi"/>
          <w:bCs/>
          <w:sz w:val="24"/>
          <w:szCs w:val="24"/>
        </w:rPr>
        <w:t>Warmington</w:t>
      </w:r>
      <w:proofErr w:type="spellEnd"/>
      <w:r w:rsidRPr="00800204">
        <w:rPr>
          <w:rFonts w:asciiTheme="minorHAnsi" w:hAnsiTheme="minorHAnsi" w:cstheme="minorHAnsi"/>
          <w:bCs/>
          <w:sz w:val="24"/>
          <w:szCs w:val="24"/>
        </w:rPr>
        <w:t xml:space="preserve">, 2003).  </w:t>
      </w:r>
      <w:r>
        <w:rPr>
          <w:rFonts w:asciiTheme="minorHAnsi" w:hAnsiTheme="minorHAnsi" w:cstheme="minorHAnsi"/>
          <w:bCs/>
          <w:sz w:val="24"/>
          <w:szCs w:val="24"/>
        </w:rPr>
        <w:t xml:space="preserve">Higher education investment is human </w:t>
      </w:r>
      <w:r>
        <w:rPr>
          <w:rFonts w:asciiTheme="minorHAnsi" w:hAnsiTheme="minorHAnsi" w:cstheme="minorHAnsi"/>
          <w:bCs/>
          <w:sz w:val="24"/>
          <w:szCs w:val="24"/>
        </w:rPr>
        <w:lastRenderedPageBreak/>
        <w:t xml:space="preserve">capital investment (Delaney and Healy, 2014) and in turn can lead to economic recovery.  </w:t>
      </w:r>
    </w:p>
    <w:p w:rsidR="003D1756" w:rsidRDefault="003D1756"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This </w:t>
      </w:r>
      <w:r w:rsidRPr="004A1801">
        <w:rPr>
          <w:rFonts w:ascii="Times New Roman" w:hAnsi="Times New Roman"/>
          <w:sz w:val="24"/>
          <w:szCs w:val="24"/>
        </w:rPr>
        <w:t xml:space="preserve">has resulted in a saturation of places within </w:t>
      </w:r>
      <w:r w:rsidR="00E2169A">
        <w:rPr>
          <w:rFonts w:ascii="Times New Roman" w:hAnsi="Times New Roman"/>
          <w:sz w:val="24"/>
          <w:szCs w:val="24"/>
        </w:rPr>
        <w:t>h</w:t>
      </w:r>
      <w:r w:rsidR="007926A7">
        <w:rPr>
          <w:rFonts w:ascii="Times New Roman" w:hAnsi="Times New Roman"/>
          <w:sz w:val="24"/>
          <w:szCs w:val="24"/>
        </w:rPr>
        <w:t>igher education institutions</w:t>
      </w:r>
      <w:r w:rsidR="002E7CE5" w:rsidRPr="004A1801">
        <w:rPr>
          <w:rFonts w:ascii="Times New Roman" w:hAnsi="Times New Roman"/>
          <w:sz w:val="24"/>
          <w:szCs w:val="24"/>
        </w:rPr>
        <w:t xml:space="preserve">, it is no longer viable to have </w:t>
      </w:r>
      <w:r w:rsidR="001E7F90">
        <w:rPr>
          <w:rFonts w:ascii="Times New Roman" w:hAnsi="Times New Roman"/>
          <w:sz w:val="24"/>
          <w:szCs w:val="24"/>
        </w:rPr>
        <w:t>just</w:t>
      </w:r>
      <w:r w:rsidR="001E7F90" w:rsidRPr="004A1801">
        <w:rPr>
          <w:rFonts w:ascii="Times New Roman" w:hAnsi="Times New Roman"/>
          <w:sz w:val="24"/>
          <w:szCs w:val="24"/>
        </w:rPr>
        <w:t xml:space="preserve"> </w:t>
      </w:r>
      <w:r w:rsidR="002E7CE5" w:rsidRPr="004A1801">
        <w:rPr>
          <w:rFonts w:ascii="Times New Roman" w:hAnsi="Times New Roman"/>
          <w:sz w:val="24"/>
          <w:szCs w:val="24"/>
        </w:rPr>
        <w:t>students, as accountability, standards,</w:t>
      </w:r>
      <w:r w:rsidRPr="004A1801">
        <w:rPr>
          <w:rFonts w:ascii="Times New Roman" w:hAnsi="Times New Roman"/>
          <w:sz w:val="24"/>
          <w:szCs w:val="24"/>
        </w:rPr>
        <w:t xml:space="preserve"> and quality of education</w:t>
      </w:r>
      <w:r>
        <w:rPr>
          <w:rFonts w:ascii="Times New Roman" w:hAnsi="Times New Roman"/>
          <w:sz w:val="24"/>
          <w:szCs w:val="24"/>
        </w:rPr>
        <w:t>,</w:t>
      </w:r>
      <w:r w:rsidRPr="004A1801">
        <w:rPr>
          <w:rFonts w:ascii="Times New Roman" w:hAnsi="Times New Roman"/>
          <w:sz w:val="24"/>
          <w:szCs w:val="24"/>
        </w:rPr>
        <w:t xml:space="preserve"> retention and attrition rates of these students </w:t>
      </w:r>
      <w:r w:rsidR="001E7F90">
        <w:rPr>
          <w:rFonts w:ascii="Times New Roman" w:hAnsi="Times New Roman"/>
          <w:sz w:val="24"/>
          <w:szCs w:val="24"/>
        </w:rPr>
        <w:t>is important</w:t>
      </w:r>
      <w:r w:rsidRPr="004A1801">
        <w:rPr>
          <w:rFonts w:ascii="Times New Roman" w:hAnsi="Times New Roman"/>
          <w:sz w:val="24"/>
          <w:szCs w:val="24"/>
        </w:rPr>
        <w:t xml:space="preserve">.  </w:t>
      </w:r>
      <w:r>
        <w:rPr>
          <w:rFonts w:ascii="Times New Roman" w:hAnsi="Times New Roman"/>
          <w:sz w:val="24"/>
          <w:szCs w:val="24"/>
        </w:rPr>
        <w:t>Education has become more about efficiency, inputs and outputs, rather than about emancipation and enlightenment (</w:t>
      </w:r>
      <w:proofErr w:type="spellStart"/>
      <w:r>
        <w:rPr>
          <w:rFonts w:ascii="Times New Roman" w:hAnsi="Times New Roman"/>
          <w:sz w:val="24"/>
          <w:szCs w:val="24"/>
        </w:rPr>
        <w:t>Lyotard</w:t>
      </w:r>
      <w:proofErr w:type="spellEnd"/>
      <w:r>
        <w:rPr>
          <w:rFonts w:ascii="Times New Roman" w:hAnsi="Times New Roman"/>
          <w:sz w:val="24"/>
          <w:szCs w:val="24"/>
        </w:rPr>
        <w:t>, 1984) or learning for learnings sake (Clark, 2008).</w:t>
      </w:r>
    </w:p>
    <w:p w:rsidR="003D1756" w:rsidRPr="004A1801" w:rsidRDefault="00A12336"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These students, coming from many different typologies, national and international, distant learners, full and part time students, expect and demand flexible provision of learning.  </w:t>
      </w:r>
      <w:r w:rsidR="001E7F90">
        <w:rPr>
          <w:rFonts w:ascii="Times New Roman" w:hAnsi="Times New Roman"/>
          <w:sz w:val="24"/>
          <w:szCs w:val="24"/>
        </w:rPr>
        <w:t xml:space="preserve">Technological advances in delivery of modules and courses have also had major influences on higher education and </w:t>
      </w:r>
      <w:proofErr w:type="gramStart"/>
      <w:r w:rsidR="001E7F90">
        <w:rPr>
          <w:rFonts w:ascii="Times New Roman" w:hAnsi="Times New Roman"/>
          <w:sz w:val="24"/>
          <w:szCs w:val="24"/>
        </w:rPr>
        <w:t>are</w:t>
      </w:r>
      <w:r w:rsidR="003D1756">
        <w:rPr>
          <w:rFonts w:ascii="Times New Roman" w:hAnsi="Times New Roman"/>
          <w:sz w:val="24"/>
          <w:szCs w:val="24"/>
        </w:rPr>
        <w:t xml:space="preserve"> reviewed</w:t>
      </w:r>
      <w:proofErr w:type="gramEnd"/>
      <w:r w:rsidR="003D1756">
        <w:rPr>
          <w:rFonts w:ascii="Times New Roman" w:hAnsi="Times New Roman"/>
          <w:sz w:val="24"/>
          <w:szCs w:val="24"/>
        </w:rPr>
        <w:t xml:space="preserve"> in the following section.</w:t>
      </w:r>
    </w:p>
    <w:p w:rsidR="003D1756" w:rsidRPr="006979A8" w:rsidRDefault="003D1756" w:rsidP="00496B6F">
      <w:pPr>
        <w:pStyle w:val="Heading3"/>
        <w:spacing w:before="100" w:beforeAutospacing="1" w:after="100" w:afterAutospacing="1" w:line="360" w:lineRule="auto"/>
        <w:jc w:val="both"/>
        <w:rPr>
          <w:rFonts w:ascii="Times New Roman" w:hAnsi="Times New Roman"/>
          <w:color w:val="auto"/>
          <w:sz w:val="24"/>
          <w:szCs w:val="24"/>
        </w:rPr>
      </w:pPr>
      <w:bookmarkStart w:id="360" w:name="_Toc413675346"/>
      <w:bookmarkStart w:id="361" w:name="_Toc422396287"/>
      <w:bookmarkStart w:id="362" w:name="_Toc305494253"/>
      <w:bookmarkStart w:id="363" w:name="_Toc376870880"/>
      <w:bookmarkStart w:id="364" w:name="_Toc384730426"/>
      <w:bookmarkStart w:id="365" w:name="_Toc384732105"/>
      <w:r>
        <w:rPr>
          <w:rFonts w:ascii="Times New Roman" w:hAnsi="Times New Roman"/>
          <w:color w:val="auto"/>
          <w:sz w:val="24"/>
          <w:szCs w:val="24"/>
        </w:rPr>
        <w:t>2.</w:t>
      </w:r>
      <w:r w:rsidR="006A74CB">
        <w:rPr>
          <w:rFonts w:ascii="Times New Roman" w:hAnsi="Times New Roman"/>
          <w:color w:val="auto"/>
          <w:sz w:val="24"/>
          <w:szCs w:val="24"/>
        </w:rPr>
        <w:t>4</w:t>
      </w:r>
      <w:r>
        <w:rPr>
          <w:rFonts w:ascii="Times New Roman" w:hAnsi="Times New Roman"/>
          <w:color w:val="auto"/>
          <w:sz w:val="24"/>
          <w:szCs w:val="24"/>
        </w:rPr>
        <w:t>.3 Technology</w:t>
      </w:r>
      <w:bookmarkEnd w:id="360"/>
      <w:bookmarkEnd w:id="361"/>
      <w:r>
        <w:rPr>
          <w:rFonts w:ascii="Times New Roman" w:hAnsi="Times New Roman"/>
          <w:color w:val="auto"/>
          <w:sz w:val="24"/>
          <w:szCs w:val="24"/>
        </w:rPr>
        <w:t xml:space="preserve"> </w:t>
      </w:r>
      <w:bookmarkEnd w:id="362"/>
      <w:bookmarkEnd w:id="363"/>
      <w:bookmarkEnd w:id="364"/>
      <w:bookmarkEnd w:id="365"/>
    </w:p>
    <w:p w:rsidR="003D1756" w:rsidRDefault="003D1756" w:rsidP="00496B6F">
      <w:pPr>
        <w:spacing w:before="100" w:beforeAutospacing="1" w:after="100" w:afterAutospacing="1" w:line="360" w:lineRule="auto"/>
        <w:jc w:val="both"/>
        <w:rPr>
          <w:rFonts w:ascii="Times New Roman" w:hAnsi="Times New Roman"/>
          <w:sz w:val="24"/>
          <w:szCs w:val="24"/>
        </w:rPr>
      </w:pPr>
      <w:r w:rsidRPr="004A1801">
        <w:rPr>
          <w:rFonts w:ascii="Times New Roman" w:hAnsi="Times New Roman"/>
          <w:sz w:val="24"/>
          <w:szCs w:val="24"/>
        </w:rPr>
        <w:t xml:space="preserve">To </w:t>
      </w:r>
      <w:r>
        <w:rPr>
          <w:rFonts w:ascii="Times New Roman" w:hAnsi="Times New Roman"/>
          <w:sz w:val="24"/>
          <w:szCs w:val="24"/>
        </w:rPr>
        <w:t>enable</w:t>
      </w:r>
      <w:r w:rsidRPr="004A1801">
        <w:rPr>
          <w:rFonts w:ascii="Times New Roman" w:hAnsi="Times New Roman"/>
          <w:sz w:val="24"/>
          <w:szCs w:val="24"/>
        </w:rPr>
        <w:t xml:space="preserve"> </w:t>
      </w:r>
      <w:r>
        <w:rPr>
          <w:rFonts w:ascii="Times New Roman" w:hAnsi="Times New Roman"/>
          <w:sz w:val="24"/>
          <w:szCs w:val="24"/>
        </w:rPr>
        <w:t>greater</w:t>
      </w:r>
      <w:r w:rsidRPr="004A1801">
        <w:rPr>
          <w:rFonts w:ascii="Times New Roman" w:hAnsi="Times New Roman"/>
          <w:sz w:val="24"/>
          <w:szCs w:val="24"/>
        </w:rPr>
        <w:t xml:space="preserve"> flexib</w:t>
      </w:r>
      <w:r>
        <w:rPr>
          <w:rFonts w:ascii="Times New Roman" w:hAnsi="Times New Roman"/>
          <w:sz w:val="24"/>
          <w:szCs w:val="24"/>
        </w:rPr>
        <w:t>i</w:t>
      </w:r>
      <w:r w:rsidRPr="004A1801">
        <w:rPr>
          <w:rFonts w:ascii="Times New Roman" w:hAnsi="Times New Roman"/>
          <w:sz w:val="24"/>
          <w:szCs w:val="24"/>
        </w:rPr>
        <w:t>l</w:t>
      </w:r>
      <w:r>
        <w:rPr>
          <w:rFonts w:ascii="Times New Roman" w:hAnsi="Times New Roman"/>
          <w:sz w:val="24"/>
          <w:szCs w:val="24"/>
        </w:rPr>
        <w:t>ity</w:t>
      </w:r>
      <w:r w:rsidRPr="004A1801">
        <w:rPr>
          <w:rFonts w:ascii="Times New Roman" w:hAnsi="Times New Roman"/>
          <w:sz w:val="24"/>
          <w:szCs w:val="24"/>
        </w:rPr>
        <w:t xml:space="preserve"> </w:t>
      </w:r>
      <w:r>
        <w:rPr>
          <w:rFonts w:ascii="Times New Roman" w:hAnsi="Times New Roman"/>
          <w:sz w:val="24"/>
          <w:szCs w:val="24"/>
        </w:rPr>
        <w:t xml:space="preserve">of delivery of lectures </w:t>
      </w:r>
      <w:r w:rsidRPr="004A1801">
        <w:rPr>
          <w:rFonts w:ascii="Times New Roman" w:hAnsi="Times New Roman"/>
          <w:sz w:val="24"/>
          <w:szCs w:val="24"/>
        </w:rPr>
        <w:t xml:space="preserve">academics </w:t>
      </w:r>
      <w:r w:rsidR="00A12336">
        <w:rPr>
          <w:rFonts w:ascii="Times New Roman" w:hAnsi="Times New Roman"/>
          <w:sz w:val="24"/>
          <w:szCs w:val="24"/>
        </w:rPr>
        <w:t xml:space="preserve">have </w:t>
      </w:r>
      <w:r>
        <w:rPr>
          <w:rFonts w:ascii="Times New Roman" w:hAnsi="Times New Roman"/>
          <w:sz w:val="24"/>
          <w:szCs w:val="24"/>
        </w:rPr>
        <w:t xml:space="preserve">been </w:t>
      </w:r>
      <w:r w:rsidRPr="004A1801">
        <w:rPr>
          <w:rFonts w:ascii="Times New Roman" w:hAnsi="Times New Roman"/>
          <w:sz w:val="24"/>
          <w:szCs w:val="24"/>
        </w:rPr>
        <w:t>required to c</w:t>
      </w:r>
      <w:r>
        <w:rPr>
          <w:rFonts w:ascii="Times New Roman" w:hAnsi="Times New Roman"/>
          <w:sz w:val="24"/>
          <w:szCs w:val="24"/>
        </w:rPr>
        <w:t>h</w:t>
      </w:r>
      <w:r w:rsidR="00A12336">
        <w:rPr>
          <w:rFonts w:ascii="Times New Roman" w:hAnsi="Times New Roman"/>
          <w:sz w:val="24"/>
          <w:szCs w:val="24"/>
        </w:rPr>
        <w:t xml:space="preserve">ange </w:t>
      </w:r>
      <w:r w:rsidR="006F30B1">
        <w:rPr>
          <w:rFonts w:ascii="Times New Roman" w:hAnsi="Times New Roman"/>
          <w:sz w:val="24"/>
          <w:szCs w:val="24"/>
        </w:rPr>
        <w:t xml:space="preserve">from </w:t>
      </w:r>
      <w:r w:rsidR="00A12336">
        <w:rPr>
          <w:rFonts w:ascii="Times New Roman" w:hAnsi="Times New Roman"/>
          <w:sz w:val="24"/>
          <w:szCs w:val="24"/>
        </w:rPr>
        <w:t xml:space="preserve">their </w:t>
      </w:r>
      <w:r w:rsidR="006F30B1">
        <w:rPr>
          <w:rFonts w:ascii="Times New Roman" w:hAnsi="Times New Roman"/>
          <w:sz w:val="24"/>
          <w:szCs w:val="24"/>
        </w:rPr>
        <w:t xml:space="preserve">traditional </w:t>
      </w:r>
      <w:r w:rsidR="00A12336">
        <w:rPr>
          <w:rFonts w:ascii="Times New Roman" w:hAnsi="Times New Roman"/>
          <w:sz w:val="24"/>
          <w:szCs w:val="24"/>
        </w:rPr>
        <w:t xml:space="preserve">methods </w:t>
      </w:r>
      <w:r w:rsidR="006F30B1">
        <w:rPr>
          <w:rFonts w:ascii="Times New Roman" w:hAnsi="Times New Roman"/>
          <w:sz w:val="24"/>
          <w:szCs w:val="24"/>
        </w:rPr>
        <w:t xml:space="preserve">of teaching </w:t>
      </w:r>
      <w:r>
        <w:rPr>
          <w:rFonts w:ascii="Times New Roman" w:hAnsi="Times New Roman"/>
          <w:sz w:val="24"/>
          <w:szCs w:val="24"/>
        </w:rPr>
        <w:t>to more contemporary flexible deliver</w:t>
      </w:r>
      <w:r w:rsidR="006F30B1">
        <w:rPr>
          <w:rFonts w:ascii="Times New Roman" w:hAnsi="Times New Roman"/>
          <w:sz w:val="24"/>
          <w:szCs w:val="24"/>
        </w:rPr>
        <w:t>ies</w:t>
      </w:r>
      <w:r w:rsidRPr="004A11DE">
        <w:rPr>
          <w:rFonts w:ascii="Times New Roman" w:hAnsi="Times New Roman"/>
          <w:sz w:val="24"/>
          <w:szCs w:val="24"/>
        </w:rPr>
        <w:t>.</w:t>
      </w:r>
      <w:r w:rsidRPr="004A1801">
        <w:rPr>
          <w:rFonts w:ascii="Times New Roman" w:hAnsi="Times New Roman"/>
          <w:sz w:val="24"/>
          <w:szCs w:val="24"/>
        </w:rPr>
        <w:t xml:space="preserve"> </w:t>
      </w:r>
      <w:r w:rsidRPr="00395067">
        <w:rPr>
          <w:rFonts w:ascii="Times New Roman" w:hAnsi="Times New Roman"/>
          <w:sz w:val="24"/>
          <w:szCs w:val="24"/>
        </w:rPr>
        <w:t xml:space="preserve"> </w:t>
      </w:r>
      <w:r w:rsidRPr="004A1801">
        <w:rPr>
          <w:rFonts w:ascii="Times New Roman" w:hAnsi="Times New Roman"/>
          <w:sz w:val="24"/>
          <w:szCs w:val="24"/>
        </w:rPr>
        <w:t>Communications</w:t>
      </w:r>
      <w:r>
        <w:rPr>
          <w:rFonts w:ascii="Times New Roman" w:hAnsi="Times New Roman"/>
          <w:sz w:val="24"/>
          <w:szCs w:val="24"/>
        </w:rPr>
        <w:t xml:space="preserve"> and </w:t>
      </w:r>
      <w:r w:rsidRPr="004A1801">
        <w:rPr>
          <w:rFonts w:ascii="Times New Roman" w:hAnsi="Times New Roman"/>
          <w:sz w:val="24"/>
          <w:szCs w:val="24"/>
        </w:rPr>
        <w:t xml:space="preserve">increased reliability of software and hardware has allowed advancements in both the technological and higher education fields.  </w:t>
      </w:r>
    </w:p>
    <w:p w:rsidR="003D1756" w:rsidRDefault="003D1756"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More recently,</w:t>
      </w:r>
      <w:r w:rsidRPr="00C6635E">
        <w:rPr>
          <w:rFonts w:ascii="Times New Roman" w:hAnsi="Times New Roman"/>
          <w:sz w:val="24"/>
          <w:szCs w:val="24"/>
        </w:rPr>
        <w:t xml:space="preserve"> </w:t>
      </w:r>
      <w:r>
        <w:rPr>
          <w:rFonts w:ascii="Times New Roman" w:hAnsi="Times New Roman"/>
          <w:sz w:val="24"/>
          <w:szCs w:val="24"/>
        </w:rPr>
        <w:t xml:space="preserve">massive open online courses, or MOOCs, dramatic arrival into the higher education landscape due to drivers of change of globalisation and economic pressures for more fee paying students is likely to have a lasting impact on higher education worldwide (de Souza et al., 2013; </w:t>
      </w:r>
      <w:proofErr w:type="spellStart"/>
      <w:r>
        <w:rPr>
          <w:rFonts w:ascii="Times New Roman" w:hAnsi="Times New Roman"/>
          <w:sz w:val="24"/>
          <w:szCs w:val="24"/>
        </w:rPr>
        <w:t>Hazelkorn</w:t>
      </w:r>
      <w:proofErr w:type="spellEnd"/>
      <w:r>
        <w:rPr>
          <w:rFonts w:ascii="Times New Roman" w:hAnsi="Times New Roman"/>
          <w:sz w:val="24"/>
          <w:szCs w:val="24"/>
        </w:rPr>
        <w:t xml:space="preserve">, 2013; </w:t>
      </w:r>
      <w:proofErr w:type="spellStart"/>
      <w:r>
        <w:rPr>
          <w:rFonts w:ascii="Times New Roman" w:hAnsi="Times New Roman"/>
          <w:sz w:val="24"/>
          <w:szCs w:val="24"/>
        </w:rPr>
        <w:t>Exline</w:t>
      </w:r>
      <w:proofErr w:type="spellEnd"/>
      <w:r>
        <w:rPr>
          <w:rFonts w:ascii="Times New Roman" w:hAnsi="Times New Roman"/>
          <w:sz w:val="24"/>
          <w:szCs w:val="24"/>
        </w:rPr>
        <w:t xml:space="preserve">, 2013).  </w:t>
      </w:r>
      <w:r w:rsidRPr="004A1801">
        <w:rPr>
          <w:rFonts w:ascii="Times New Roman" w:hAnsi="Times New Roman"/>
          <w:sz w:val="24"/>
          <w:szCs w:val="24"/>
        </w:rPr>
        <w:t xml:space="preserve">The reality of the virtual institution is </w:t>
      </w:r>
      <w:r w:rsidR="0018501C">
        <w:rPr>
          <w:rFonts w:ascii="Times New Roman" w:hAnsi="Times New Roman"/>
          <w:sz w:val="24"/>
          <w:szCs w:val="24"/>
        </w:rPr>
        <w:t>apparent,</w:t>
      </w:r>
      <w:r>
        <w:rPr>
          <w:rFonts w:ascii="Times New Roman" w:hAnsi="Times New Roman"/>
          <w:sz w:val="24"/>
          <w:szCs w:val="24"/>
        </w:rPr>
        <w:t xml:space="preserve"> as m</w:t>
      </w:r>
      <w:r w:rsidRPr="004A1801">
        <w:rPr>
          <w:rFonts w:ascii="Times New Roman" w:hAnsi="Times New Roman"/>
          <w:sz w:val="24"/>
          <w:szCs w:val="24"/>
        </w:rPr>
        <w:t xml:space="preserve">ost </w:t>
      </w:r>
      <w:r w:rsidR="00E2169A">
        <w:rPr>
          <w:rFonts w:ascii="Times New Roman" w:hAnsi="Times New Roman"/>
          <w:sz w:val="24"/>
          <w:szCs w:val="24"/>
        </w:rPr>
        <w:t>h</w:t>
      </w:r>
      <w:r w:rsidR="007926A7">
        <w:rPr>
          <w:rFonts w:ascii="Times New Roman" w:hAnsi="Times New Roman"/>
          <w:sz w:val="24"/>
          <w:szCs w:val="24"/>
        </w:rPr>
        <w:t>igher education institutions</w:t>
      </w:r>
      <w:r w:rsidRPr="004A1801">
        <w:rPr>
          <w:rFonts w:ascii="Times New Roman" w:hAnsi="Times New Roman"/>
          <w:sz w:val="24"/>
          <w:szCs w:val="24"/>
        </w:rPr>
        <w:t xml:space="preserve"> have developed e-learning and flexible deliveries of their programs to meet</w:t>
      </w:r>
      <w:r w:rsidRPr="00BF3E6F">
        <w:rPr>
          <w:rFonts w:asciiTheme="minorHAnsi" w:hAnsiTheme="minorHAnsi" w:cstheme="minorHAnsi"/>
          <w:sz w:val="24"/>
          <w:szCs w:val="24"/>
        </w:rPr>
        <w:t xml:space="preserve"> the demands of the new</w:t>
      </w:r>
      <w:r>
        <w:rPr>
          <w:rFonts w:asciiTheme="minorHAnsi" w:hAnsiTheme="minorHAnsi" w:cstheme="minorHAnsi"/>
          <w:sz w:val="24"/>
          <w:szCs w:val="24"/>
        </w:rPr>
        <w:t xml:space="preserve"> techno savvy </w:t>
      </w:r>
      <w:r w:rsidRPr="00BF3E6F">
        <w:rPr>
          <w:rFonts w:asciiTheme="minorHAnsi" w:hAnsiTheme="minorHAnsi" w:cstheme="minorHAnsi"/>
          <w:sz w:val="24"/>
          <w:szCs w:val="24"/>
        </w:rPr>
        <w:t xml:space="preserve">students and markets, </w:t>
      </w:r>
      <w:r>
        <w:rPr>
          <w:rFonts w:asciiTheme="minorHAnsi" w:hAnsiTheme="minorHAnsi" w:cstheme="minorHAnsi"/>
          <w:sz w:val="24"/>
          <w:szCs w:val="24"/>
        </w:rPr>
        <w:t xml:space="preserve">and </w:t>
      </w:r>
      <w:r w:rsidRPr="00BF3E6F">
        <w:rPr>
          <w:rFonts w:asciiTheme="minorHAnsi" w:hAnsiTheme="minorHAnsi" w:cstheme="minorHAnsi"/>
          <w:sz w:val="24"/>
          <w:szCs w:val="24"/>
        </w:rPr>
        <w:t>to incre</w:t>
      </w:r>
      <w:r>
        <w:rPr>
          <w:rFonts w:asciiTheme="minorHAnsi" w:hAnsiTheme="minorHAnsi" w:cstheme="minorHAnsi"/>
          <w:sz w:val="24"/>
          <w:szCs w:val="24"/>
        </w:rPr>
        <w:t>ase efficiencies</w:t>
      </w:r>
      <w:r w:rsidRPr="00BF3E6F">
        <w:rPr>
          <w:rFonts w:asciiTheme="minorHAnsi" w:hAnsiTheme="minorHAnsi" w:cstheme="minorHAnsi"/>
          <w:sz w:val="24"/>
          <w:szCs w:val="24"/>
        </w:rPr>
        <w:t>.</w:t>
      </w:r>
      <w:r>
        <w:rPr>
          <w:rFonts w:asciiTheme="minorHAnsi" w:hAnsiTheme="minorHAnsi" w:cstheme="minorHAnsi"/>
          <w:sz w:val="24"/>
          <w:szCs w:val="24"/>
        </w:rPr>
        <w:t xml:space="preserve">  According to Casey (2014), Coursera.org, one of the original online courses, came from Stanford University’s ideology of bringing a third level education to the world via the internet.  A study by Krause et al., </w:t>
      </w:r>
      <w:r w:rsidRPr="00BF3E6F">
        <w:rPr>
          <w:rFonts w:asciiTheme="minorHAnsi" w:hAnsiTheme="minorHAnsi" w:cstheme="minorHAnsi"/>
          <w:sz w:val="24"/>
          <w:szCs w:val="24"/>
        </w:rPr>
        <w:t>(2005) of the extent and nature of Generation Y</w:t>
      </w:r>
      <w:r w:rsidR="006F30B1">
        <w:rPr>
          <w:rFonts w:asciiTheme="minorHAnsi" w:hAnsiTheme="minorHAnsi" w:cstheme="minorHAnsi"/>
          <w:sz w:val="24"/>
          <w:szCs w:val="24"/>
        </w:rPr>
        <w:t>’</w:t>
      </w:r>
      <w:r w:rsidRPr="00BF3E6F">
        <w:rPr>
          <w:rFonts w:asciiTheme="minorHAnsi" w:hAnsiTheme="minorHAnsi" w:cstheme="minorHAnsi"/>
          <w:sz w:val="24"/>
          <w:szCs w:val="24"/>
        </w:rPr>
        <w:t xml:space="preserve">s use of new technologies also indicates the </w:t>
      </w:r>
      <w:r w:rsidR="006F30B1">
        <w:rPr>
          <w:rFonts w:asciiTheme="minorHAnsi" w:hAnsiTheme="minorHAnsi" w:cstheme="minorHAnsi"/>
          <w:sz w:val="24"/>
          <w:szCs w:val="24"/>
        </w:rPr>
        <w:t>traditional</w:t>
      </w:r>
      <w:r w:rsidRPr="00BF3E6F">
        <w:rPr>
          <w:rFonts w:asciiTheme="minorHAnsi" w:hAnsiTheme="minorHAnsi" w:cstheme="minorHAnsi"/>
          <w:sz w:val="24"/>
          <w:szCs w:val="24"/>
        </w:rPr>
        <w:t xml:space="preserve"> modes of learning used do not resonate with younger students</w:t>
      </w:r>
      <w:r w:rsidR="006F30B1">
        <w:rPr>
          <w:rFonts w:asciiTheme="minorHAnsi" w:hAnsiTheme="minorHAnsi" w:cstheme="minorHAnsi"/>
          <w:sz w:val="24"/>
          <w:szCs w:val="24"/>
        </w:rPr>
        <w:t xml:space="preserve"> with their demand for instant gratification</w:t>
      </w:r>
      <w:r w:rsidRPr="00BF3E6F">
        <w:rPr>
          <w:rFonts w:asciiTheme="minorHAnsi" w:hAnsiTheme="minorHAnsi" w:cstheme="minorHAnsi"/>
          <w:sz w:val="24"/>
          <w:szCs w:val="24"/>
        </w:rPr>
        <w:t xml:space="preserve">.  </w:t>
      </w:r>
    </w:p>
    <w:p w:rsidR="003D1756" w:rsidRDefault="003D1756"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According to a position paper from the HEA (2009), open and </w:t>
      </w:r>
      <w:r w:rsidR="0018501C">
        <w:rPr>
          <w:rFonts w:ascii="Times New Roman" w:hAnsi="Times New Roman"/>
          <w:sz w:val="24"/>
          <w:szCs w:val="24"/>
        </w:rPr>
        <w:t>distance-</w:t>
      </w:r>
      <w:r>
        <w:rPr>
          <w:rFonts w:ascii="Times New Roman" w:hAnsi="Times New Roman"/>
          <w:sz w:val="24"/>
          <w:szCs w:val="24"/>
        </w:rPr>
        <w:t xml:space="preserve">learning (ODL) has an important contribution to make to national objectives in up-skilling and higher education participation.  Hunt (2011) noted that there are isolated examples of programmes and courses in Irish higher education that are available on a flexible and online basis, but that these are the exception rather than the rule.  The HEA (2012) has also encouraged and funded projects to support cross-institutional co-operation in exploration and development of flexible deliveries of learning.  This is in line with the developments within the socio-cultural environments and the demand from the market place.  </w:t>
      </w:r>
    </w:p>
    <w:p w:rsidR="003D1756" w:rsidRPr="00203F47" w:rsidRDefault="0018501C"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Therefore,</w:t>
      </w:r>
      <w:r w:rsidR="003D1756">
        <w:rPr>
          <w:rFonts w:ascii="Times New Roman" w:hAnsi="Times New Roman"/>
          <w:sz w:val="24"/>
          <w:szCs w:val="24"/>
        </w:rPr>
        <w:t xml:space="preserve"> the next section addresses </w:t>
      </w:r>
      <w:r w:rsidR="003D1756" w:rsidRPr="00BF3E6F">
        <w:rPr>
          <w:rFonts w:asciiTheme="minorHAnsi" w:hAnsiTheme="minorHAnsi" w:cstheme="minorHAnsi"/>
          <w:sz w:val="24"/>
          <w:szCs w:val="24"/>
        </w:rPr>
        <w:t>how the market place is becoming a partner with higher education</w:t>
      </w:r>
      <w:r w:rsidR="003D1756">
        <w:rPr>
          <w:rFonts w:ascii="Times New Roman" w:hAnsi="Times New Roman"/>
          <w:sz w:val="24"/>
          <w:szCs w:val="24"/>
        </w:rPr>
        <w:t xml:space="preserve"> and the influence this has on changes in higher education</w:t>
      </w:r>
      <w:r w:rsidR="003D1756">
        <w:rPr>
          <w:rFonts w:asciiTheme="minorHAnsi" w:hAnsiTheme="minorHAnsi" w:cstheme="minorHAnsi"/>
          <w:sz w:val="24"/>
          <w:szCs w:val="24"/>
        </w:rPr>
        <w:t xml:space="preserve">.  </w:t>
      </w:r>
    </w:p>
    <w:p w:rsidR="003D1756" w:rsidRPr="006979A8" w:rsidRDefault="003D1756" w:rsidP="00496B6F">
      <w:pPr>
        <w:pStyle w:val="Heading3"/>
        <w:spacing w:before="100" w:beforeAutospacing="1" w:after="100" w:afterAutospacing="1" w:line="360" w:lineRule="auto"/>
        <w:jc w:val="both"/>
        <w:rPr>
          <w:rFonts w:ascii="Times New Roman" w:hAnsi="Times New Roman"/>
          <w:color w:val="auto"/>
          <w:sz w:val="24"/>
          <w:szCs w:val="24"/>
        </w:rPr>
      </w:pPr>
      <w:bookmarkStart w:id="366" w:name="_Toc413675347"/>
      <w:bookmarkStart w:id="367" w:name="_Toc422396288"/>
      <w:bookmarkStart w:id="368" w:name="_Toc384730427"/>
      <w:bookmarkStart w:id="369" w:name="_Toc384732106"/>
      <w:bookmarkStart w:id="370" w:name="_Toc305494254"/>
      <w:bookmarkStart w:id="371" w:name="_Toc376870881"/>
      <w:r>
        <w:rPr>
          <w:rFonts w:ascii="Times New Roman" w:hAnsi="Times New Roman"/>
          <w:color w:val="auto"/>
          <w:sz w:val="24"/>
          <w:szCs w:val="24"/>
        </w:rPr>
        <w:t>2.</w:t>
      </w:r>
      <w:r w:rsidR="006A74CB">
        <w:rPr>
          <w:rFonts w:ascii="Times New Roman" w:hAnsi="Times New Roman"/>
          <w:color w:val="auto"/>
          <w:sz w:val="24"/>
          <w:szCs w:val="24"/>
        </w:rPr>
        <w:t>4</w:t>
      </w:r>
      <w:r>
        <w:rPr>
          <w:rFonts w:ascii="Times New Roman" w:hAnsi="Times New Roman"/>
          <w:color w:val="auto"/>
          <w:sz w:val="24"/>
          <w:szCs w:val="24"/>
        </w:rPr>
        <w:t>.4</w:t>
      </w:r>
      <w:r w:rsidRPr="006979A8">
        <w:rPr>
          <w:rFonts w:ascii="Times New Roman" w:hAnsi="Times New Roman"/>
          <w:color w:val="auto"/>
          <w:sz w:val="24"/>
          <w:szCs w:val="24"/>
        </w:rPr>
        <w:t xml:space="preserve"> Market</w:t>
      </w:r>
      <w:r>
        <w:rPr>
          <w:rFonts w:ascii="Times New Roman" w:hAnsi="Times New Roman"/>
          <w:color w:val="auto"/>
          <w:sz w:val="24"/>
          <w:szCs w:val="24"/>
        </w:rPr>
        <w:t xml:space="preserve"> ‘State’</w:t>
      </w:r>
      <w:bookmarkEnd w:id="366"/>
      <w:bookmarkEnd w:id="367"/>
      <w:r>
        <w:rPr>
          <w:rFonts w:ascii="Times New Roman" w:hAnsi="Times New Roman"/>
          <w:color w:val="auto"/>
          <w:sz w:val="24"/>
          <w:szCs w:val="24"/>
        </w:rPr>
        <w:t xml:space="preserve"> </w:t>
      </w:r>
      <w:bookmarkEnd w:id="368"/>
      <w:bookmarkEnd w:id="369"/>
      <w:bookmarkEnd w:id="370"/>
      <w:bookmarkEnd w:id="371"/>
    </w:p>
    <w:p w:rsidR="003D1756" w:rsidRDefault="006F30B1" w:rsidP="00496B6F">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A</w:t>
      </w:r>
      <w:r w:rsidRPr="00BF3E6F">
        <w:rPr>
          <w:rFonts w:asciiTheme="minorHAnsi" w:hAnsiTheme="minorHAnsi" w:cstheme="minorHAnsi"/>
          <w:sz w:val="24"/>
          <w:szCs w:val="24"/>
        </w:rPr>
        <w:t>nother recommendation of r</w:t>
      </w:r>
      <w:r>
        <w:rPr>
          <w:rFonts w:ascii="Times New Roman" w:hAnsi="Times New Roman"/>
          <w:sz w:val="24"/>
          <w:szCs w:val="24"/>
        </w:rPr>
        <w:t xml:space="preserve">ecent national higher education policy documents (HEA, 2012; Hunt, 2011; McCarthy, 2009) is engagement with industry for employability and skills transfers and suggests influences of market state and market culture in higher education.  </w:t>
      </w:r>
      <w:r w:rsidR="003D1756">
        <w:rPr>
          <w:rFonts w:ascii="Times New Roman" w:hAnsi="Times New Roman"/>
          <w:sz w:val="24"/>
          <w:szCs w:val="24"/>
        </w:rPr>
        <w:t xml:space="preserve">Higher </w:t>
      </w:r>
      <w:r w:rsidR="003D1756" w:rsidRPr="004A1801">
        <w:rPr>
          <w:rFonts w:ascii="Times New Roman" w:hAnsi="Times New Roman"/>
          <w:sz w:val="24"/>
          <w:szCs w:val="24"/>
        </w:rPr>
        <w:t xml:space="preserve">education according to </w:t>
      </w:r>
      <w:proofErr w:type="spellStart"/>
      <w:r w:rsidR="003D1756" w:rsidRPr="004A1801">
        <w:rPr>
          <w:rFonts w:ascii="Times New Roman" w:hAnsi="Times New Roman"/>
          <w:sz w:val="24"/>
          <w:szCs w:val="24"/>
        </w:rPr>
        <w:t>Trow</w:t>
      </w:r>
      <w:proofErr w:type="spellEnd"/>
      <w:r w:rsidR="003D1756" w:rsidRPr="004A1801">
        <w:rPr>
          <w:rFonts w:ascii="Times New Roman" w:hAnsi="Times New Roman"/>
          <w:sz w:val="24"/>
          <w:szCs w:val="24"/>
        </w:rPr>
        <w:t xml:space="preserve"> (1973</w:t>
      </w:r>
      <w:r w:rsidR="00364BA2">
        <w:rPr>
          <w:rFonts w:ascii="Times New Roman" w:hAnsi="Times New Roman"/>
          <w:sz w:val="24"/>
          <w:szCs w:val="24"/>
        </w:rPr>
        <w:t>; 1999</w:t>
      </w:r>
      <w:r w:rsidR="003D1756" w:rsidRPr="004A1801">
        <w:rPr>
          <w:rFonts w:ascii="Times New Roman" w:hAnsi="Times New Roman"/>
          <w:sz w:val="24"/>
          <w:szCs w:val="24"/>
        </w:rPr>
        <w:t xml:space="preserve">) </w:t>
      </w:r>
      <w:r w:rsidR="003D1756">
        <w:rPr>
          <w:rFonts w:ascii="Times New Roman" w:hAnsi="Times New Roman"/>
          <w:sz w:val="24"/>
          <w:szCs w:val="24"/>
        </w:rPr>
        <w:t xml:space="preserve">and Clark (1983) </w:t>
      </w:r>
      <w:r w:rsidR="003D1756" w:rsidRPr="004A1801">
        <w:rPr>
          <w:rFonts w:ascii="Times New Roman" w:hAnsi="Times New Roman"/>
          <w:sz w:val="24"/>
          <w:szCs w:val="24"/>
        </w:rPr>
        <w:t>is aligning itself more to an open marketplace and competition than before</w:t>
      </w:r>
      <w:r w:rsidR="003D1756">
        <w:rPr>
          <w:rFonts w:ascii="Times New Roman" w:hAnsi="Times New Roman"/>
          <w:sz w:val="24"/>
          <w:szCs w:val="24"/>
        </w:rPr>
        <w:t>.  Together with</w:t>
      </w:r>
      <w:r w:rsidR="003D1756" w:rsidRPr="004A1801">
        <w:rPr>
          <w:rFonts w:ascii="Times New Roman" w:hAnsi="Times New Roman"/>
          <w:sz w:val="24"/>
          <w:szCs w:val="24"/>
        </w:rPr>
        <w:t xml:space="preserve"> the </w:t>
      </w:r>
      <w:r w:rsidR="003D1756">
        <w:rPr>
          <w:rFonts w:ascii="Times New Roman" w:hAnsi="Times New Roman"/>
          <w:sz w:val="24"/>
          <w:szCs w:val="24"/>
        </w:rPr>
        <w:t xml:space="preserve">possible </w:t>
      </w:r>
      <w:r w:rsidR="003D1756" w:rsidRPr="004A1801">
        <w:rPr>
          <w:rFonts w:ascii="Times New Roman" w:hAnsi="Times New Roman"/>
          <w:sz w:val="24"/>
          <w:szCs w:val="24"/>
        </w:rPr>
        <w:t>reintroduction of student fees</w:t>
      </w:r>
      <w:r w:rsidR="003D1756">
        <w:rPr>
          <w:rFonts w:ascii="Times New Roman" w:hAnsi="Times New Roman"/>
          <w:sz w:val="24"/>
          <w:szCs w:val="24"/>
        </w:rPr>
        <w:t>,</w:t>
      </w:r>
      <w:r w:rsidR="003D1756" w:rsidRPr="004A1801">
        <w:rPr>
          <w:rFonts w:ascii="Times New Roman" w:hAnsi="Times New Roman"/>
          <w:sz w:val="24"/>
          <w:szCs w:val="24"/>
        </w:rPr>
        <w:t xml:space="preserve"> </w:t>
      </w:r>
      <w:r w:rsidR="003D1756">
        <w:rPr>
          <w:rFonts w:ascii="Times New Roman" w:hAnsi="Times New Roman"/>
          <w:sz w:val="24"/>
          <w:szCs w:val="24"/>
        </w:rPr>
        <w:t>this may</w:t>
      </w:r>
      <w:r w:rsidR="003D1756" w:rsidRPr="004A1801">
        <w:rPr>
          <w:rFonts w:ascii="Times New Roman" w:hAnsi="Times New Roman"/>
          <w:sz w:val="24"/>
          <w:szCs w:val="24"/>
        </w:rPr>
        <w:t xml:space="preserve"> influence </w:t>
      </w:r>
      <w:r w:rsidR="003D1756">
        <w:rPr>
          <w:rFonts w:ascii="Times New Roman" w:hAnsi="Times New Roman"/>
          <w:sz w:val="24"/>
          <w:szCs w:val="24"/>
        </w:rPr>
        <w:t xml:space="preserve">which </w:t>
      </w:r>
      <w:r w:rsidR="00E2169A">
        <w:rPr>
          <w:rFonts w:ascii="Times New Roman" w:hAnsi="Times New Roman"/>
          <w:sz w:val="24"/>
          <w:szCs w:val="24"/>
        </w:rPr>
        <w:t>institute a</w:t>
      </w:r>
      <w:r w:rsidR="003D1756" w:rsidRPr="004A1801">
        <w:rPr>
          <w:rFonts w:ascii="Times New Roman" w:hAnsi="Times New Roman"/>
          <w:sz w:val="24"/>
          <w:szCs w:val="24"/>
        </w:rPr>
        <w:t xml:space="preserve"> potential students will choose.  </w:t>
      </w:r>
    </w:p>
    <w:p w:rsidR="003D1756" w:rsidRDefault="003D1756" w:rsidP="00496B6F">
      <w:pPr>
        <w:spacing w:before="100" w:beforeAutospacing="1" w:after="100" w:afterAutospacing="1" w:line="360" w:lineRule="auto"/>
        <w:jc w:val="both"/>
        <w:rPr>
          <w:rFonts w:ascii="Times New Roman" w:hAnsi="Times New Roman"/>
          <w:bCs/>
          <w:sz w:val="24"/>
          <w:szCs w:val="24"/>
        </w:rPr>
      </w:pPr>
      <w:r>
        <w:rPr>
          <w:rFonts w:ascii="Times New Roman" w:hAnsi="Times New Roman"/>
          <w:sz w:val="24"/>
          <w:szCs w:val="24"/>
        </w:rPr>
        <w:t xml:space="preserve">Higher </w:t>
      </w:r>
      <w:r w:rsidRPr="004A1801">
        <w:rPr>
          <w:rFonts w:ascii="Times New Roman" w:hAnsi="Times New Roman"/>
          <w:sz w:val="24"/>
          <w:szCs w:val="24"/>
        </w:rPr>
        <w:t xml:space="preserve">education </w:t>
      </w:r>
      <w:r>
        <w:rPr>
          <w:rFonts w:ascii="Times New Roman" w:hAnsi="Times New Roman"/>
          <w:sz w:val="24"/>
          <w:szCs w:val="24"/>
        </w:rPr>
        <w:t xml:space="preserve">is now </w:t>
      </w:r>
      <w:r w:rsidR="0018501C">
        <w:rPr>
          <w:rFonts w:ascii="Times New Roman" w:hAnsi="Times New Roman"/>
          <w:sz w:val="24"/>
          <w:szCs w:val="24"/>
        </w:rPr>
        <w:t>encouraged</w:t>
      </w:r>
      <w:r w:rsidRPr="004A1801">
        <w:rPr>
          <w:rFonts w:ascii="Times New Roman" w:hAnsi="Times New Roman"/>
          <w:sz w:val="24"/>
          <w:szCs w:val="24"/>
        </w:rPr>
        <w:t xml:space="preserve"> to produce the skills to drive successful enterprise in conjunction with work-based learning and up-skilling.  </w:t>
      </w:r>
      <w:r>
        <w:rPr>
          <w:rFonts w:ascii="Times New Roman" w:hAnsi="Times New Roman"/>
          <w:bCs/>
          <w:sz w:val="24"/>
          <w:szCs w:val="24"/>
        </w:rPr>
        <w:t>This might suggest that</w:t>
      </w:r>
      <w:r w:rsidRPr="004A1801">
        <w:rPr>
          <w:rFonts w:ascii="Times New Roman" w:hAnsi="Times New Roman"/>
          <w:bCs/>
          <w:sz w:val="24"/>
          <w:szCs w:val="24"/>
        </w:rPr>
        <w:t xml:space="preserve"> </w:t>
      </w:r>
      <w:r w:rsidR="00E2169A">
        <w:rPr>
          <w:rFonts w:ascii="Times New Roman" w:hAnsi="Times New Roman"/>
          <w:bCs/>
          <w:sz w:val="24"/>
          <w:szCs w:val="24"/>
        </w:rPr>
        <w:t>h</w:t>
      </w:r>
      <w:r w:rsidR="007926A7">
        <w:rPr>
          <w:rFonts w:ascii="Times New Roman" w:hAnsi="Times New Roman"/>
          <w:bCs/>
          <w:sz w:val="24"/>
          <w:szCs w:val="24"/>
        </w:rPr>
        <w:t>igher education institutions</w:t>
      </w:r>
      <w:r>
        <w:rPr>
          <w:rFonts w:ascii="Times New Roman" w:hAnsi="Times New Roman"/>
          <w:bCs/>
          <w:sz w:val="24"/>
          <w:szCs w:val="24"/>
        </w:rPr>
        <w:t xml:space="preserve"> in Ireland</w:t>
      </w:r>
      <w:r w:rsidRPr="004A1801">
        <w:rPr>
          <w:rFonts w:ascii="Times New Roman" w:hAnsi="Times New Roman"/>
          <w:bCs/>
          <w:sz w:val="24"/>
          <w:szCs w:val="24"/>
        </w:rPr>
        <w:t xml:space="preserve"> follow entrepreneurial style </w:t>
      </w:r>
      <w:r>
        <w:rPr>
          <w:rFonts w:ascii="Times New Roman" w:hAnsi="Times New Roman"/>
          <w:bCs/>
          <w:sz w:val="24"/>
          <w:szCs w:val="24"/>
        </w:rPr>
        <w:t>institutions</w:t>
      </w:r>
      <w:r w:rsidRPr="004A1801">
        <w:rPr>
          <w:rFonts w:ascii="Times New Roman" w:hAnsi="Times New Roman"/>
          <w:bCs/>
          <w:sz w:val="24"/>
          <w:szCs w:val="24"/>
        </w:rPr>
        <w:t xml:space="preserve"> present in the US</w:t>
      </w:r>
      <w:r>
        <w:rPr>
          <w:rFonts w:ascii="Times New Roman" w:hAnsi="Times New Roman"/>
          <w:bCs/>
          <w:sz w:val="24"/>
          <w:szCs w:val="24"/>
        </w:rPr>
        <w:t>A</w:t>
      </w:r>
      <w:r w:rsidRPr="004A1801">
        <w:rPr>
          <w:rFonts w:ascii="Times New Roman" w:hAnsi="Times New Roman"/>
          <w:bCs/>
          <w:sz w:val="24"/>
          <w:szCs w:val="24"/>
        </w:rPr>
        <w:t xml:space="preserve"> and Australia</w:t>
      </w:r>
      <w:r>
        <w:rPr>
          <w:rFonts w:ascii="Times New Roman" w:hAnsi="Times New Roman"/>
          <w:bCs/>
          <w:sz w:val="24"/>
          <w:szCs w:val="24"/>
        </w:rPr>
        <w:t>.</w:t>
      </w:r>
      <w:r w:rsidRPr="004A1801">
        <w:rPr>
          <w:rFonts w:ascii="Times New Roman" w:hAnsi="Times New Roman"/>
          <w:bCs/>
          <w:sz w:val="24"/>
          <w:szCs w:val="24"/>
        </w:rPr>
        <w:t xml:space="preserve">  </w:t>
      </w:r>
      <w:r>
        <w:rPr>
          <w:rFonts w:ascii="Times New Roman" w:hAnsi="Times New Roman"/>
          <w:bCs/>
          <w:sz w:val="24"/>
          <w:szCs w:val="24"/>
        </w:rPr>
        <w:t xml:space="preserve">However, </w:t>
      </w:r>
      <w:r w:rsidRPr="004A1801">
        <w:rPr>
          <w:rFonts w:ascii="Times New Roman" w:hAnsi="Times New Roman"/>
          <w:bCs/>
          <w:sz w:val="24"/>
          <w:szCs w:val="24"/>
        </w:rPr>
        <w:t xml:space="preserve">Kelly (2010) argues that this is not possible due to </w:t>
      </w:r>
      <w:r>
        <w:rPr>
          <w:rFonts w:ascii="Times New Roman" w:hAnsi="Times New Roman"/>
          <w:bCs/>
          <w:sz w:val="24"/>
          <w:szCs w:val="24"/>
        </w:rPr>
        <w:t>Ireland’s</w:t>
      </w:r>
      <w:r w:rsidRPr="004A1801">
        <w:rPr>
          <w:rFonts w:ascii="Times New Roman" w:hAnsi="Times New Roman"/>
          <w:bCs/>
          <w:sz w:val="24"/>
          <w:szCs w:val="24"/>
        </w:rPr>
        <w:t xml:space="preserve"> academic </w:t>
      </w:r>
      <w:r w:rsidR="0018501C" w:rsidRPr="004A1801">
        <w:rPr>
          <w:rFonts w:ascii="Times New Roman" w:hAnsi="Times New Roman"/>
          <w:bCs/>
          <w:sz w:val="24"/>
          <w:szCs w:val="24"/>
        </w:rPr>
        <w:t xml:space="preserve">histories, </w:t>
      </w:r>
      <w:r w:rsidR="001E7F90">
        <w:rPr>
          <w:rFonts w:ascii="Times New Roman" w:hAnsi="Times New Roman"/>
          <w:bCs/>
          <w:sz w:val="24"/>
          <w:szCs w:val="24"/>
        </w:rPr>
        <w:t>influenced by</w:t>
      </w:r>
      <w:r w:rsidRPr="004A1801">
        <w:rPr>
          <w:rFonts w:ascii="Times New Roman" w:hAnsi="Times New Roman"/>
          <w:bCs/>
          <w:sz w:val="24"/>
          <w:szCs w:val="24"/>
        </w:rPr>
        <w:t xml:space="preserve"> state policies and bureaucracy, whereas the US </w:t>
      </w:r>
      <w:proofErr w:type="gramStart"/>
      <w:r w:rsidRPr="004A1801">
        <w:rPr>
          <w:rFonts w:ascii="Times New Roman" w:hAnsi="Times New Roman"/>
          <w:bCs/>
          <w:sz w:val="24"/>
          <w:szCs w:val="24"/>
        </w:rPr>
        <w:t>is driven</w:t>
      </w:r>
      <w:proofErr w:type="gramEnd"/>
      <w:r w:rsidRPr="004A1801">
        <w:rPr>
          <w:rFonts w:ascii="Times New Roman" w:hAnsi="Times New Roman"/>
          <w:bCs/>
          <w:sz w:val="24"/>
          <w:szCs w:val="24"/>
        </w:rPr>
        <w:t xml:space="preserve"> by the market</w:t>
      </w:r>
      <w:r>
        <w:rPr>
          <w:rFonts w:ascii="Times New Roman" w:hAnsi="Times New Roman"/>
          <w:bCs/>
          <w:sz w:val="24"/>
          <w:szCs w:val="24"/>
        </w:rPr>
        <w:t>place (Clark, 2007)</w:t>
      </w:r>
      <w:r w:rsidRPr="004A1801">
        <w:rPr>
          <w:rFonts w:ascii="Times New Roman" w:hAnsi="Times New Roman"/>
          <w:bCs/>
          <w:sz w:val="24"/>
          <w:szCs w:val="24"/>
        </w:rPr>
        <w:t xml:space="preserve">.  </w:t>
      </w:r>
      <w:r>
        <w:rPr>
          <w:rFonts w:ascii="Times New Roman" w:hAnsi="Times New Roman"/>
          <w:bCs/>
          <w:sz w:val="24"/>
          <w:szCs w:val="24"/>
        </w:rPr>
        <w:t xml:space="preserve">Kelly (2010) </w:t>
      </w:r>
      <w:r w:rsidRPr="004A1801">
        <w:rPr>
          <w:rFonts w:ascii="Times New Roman" w:hAnsi="Times New Roman"/>
          <w:bCs/>
          <w:sz w:val="24"/>
          <w:szCs w:val="24"/>
        </w:rPr>
        <w:t xml:space="preserve">continues that </w:t>
      </w:r>
      <w:r w:rsidR="00E2169A">
        <w:rPr>
          <w:rFonts w:ascii="Times New Roman" w:hAnsi="Times New Roman"/>
          <w:bCs/>
          <w:sz w:val="24"/>
          <w:szCs w:val="24"/>
        </w:rPr>
        <w:t>h</w:t>
      </w:r>
      <w:r w:rsidR="007926A7">
        <w:rPr>
          <w:rFonts w:ascii="Times New Roman" w:hAnsi="Times New Roman"/>
          <w:bCs/>
          <w:sz w:val="24"/>
          <w:szCs w:val="24"/>
        </w:rPr>
        <w:t>igher education institutions</w:t>
      </w:r>
      <w:r>
        <w:rPr>
          <w:rFonts w:ascii="Times New Roman" w:hAnsi="Times New Roman"/>
          <w:bCs/>
          <w:sz w:val="24"/>
          <w:szCs w:val="24"/>
        </w:rPr>
        <w:t xml:space="preserve"> should</w:t>
      </w:r>
      <w:r w:rsidRPr="004A1801">
        <w:rPr>
          <w:rFonts w:ascii="Times New Roman" w:hAnsi="Times New Roman"/>
          <w:bCs/>
          <w:sz w:val="24"/>
          <w:szCs w:val="24"/>
        </w:rPr>
        <w:t xml:space="preserve"> be learning organisations, driven by innovation and driving the changes from within</w:t>
      </w:r>
      <w:r>
        <w:rPr>
          <w:rFonts w:ascii="Times New Roman" w:hAnsi="Times New Roman"/>
          <w:bCs/>
          <w:sz w:val="24"/>
          <w:szCs w:val="24"/>
        </w:rPr>
        <w:t>,</w:t>
      </w:r>
      <w:r w:rsidRPr="004A1801">
        <w:rPr>
          <w:rFonts w:ascii="Times New Roman" w:hAnsi="Times New Roman"/>
          <w:bCs/>
          <w:sz w:val="24"/>
          <w:szCs w:val="24"/>
        </w:rPr>
        <w:t xml:space="preserve"> led by leaders in their respective institut</w:t>
      </w:r>
      <w:r>
        <w:rPr>
          <w:rFonts w:ascii="Times New Roman" w:hAnsi="Times New Roman"/>
          <w:bCs/>
          <w:sz w:val="24"/>
          <w:szCs w:val="24"/>
        </w:rPr>
        <w:t xml:space="preserve">ions.  </w:t>
      </w:r>
      <w:r w:rsidR="00364BA2">
        <w:rPr>
          <w:rFonts w:ascii="Times New Roman" w:hAnsi="Times New Roman"/>
          <w:bCs/>
          <w:sz w:val="24"/>
          <w:szCs w:val="24"/>
        </w:rPr>
        <w:t>He</w:t>
      </w:r>
      <w:r w:rsidRPr="004A1801">
        <w:rPr>
          <w:rFonts w:ascii="Times New Roman" w:hAnsi="Times New Roman"/>
          <w:bCs/>
          <w:sz w:val="24"/>
          <w:szCs w:val="24"/>
        </w:rPr>
        <w:t xml:space="preserve"> also argues that the changes that take place within </w:t>
      </w:r>
      <w:r w:rsidR="00E2169A">
        <w:rPr>
          <w:rFonts w:ascii="Times New Roman" w:hAnsi="Times New Roman"/>
          <w:bCs/>
          <w:sz w:val="24"/>
          <w:szCs w:val="24"/>
        </w:rPr>
        <w:t>h</w:t>
      </w:r>
      <w:r w:rsidR="007926A7">
        <w:rPr>
          <w:rFonts w:ascii="Times New Roman" w:hAnsi="Times New Roman"/>
          <w:bCs/>
          <w:sz w:val="24"/>
          <w:szCs w:val="24"/>
        </w:rPr>
        <w:t>igher education institutions</w:t>
      </w:r>
      <w:r>
        <w:rPr>
          <w:rFonts w:ascii="Times New Roman" w:hAnsi="Times New Roman"/>
          <w:bCs/>
          <w:sz w:val="24"/>
          <w:szCs w:val="24"/>
        </w:rPr>
        <w:t xml:space="preserve"> need to</w:t>
      </w:r>
      <w:r w:rsidRPr="004A1801">
        <w:rPr>
          <w:rFonts w:ascii="Times New Roman" w:hAnsi="Times New Roman"/>
          <w:bCs/>
          <w:sz w:val="24"/>
          <w:szCs w:val="24"/>
        </w:rPr>
        <w:t xml:space="preserve"> take into account the different types of cultures that already exist as these may also change, be changed or evolve within the new learning organisations</w:t>
      </w:r>
      <w:r w:rsidR="00364BA2">
        <w:rPr>
          <w:rFonts w:ascii="Times New Roman" w:hAnsi="Times New Roman"/>
          <w:bCs/>
          <w:sz w:val="24"/>
          <w:szCs w:val="24"/>
        </w:rPr>
        <w:t xml:space="preserve"> (ibid)</w:t>
      </w:r>
      <w:r w:rsidRPr="004A1801">
        <w:rPr>
          <w:rFonts w:ascii="Times New Roman" w:hAnsi="Times New Roman"/>
          <w:bCs/>
          <w:sz w:val="24"/>
          <w:szCs w:val="24"/>
        </w:rPr>
        <w:t xml:space="preserve">.  </w:t>
      </w:r>
    </w:p>
    <w:p w:rsidR="0018501C" w:rsidRDefault="003D1756" w:rsidP="00496B6F">
      <w:pPr>
        <w:autoSpaceDE w:val="0"/>
        <w:autoSpaceDN w:val="0"/>
        <w:adjustRightInd w:val="0"/>
        <w:spacing w:before="100" w:beforeAutospacing="1" w:after="100" w:afterAutospacing="1" w:line="36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This suggests that change</w:t>
      </w:r>
      <w:r w:rsidR="0018501C">
        <w:rPr>
          <w:rFonts w:ascii="Times New Roman" w:eastAsiaTheme="minorHAnsi" w:hAnsi="Times New Roman"/>
          <w:sz w:val="24"/>
          <w:szCs w:val="24"/>
        </w:rPr>
        <w:t xml:space="preserve"> in higher education</w:t>
      </w:r>
      <w:r>
        <w:rPr>
          <w:rFonts w:ascii="Times New Roman" w:eastAsiaTheme="minorHAnsi" w:hAnsi="Times New Roman"/>
          <w:sz w:val="24"/>
          <w:szCs w:val="24"/>
        </w:rPr>
        <w:t xml:space="preserve"> is </w:t>
      </w:r>
      <w:r w:rsidR="001E7F90">
        <w:rPr>
          <w:rFonts w:ascii="Times New Roman" w:eastAsiaTheme="minorHAnsi" w:hAnsi="Times New Roman"/>
          <w:sz w:val="24"/>
          <w:szCs w:val="24"/>
        </w:rPr>
        <w:t>by way of</w:t>
      </w:r>
      <w:r>
        <w:rPr>
          <w:rFonts w:ascii="Times New Roman" w:eastAsiaTheme="minorHAnsi" w:hAnsi="Times New Roman"/>
          <w:sz w:val="24"/>
          <w:szCs w:val="24"/>
        </w:rPr>
        <w:t xml:space="preserve"> a PEST influence coming from policies (P) from both the global and local higher education sectors, such as policies of access and participation, and the increased intake of international students (S) and reintroduction of student fees as tools to garner more finance (E) for an underfunded education sector.  </w:t>
      </w:r>
    </w:p>
    <w:p w:rsidR="006F30B1" w:rsidRDefault="003D1756" w:rsidP="00496B6F">
      <w:pPr>
        <w:autoSpaceDE w:val="0"/>
        <w:autoSpaceDN w:val="0"/>
        <w:adjustRightInd w:val="0"/>
        <w:spacing w:before="100" w:beforeAutospacing="1" w:after="100" w:afterAutospacing="1"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This in turn would influence a more flexible delivery of classes (T) and content as students and staff may be located external to the institute or on a hybrid type course coming from industry.  </w:t>
      </w:r>
      <w:r w:rsidR="006F30B1">
        <w:rPr>
          <w:rFonts w:ascii="Times New Roman" w:hAnsi="Times New Roman"/>
          <w:sz w:val="24"/>
          <w:szCs w:val="24"/>
        </w:rPr>
        <w:t xml:space="preserve">Change and mergers are </w:t>
      </w:r>
      <w:r w:rsidR="0018501C">
        <w:rPr>
          <w:rFonts w:ascii="Times New Roman" w:hAnsi="Times New Roman"/>
          <w:sz w:val="24"/>
          <w:szCs w:val="24"/>
        </w:rPr>
        <w:t>because</w:t>
      </w:r>
      <w:r w:rsidR="006F30B1">
        <w:rPr>
          <w:rFonts w:ascii="Times New Roman" w:hAnsi="Times New Roman"/>
          <w:sz w:val="24"/>
          <w:szCs w:val="24"/>
        </w:rPr>
        <w:t xml:space="preserve"> of global dynamics of convergence and the need for more coherencies in </w:t>
      </w:r>
      <w:r w:rsidR="0018501C">
        <w:rPr>
          <w:rFonts w:ascii="Times New Roman" w:hAnsi="Times New Roman"/>
          <w:sz w:val="24"/>
          <w:szCs w:val="24"/>
        </w:rPr>
        <w:t>systems, structures,</w:t>
      </w:r>
      <w:r w:rsidR="006F30B1">
        <w:rPr>
          <w:rFonts w:ascii="Times New Roman" w:hAnsi="Times New Roman"/>
          <w:sz w:val="24"/>
          <w:szCs w:val="24"/>
        </w:rPr>
        <w:t xml:space="preserve"> and </w:t>
      </w:r>
      <w:r w:rsidR="006F30B1">
        <w:rPr>
          <w:rStyle w:val="tutorialsmainbody"/>
          <w:rFonts w:ascii="Times New Roman" w:hAnsi="Times New Roman"/>
          <w:sz w:val="24"/>
          <w:szCs w:val="24"/>
        </w:rPr>
        <w:t xml:space="preserve">the necessity to meet the economic and social needs of industry.  </w:t>
      </w:r>
      <w:r w:rsidR="0018501C">
        <w:rPr>
          <w:rFonts w:ascii="Times New Roman" w:eastAsiaTheme="minorHAnsi" w:hAnsi="Times New Roman"/>
          <w:sz w:val="24"/>
          <w:szCs w:val="24"/>
        </w:rPr>
        <w:t>Therefore,</w:t>
      </w:r>
      <w:r>
        <w:rPr>
          <w:rFonts w:ascii="Times New Roman" w:eastAsiaTheme="minorHAnsi" w:hAnsi="Times New Roman"/>
          <w:sz w:val="24"/>
          <w:szCs w:val="24"/>
        </w:rPr>
        <w:t xml:space="preserve"> it is apparent that the market, or industry, and the state have significant influence over </w:t>
      </w:r>
      <w:r w:rsidR="00E2169A">
        <w:rPr>
          <w:rFonts w:ascii="Times New Roman" w:eastAsiaTheme="minorHAnsi" w:hAnsi="Times New Roman"/>
          <w:sz w:val="24"/>
          <w:szCs w:val="24"/>
        </w:rPr>
        <w:t>h</w:t>
      </w:r>
      <w:r w:rsidR="007926A7">
        <w:rPr>
          <w:rFonts w:ascii="Times New Roman" w:eastAsiaTheme="minorHAnsi" w:hAnsi="Times New Roman"/>
          <w:sz w:val="24"/>
          <w:szCs w:val="24"/>
        </w:rPr>
        <w:t>igher education institutions</w:t>
      </w:r>
      <w:r>
        <w:rPr>
          <w:rFonts w:ascii="Times New Roman" w:eastAsiaTheme="minorHAnsi" w:hAnsi="Times New Roman"/>
          <w:sz w:val="24"/>
          <w:szCs w:val="24"/>
        </w:rPr>
        <w:t>.  This can have a substantial impact on academic professional identities as they traverse the contexts of teaching and their identities.</w:t>
      </w:r>
      <w:r w:rsidR="003B5F57">
        <w:rPr>
          <w:rFonts w:ascii="Times New Roman" w:eastAsiaTheme="minorHAnsi" w:hAnsi="Times New Roman"/>
          <w:sz w:val="24"/>
          <w:szCs w:val="24"/>
        </w:rPr>
        <w:t xml:space="preserve">  </w:t>
      </w:r>
    </w:p>
    <w:p w:rsidR="003D1756" w:rsidRDefault="006F30B1"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However, m</w:t>
      </w:r>
      <w:r w:rsidR="003D1756">
        <w:rPr>
          <w:rFonts w:ascii="Times New Roman" w:hAnsi="Times New Roman"/>
          <w:sz w:val="24"/>
          <w:szCs w:val="24"/>
        </w:rPr>
        <w:t xml:space="preserve">any merger and change efforts fail because people </w:t>
      </w:r>
      <w:proofErr w:type="gramStart"/>
      <w:r w:rsidR="003D1756">
        <w:rPr>
          <w:rFonts w:ascii="Times New Roman" w:hAnsi="Times New Roman"/>
          <w:sz w:val="24"/>
          <w:szCs w:val="24"/>
        </w:rPr>
        <w:t>are insufficiently prepared</w:t>
      </w:r>
      <w:proofErr w:type="gramEnd"/>
      <w:r w:rsidR="003D1756">
        <w:rPr>
          <w:rFonts w:ascii="Times New Roman" w:hAnsi="Times New Roman"/>
          <w:sz w:val="24"/>
          <w:szCs w:val="24"/>
        </w:rPr>
        <w:t xml:space="preserve"> for it, do not understand the process and/ or resist change.  </w:t>
      </w:r>
      <w:r w:rsidR="001927AC">
        <w:rPr>
          <w:rStyle w:val="tutorialsmainbody"/>
          <w:rFonts w:ascii="Times New Roman" w:hAnsi="Times New Roman"/>
          <w:sz w:val="24"/>
          <w:szCs w:val="24"/>
        </w:rPr>
        <w:t>Few studies have researched the impact this has had on institutional cultures and academic professional identities (</w:t>
      </w:r>
      <w:proofErr w:type="spellStart"/>
      <w:r w:rsidR="001927AC">
        <w:rPr>
          <w:rStyle w:val="tutorialsmainbody"/>
          <w:rFonts w:ascii="Times New Roman" w:hAnsi="Times New Roman"/>
          <w:sz w:val="24"/>
          <w:szCs w:val="24"/>
        </w:rPr>
        <w:t>Billot</w:t>
      </w:r>
      <w:proofErr w:type="spellEnd"/>
      <w:r w:rsidR="001927AC">
        <w:rPr>
          <w:rStyle w:val="tutorialsmainbody"/>
          <w:rFonts w:ascii="Times New Roman" w:hAnsi="Times New Roman"/>
          <w:sz w:val="24"/>
          <w:szCs w:val="24"/>
        </w:rPr>
        <w:t xml:space="preserve">, 2010).  </w:t>
      </w:r>
      <w:r w:rsidR="003D1756">
        <w:rPr>
          <w:rFonts w:ascii="Times New Roman" w:hAnsi="Times New Roman"/>
          <w:sz w:val="24"/>
          <w:szCs w:val="24"/>
        </w:rPr>
        <w:t xml:space="preserve">This suggests therefore that the success of a merger or change process is dependent on leaders and strategies chosen to manage the change and understand the resistance to change.  </w:t>
      </w:r>
    </w:p>
    <w:p w:rsidR="00105978" w:rsidRPr="005D525B" w:rsidRDefault="001927AC" w:rsidP="00496B6F">
      <w:pPr>
        <w:pStyle w:val="Heading2"/>
        <w:spacing w:before="100" w:beforeAutospacing="1" w:after="100" w:afterAutospacing="1" w:line="360" w:lineRule="auto"/>
        <w:jc w:val="both"/>
        <w:rPr>
          <w:rFonts w:ascii="Times New Roman" w:hAnsi="Times New Roman"/>
          <w:color w:val="auto"/>
          <w:sz w:val="28"/>
          <w:szCs w:val="28"/>
        </w:rPr>
      </w:pPr>
      <w:bookmarkStart w:id="372" w:name="_Toc384730405"/>
      <w:bookmarkStart w:id="373" w:name="_Toc384732068"/>
      <w:bookmarkStart w:id="374" w:name="_Toc413675340"/>
      <w:bookmarkStart w:id="375" w:name="_Toc422396289"/>
      <w:r>
        <w:rPr>
          <w:rFonts w:ascii="Times New Roman" w:hAnsi="Times New Roman"/>
          <w:color w:val="auto"/>
          <w:sz w:val="28"/>
          <w:szCs w:val="28"/>
        </w:rPr>
        <w:t xml:space="preserve">2.5 </w:t>
      </w:r>
      <w:r w:rsidR="00105978" w:rsidRPr="005D525B">
        <w:rPr>
          <w:rFonts w:ascii="Times New Roman" w:hAnsi="Times New Roman"/>
          <w:color w:val="auto"/>
          <w:sz w:val="28"/>
          <w:szCs w:val="28"/>
        </w:rPr>
        <w:t>Resistance to Change</w:t>
      </w:r>
      <w:bookmarkEnd w:id="372"/>
      <w:bookmarkEnd w:id="373"/>
      <w:bookmarkEnd w:id="374"/>
      <w:bookmarkEnd w:id="375"/>
      <w:r w:rsidR="00105978" w:rsidRPr="005D525B">
        <w:rPr>
          <w:rFonts w:ascii="Times New Roman" w:hAnsi="Times New Roman"/>
          <w:color w:val="auto"/>
          <w:sz w:val="28"/>
          <w:szCs w:val="28"/>
        </w:rPr>
        <w:t xml:space="preserve"> </w:t>
      </w:r>
    </w:p>
    <w:p w:rsidR="00364BA2" w:rsidRDefault="00460706"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w:t>
      </w:r>
      <w:r w:rsidR="00105978">
        <w:rPr>
          <w:rFonts w:ascii="Times New Roman" w:hAnsi="Times New Roman"/>
          <w:sz w:val="24"/>
          <w:szCs w:val="24"/>
        </w:rPr>
        <w:t xml:space="preserve">ccording to Yilmaz and </w:t>
      </w:r>
      <w:proofErr w:type="spellStart"/>
      <w:r w:rsidR="00105978">
        <w:rPr>
          <w:rFonts w:ascii="Times New Roman" w:hAnsi="Times New Roman"/>
          <w:sz w:val="24"/>
          <w:szCs w:val="24"/>
        </w:rPr>
        <w:t>Kilicoglu</w:t>
      </w:r>
      <w:proofErr w:type="spellEnd"/>
      <w:r w:rsidR="00105978">
        <w:rPr>
          <w:rFonts w:ascii="Times New Roman" w:hAnsi="Times New Roman"/>
          <w:sz w:val="24"/>
          <w:szCs w:val="24"/>
        </w:rPr>
        <w:t xml:space="preserve">, (2013) no matter how successful a change strategy may be, there may always be resistance because of individuals’ perception of how the change may </w:t>
      </w:r>
      <w:r w:rsidR="0018501C">
        <w:rPr>
          <w:rFonts w:ascii="Times New Roman" w:hAnsi="Times New Roman"/>
          <w:sz w:val="24"/>
          <w:szCs w:val="24"/>
        </w:rPr>
        <w:t>affect</w:t>
      </w:r>
      <w:r w:rsidR="00105978">
        <w:rPr>
          <w:rFonts w:ascii="Times New Roman" w:hAnsi="Times New Roman"/>
          <w:sz w:val="24"/>
          <w:szCs w:val="24"/>
        </w:rPr>
        <w:t xml:space="preserve"> their own situation.  Some resistance to change</w:t>
      </w:r>
      <w:r w:rsidR="00105978" w:rsidRPr="004A1801">
        <w:rPr>
          <w:rFonts w:ascii="Times New Roman" w:hAnsi="Times New Roman"/>
          <w:sz w:val="24"/>
          <w:szCs w:val="24"/>
        </w:rPr>
        <w:t xml:space="preserve"> may result in strike action or closure as most people do</w:t>
      </w:r>
      <w:r w:rsidR="00105978">
        <w:rPr>
          <w:rFonts w:ascii="Times New Roman" w:hAnsi="Times New Roman"/>
          <w:sz w:val="24"/>
          <w:szCs w:val="24"/>
        </w:rPr>
        <w:t xml:space="preserve"> </w:t>
      </w:r>
      <w:r w:rsidR="00105978" w:rsidRPr="004A1801">
        <w:rPr>
          <w:rFonts w:ascii="Times New Roman" w:hAnsi="Times New Roman"/>
          <w:sz w:val="24"/>
          <w:szCs w:val="24"/>
        </w:rPr>
        <w:t>n</w:t>
      </w:r>
      <w:r w:rsidR="00105978">
        <w:rPr>
          <w:rFonts w:ascii="Times New Roman" w:hAnsi="Times New Roman"/>
          <w:sz w:val="24"/>
          <w:szCs w:val="24"/>
        </w:rPr>
        <w:t>o</w:t>
      </w:r>
      <w:r w:rsidR="00105978" w:rsidRPr="004A1801">
        <w:rPr>
          <w:rFonts w:ascii="Times New Roman" w:hAnsi="Times New Roman"/>
          <w:sz w:val="24"/>
          <w:szCs w:val="24"/>
        </w:rPr>
        <w:t>t like change because they do</w:t>
      </w:r>
      <w:r w:rsidR="00105978">
        <w:rPr>
          <w:rFonts w:ascii="Times New Roman" w:hAnsi="Times New Roman"/>
          <w:sz w:val="24"/>
          <w:szCs w:val="24"/>
        </w:rPr>
        <w:t xml:space="preserve"> </w:t>
      </w:r>
      <w:r w:rsidR="00105978" w:rsidRPr="004A1801">
        <w:rPr>
          <w:rFonts w:ascii="Times New Roman" w:hAnsi="Times New Roman"/>
          <w:sz w:val="24"/>
          <w:szCs w:val="24"/>
        </w:rPr>
        <w:t>n</w:t>
      </w:r>
      <w:r w:rsidR="00105978">
        <w:rPr>
          <w:rFonts w:ascii="Times New Roman" w:hAnsi="Times New Roman"/>
          <w:sz w:val="24"/>
          <w:szCs w:val="24"/>
        </w:rPr>
        <w:t>o</w:t>
      </w:r>
      <w:r w:rsidR="00105978" w:rsidRPr="004A1801">
        <w:rPr>
          <w:rFonts w:ascii="Times New Roman" w:hAnsi="Times New Roman"/>
          <w:sz w:val="24"/>
          <w:szCs w:val="24"/>
        </w:rPr>
        <w:t xml:space="preserve">t like moving away from the </w:t>
      </w:r>
      <w:r>
        <w:rPr>
          <w:rFonts w:ascii="Times New Roman" w:hAnsi="Times New Roman"/>
          <w:sz w:val="24"/>
          <w:szCs w:val="24"/>
        </w:rPr>
        <w:t>‘</w:t>
      </w:r>
      <w:r w:rsidR="00105978" w:rsidRPr="004A1801">
        <w:rPr>
          <w:rFonts w:ascii="Times New Roman" w:hAnsi="Times New Roman"/>
          <w:sz w:val="24"/>
          <w:szCs w:val="24"/>
        </w:rPr>
        <w:t>status quo</w:t>
      </w:r>
      <w:r>
        <w:rPr>
          <w:rFonts w:ascii="Times New Roman" w:hAnsi="Times New Roman"/>
          <w:sz w:val="24"/>
          <w:szCs w:val="24"/>
        </w:rPr>
        <w:t>’</w:t>
      </w:r>
      <w:r w:rsidR="00105978" w:rsidRPr="004A1801">
        <w:rPr>
          <w:rFonts w:ascii="Times New Roman" w:hAnsi="Times New Roman"/>
          <w:sz w:val="24"/>
          <w:szCs w:val="24"/>
        </w:rPr>
        <w:t xml:space="preserve"> or being changed by someone else</w:t>
      </w:r>
      <w:r w:rsidR="00105978">
        <w:rPr>
          <w:rFonts w:ascii="Times New Roman" w:hAnsi="Times New Roman"/>
          <w:sz w:val="24"/>
          <w:szCs w:val="24"/>
        </w:rPr>
        <w:t>, and want to maintain their own vested interests (Gilbert</w:t>
      </w:r>
      <w:r w:rsidR="008425D4">
        <w:rPr>
          <w:rFonts w:ascii="Times New Roman" w:hAnsi="Times New Roman"/>
          <w:sz w:val="24"/>
          <w:szCs w:val="24"/>
        </w:rPr>
        <w:t xml:space="preserve"> et al</w:t>
      </w:r>
      <w:r w:rsidR="009143BA">
        <w:rPr>
          <w:rFonts w:ascii="Times New Roman" w:hAnsi="Times New Roman"/>
          <w:sz w:val="24"/>
          <w:szCs w:val="24"/>
        </w:rPr>
        <w:t>.</w:t>
      </w:r>
      <w:r w:rsidR="00105978" w:rsidRPr="0057221E">
        <w:rPr>
          <w:rFonts w:ascii="Times New Roman" w:hAnsi="Times New Roman"/>
          <w:sz w:val="24"/>
          <w:szCs w:val="24"/>
        </w:rPr>
        <w:t>,</w:t>
      </w:r>
      <w:r w:rsidR="00105978">
        <w:rPr>
          <w:rFonts w:ascii="Times New Roman" w:hAnsi="Times New Roman"/>
          <w:sz w:val="24"/>
          <w:szCs w:val="24"/>
        </w:rPr>
        <w:t xml:space="preserve"> 2012</w:t>
      </w:r>
      <w:r w:rsidR="00FF533E">
        <w:rPr>
          <w:rFonts w:ascii="Times New Roman" w:hAnsi="Times New Roman"/>
          <w:sz w:val="24"/>
          <w:szCs w:val="24"/>
        </w:rPr>
        <w:t>; Chandler, 2013</w:t>
      </w:r>
      <w:r w:rsidR="00105978">
        <w:rPr>
          <w:rFonts w:ascii="Times New Roman" w:hAnsi="Times New Roman"/>
          <w:sz w:val="24"/>
          <w:szCs w:val="24"/>
        </w:rPr>
        <w:t>)</w:t>
      </w:r>
      <w:r w:rsidR="00105978" w:rsidRPr="004A1801">
        <w:rPr>
          <w:rFonts w:ascii="Times New Roman" w:hAnsi="Times New Roman"/>
          <w:sz w:val="24"/>
          <w:szCs w:val="24"/>
        </w:rPr>
        <w:t xml:space="preserve">.  </w:t>
      </w:r>
      <w:r w:rsidR="00105978">
        <w:rPr>
          <w:rFonts w:ascii="Times New Roman" w:hAnsi="Times New Roman"/>
          <w:sz w:val="24"/>
          <w:szCs w:val="24"/>
        </w:rPr>
        <w:t xml:space="preserve">Yilmaz and </w:t>
      </w:r>
      <w:proofErr w:type="spellStart"/>
      <w:r w:rsidR="00105978">
        <w:rPr>
          <w:rFonts w:ascii="Times New Roman" w:hAnsi="Times New Roman"/>
          <w:sz w:val="24"/>
          <w:szCs w:val="24"/>
        </w:rPr>
        <w:t>Kilicoglu</w:t>
      </w:r>
      <w:proofErr w:type="spellEnd"/>
      <w:r w:rsidR="00105978">
        <w:rPr>
          <w:rFonts w:ascii="Times New Roman" w:hAnsi="Times New Roman"/>
          <w:sz w:val="24"/>
          <w:szCs w:val="24"/>
        </w:rPr>
        <w:t xml:space="preserve"> (2013), </w:t>
      </w:r>
      <w:r w:rsidR="00FF533E">
        <w:rPr>
          <w:rFonts w:ascii="Times New Roman" w:hAnsi="Times New Roman"/>
          <w:sz w:val="24"/>
          <w:szCs w:val="24"/>
        </w:rPr>
        <w:t xml:space="preserve">and Chandler (2013) </w:t>
      </w:r>
      <w:r w:rsidR="00105978">
        <w:rPr>
          <w:rFonts w:ascii="Times New Roman" w:hAnsi="Times New Roman"/>
          <w:sz w:val="24"/>
          <w:szCs w:val="24"/>
        </w:rPr>
        <w:t xml:space="preserve">further suggest </w:t>
      </w:r>
      <w:r w:rsidR="00FF533E">
        <w:rPr>
          <w:rFonts w:ascii="Times New Roman" w:hAnsi="Times New Roman"/>
          <w:sz w:val="24"/>
          <w:szCs w:val="24"/>
        </w:rPr>
        <w:t xml:space="preserve">there are many reasons for </w:t>
      </w:r>
      <w:r w:rsidR="00105978">
        <w:rPr>
          <w:rFonts w:ascii="Times New Roman" w:hAnsi="Times New Roman"/>
          <w:sz w:val="24"/>
          <w:szCs w:val="24"/>
        </w:rPr>
        <w:t>r</w:t>
      </w:r>
      <w:r w:rsidR="00105978" w:rsidRPr="001E348A">
        <w:rPr>
          <w:rFonts w:ascii="Times New Roman" w:hAnsi="Times New Roman"/>
          <w:sz w:val="24"/>
          <w:szCs w:val="24"/>
        </w:rPr>
        <w:t>esistance</w:t>
      </w:r>
      <w:r w:rsidR="00FF533E">
        <w:rPr>
          <w:rFonts w:ascii="Times New Roman" w:hAnsi="Times New Roman"/>
          <w:sz w:val="24"/>
          <w:szCs w:val="24"/>
        </w:rPr>
        <w:t xml:space="preserve"> to change </w:t>
      </w:r>
      <w:r w:rsidR="00105978">
        <w:rPr>
          <w:rFonts w:ascii="Times New Roman" w:hAnsi="Times New Roman"/>
          <w:sz w:val="24"/>
          <w:szCs w:val="24"/>
        </w:rPr>
        <w:t xml:space="preserve">and leaders of change need to be aware of these </w:t>
      </w:r>
      <w:r w:rsidR="0018501C">
        <w:rPr>
          <w:rFonts w:ascii="Times New Roman" w:hAnsi="Times New Roman"/>
          <w:sz w:val="24"/>
          <w:szCs w:val="24"/>
        </w:rPr>
        <w:t>instances, which</w:t>
      </w:r>
      <w:r w:rsidR="008425D4">
        <w:rPr>
          <w:rFonts w:ascii="Times New Roman" w:hAnsi="Times New Roman"/>
          <w:sz w:val="24"/>
          <w:szCs w:val="24"/>
        </w:rPr>
        <w:t xml:space="preserve"> </w:t>
      </w:r>
      <w:proofErr w:type="gramStart"/>
      <w:r w:rsidR="008425D4">
        <w:rPr>
          <w:rFonts w:ascii="Times New Roman" w:hAnsi="Times New Roman"/>
          <w:sz w:val="24"/>
          <w:szCs w:val="24"/>
        </w:rPr>
        <w:t>are</w:t>
      </w:r>
      <w:r w:rsidR="00105978">
        <w:rPr>
          <w:rFonts w:ascii="Times New Roman" w:hAnsi="Times New Roman"/>
          <w:sz w:val="24"/>
          <w:szCs w:val="24"/>
        </w:rPr>
        <w:t xml:space="preserve"> presented</w:t>
      </w:r>
      <w:proofErr w:type="gramEnd"/>
      <w:r w:rsidR="00105978">
        <w:rPr>
          <w:rFonts w:ascii="Times New Roman" w:hAnsi="Times New Roman"/>
          <w:sz w:val="24"/>
          <w:szCs w:val="24"/>
        </w:rPr>
        <w:t xml:space="preserve"> in table 2.</w:t>
      </w:r>
      <w:r w:rsidR="00364BA2">
        <w:rPr>
          <w:rFonts w:ascii="Times New Roman" w:hAnsi="Times New Roman"/>
          <w:sz w:val="24"/>
          <w:szCs w:val="24"/>
        </w:rPr>
        <w:t>2</w:t>
      </w:r>
      <w:r w:rsidR="001927AC">
        <w:rPr>
          <w:rFonts w:ascii="Times New Roman" w:hAnsi="Times New Roman"/>
          <w:sz w:val="24"/>
          <w:szCs w:val="24"/>
        </w:rPr>
        <w:t xml:space="preserve">.  </w:t>
      </w:r>
    </w:p>
    <w:p w:rsidR="0000471F" w:rsidRDefault="001927AC"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This illustrates that human fears, loss of status, loss of jobs, maintain the status quo, change in culture and ultimate loss of identity, and may result in resistance to suggested changes.</w:t>
      </w:r>
    </w:p>
    <w:p w:rsidR="00105978" w:rsidRPr="00A82978" w:rsidRDefault="00105978" w:rsidP="00496B6F">
      <w:pPr>
        <w:pStyle w:val="Caption"/>
        <w:keepNext/>
        <w:rPr>
          <w:rFonts w:ascii="Times New Roman" w:hAnsi="Times New Roman"/>
          <w:color w:val="auto"/>
          <w:sz w:val="20"/>
        </w:rPr>
      </w:pPr>
      <w:r w:rsidRPr="00A82978">
        <w:rPr>
          <w:rFonts w:ascii="Times New Roman" w:hAnsi="Times New Roman"/>
          <w:color w:val="auto"/>
          <w:sz w:val="20"/>
        </w:rPr>
        <w:t>Table 2.</w:t>
      </w:r>
      <w:r w:rsidR="00364BA2">
        <w:rPr>
          <w:rFonts w:ascii="Times New Roman" w:hAnsi="Times New Roman"/>
          <w:color w:val="auto"/>
          <w:sz w:val="20"/>
        </w:rPr>
        <w:t>2</w:t>
      </w:r>
      <w:r w:rsidRPr="00A82978">
        <w:rPr>
          <w:rFonts w:ascii="Times New Roman" w:hAnsi="Times New Roman"/>
          <w:color w:val="auto"/>
          <w:sz w:val="20"/>
        </w:rPr>
        <w:t xml:space="preserve">: </w:t>
      </w:r>
      <w:r>
        <w:rPr>
          <w:rFonts w:ascii="Times New Roman" w:hAnsi="Times New Roman"/>
          <w:color w:val="auto"/>
          <w:sz w:val="20"/>
        </w:rPr>
        <w:t>Resistance to change</w:t>
      </w:r>
      <w:r w:rsidRPr="00A82978">
        <w:rPr>
          <w:rFonts w:ascii="Times New Roman" w:hAnsi="Times New Roman"/>
          <w:color w:val="auto"/>
          <w:sz w:val="20"/>
        </w:rPr>
        <w:t xml:space="preserve"> </w:t>
      </w:r>
    </w:p>
    <w:tbl>
      <w:tblPr>
        <w:tblStyle w:val="LightShading-Accent1"/>
        <w:tblW w:w="0" w:type="auto"/>
        <w:tblLook w:val="04A0" w:firstRow="1" w:lastRow="0" w:firstColumn="1" w:lastColumn="0" w:noHBand="0" w:noVBand="1"/>
      </w:tblPr>
      <w:tblGrid>
        <w:gridCol w:w="2237"/>
        <w:gridCol w:w="6199"/>
      </w:tblGrid>
      <w:tr w:rsidR="00105978" w:rsidRPr="00C6743D" w:rsidTr="00496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05978" w:rsidRPr="001927AC" w:rsidRDefault="00105978" w:rsidP="00BB4637">
            <w:pPr>
              <w:ind w:left="137"/>
              <w:rPr>
                <w:rFonts w:ascii="Times New Roman" w:hAnsi="Times New Roman"/>
                <w:sz w:val="20"/>
                <w:szCs w:val="20"/>
              </w:rPr>
            </w:pPr>
            <w:bookmarkStart w:id="376" w:name="_Toc384732069"/>
            <w:bookmarkStart w:id="377" w:name="_Toc384734872"/>
            <w:r w:rsidRPr="001927AC">
              <w:rPr>
                <w:rFonts w:ascii="Times New Roman" w:hAnsi="Times New Roman"/>
                <w:sz w:val="20"/>
                <w:szCs w:val="20"/>
              </w:rPr>
              <w:t>Blind resistance</w:t>
            </w:r>
            <w:bookmarkEnd w:id="376"/>
            <w:bookmarkEnd w:id="377"/>
            <w:r w:rsidRPr="001927AC">
              <w:rPr>
                <w:rFonts w:ascii="Times New Roman" w:hAnsi="Times New Roman"/>
                <w:sz w:val="20"/>
                <w:szCs w:val="20"/>
              </w:rPr>
              <w:t xml:space="preserve"> </w:t>
            </w:r>
          </w:p>
        </w:tc>
        <w:tc>
          <w:tcPr>
            <w:tcW w:w="0" w:type="auto"/>
          </w:tcPr>
          <w:p w:rsidR="00105978" w:rsidRPr="001927AC" w:rsidRDefault="00105978" w:rsidP="00392BDC">
            <w:pPr>
              <w:ind w:left="357"/>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20"/>
                <w:szCs w:val="20"/>
              </w:rPr>
            </w:pPr>
            <w:bookmarkStart w:id="378" w:name="_Toc384732070"/>
            <w:bookmarkStart w:id="379" w:name="_Toc384734873"/>
            <w:r w:rsidRPr="001927AC">
              <w:rPr>
                <w:rFonts w:ascii="Times New Roman" w:hAnsi="Times New Roman"/>
                <w:b w:val="0"/>
                <w:sz w:val="20"/>
                <w:szCs w:val="20"/>
              </w:rPr>
              <w:t xml:space="preserve">Fear of the unknown; </w:t>
            </w:r>
            <w:r w:rsidR="00392BDC" w:rsidRPr="001927AC">
              <w:rPr>
                <w:rFonts w:ascii="Times New Roman" w:hAnsi="Times New Roman"/>
                <w:b w:val="0"/>
                <w:sz w:val="20"/>
                <w:szCs w:val="20"/>
              </w:rPr>
              <w:t>a</w:t>
            </w:r>
            <w:r w:rsidRPr="001927AC">
              <w:rPr>
                <w:rFonts w:ascii="Times New Roman" w:hAnsi="Times New Roman"/>
                <w:b w:val="0"/>
                <w:sz w:val="20"/>
                <w:szCs w:val="20"/>
              </w:rPr>
              <w:t xml:space="preserve"> knee jerk reaction to any change that does not fully explain what its strategy is and how it is going to </w:t>
            </w:r>
            <w:proofErr w:type="gramStart"/>
            <w:r w:rsidRPr="001927AC">
              <w:rPr>
                <w:rFonts w:ascii="Times New Roman" w:hAnsi="Times New Roman"/>
                <w:b w:val="0"/>
                <w:sz w:val="20"/>
                <w:szCs w:val="20"/>
              </w:rPr>
              <w:t>be achieved</w:t>
            </w:r>
            <w:proofErr w:type="gramEnd"/>
            <w:r w:rsidRPr="001927AC">
              <w:rPr>
                <w:rFonts w:ascii="Times New Roman" w:hAnsi="Times New Roman"/>
                <w:b w:val="0"/>
                <w:sz w:val="20"/>
                <w:szCs w:val="20"/>
              </w:rPr>
              <w:t>.</w:t>
            </w:r>
            <w:bookmarkEnd w:id="378"/>
            <w:bookmarkEnd w:id="379"/>
          </w:p>
        </w:tc>
      </w:tr>
      <w:tr w:rsidR="00105978" w:rsidRPr="00C6743D" w:rsidTr="0049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05978" w:rsidRPr="001927AC" w:rsidRDefault="00105978" w:rsidP="00BB4637">
            <w:pPr>
              <w:ind w:left="137"/>
              <w:rPr>
                <w:rFonts w:ascii="Times New Roman" w:hAnsi="Times New Roman"/>
                <w:sz w:val="20"/>
                <w:szCs w:val="20"/>
              </w:rPr>
            </w:pPr>
            <w:bookmarkStart w:id="380" w:name="_Toc384732071"/>
            <w:bookmarkStart w:id="381" w:name="_Toc384734874"/>
            <w:r w:rsidRPr="001927AC">
              <w:rPr>
                <w:rFonts w:ascii="Times New Roman" w:hAnsi="Times New Roman"/>
                <w:sz w:val="20"/>
                <w:szCs w:val="20"/>
              </w:rPr>
              <w:t>Political resistance</w:t>
            </w:r>
            <w:bookmarkEnd w:id="380"/>
            <w:bookmarkEnd w:id="381"/>
            <w:r w:rsidRPr="001927AC">
              <w:rPr>
                <w:rFonts w:ascii="Times New Roman" w:hAnsi="Times New Roman"/>
                <w:sz w:val="20"/>
                <w:szCs w:val="20"/>
              </w:rPr>
              <w:t xml:space="preserve"> </w:t>
            </w:r>
          </w:p>
        </w:tc>
        <w:tc>
          <w:tcPr>
            <w:tcW w:w="0" w:type="auto"/>
          </w:tcPr>
          <w:p w:rsidR="00105978" w:rsidRPr="001927AC" w:rsidRDefault="00364BA2" w:rsidP="00364BA2">
            <w:pPr>
              <w:ind w:left="357"/>
              <w:cnfStyle w:val="000000100000" w:firstRow="0" w:lastRow="0" w:firstColumn="0" w:lastColumn="0" w:oddVBand="0" w:evenVBand="0" w:oddHBand="1" w:evenHBand="0" w:firstRowFirstColumn="0" w:firstRowLastColumn="0" w:lastRowFirstColumn="0" w:lastRowLastColumn="0"/>
              <w:rPr>
                <w:rFonts w:ascii="Times New Roman" w:hAnsi="Times New Roman"/>
                <w:i/>
                <w:sz w:val="20"/>
                <w:szCs w:val="20"/>
              </w:rPr>
            </w:pPr>
            <w:bookmarkStart w:id="382" w:name="_Toc384732072"/>
            <w:bookmarkStart w:id="383" w:name="_Toc384734875"/>
            <w:r>
              <w:rPr>
                <w:rFonts w:ascii="Times New Roman" w:hAnsi="Times New Roman"/>
                <w:sz w:val="20"/>
                <w:szCs w:val="20"/>
              </w:rPr>
              <w:t>C</w:t>
            </w:r>
            <w:r w:rsidR="00105978" w:rsidRPr="001927AC">
              <w:rPr>
                <w:rFonts w:ascii="Times New Roman" w:hAnsi="Times New Roman"/>
                <w:sz w:val="20"/>
                <w:szCs w:val="20"/>
              </w:rPr>
              <w:t>hange will bring with it loss of power or standing within the organisation</w:t>
            </w:r>
            <w:proofErr w:type="gramStart"/>
            <w:r w:rsidR="008F7BFE" w:rsidRPr="001927AC">
              <w:rPr>
                <w:rFonts w:ascii="Times New Roman" w:hAnsi="Times New Roman"/>
                <w:sz w:val="20"/>
                <w:szCs w:val="20"/>
              </w:rPr>
              <w:t>;</w:t>
            </w:r>
            <w:proofErr w:type="gramEnd"/>
            <w:r w:rsidR="008F7BFE" w:rsidRPr="001927AC">
              <w:rPr>
                <w:rFonts w:ascii="Times New Roman" w:hAnsi="Times New Roman"/>
                <w:sz w:val="20"/>
                <w:szCs w:val="20"/>
              </w:rPr>
              <w:t xml:space="preserve"> separation of management and staff</w:t>
            </w:r>
            <w:r w:rsidR="00807690" w:rsidRPr="001927AC">
              <w:rPr>
                <w:rFonts w:ascii="Times New Roman" w:hAnsi="Times New Roman"/>
                <w:sz w:val="20"/>
                <w:szCs w:val="20"/>
              </w:rPr>
              <w:t xml:space="preserve">, </w:t>
            </w:r>
            <w:r w:rsidR="008F7BFE" w:rsidRPr="001927AC">
              <w:rPr>
                <w:rFonts w:ascii="Times New Roman" w:hAnsi="Times New Roman"/>
                <w:sz w:val="20"/>
                <w:szCs w:val="20"/>
              </w:rPr>
              <w:t xml:space="preserve">‘them’ </w:t>
            </w:r>
            <w:r w:rsidR="00807690" w:rsidRPr="001927AC">
              <w:rPr>
                <w:rFonts w:ascii="Times New Roman" w:hAnsi="Times New Roman"/>
                <w:sz w:val="20"/>
                <w:szCs w:val="20"/>
              </w:rPr>
              <w:t>&amp;</w:t>
            </w:r>
            <w:r w:rsidR="008F7BFE" w:rsidRPr="001927AC">
              <w:rPr>
                <w:rFonts w:ascii="Times New Roman" w:hAnsi="Times New Roman"/>
                <w:sz w:val="20"/>
                <w:szCs w:val="20"/>
              </w:rPr>
              <w:t xml:space="preserve"> ‘us’</w:t>
            </w:r>
            <w:r w:rsidR="00105978" w:rsidRPr="001927AC">
              <w:rPr>
                <w:rFonts w:ascii="Times New Roman" w:hAnsi="Times New Roman"/>
                <w:sz w:val="20"/>
                <w:szCs w:val="20"/>
              </w:rPr>
              <w:t>.</w:t>
            </w:r>
            <w:bookmarkEnd w:id="382"/>
            <w:bookmarkEnd w:id="383"/>
            <w:r w:rsidR="00105978" w:rsidRPr="001927AC">
              <w:rPr>
                <w:rFonts w:ascii="Times New Roman" w:hAnsi="Times New Roman"/>
                <w:sz w:val="20"/>
                <w:szCs w:val="20"/>
              </w:rPr>
              <w:t xml:space="preserve">  </w:t>
            </w:r>
          </w:p>
        </w:tc>
      </w:tr>
      <w:tr w:rsidR="00105978" w:rsidRPr="00C6743D" w:rsidTr="00496B6F">
        <w:tc>
          <w:tcPr>
            <w:cnfStyle w:val="001000000000" w:firstRow="0" w:lastRow="0" w:firstColumn="1" w:lastColumn="0" w:oddVBand="0" w:evenVBand="0" w:oddHBand="0" w:evenHBand="0" w:firstRowFirstColumn="0" w:firstRowLastColumn="0" w:lastRowFirstColumn="0" w:lastRowLastColumn="0"/>
            <w:tcW w:w="0" w:type="auto"/>
          </w:tcPr>
          <w:p w:rsidR="00105978" w:rsidRPr="001927AC" w:rsidRDefault="00105978" w:rsidP="00BB4637">
            <w:pPr>
              <w:ind w:left="137"/>
              <w:rPr>
                <w:rFonts w:ascii="Times New Roman" w:hAnsi="Times New Roman"/>
                <w:sz w:val="20"/>
                <w:szCs w:val="20"/>
              </w:rPr>
            </w:pPr>
            <w:bookmarkStart w:id="384" w:name="_Toc384732073"/>
            <w:bookmarkStart w:id="385" w:name="_Toc384734876"/>
            <w:r w:rsidRPr="001927AC">
              <w:rPr>
                <w:rFonts w:ascii="Times New Roman" w:hAnsi="Times New Roman"/>
                <w:sz w:val="20"/>
                <w:szCs w:val="20"/>
              </w:rPr>
              <w:t>Ideological resistance</w:t>
            </w:r>
            <w:bookmarkEnd w:id="384"/>
            <w:bookmarkEnd w:id="385"/>
            <w:r w:rsidRPr="001927AC">
              <w:rPr>
                <w:rFonts w:ascii="Times New Roman" w:hAnsi="Times New Roman"/>
                <w:sz w:val="20"/>
                <w:szCs w:val="20"/>
              </w:rPr>
              <w:t xml:space="preserve"> </w:t>
            </w:r>
          </w:p>
        </w:tc>
        <w:tc>
          <w:tcPr>
            <w:tcW w:w="0" w:type="auto"/>
          </w:tcPr>
          <w:p w:rsidR="00105978" w:rsidRPr="001927AC" w:rsidRDefault="00392BDC" w:rsidP="00392BDC">
            <w:pPr>
              <w:ind w:left="357"/>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bookmarkStart w:id="386" w:name="_Toc384732074"/>
            <w:bookmarkStart w:id="387" w:name="_Toc384734877"/>
            <w:r w:rsidRPr="001927AC">
              <w:rPr>
                <w:rFonts w:ascii="Times New Roman" w:hAnsi="Times New Roman"/>
                <w:sz w:val="20"/>
                <w:szCs w:val="20"/>
              </w:rPr>
              <w:t>Staff</w:t>
            </w:r>
            <w:r w:rsidR="00105978" w:rsidRPr="001927AC">
              <w:rPr>
                <w:rFonts w:ascii="Times New Roman" w:hAnsi="Times New Roman"/>
                <w:sz w:val="20"/>
                <w:szCs w:val="20"/>
              </w:rPr>
              <w:t xml:space="preserve"> may feel the change is wrongly timed, </w:t>
            </w:r>
            <w:proofErr w:type="gramStart"/>
            <w:r w:rsidR="00364BA2" w:rsidRPr="001927AC">
              <w:rPr>
                <w:rFonts w:ascii="Times New Roman" w:hAnsi="Times New Roman"/>
                <w:sz w:val="20"/>
                <w:szCs w:val="20"/>
              </w:rPr>
              <w:t>ill-fated</w:t>
            </w:r>
            <w:proofErr w:type="gramEnd"/>
            <w:r w:rsidR="00105978" w:rsidRPr="001927AC">
              <w:rPr>
                <w:rFonts w:ascii="Times New Roman" w:hAnsi="Times New Roman"/>
                <w:sz w:val="20"/>
                <w:szCs w:val="20"/>
              </w:rPr>
              <w:t xml:space="preserve"> or violates their beliefs and therefore will resist the change from happening.</w:t>
            </w:r>
            <w:bookmarkEnd w:id="386"/>
            <w:bookmarkEnd w:id="387"/>
          </w:p>
        </w:tc>
      </w:tr>
      <w:tr w:rsidR="00105978" w:rsidRPr="00C6743D" w:rsidTr="0049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05978" w:rsidRPr="001927AC" w:rsidRDefault="00105978" w:rsidP="008F7BFE">
            <w:pPr>
              <w:ind w:left="137"/>
              <w:rPr>
                <w:rFonts w:ascii="Times New Roman" w:hAnsi="Times New Roman"/>
                <w:sz w:val="20"/>
                <w:szCs w:val="20"/>
              </w:rPr>
            </w:pPr>
            <w:bookmarkStart w:id="388" w:name="_Toc384732075"/>
            <w:bookmarkStart w:id="389" w:name="_Toc384734878"/>
            <w:r w:rsidRPr="001927AC">
              <w:rPr>
                <w:rFonts w:ascii="Times New Roman" w:hAnsi="Times New Roman"/>
                <w:sz w:val="20"/>
                <w:szCs w:val="20"/>
              </w:rPr>
              <w:t xml:space="preserve">Knowledge </w:t>
            </w:r>
            <w:r w:rsidR="008F7BFE" w:rsidRPr="001927AC">
              <w:rPr>
                <w:rFonts w:ascii="Times New Roman" w:hAnsi="Times New Roman"/>
                <w:sz w:val="20"/>
                <w:szCs w:val="20"/>
              </w:rPr>
              <w:t>&amp;</w:t>
            </w:r>
            <w:r w:rsidRPr="001927AC">
              <w:rPr>
                <w:rFonts w:ascii="Times New Roman" w:hAnsi="Times New Roman"/>
                <w:sz w:val="20"/>
                <w:szCs w:val="20"/>
              </w:rPr>
              <w:t xml:space="preserve"> </w:t>
            </w:r>
            <w:r w:rsidR="008F7BFE" w:rsidRPr="001927AC">
              <w:rPr>
                <w:rFonts w:ascii="Times New Roman" w:hAnsi="Times New Roman"/>
                <w:sz w:val="20"/>
                <w:szCs w:val="20"/>
              </w:rPr>
              <w:t>S</w:t>
            </w:r>
            <w:r w:rsidRPr="001927AC">
              <w:rPr>
                <w:rFonts w:ascii="Times New Roman" w:hAnsi="Times New Roman"/>
                <w:sz w:val="20"/>
                <w:szCs w:val="20"/>
              </w:rPr>
              <w:t xml:space="preserve">kill </w:t>
            </w:r>
            <w:bookmarkEnd w:id="388"/>
            <w:bookmarkEnd w:id="389"/>
            <w:r w:rsidR="008F7BFE" w:rsidRPr="001927AC">
              <w:rPr>
                <w:rFonts w:ascii="Times New Roman" w:hAnsi="Times New Roman"/>
                <w:sz w:val="20"/>
                <w:szCs w:val="20"/>
              </w:rPr>
              <w:t>resistance</w:t>
            </w:r>
            <w:r w:rsidRPr="001927AC">
              <w:rPr>
                <w:rFonts w:ascii="Times New Roman" w:hAnsi="Times New Roman"/>
                <w:sz w:val="20"/>
                <w:szCs w:val="20"/>
              </w:rPr>
              <w:t xml:space="preserve"> </w:t>
            </w:r>
          </w:p>
        </w:tc>
        <w:tc>
          <w:tcPr>
            <w:tcW w:w="0" w:type="auto"/>
          </w:tcPr>
          <w:p w:rsidR="00105978" w:rsidRPr="001927AC" w:rsidRDefault="00392BDC" w:rsidP="0018501C">
            <w:pPr>
              <w:ind w:left="357"/>
              <w:cnfStyle w:val="000000100000" w:firstRow="0" w:lastRow="0" w:firstColumn="0" w:lastColumn="0" w:oddVBand="0" w:evenVBand="0" w:oddHBand="1" w:evenHBand="0" w:firstRowFirstColumn="0" w:firstRowLastColumn="0" w:lastRowFirstColumn="0" w:lastRowLastColumn="0"/>
              <w:rPr>
                <w:rFonts w:ascii="Times New Roman" w:hAnsi="Times New Roman"/>
                <w:i/>
                <w:sz w:val="20"/>
                <w:szCs w:val="20"/>
              </w:rPr>
            </w:pPr>
            <w:bookmarkStart w:id="390" w:name="_Toc384732076"/>
            <w:bookmarkStart w:id="391" w:name="_Toc384734879"/>
            <w:r w:rsidRPr="001927AC">
              <w:rPr>
                <w:rFonts w:ascii="Times New Roman" w:hAnsi="Times New Roman"/>
                <w:sz w:val="20"/>
                <w:szCs w:val="20"/>
              </w:rPr>
              <w:t>Staff</w:t>
            </w:r>
            <w:r w:rsidR="00105978" w:rsidRPr="001927AC">
              <w:rPr>
                <w:rFonts w:ascii="Times New Roman" w:hAnsi="Times New Roman"/>
                <w:sz w:val="20"/>
                <w:szCs w:val="20"/>
              </w:rPr>
              <w:t xml:space="preserve"> contract </w:t>
            </w:r>
            <w:r w:rsidR="0018501C">
              <w:rPr>
                <w:rFonts w:ascii="Times New Roman" w:hAnsi="Times New Roman"/>
                <w:sz w:val="20"/>
                <w:szCs w:val="20"/>
              </w:rPr>
              <w:t>made obsolete.  T</w:t>
            </w:r>
            <w:r w:rsidR="00105978" w:rsidRPr="001927AC">
              <w:rPr>
                <w:rFonts w:ascii="Times New Roman" w:hAnsi="Times New Roman"/>
                <w:sz w:val="20"/>
                <w:szCs w:val="20"/>
              </w:rPr>
              <w:t>his does not have to be the case as skills can be</w:t>
            </w:r>
            <w:r w:rsidRPr="001927AC">
              <w:rPr>
                <w:rFonts w:ascii="Times New Roman" w:hAnsi="Times New Roman"/>
                <w:sz w:val="20"/>
                <w:szCs w:val="20"/>
              </w:rPr>
              <w:t xml:space="preserve"> upskilled or</w:t>
            </w:r>
            <w:r w:rsidR="00105978" w:rsidRPr="001927AC">
              <w:rPr>
                <w:rFonts w:ascii="Times New Roman" w:hAnsi="Times New Roman"/>
                <w:sz w:val="20"/>
                <w:szCs w:val="20"/>
              </w:rPr>
              <w:t xml:space="preserve"> transferred.</w:t>
            </w:r>
            <w:bookmarkEnd w:id="390"/>
            <w:bookmarkEnd w:id="391"/>
          </w:p>
        </w:tc>
      </w:tr>
      <w:tr w:rsidR="008F7BFE" w:rsidRPr="00C6743D" w:rsidTr="00496B6F">
        <w:tc>
          <w:tcPr>
            <w:cnfStyle w:val="001000000000" w:firstRow="0" w:lastRow="0" w:firstColumn="1" w:lastColumn="0" w:oddVBand="0" w:evenVBand="0" w:oddHBand="0" w:evenHBand="0" w:firstRowFirstColumn="0" w:firstRowLastColumn="0" w:lastRowFirstColumn="0" w:lastRowLastColumn="0"/>
            <w:tcW w:w="0" w:type="auto"/>
          </w:tcPr>
          <w:p w:rsidR="008F7BFE" w:rsidRPr="001927AC" w:rsidRDefault="008F7BFE" w:rsidP="008F7BFE">
            <w:pPr>
              <w:ind w:left="137"/>
              <w:rPr>
                <w:rFonts w:ascii="Times New Roman" w:hAnsi="Times New Roman"/>
                <w:sz w:val="20"/>
                <w:szCs w:val="20"/>
              </w:rPr>
            </w:pPr>
            <w:r w:rsidRPr="001927AC">
              <w:rPr>
                <w:rFonts w:ascii="Times New Roman" w:hAnsi="Times New Roman"/>
                <w:sz w:val="20"/>
                <w:szCs w:val="20"/>
              </w:rPr>
              <w:t>Security &amp; Habit resistance</w:t>
            </w:r>
          </w:p>
        </w:tc>
        <w:tc>
          <w:tcPr>
            <w:tcW w:w="0" w:type="auto"/>
          </w:tcPr>
          <w:p w:rsidR="008F7BFE" w:rsidRPr="001927AC" w:rsidRDefault="008F7BFE" w:rsidP="00BB4637">
            <w:pPr>
              <w:ind w:left="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927AC">
              <w:rPr>
                <w:rFonts w:ascii="Times New Roman" w:hAnsi="Times New Roman"/>
                <w:sz w:val="20"/>
                <w:szCs w:val="20"/>
              </w:rPr>
              <w:t>Why change a habit of a lifetime?</w:t>
            </w:r>
            <w:r w:rsidR="00392BDC" w:rsidRPr="001927AC">
              <w:rPr>
                <w:rFonts w:ascii="Times New Roman" w:hAnsi="Times New Roman"/>
                <w:sz w:val="20"/>
                <w:szCs w:val="20"/>
              </w:rPr>
              <w:t xml:space="preserve">  </w:t>
            </w:r>
          </w:p>
          <w:p w:rsidR="008F7BFE" w:rsidRPr="001927AC" w:rsidRDefault="008F7BFE" w:rsidP="00BB4637">
            <w:pPr>
              <w:ind w:left="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927AC">
              <w:rPr>
                <w:rFonts w:ascii="Times New Roman" w:hAnsi="Times New Roman"/>
                <w:sz w:val="20"/>
                <w:szCs w:val="20"/>
              </w:rPr>
              <w:t xml:space="preserve">The way things used to be was </w:t>
            </w:r>
            <w:r w:rsidR="0018501C" w:rsidRPr="001927AC">
              <w:rPr>
                <w:rFonts w:ascii="Times New Roman" w:hAnsi="Times New Roman"/>
                <w:sz w:val="20"/>
                <w:szCs w:val="20"/>
              </w:rPr>
              <w:t>better.</w:t>
            </w:r>
          </w:p>
        </w:tc>
      </w:tr>
      <w:tr w:rsidR="00105978" w:rsidRPr="00C6743D" w:rsidTr="0049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05978" w:rsidRPr="001927AC" w:rsidRDefault="00105978" w:rsidP="008F7BFE">
            <w:pPr>
              <w:ind w:left="137"/>
              <w:rPr>
                <w:rFonts w:ascii="Times New Roman" w:hAnsi="Times New Roman"/>
                <w:sz w:val="20"/>
                <w:szCs w:val="20"/>
              </w:rPr>
            </w:pPr>
            <w:bookmarkStart w:id="392" w:name="_Toc384732077"/>
            <w:bookmarkStart w:id="393" w:name="_Toc384734880"/>
            <w:r w:rsidRPr="001927AC">
              <w:rPr>
                <w:rFonts w:ascii="Times New Roman" w:hAnsi="Times New Roman"/>
                <w:sz w:val="20"/>
                <w:szCs w:val="20"/>
              </w:rPr>
              <w:t>Economic resistance</w:t>
            </w:r>
            <w:bookmarkEnd w:id="392"/>
            <w:bookmarkEnd w:id="393"/>
            <w:r w:rsidRPr="001927AC">
              <w:rPr>
                <w:rFonts w:ascii="Times New Roman" w:hAnsi="Times New Roman"/>
                <w:sz w:val="20"/>
                <w:szCs w:val="20"/>
              </w:rPr>
              <w:t xml:space="preserve"> </w:t>
            </w:r>
          </w:p>
        </w:tc>
        <w:tc>
          <w:tcPr>
            <w:tcW w:w="0" w:type="auto"/>
          </w:tcPr>
          <w:p w:rsidR="00105978" w:rsidRPr="001927AC" w:rsidRDefault="00105978" w:rsidP="00BB4637">
            <w:pPr>
              <w:ind w:left="357"/>
              <w:cnfStyle w:val="000000100000" w:firstRow="0" w:lastRow="0" w:firstColumn="0" w:lastColumn="0" w:oddVBand="0" w:evenVBand="0" w:oddHBand="1" w:evenHBand="0" w:firstRowFirstColumn="0" w:firstRowLastColumn="0" w:lastRowFirstColumn="0" w:lastRowLastColumn="0"/>
              <w:rPr>
                <w:rFonts w:ascii="Times New Roman" w:hAnsi="Times New Roman"/>
                <w:i/>
                <w:sz w:val="20"/>
                <w:szCs w:val="20"/>
              </w:rPr>
            </w:pPr>
            <w:bookmarkStart w:id="394" w:name="_Toc384732078"/>
            <w:bookmarkStart w:id="395" w:name="_Toc384734881"/>
            <w:r w:rsidRPr="001927AC">
              <w:rPr>
                <w:rFonts w:ascii="Times New Roman" w:hAnsi="Times New Roman"/>
                <w:sz w:val="20"/>
                <w:szCs w:val="20"/>
              </w:rPr>
              <w:t xml:space="preserve">Staff may want to maintain the status quo and </w:t>
            </w:r>
            <w:r w:rsidR="0018501C" w:rsidRPr="001927AC">
              <w:rPr>
                <w:rFonts w:ascii="Times New Roman" w:hAnsi="Times New Roman"/>
                <w:sz w:val="20"/>
                <w:szCs w:val="20"/>
              </w:rPr>
              <w:t>may</w:t>
            </w:r>
            <w:r w:rsidRPr="001927AC">
              <w:rPr>
                <w:rFonts w:ascii="Times New Roman" w:hAnsi="Times New Roman"/>
                <w:sz w:val="20"/>
                <w:szCs w:val="20"/>
              </w:rPr>
              <w:t xml:space="preserve"> struggle to do the same job with limited resources available to them.</w:t>
            </w:r>
            <w:bookmarkEnd w:id="394"/>
            <w:bookmarkEnd w:id="395"/>
          </w:p>
        </w:tc>
      </w:tr>
      <w:tr w:rsidR="00105978" w:rsidRPr="00C6743D" w:rsidTr="00496B6F">
        <w:tc>
          <w:tcPr>
            <w:cnfStyle w:val="001000000000" w:firstRow="0" w:lastRow="0" w:firstColumn="1" w:lastColumn="0" w:oddVBand="0" w:evenVBand="0" w:oddHBand="0" w:evenHBand="0" w:firstRowFirstColumn="0" w:firstRowLastColumn="0" w:lastRowFirstColumn="0" w:lastRowLastColumn="0"/>
            <w:tcW w:w="0" w:type="auto"/>
          </w:tcPr>
          <w:p w:rsidR="00105978" w:rsidRPr="001927AC" w:rsidRDefault="00105978" w:rsidP="008F7BFE">
            <w:pPr>
              <w:ind w:left="137"/>
              <w:rPr>
                <w:rFonts w:ascii="Times New Roman" w:hAnsi="Times New Roman"/>
                <w:sz w:val="20"/>
                <w:szCs w:val="20"/>
              </w:rPr>
            </w:pPr>
            <w:bookmarkStart w:id="396" w:name="_Toc384732079"/>
            <w:bookmarkStart w:id="397" w:name="_Toc384734882"/>
            <w:r w:rsidRPr="001927AC">
              <w:rPr>
                <w:rFonts w:ascii="Times New Roman" w:hAnsi="Times New Roman"/>
                <w:sz w:val="20"/>
                <w:szCs w:val="20"/>
              </w:rPr>
              <w:t xml:space="preserve">Culture </w:t>
            </w:r>
            <w:bookmarkEnd w:id="396"/>
            <w:bookmarkEnd w:id="397"/>
            <w:r w:rsidR="008F7BFE" w:rsidRPr="001927AC">
              <w:rPr>
                <w:rFonts w:ascii="Times New Roman" w:hAnsi="Times New Roman"/>
                <w:sz w:val="20"/>
                <w:szCs w:val="20"/>
              </w:rPr>
              <w:t>&amp; Identity resistance</w:t>
            </w:r>
          </w:p>
        </w:tc>
        <w:tc>
          <w:tcPr>
            <w:tcW w:w="0" w:type="auto"/>
          </w:tcPr>
          <w:p w:rsidR="00034B3F" w:rsidRPr="001927AC" w:rsidRDefault="00DA0C5E" w:rsidP="00DA0C5E">
            <w:pPr>
              <w:ind w:left="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bookmarkStart w:id="398" w:name="_Toc384732080"/>
            <w:bookmarkStart w:id="399" w:name="_Toc384734883"/>
            <w:proofErr w:type="gramStart"/>
            <w:r>
              <w:rPr>
                <w:rFonts w:ascii="Times New Roman" w:hAnsi="Times New Roman"/>
                <w:sz w:val="20"/>
                <w:szCs w:val="20"/>
              </w:rPr>
              <w:t>A l</w:t>
            </w:r>
            <w:r w:rsidR="00105978" w:rsidRPr="001927AC">
              <w:rPr>
                <w:rFonts w:ascii="Times New Roman" w:hAnsi="Times New Roman"/>
                <w:sz w:val="20"/>
                <w:szCs w:val="20"/>
              </w:rPr>
              <w:t xml:space="preserve">oss of status and </w:t>
            </w:r>
            <w:bookmarkEnd w:id="398"/>
            <w:bookmarkEnd w:id="399"/>
            <w:r w:rsidR="0018501C" w:rsidRPr="001927AC">
              <w:rPr>
                <w:rFonts w:ascii="Times New Roman" w:hAnsi="Times New Roman"/>
                <w:sz w:val="20"/>
                <w:szCs w:val="20"/>
              </w:rPr>
              <w:t xml:space="preserve">identity, </w:t>
            </w:r>
            <w:r>
              <w:rPr>
                <w:rFonts w:ascii="Times New Roman" w:hAnsi="Times New Roman"/>
                <w:sz w:val="20"/>
                <w:szCs w:val="20"/>
              </w:rPr>
              <w:t>leading</w:t>
            </w:r>
            <w:r w:rsidR="008F7BFE" w:rsidRPr="001927AC">
              <w:rPr>
                <w:rFonts w:ascii="Times New Roman" w:hAnsi="Times New Roman"/>
                <w:sz w:val="20"/>
                <w:szCs w:val="20"/>
              </w:rPr>
              <w:t xml:space="preserve"> to confusion, conflict and dislike or disassociation</w:t>
            </w:r>
            <w:r w:rsidR="00392BDC" w:rsidRPr="001927AC">
              <w:rPr>
                <w:rFonts w:ascii="Times New Roman" w:hAnsi="Times New Roman"/>
                <w:sz w:val="20"/>
                <w:szCs w:val="20"/>
              </w:rPr>
              <w:t xml:space="preserve"> from the </w:t>
            </w:r>
            <w:r w:rsidR="00034B3F" w:rsidRPr="001927AC">
              <w:rPr>
                <w:rFonts w:ascii="Times New Roman" w:hAnsi="Times New Roman"/>
                <w:sz w:val="20"/>
                <w:szCs w:val="20"/>
              </w:rPr>
              <w:t>institution.</w:t>
            </w:r>
            <w:proofErr w:type="gramEnd"/>
          </w:p>
        </w:tc>
      </w:tr>
      <w:tr w:rsidR="00FF533E" w:rsidRPr="00C6743D" w:rsidTr="00496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F533E" w:rsidRPr="001927AC" w:rsidRDefault="00FF533E" w:rsidP="008F7BFE">
            <w:pPr>
              <w:ind w:left="137"/>
              <w:rPr>
                <w:rFonts w:ascii="Times New Roman" w:hAnsi="Times New Roman"/>
                <w:sz w:val="20"/>
                <w:szCs w:val="20"/>
              </w:rPr>
            </w:pPr>
            <w:r w:rsidRPr="001927AC">
              <w:rPr>
                <w:rFonts w:ascii="Times New Roman" w:hAnsi="Times New Roman"/>
                <w:sz w:val="20"/>
                <w:szCs w:val="20"/>
              </w:rPr>
              <w:t>Lack of Communication</w:t>
            </w:r>
          </w:p>
        </w:tc>
        <w:tc>
          <w:tcPr>
            <w:tcW w:w="0" w:type="auto"/>
          </w:tcPr>
          <w:p w:rsidR="00FF533E" w:rsidRPr="001927AC" w:rsidRDefault="00FF533E" w:rsidP="000E3A88">
            <w:pPr>
              <w:ind w:left="357"/>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927AC">
              <w:rPr>
                <w:rFonts w:ascii="Times New Roman" w:hAnsi="Times New Roman"/>
                <w:sz w:val="20"/>
                <w:szCs w:val="20"/>
              </w:rPr>
              <w:t xml:space="preserve">Poor communication </w:t>
            </w:r>
            <w:proofErr w:type="gramStart"/>
            <w:r w:rsidRPr="001927AC">
              <w:rPr>
                <w:rFonts w:ascii="Times New Roman" w:hAnsi="Times New Roman"/>
                <w:sz w:val="20"/>
                <w:szCs w:val="20"/>
              </w:rPr>
              <w:t>is often cited</w:t>
            </w:r>
            <w:proofErr w:type="gramEnd"/>
            <w:r w:rsidRPr="001927AC">
              <w:rPr>
                <w:rFonts w:ascii="Times New Roman" w:hAnsi="Times New Roman"/>
                <w:sz w:val="20"/>
                <w:szCs w:val="20"/>
              </w:rPr>
              <w:t xml:space="preserve"> as one of the main causes of resistance</w:t>
            </w:r>
            <w:r w:rsidR="000E3A88" w:rsidRPr="001927AC">
              <w:rPr>
                <w:rFonts w:ascii="Times New Roman" w:hAnsi="Times New Roman"/>
                <w:sz w:val="20"/>
                <w:szCs w:val="20"/>
              </w:rPr>
              <w:t xml:space="preserve"> and conflict during times of change.</w:t>
            </w:r>
          </w:p>
        </w:tc>
      </w:tr>
    </w:tbl>
    <w:p w:rsidR="00105978" w:rsidRPr="008425D4" w:rsidRDefault="00105978" w:rsidP="00496B6F">
      <w:pPr>
        <w:spacing w:before="100" w:beforeAutospacing="1" w:after="100" w:afterAutospacing="1" w:line="360" w:lineRule="auto"/>
        <w:jc w:val="both"/>
        <w:rPr>
          <w:rFonts w:ascii="Times New Roman" w:hAnsi="Times New Roman"/>
          <w:sz w:val="20"/>
          <w:szCs w:val="20"/>
        </w:rPr>
      </w:pPr>
      <w:r w:rsidRPr="008425D4">
        <w:rPr>
          <w:rFonts w:ascii="Times New Roman" w:hAnsi="Times New Roman"/>
          <w:sz w:val="20"/>
          <w:szCs w:val="20"/>
        </w:rPr>
        <w:t xml:space="preserve">Source: Adapted from Yilmaz and </w:t>
      </w:r>
      <w:proofErr w:type="spellStart"/>
      <w:r w:rsidRPr="008425D4">
        <w:rPr>
          <w:rFonts w:ascii="Times New Roman" w:hAnsi="Times New Roman"/>
          <w:sz w:val="20"/>
          <w:szCs w:val="20"/>
        </w:rPr>
        <w:t>Kilicoglu</w:t>
      </w:r>
      <w:proofErr w:type="spellEnd"/>
      <w:r w:rsidRPr="008425D4">
        <w:rPr>
          <w:rFonts w:ascii="Times New Roman" w:hAnsi="Times New Roman"/>
          <w:sz w:val="20"/>
          <w:szCs w:val="20"/>
        </w:rPr>
        <w:t xml:space="preserve"> (2013: 16-18)</w:t>
      </w:r>
      <w:r w:rsidR="00FF533E" w:rsidRPr="008425D4">
        <w:rPr>
          <w:rFonts w:ascii="Times New Roman" w:hAnsi="Times New Roman"/>
          <w:sz w:val="20"/>
          <w:szCs w:val="20"/>
        </w:rPr>
        <w:t xml:space="preserve"> and Chandler (2013: 246-247).</w:t>
      </w:r>
    </w:p>
    <w:p w:rsidR="004C5334" w:rsidRDefault="008425D4"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Ford et al. (2002</w:t>
      </w:r>
      <w:r w:rsidR="00DA0C5E">
        <w:rPr>
          <w:rFonts w:ascii="Times New Roman" w:hAnsi="Times New Roman"/>
          <w:sz w:val="24"/>
          <w:szCs w:val="24"/>
        </w:rPr>
        <w:t>; 2008</w:t>
      </w:r>
      <w:r>
        <w:rPr>
          <w:rFonts w:ascii="Times New Roman" w:hAnsi="Times New Roman"/>
          <w:sz w:val="24"/>
          <w:szCs w:val="24"/>
        </w:rPr>
        <w:t>) suggest</w:t>
      </w:r>
      <w:r w:rsidR="00105978">
        <w:rPr>
          <w:rFonts w:ascii="Times New Roman" w:hAnsi="Times New Roman"/>
          <w:sz w:val="24"/>
          <w:szCs w:val="24"/>
        </w:rPr>
        <w:t xml:space="preserve"> that </w:t>
      </w:r>
      <w:r w:rsidR="001E7F90">
        <w:rPr>
          <w:rFonts w:ascii="Times New Roman" w:hAnsi="Times New Roman"/>
          <w:sz w:val="24"/>
          <w:szCs w:val="24"/>
        </w:rPr>
        <w:t xml:space="preserve">the assumption of </w:t>
      </w:r>
      <w:r w:rsidR="00105978">
        <w:rPr>
          <w:rFonts w:ascii="Times New Roman" w:hAnsi="Times New Roman"/>
          <w:sz w:val="24"/>
          <w:szCs w:val="24"/>
        </w:rPr>
        <w:t xml:space="preserve">resistance to change </w:t>
      </w:r>
      <w:r w:rsidR="001E7F90">
        <w:rPr>
          <w:rFonts w:ascii="Times New Roman" w:hAnsi="Times New Roman"/>
          <w:sz w:val="24"/>
          <w:szCs w:val="24"/>
        </w:rPr>
        <w:t>is</w:t>
      </w:r>
      <w:r w:rsidR="00105978">
        <w:rPr>
          <w:rFonts w:ascii="Times New Roman" w:hAnsi="Times New Roman"/>
          <w:sz w:val="24"/>
          <w:szCs w:val="24"/>
        </w:rPr>
        <w:t xml:space="preserve"> </w:t>
      </w:r>
      <w:r w:rsidR="0018501C">
        <w:rPr>
          <w:rFonts w:ascii="Times New Roman" w:hAnsi="Times New Roman"/>
          <w:sz w:val="24"/>
          <w:szCs w:val="24"/>
        </w:rPr>
        <w:t>because</w:t>
      </w:r>
      <w:r w:rsidR="00105978">
        <w:rPr>
          <w:rFonts w:ascii="Times New Roman" w:hAnsi="Times New Roman"/>
          <w:sz w:val="24"/>
          <w:szCs w:val="24"/>
        </w:rPr>
        <w:t xml:space="preserve"> of personal experiences and assessments about the reliability of others.  Therefore, attempts </w:t>
      </w:r>
      <w:proofErr w:type="gramStart"/>
      <w:r w:rsidR="00105978">
        <w:rPr>
          <w:rFonts w:ascii="Times New Roman" w:hAnsi="Times New Roman"/>
          <w:sz w:val="24"/>
          <w:szCs w:val="24"/>
        </w:rPr>
        <w:t>are made</w:t>
      </w:r>
      <w:proofErr w:type="gramEnd"/>
      <w:r w:rsidR="00105978">
        <w:rPr>
          <w:rFonts w:ascii="Times New Roman" w:hAnsi="Times New Roman"/>
          <w:sz w:val="24"/>
          <w:szCs w:val="24"/>
        </w:rPr>
        <w:t xml:space="preserve"> to alter these factors in order to win support and </w:t>
      </w:r>
      <w:r w:rsidR="00BF1FEC">
        <w:rPr>
          <w:rFonts w:ascii="Times New Roman" w:hAnsi="Times New Roman"/>
          <w:sz w:val="24"/>
          <w:szCs w:val="24"/>
        </w:rPr>
        <w:t>manage</w:t>
      </w:r>
      <w:r w:rsidR="00105978">
        <w:rPr>
          <w:rFonts w:ascii="Times New Roman" w:hAnsi="Times New Roman"/>
          <w:sz w:val="24"/>
          <w:szCs w:val="24"/>
        </w:rPr>
        <w:t xml:space="preserve"> </w:t>
      </w:r>
      <w:r w:rsidR="001146E3">
        <w:rPr>
          <w:rFonts w:ascii="Times New Roman" w:hAnsi="Times New Roman"/>
          <w:sz w:val="24"/>
          <w:szCs w:val="24"/>
        </w:rPr>
        <w:t>resistance</w:t>
      </w:r>
      <w:r w:rsidR="0018501C">
        <w:rPr>
          <w:rFonts w:ascii="Times New Roman" w:hAnsi="Times New Roman"/>
          <w:sz w:val="24"/>
          <w:szCs w:val="24"/>
        </w:rPr>
        <w:t>.  H</w:t>
      </w:r>
      <w:r w:rsidR="00105978">
        <w:rPr>
          <w:rFonts w:ascii="Times New Roman" w:hAnsi="Times New Roman"/>
          <w:sz w:val="24"/>
          <w:szCs w:val="24"/>
        </w:rPr>
        <w:t xml:space="preserve">owever, this understanding ignores resistance as a socially constructed reality in which people are responding more to the background conversations in which the change </w:t>
      </w:r>
      <w:proofErr w:type="gramStart"/>
      <w:r w:rsidR="00DA0C5E">
        <w:rPr>
          <w:rFonts w:ascii="Times New Roman" w:hAnsi="Times New Roman"/>
          <w:sz w:val="24"/>
          <w:szCs w:val="24"/>
        </w:rPr>
        <w:t xml:space="preserve">is </w:t>
      </w:r>
      <w:r w:rsidR="00105978">
        <w:rPr>
          <w:rFonts w:ascii="Times New Roman" w:hAnsi="Times New Roman"/>
          <w:sz w:val="24"/>
          <w:szCs w:val="24"/>
        </w:rPr>
        <w:t>being init</w:t>
      </w:r>
      <w:r w:rsidR="00272938">
        <w:rPr>
          <w:rFonts w:ascii="Times New Roman" w:hAnsi="Times New Roman"/>
          <w:sz w:val="24"/>
          <w:szCs w:val="24"/>
        </w:rPr>
        <w:t>iated</w:t>
      </w:r>
      <w:proofErr w:type="gramEnd"/>
      <w:r w:rsidR="00272938">
        <w:rPr>
          <w:rFonts w:ascii="Times New Roman" w:hAnsi="Times New Roman"/>
          <w:sz w:val="24"/>
          <w:szCs w:val="24"/>
        </w:rPr>
        <w:t xml:space="preserve"> than to the change itself</w:t>
      </w:r>
      <w:r w:rsidR="00105978" w:rsidRPr="008C2831">
        <w:rPr>
          <w:rFonts w:ascii="Times New Roman" w:hAnsi="Times New Roman"/>
          <w:sz w:val="24"/>
          <w:szCs w:val="24"/>
        </w:rPr>
        <w:t xml:space="preserve"> </w:t>
      </w:r>
      <w:r w:rsidR="00105978">
        <w:rPr>
          <w:rFonts w:ascii="Times New Roman" w:hAnsi="Times New Roman"/>
          <w:sz w:val="24"/>
          <w:szCs w:val="24"/>
        </w:rPr>
        <w:t>(</w:t>
      </w:r>
      <w:r w:rsidR="00DA0C5E">
        <w:rPr>
          <w:rFonts w:ascii="Times New Roman" w:hAnsi="Times New Roman"/>
          <w:sz w:val="24"/>
          <w:szCs w:val="24"/>
        </w:rPr>
        <w:t>ibid</w:t>
      </w:r>
      <w:r w:rsidR="00105978">
        <w:rPr>
          <w:rFonts w:ascii="Times New Roman" w:hAnsi="Times New Roman"/>
          <w:sz w:val="24"/>
          <w:szCs w:val="24"/>
        </w:rPr>
        <w:t xml:space="preserve">).  </w:t>
      </w:r>
      <w:r w:rsidR="002C0A69">
        <w:rPr>
          <w:rFonts w:ascii="Times New Roman" w:hAnsi="Times New Roman"/>
          <w:sz w:val="24"/>
          <w:szCs w:val="24"/>
        </w:rPr>
        <w:t xml:space="preserve">Hofstede (2001; </w:t>
      </w:r>
      <w:r w:rsidR="009143BA">
        <w:rPr>
          <w:rFonts w:ascii="Times New Roman" w:hAnsi="Times New Roman"/>
          <w:sz w:val="24"/>
          <w:szCs w:val="24"/>
        </w:rPr>
        <w:t xml:space="preserve">Hofstede and Hofstede, </w:t>
      </w:r>
      <w:r w:rsidR="002C0A69">
        <w:rPr>
          <w:rFonts w:ascii="Times New Roman" w:hAnsi="Times New Roman"/>
          <w:sz w:val="24"/>
          <w:szCs w:val="24"/>
        </w:rPr>
        <w:t>2005) refers to some resistance to change as a culture of u</w:t>
      </w:r>
      <w:r w:rsidR="002C0A69" w:rsidRPr="00272938">
        <w:rPr>
          <w:rFonts w:ascii="Times New Roman" w:hAnsi="Times New Roman"/>
          <w:sz w:val="24"/>
          <w:szCs w:val="24"/>
        </w:rPr>
        <w:t xml:space="preserve">ncertainty </w:t>
      </w:r>
      <w:r w:rsidR="002C0A69">
        <w:rPr>
          <w:rFonts w:ascii="Times New Roman" w:hAnsi="Times New Roman"/>
          <w:sz w:val="24"/>
          <w:szCs w:val="24"/>
        </w:rPr>
        <w:t>a</w:t>
      </w:r>
      <w:r w:rsidR="002C0A69" w:rsidRPr="00272938">
        <w:rPr>
          <w:rFonts w:ascii="Times New Roman" w:hAnsi="Times New Roman"/>
          <w:sz w:val="24"/>
          <w:szCs w:val="24"/>
        </w:rPr>
        <w:t>voidance</w:t>
      </w:r>
      <w:r w:rsidR="002C0A69">
        <w:rPr>
          <w:rFonts w:ascii="Times New Roman" w:hAnsi="Times New Roman"/>
          <w:sz w:val="24"/>
          <w:szCs w:val="24"/>
        </w:rPr>
        <w:t>,</w:t>
      </w:r>
      <w:r w:rsidR="002C0A69" w:rsidRPr="00272938">
        <w:rPr>
          <w:rFonts w:ascii="Times New Roman" w:hAnsi="Times New Roman"/>
          <w:sz w:val="24"/>
          <w:szCs w:val="24"/>
        </w:rPr>
        <w:t xml:space="preserve"> </w:t>
      </w:r>
      <w:r w:rsidR="002C0A69">
        <w:rPr>
          <w:rFonts w:ascii="Times New Roman" w:hAnsi="Times New Roman"/>
          <w:sz w:val="24"/>
          <w:szCs w:val="24"/>
        </w:rPr>
        <w:t xml:space="preserve">which </w:t>
      </w:r>
      <w:r w:rsidR="002C0A69" w:rsidRPr="00272938">
        <w:rPr>
          <w:rFonts w:ascii="Times New Roman" w:hAnsi="Times New Roman"/>
          <w:sz w:val="24"/>
          <w:szCs w:val="24"/>
        </w:rPr>
        <w:t xml:space="preserve">is the extent to which people are comfortable or uncomfortable with uncertainty, aggression, expression of emotions and little or no structure.  </w:t>
      </w:r>
      <w:r w:rsidR="002C0A69">
        <w:rPr>
          <w:rFonts w:ascii="Times New Roman" w:hAnsi="Times New Roman"/>
          <w:sz w:val="24"/>
          <w:szCs w:val="24"/>
        </w:rPr>
        <w:t>I</w:t>
      </w:r>
      <w:r w:rsidR="002C0A69" w:rsidRPr="00272938">
        <w:rPr>
          <w:rFonts w:ascii="Times New Roman" w:hAnsi="Times New Roman"/>
          <w:sz w:val="24"/>
          <w:szCs w:val="24"/>
        </w:rPr>
        <w:t xml:space="preserve">ndividuals who may feel uncomfortable with the changes imposed may resist what is happening to avoid uncertain futures.  </w:t>
      </w:r>
    </w:p>
    <w:p w:rsidR="00CB2A55" w:rsidRDefault="004C5334"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It </w:t>
      </w:r>
      <w:r w:rsidR="00DA0C5E">
        <w:rPr>
          <w:rFonts w:ascii="Times New Roman" w:hAnsi="Times New Roman"/>
          <w:sz w:val="24"/>
          <w:szCs w:val="24"/>
        </w:rPr>
        <w:t>is therefore</w:t>
      </w:r>
      <w:r w:rsidR="00FC593A">
        <w:rPr>
          <w:rFonts w:ascii="Times New Roman" w:hAnsi="Times New Roman"/>
          <w:sz w:val="24"/>
          <w:szCs w:val="24"/>
        </w:rPr>
        <w:t>,</w:t>
      </w:r>
      <w:r w:rsidR="00A84076">
        <w:rPr>
          <w:rFonts w:ascii="Times New Roman" w:hAnsi="Times New Roman"/>
          <w:sz w:val="24"/>
          <w:szCs w:val="24"/>
        </w:rPr>
        <w:t xml:space="preserve"> a</w:t>
      </w:r>
      <w:r>
        <w:rPr>
          <w:rFonts w:ascii="Times New Roman" w:hAnsi="Times New Roman"/>
          <w:sz w:val="24"/>
          <w:szCs w:val="24"/>
        </w:rPr>
        <w:t>pparent that resistance occurs because it threatens the status</w:t>
      </w:r>
      <w:r w:rsidR="00460706">
        <w:rPr>
          <w:rFonts w:ascii="Times New Roman" w:hAnsi="Times New Roman"/>
          <w:sz w:val="24"/>
          <w:szCs w:val="24"/>
        </w:rPr>
        <w:t xml:space="preserve"> quo</w:t>
      </w:r>
      <w:r>
        <w:rPr>
          <w:rFonts w:ascii="Times New Roman" w:hAnsi="Times New Roman"/>
          <w:sz w:val="24"/>
          <w:szCs w:val="24"/>
        </w:rPr>
        <w:t>, or increases fear and the anxiety of real</w:t>
      </w:r>
      <w:r w:rsidR="00DA0C5E">
        <w:rPr>
          <w:rFonts w:ascii="Times New Roman" w:hAnsi="Times New Roman"/>
          <w:sz w:val="24"/>
          <w:szCs w:val="24"/>
        </w:rPr>
        <w:t xml:space="preserve"> or imagined consequences.  It </w:t>
      </w:r>
      <w:r w:rsidR="00FC593A">
        <w:rPr>
          <w:rFonts w:ascii="Times New Roman" w:hAnsi="Times New Roman"/>
          <w:sz w:val="24"/>
          <w:szCs w:val="24"/>
        </w:rPr>
        <w:t>suggests</w:t>
      </w:r>
      <w:r>
        <w:rPr>
          <w:rFonts w:ascii="Times New Roman" w:hAnsi="Times New Roman"/>
          <w:sz w:val="24"/>
          <w:szCs w:val="24"/>
        </w:rPr>
        <w:t xml:space="preserve"> that resistance </w:t>
      </w:r>
      <w:r w:rsidR="00FC593A">
        <w:rPr>
          <w:rFonts w:ascii="Times New Roman" w:hAnsi="Times New Roman"/>
          <w:sz w:val="24"/>
          <w:szCs w:val="24"/>
        </w:rPr>
        <w:t>might</w:t>
      </w:r>
      <w:r>
        <w:rPr>
          <w:rFonts w:ascii="Times New Roman" w:hAnsi="Times New Roman"/>
          <w:sz w:val="24"/>
          <w:szCs w:val="24"/>
        </w:rPr>
        <w:t xml:space="preserve"> occur because of gossip </w:t>
      </w:r>
      <w:r w:rsidR="00A84076">
        <w:rPr>
          <w:rFonts w:ascii="Times New Roman" w:hAnsi="Times New Roman"/>
          <w:sz w:val="24"/>
          <w:szCs w:val="24"/>
        </w:rPr>
        <w:t>of</w:t>
      </w:r>
      <w:r>
        <w:rPr>
          <w:rFonts w:ascii="Times New Roman" w:hAnsi="Times New Roman"/>
          <w:sz w:val="24"/>
          <w:szCs w:val="24"/>
        </w:rPr>
        <w:t xml:space="preserve"> what </w:t>
      </w:r>
      <w:r w:rsidR="00A84076" w:rsidRPr="00FC593A">
        <w:rPr>
          <w:rFonts w:ascii="Times New Roman" w:hAnsi="Times New Roman"/>
          <w:sz w:val="24"/>
          <w:szCs w:val="24"/>
          <w:u w:val="single"/>
        </w:rPr>
        <w:t>might</w:t>
      </w:r>
      <w:r w:rsidR="00A84076">
        <w:rPr>
          <w:rFonts w:ascii="Times New Roman" w:hAnsi="Times New Roman"/>
          <w:sz w:val="24"/>
          <w:szCs w:val="24"/>
        </w:rPr>
        <w:t xml:space="preserve"> be</w:t>
      </w:r>
      <w:r>
        <w:rPr>
          <w:rFonts w:ascii="Times New Roman" w:hAnsi="Times New Roman"/>
          <w:sz w:val="24"/>
          <w:szCs w:val="24"/>
        </w:rPr>
        <w:t xml:space="preserve"> happening but not what </w:t>
      </w:r>
      <w:r w:rsidRPr="00FC593A">
        <w:rPr>
          <w:rFonts w:ascii="Times New Roman" w:hAnsi="Times New Roman"/>
          <w:sz w:val="24"/>
          <w:szCs w:val="24"/>
          <w:u w:val="single"/>
        </w:rPr>
        <w:t>is</w:t>
      </w:r>
      <w:r>
        <w:rPr>
          <w:rFonts w:ascii="Times New Roman" w:hAnsi="Times New Roman"/>
          <w:sz w:val="24"/>
          <w:szCs w:val="24"/>
        </w:rPr>
        <w:t xml:space="preserve"> actually occurring.  </w:t>
      </w:r>
      <w:r w:rsidRPr="00272938">
        <w:rPr>
          <w:rFonts w:ascii="Times New Roman" w:hAnsi="Times New Roman"/>
          <w:sz w:val="24"/>
          <w:szCs w:val="24"/>
        </w:rPr>
        <w:t xml:space="preserve">This can lead to a culture of </w:t>
      </w:r>
      <w:r w:rsidR="00A84076">
        <w:rPr>
          <w:rFonts w:ascii="Times New Roman" w:hAnsi="Times New Roman"/>
          <w:sz w:val="24"/>
          <w:szCs w:val="24"/>
        </w:rPr>
        <w:t xml:space="preserve">suspicion and </w:t>
      </w:r>
      <w:r w:rsidRPr="00272938">
        <w:rPr>
          <w:rFonts w:ascii="Times New Roman" w:hAnsi="Times New Roman"/>
          <w:sz w:val="24"/>
          <w:szCs w:val="24"/>
        </w:rPr>
        <w:t xml:space="preserve">resistance during </w:t>
      </w:r>
      <w:r w:rsidR="0018501C">
        <w:rPr>
          <w:rFonts w:ascii="Times New Roman" w:hAnsi="Times New Roman"/>
          <w:sz w:val="24"/>
          <w:szCs w:val="24"/>
        </w:rPr>
        <w:t>change,</w:t>
      </w:r>
      <w:r w:rsidRPr="00272938">
        <w:rPr>
          <w:rFonts w:ascii="Times New Roman" w:hAnsi="Times New Roman"/>
          <w:sz w:val="24"/>
          <w:szCs w:val="24"/>
        </w:rPr>
        <w:t xml:space="preserve"> and </w:t>
      </w:r>
      <w:r w:rsidR="0018501C">
        <w:rPr>
          <w:rFonts w:ascii="Times New Roman" w:hAnsi="Times New Roman"/>
          <w:sz w:val="24"/>
          <w:szCs w:val="24"/>
        </w:rPr>
        <w:t xml:space="preserve">this </w:t>
      </w:r>
      <w:r w:rsidR="0018501C" w:rsidRPr="00272938">
        <w:rPr>
          <w:rFonts w:ascii="Times New Roman" w:hAnsi="Times New Roman"/>
          <w:sz w:val="24"/>
          <w:szCs w:val="24"/>
        </w:rPr>
        <w:t>need</w:t>
      </w:r>
      <w:r w:rsidR="0018501C">
        <w:rPr>
          <w:rFonts w:ascii="Times New Roman" w:hAnsi="Times New Roman"/>
          <w:sz w:val="24"/>
          <w:szCs w:val="24"/>
        </w:rPr>
        <w:t>s</w:t>
      </w:r>
      <w:r w:rsidRPr="00272938">
        <w:rPr>
          <w:rFonts w:ascii="Times New Roman" w:hAnsi="Times New Roman"/>
          <w:sz w:val="24"/>
          <w:szCs w:val="24"/>
        </w:rPr>
        <w:t xml:space="preserve"> </w:t>
      </w:r>
      <w:r w:rsidR="00FC593A">
        <w:rPr>
          <w:rFonts w:ascii="Times New Roman" w:hAnsi="Times New Roman"/>
          <w:sz w:val="24"/>
          <w:szCs w:val="24"/>
        </w:rPr>
        <w:t>careful management</w:t>
      </w:r>
      <w:r w:rsidRPr="00272938">
        <w:rPr>
          <w:rFonts w:ascii="Times New Roman" w:hAnsi="Times New Roman"/>
          <w:sz w:val="24"/>
          <w:szCs w:val="24"/>
        </w:rPr>
        <w:t>.</w:t>
      </w:r>
      <w:r>
        <w:rPr>
          <w:rFonts w:ascii="Times New Roman" w:hAnsi="Times New Roman"/>
          <w:sz w:val="24"/>
          <w:szCs w:val="24"/>
        </w:rPr>
        <w:t xml:space="preserve">  </w:t>
      </w:r>
      <w:r w:rsidR="0018501C">
        <w:rPr>
          <w:rFonts w:ascii="Times New Roman" w:hAnsi="Times New Roman"/>
          <w:sz w:val="24"/>
          <w:szCs w:val="24"/>
        </w:rPr>
        <w:t>However,</w:t>
      </w:r>
      <w:r>
        <w:rPr>
          <w:rFonts w:ascii="Times New Roman" w:hAnsi="Times New Roman"/>
          <w:sz w:val="24"/>
          <w:szCs w:val="24"/>
        </w:rPr>
        <w:t xml:space="preserve"> some resistance may occur when </w:t>
      </w:r>
      <w:r w:rsidR="0076247E">
        <w:rPr>
          <w:rFonts w:ascii="Times New Roman" w:hAnsi="Times New Roman"/>
          <w:sz w:val="24"/>
          <w:szCs w:val="24"/>
        </w:rPr>
        <w:t>a bad relationship exists between staff and leaders</w:t>
      </w:r>
      <w:r>
        <w:rPr>
          <w:rFonts w:ascii="Times New Roman" w:hAnsi="Times New Roman"/>
          <w:sz w:val="24"/>
          <w:szCs w:val="24"/>
        </w:rPr>
        <w:t xml:space="preserve">.  </w:t>
      </w:r>
    </w:p>
    <w:p w:rsidR="006A74CB" w:rsidRDefault="006A74CB"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Some leadership strategies</w:t>
      </w:r>
      <w:r w:rsidR="00FC593A">
        <w:rPr>
          <w:rFonts w:ascii="Times New Roman" w:hAnsi="Times New Roman"/>
          <w:sz w:val="24"/>
          <w:szCs w:val="24"/>
        </w:rPr>
        <w:t xml:space="preserve"> however</w:t>
      </w:r>
      <w:r>
        <w:rPr>
          <w:rFonts w:ascii="Times New Roman" w:hAnsi="Times New Roman"/>
          <w:sz w:val="24"/>
          <w:szCs w:val="24"/>
        </w:rPr>
        <w:t>, such as transformational leadership, involvement and communication</w:t>
      </w:r>
      <w:r w:rsidR="00FC593A">
        <w:rPr>
          <w:rFonts w:ascii="Times New Roman" w:hAnsi="Times New Roman"/>
          <w:sz w:val="24"/>
          <w:szCs w:val="24"/>
        </w:rPr>
        <w:t>,</w:t>
      </w:r>
      <w:r>
        <w:rPr>
          <w:rFonts w:ascii="Times New Roman" w:hAnsi="Times New Roman"/>
          <w:sz w:val="24"/>
          <w:szCs w:val="24"/>
        </w:rPr>
        <w:t xml:space="preserve"> help </w:t>
      </w:r>
      <w:r w:rsidR="00FC593A">
        <w:rPr>
          <w:rFonts w:ascii="Times New Roman" w:hAnsi="Times New Roman"/>
          <w:sz w:val="24"/>
          <w:szCs w:val="24"/>
        </w:rPr>
        <w:t xml:space="preserve">staff understand </w:t>
      </w:r>
      <w:r>
        <w:rPr>
          <w:rFonts w:ascii="Times New Roman" w:hAnsi="Times New Roman"/>
          <w:sz w:val="24"/>
          <w:szCs w:val="24"/>
        </w:rPr>
        <w:t xml:space="preserve">change and </w:t>
      </w:r>
      <w:r w:rsidR="00FC593A">
        <w:rPr>
          <w:rFonts w:ascii="Times New Roman" w:hAnsi="Times New Roman"/>
          <w:sz w:val="24"/>
          <w:szCs w:val="24"/>
        </w:rPr>
        <w:t xml:space="preserve">ease </w:t>
      </w:r>
      <w:r>
        <w:rPr>
          <w:rFonts w:ascii="Times New Roman" w:hAnsi="Times New Roman"/>
          <w:sz w:val="24"/>
          <w:szCs w:val="24"/>
        </w:rPr>
        <w:t>resistance to change.</w:t>
      </w:r>
    </w:p>
    <w:p w:rsidR="006A74CB" w:rsidRPr="005D525B" w:rsidRDefault="006A74CB" w:rsidP="00496B6F">
      <w:pPr>
        <w:pStyle w:val="Heading3"/>
        <w:rPr>
          <w:rFonts w:ascii="Times New Roman" w:hAnsi="Times New Roman"/>
          <w:color w:val="auto"/>
          <w:sz w:val="24"/>
          <w:szCs w:val="24"/>
        </w:rPr>
      </w:pPr>
      <w:bookmarkStart w:id="400" w:name="_Toc413675341"/>
      <w:bookmarkStart w:id="401" w:name="_Toc384730406"/>
      <w:bookmarkStart w:id="402" w:name="_Toc384732085"/>
      <w:bookmarkStart w:id="403" w:name="_Toc422396290"/>
      <w:r>
        <w:rPr>
          <w:rFonts w:ascii="Times New Roman" w:hAnsi="Times New Roman"/>
          <w:color w:val="auto"/>
          <w:sz w:val="24"/>
          <w:szCs w:val="24"/>
        </w:rPr>
        <w:t>2.5.1 Leadership</w:t>
      </w:r>
      <w:bookmarkEnd w:id="400"/>
      <w:r>
        <w:rPr>
          <w:rFonts w:ascii="Times New Roman" w:hAnsi="Times New Roman"/>
          <w:color w:val="auto"/>
          <w:sz w:val="24"/>
          <w:szCs w:val="24"/>
        </w:rPr>
        <w:t xml:space="preserve"> </w:t>
      </w:r>
      <w:bookmarkEnd w:id="401"/>
      <w:bookmarkEnd w:id="402"/>
      <w:r w:rsidR="00CA0323">
        <w:rPr>
          <w:rFonts w:ascii="Times New Roman" w:hAnsi="Times New Roman"/>
          <w:color w:val="auto"/>
          <w:sz w:val="24"/>
          <w:szCs w:val="24"/>
        </w:rPr>
        <w:t xml:space="preserve">strategies </w:t>
      </w:r>
      <w:r w:rsidR="003B5F57">
        <w:rPr>
          <w:rFonts w:ascii="Times New Roman" w:hAnsi="Times New Roman"/>
          <w:color w:val="auto"/>
          <w:sz w:val="24"/>
          <w:szCs w:val="24"/>
        </w:rPr>
        <w:t xml:space="preserve">for </w:t>
      </w:r>
      <w:r w:rsidR="001927AC">
        <w:rPr>
          <w:rFonts w:ascii="Times New Roman" w:hAnsi="Times New Roman"/>
          <w:color w:val="auto"/>
          <w:sz w:val="24"/>
          <w:szCs w:val="24"/>
        </w:rPr>
        <w:t>change</w:t>
      </w:r>
      <w:bookmarkEnd w:id="403"/>
    </w:p>
    <w:p w:rsidR="00CB2A55" w:rsidRDefault="004405C7"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Many leaders follow a planned process of change as outlined, however</w:t>
      </w:r>
      <w:r w:rsidR="001927AC">
        <w:rPr>
          <w:rFonts w:ascii="Times New Roman" w:hAnsi="Times New Roman"/>
          <w:sz w:val="24"/>
          <w:szCs w:val="24"/>
        </w:rPr>
        <w:t>,</w:t>
      </w:r>
      <w:r>
        <w:rPr>
          <w:rFonts w:ascii="Times New Roman" w:hAnsi="Times New Roman"/>
          <w:sz w:val="24"/>
          <w:szCs w:val="24"/>
        </w:rPr>
        <w:t xml:space="preserve"> change requires leaders to also be the </w:t>
      </w:r>
      <w:r w:rsidR="00BC7DAE">
        <w:rPr>
          <w:rFonts w:ascii="Times New Roman" w:hAnsi="Times New Roman"/>
          <w:sz w:val="24"/>
          <w:szCs w:val="24"/>
        </w:rPr>
        <w:t xml:space="preserve">part of the ‘architecture of the organisation’ (Cuthbert, 2008: 4), or indeed the </w:t>
      </w:r>
      <w:r w:rsidRPr="00FE76E5">
        <w:rPr>
          <w:rFonts w:ascii="Times New Roman" w:hAnsi="Times New Roman"/>
          <w:sz w:val="24"/>
          <w:szCs w:val="24"/>
        </w:rPr>
        <w:t>change agents</w:t>
      </w:r>
      <w:r w:rsidRPr="001F77A3">
        <w:rPr>
          <w:rFonts w:ascii="Times New Roman" w:hAnsi="Times New Roman"/>
          <w:sz w:val="24"/>
          <w:szCs w:val="24"/>
        </w:rPr>
        <w:t xml:space="preserve"> </w:t>
      </w:r>
      <w:r w:rsidR="00BC7DAE">
        <w:rPr>
          <w:rFonts w:ascii="Times New Roman" w:hAnsi="Times New Roman"/>
          <w:sz w:val="24"/>
          <w:szCs w:val="24"/>
        </w:rPr>
        <w:t xml:space="preserve">themselves </w:t>
      </w:r>
      <w:r>
        <w:rPr>
          <w:rFonts w:ascii="Times New Roman" w:hAnsi="Times New Roman"/>
          <w:sz w:val="24"/>
          <w:szCs w:val="24"/>
        </w:rPr>
        <w:t>(</w:t>
      </w:r>
      <w:r w:rsidR="003B5F57">
        <w:rPr>
          <w:rFonts w:ascii="Times New Roman" w:hAnsi="Times New Roman"/>
          <w:sz w:val="24"/>
          <w:szCs w:val="24"/>
        </w:rPr>
        <w:t xml:space="preserve">Locke, 2007; </w:t>
      </w:r>
      <w:r>
        <w:rPr>
          <w:rFonts w:ascii="Times New Roman" w:hAnsi="Times New Roman"/>
          <w:sz w:val="24"/>
          <w:szCs w:val="24"/>
        </w:rPr>
        <w:t xml:space="preserve">Kavanagh and </w:t>
      </w:r>
      <w:proofErr w:type="spellStart"/>
      <w:r>
        <w:rPr>
          <w:rFonts w:ascii="Times New Roman" w:hAnsi="Times New Roman"/>
          <w:sz w:val="24"/>
          <w:szCs w:val="24"/>
        </w:rPr>
        <w:t>Ashkanasy</w:t>
      </w:r>
      <w:proofErr w:type="spellEnd"/>
      <w:r>
        <w:rPr>
          <w:rFonts w:ascii="Times New Roman" w:hAnsi="Times New Roman"/>
          <w:sz w:val="24"/>
          <w:szCs w:val="24"/>
        </w:rPr>
        <w:t>, 2006</w:t>
      </w:r>
      <w:r w:rsidR="001E7F90">
        <w:rPr>
          <w:rFonts w:ascii="Times New Roman" w:hAnsi="Times New Roman"/>
          <w:sz w:val="24"/>
          <w:szCs w:val="24"/>
        </w:rPr>
        <w:t xml:space="preserve">; </w:t>
      </w:r>
      <w:proofErr w:type="spellStart"/>
      <w:r w:rsidR="001E7F90">
        <w:rPr>
          <w:rFonts w:ascii="Times New Roman" w:hAnsi="Times New Roman"/>
          <w:sz w:val="24"/>
          <w:szCs w:val="24"/>
        </w:rPr>
        <w:t>Askling</w:t>
      </w:r>
      <w:proofErr w:type="spellEnd"/>
      <w:r w:rsidR="001E7F90">
        <w:rPr>
          <w:rFonts w:ascii="Times New Roman" w:hAnsi="Times New Roman"/>
          <w:sz w:val="24"/>
          <w:szCs w:val="24"/>
        </w:rPr>
        <w:t xml:space="preserve"> and Henkel, 2000</w:t>
      </w:r>
      <w:r>
        <w:rPr>
          <w:rFonts w:ascii="Times New Roman" w:hAnsi="Times New Roman"/>
          <w:sz w:val="24"/>
          <w:szCs w:val="24"/>
        </w:rPr>
        <w:t>)</w:t>
      </w:r>
      <w:r w:rsidR="00BC7DAE">
        <w:rPr>
          <w:rFonts w:ascii="Times New Roman" w:hAnsi="Times New Roman"/>
          <w:sz w:val="24"/>
          <w:szCs w:val="24"/>
        </w:rPr>
        <w:t>.  They are required to be</w:t>
      </w:r>
      <w:r>
        <w:rPr>
          <w:rFonts w:ascii="Times New Roman" w:hAnsi="Times New Roman"/>
          <w:sz w:val="24"/>
          <w:szCs w:val="24"/>
        </w:rPr>
        <w:t xml:space="preserve"> transformational in their approach to the change strategy </w:t>
      </w:r>
      <w:r w:rsidR="008425D4">
        <w:rPr>
          <w:rFonts w:ascii="Times New Roman" w:hAnsi="Times New Roman"/>
          <w:sz w:val="24"/>
          <w:szCs w:val="24"/>
        </w:rPr>
        <w:t xml:space="preserve">in order </w:t>
      </w:r>
      <w:r>
        <w:rPr>
          <w:rFonts w:ascii="Times New Roman" w:hAnsi="Times New Roman"/>
          <w:sz w:val="24"/>
          <w:szCs w:val="24"/>
        </w:rPr>
        <w:t>to be able to influence and change others (</w:t>
      </w:r>
      <w:proofErr w:type="spellStart"/>
      <w:r>
        <w:rPr>
          <w:rFonts w:ascii="Times New Roman" w:hAnsi="Times New Roman"/>
          <w:sz w:val="24"/>
          <w:szCs w:val="24"/>
        </w:rPr>
        <w:t>Northouse</w:t>
      </w:r>
      <w:proofErr w:type="spellEnd"/>
      <w:r>
        <w:rPr>
          <w:rFonts w:ascii="Times New Roman" w:hAnsi="Times New Roman"/>
          <w:sz w:val="24"/>
          <w:szCs w:val="24"/>
        </w:rPr>
        <w:t>, 2001)</w:t>
      </w:r>
      <w:r w:rsidR="003B5F57">
        <w:rPr>
          <w:rFonts w:ascii="Times New Roman" w:hAnsi="Times New Roman"/>
          <w:sz w:val="24"/>
          <w:szCs w:val="24"/>
        </w:rPr>
        <w:t xml:space="preserve">.  </w:t>
      </w:r>
      <w:r w:rsidRPr="001F77A3">
        <w:rPr>
          <w:rFonts w:ascii="Times New Roman" w:hAnsi="Times New Roman"/>
          <w:sz w:val="24"/>
          <w:szCs w:val="24"/>
        </w:rPr>
        <w:t>Alt</w:t>
      </w:r>
      <w:r>
        <w:rPr>
          <w:rFonts w:ascii="Times New Roman" w:hAnsi="Times New Roman"/>
          <w:sz w:val="24"/>
          <w:szCs w:val="24"/>
        </w:rPr>
        <w:t xml:space="preserve">hough in </w:t>
      </w:r>
      <w:r w:rsidR="001927AC">
        <w:rPr>
          <w:rFonts w:ascii="Times New Roman" w:hAnsi="Times New Roman"/>
          <w:sz w:val="24"/>
          <w:szCs w:val="24"/>
        </w:rPr>
        <w:t xml:space="preserve">contrast in </w:t>
      </w:r>
      <w:r>
        <w:rPr>
          <w:rFonts w:ascii="Times New Roman" w:hAnsi="Times New Roman"/>
          <w:sz w:val="24"/>
          <w:szCs w:val="24"/>
        </w:rPr>
        <w:t xml:space="preserve">many mergers, the change </w:t>
      </w:r>
      <w:proofErr w:type="gramStart"/>
      <w:r>
        <w:rPr>
          <w:rFonts w:ascii="Times New Roman" w:hAnsi="Times New Roman"/>
          <w:sz w:val="24"/>
          <w:szCs w:val="24"/>
        </w:rPr>
        <w:t xml:space="preserve">is often </w:t>
      </w:r>
      <w:r w:rsidRPr="00FE76E5">
        <w:rPr>
          <w:rFonts w:ascii="Times New Roman" w:hAnsi="Times New Roman"/>
          <w:sz w:val="24"/>
          <w:szCs w:val="24"/>
        </w:rPr>
        <w:t>imposed</w:t>
      </w:r>
      <w:proofErr w:type="gramEnd"/>
      <w:r>
        <w:rPr>
          <w:rFonts w:ascii="Times New Roman" w:hAnsi="Times New Roman"/>
          <w:sz w:val="24"/>
          <w:szCs w:val="24"/>
        </w:rPr>
        <w:t xml:space="preserve"> on the leaders themselves (Kavanagh and </w:t>
      </w:r>
      <w:proofErr w:type="spellStart"/>
      <w:r>
        <w:rPr>
          <w:rFonts w:ascii="Times New Roman" w:hAnsi="Times New Roman"/>
          <w:sz w:val="24"/>
          <w:szCs w:val="24"/>
        </w:rPr>
        <w:t>Ashkanasy</w:t>
      </w:r>
      <w:proofErr w:type="spellEnd"/>
      <w:r>
        <w:rPr>
          <w:rFonts w:ascii="Times New Roman" w:hAnsi="Times New Roman"/>
          <w:sz w:val="24"/>
          <w:szCs w:val="24"/>
        </w:rPr>
        <w:t xml:space="preserve">, 2006).  </w:t>
      </w:r>
      <w:r w:rsidR="00CF56F9" w:rsidRPr="00CF56F9">
        <w:rPr>
          <w:rFonts w:ascii="Times New Roman" w:hAnsi="Times New Roman"/>
          <w:sz w:val="24"/>
          <w:szCs w:val="24"/>
        </w:rPr>
        <w:t>Balance is often required to ensure that not only is change led and inspir</w:t>
      </w:r>
      <w:r w:rsidR="007C40C9">
        <w:rPr>
          <w:rFonts w:ascii="Times New Roman" w:hAnsi="Times New Roman"/>
          <w:sz w:val="24"/>
          <w:szCs w:val="24"/>
        </w:rPr>
        <w:t>ed but it is well planned</w:t>
      </w:r>
      <w:r w:rsidR="00CF56F9" w:rsidRPr="00CF56F9">
        <w:rPr>
          <w:rFonts w:ascii="Times New Roman" w:hAnsi="Times New Roman"/>
          <w:sz w:val="24"/>
          <w:szCs w:val="24"/>
        </w:rPr>
        <w:t xml:space="preserve"> and stepping stones are in place to ensure that it is lasting and will continue even after the leader has stopped being the driving force behind the change</w:t>
      </w:r>
      <w:r w:rsidR="00DF288C">
        <w:rPr>
          <w:rFonts w:ascii="Times New Roman" w:hAnsi="Times New Roman"/>
          <w:sz w:val="24"/>
          <w:szCs w:val="24"/>
        </w:rPr>
        <w:t xml:space="preserve">.  </w:t>
      </w:r>
      <w:r w:rsidR="00DF288C" w:rsidRPr="00CF56F9">
        <w:rPr>
          <w:rFonts w:ascii="Times New Roman" w:hAnsi="Times New Roman"/>
          <w:sz w:val="24"/>
          <w:szCs w:val="24"/>
        </w:rPr>
        <w:t>Leaders must be motivators, envisaging what the organisation will look like once it has changed and being able to inspire others to see the big picture and not just the smaller</w:t>
      </w:r>
      <w:r w:rsidR="0018501C">
        <w:rPr>
          <w:rFonts w:ascii="Times New Roman" w:hAnsi="Times New Roman"/>
          <w:sz w:val="24"/>
          <w:szCs w:val="24"/>
        </w:rPr>
        <w:t>,</w:t>
      </w:r>
      <w:r w:rsidR="00DF288C" w:rsidRPr="00CF56F9">
        <w:rPr>
          <w:rFonts w:ascii="Times New Roman" w:hAnsi="Times New Roman"/>
          <w:sz w:val="24"/>
          <w:szCs w:val="24"/>
        </w:rPr>
        <w:t xml:space="preserve"> </w:t>
      </w:r>
      <w:r w:rsidR="0018501C" w:rsidRPr="00CF56F9">
        <w:rPr>
          <w:rFonts w:ascii="Times New Roman" w:hAnsi="Times New Roman"/>
          <w:sz w:val="24"/>
          <w:szCs w:val="24"/>
        </w:rPr>
        <w:t>immediate</w:t>
      </w:r>
      <w:r w:rsidR="00DF288C" w:rsidRPr="00CF56F9">
        <w:rPr>
          <w:rFonts w:ascii="Times New Roman" w:hAnsi="Times New Roman"/>
          <w:sz w:val="24"/>
          <w:szCs w:val="24"/>
        </w:rPr>
        <w:t xml:space="preserve"> </w:t>
      </w:r>
      <w:r w:rsidR="0018501C" w:rsidRPr="00CF56F9">
        <w:rPr>
          <w:rFonts w:ascii="Times New Roman" w:hAnsi="Times New Roman"/>
          <w:sz w:val="24"/>
          <w:szCs w:val="24"/>
        </w:rPr>
        <w:t>changes, which</w:t>
      </w:r>
      <w:r w:rsidR="00DF288C" w:rsidRPr="00CF56F9">
        <w:rPr>
          <w:rFonts w:ascii="Times New Roman" w:hAnsi="Times New Roman"/>
          <w:sz w:val="24"/>
          <w:szCs w:val="24"/>
        </w:rPr>
        <w:t xml:space="preserve"> may cause some resistance</w:t>
      </w:r>
      <w:r w:rsidR="00034B3F">
        <w:rPr>
          <w:rFonts w:ascii="Times New Roman" w:hAnsi="Times New Roman"/>
          <w:sz w:val="24"/>
          <w:szCs w:val="24"/>
        </w:rPr>
        <w:t xml:space="preserve"> (Clark, 1971)</w:t>
      </w:r>
      <w:r w:rsidR="00DF288C" w:rsidRPr="00CF56F9">
        <w:rPr>
          <w:rFonts w:ascii="Times New Roman" w:hAnsi="Times New Roman"/>
          <w:sz w:val="24"/>
          <w:szCs w:val="24"/>
        </w:rPr>
        <w:t xml:space="preserve">.  </w:t>
      </w:r>
      <w:r w:rsidR="00CB26C4">
        <w:rPr>
          <w:rFonts w:ascii="Times New Roman" w:hAnsi="Times New Roman"/>
          <w:sz w:val="24"/>
          <w:szCs w:val="24"/>
        </w:rPr>
        <w:t>An earlier suggestion</w:t>
      </w:r>
      <w:r w:rsidR="0018501C">
        <w:rPr>
          <w:rFonts w:ascii="Times New Roman" w:hAnsi="Times New Roman"/>
          <w:sz w:val="24"/>
          <w:szCs w:val="24"/>
        </w:rPr>
        <w:t xml:space="preserve"> </w:t>
      </w:r>
      <w:r w:rsidR="00CB26C4">
        <w:rPr>
          <w:rFonts w:ascii="Times New Roman" w:hAnsi="Times New Roman"/>
          <w:sz w:val="24"/>
          <w:szCs w:val="24"/>
        </w:rPr>
        <w:t>of</w:t>
      </w:r>
      <w:r w:rsidR="00CF56F9" w:rsidRPr="00CF56F9">
        <w:rPr>
          <w:rFonts w:ascii="Times New Roman" w:hAnsi="Times New Roman"/>
          <w:sz w:val="24"/>
          <w:szCs w:val="24"/>
        </w:rPr>
        <w:t xml:space="preserve"> building a shared vision is crucial for any organisation and none so more than that of an organisation undergoing change</w:t>
      </w:r>
      <w:r w:rsidR="008A0FCA">
        <w:rPr>
          <w:rFonts w:ascii="Times New Roman" w:hAnsi="Times New Roman"/>
          <w:sz w:val="24"/>
          <w:szCs w:val="24"/>
        </w:rPr>
        <w:t xml:space="preserve"> (</w:t>
      </w:r>
      <w:r w:rsidR="00B57D15">
        <w:rPr>
          <w:rFonts w:ascii="Times New Roman" w:hAnsi="Times New Roman"/>
          <w:sz w:val="24"/>
          <w:szCs w:val="24"/>
        </w:rPr>
        <w:t>Locke, 2007;</w:t>
      </w:r>
      <w:r w:rsidR="008A0FCA">
        <w:rPr>
          <w:rFonts w:ascii="Times New Roman" w:hAnsi="Times New Roman"/>
          <w:sz w:val="24"/>
          <w:szCs w:val="24"/>
        </w:rPr>
        <w:t xml:space="preserve"> Clark, 1971)</w:t>
      </w:r>
      <w:r w:rsidR="00CF56F9" w:rsidRPr="00CF56F9">
        <w:rPr>
          <w:rFonts w:ascii="Times New Roman" w:hAnsi="Times New Roman"/>
          <w:sz w:val="24"/>
          <w:szCs w:val="24"/>
        </w:rPr>
        <w:t xml:space="preserve">.  </w:t>
      </w:r>
    </w:p>
    <w:p w:rsidR="00DF288C" w:rsidRPr="00A84076" w:rsidRDefault="00CF56F9" w:rsidP="00496B6F">
      <w:pPr>
        <w:spacing w:before="100" w:beforeAutospacing="1" w:after="100" w:afterAutospacing="1" w:line="360" w:lineRule="auto"/>
        <w:jc w:val="both"/>
        <w:rPr>
          <w:rFonts w:asciiTheme="minorHAnsi" w:hAnsiTheme="minorHAnsi" w:cstheme="minorHAnsi"/>
          <w:sz w:val="24"/>
          <w:szCs w:val="24"/>
        </w:rPr>
      </w:pPr>
      <w:proofErr w:type="spellStart"/>
      <w:r w:rsidRPr="00CF56F9">
        <w:rPr>
          <w:rFonts w:asciiTheme="minorHAnsi" w:hAnsiTheme="minorHAnsi" w:cstheme="minorHAnsi"/>
          <w:sz w:val="24"/>
          <w:szCs w:val="24"/>
        </w:rPr>
        <w:t>Seyranian</w:t>
      </w:r>
      <w:proofErr w:type="spellEnd"/>
      <w:r w:rsidRPr="00CF56F9">
        <w:rPr>
          <w:rFonts w:asciiTheme="minorHAnsi" w:hAnsiTheme="minorHAnsi" w:cstheme="minorHAnsi"/>
          <w:sz w:val="24"/>
          <w:szCs w:val="24"/>
        </w:rPr>
        <w:t xml:space="preserve"> (2013) </w:t>
      </w:r>
      <w:r w:rsidR="0059045E">
        <w:rPr>
          <w:rFonts w:asciiTheme="minorHAnsi" w:hAnsiTheme="minorHAnsi" w:cstheme="minorHAnsi"/>
          <w:sz w:val="24"/>
          <w:szCs w:val="24"/>
        </w:rPr>
        <w:t>continues</w:t>
      </w:r>
      <w:r w:rsidRPr="00CF56F9">
        <w:rPr>
          <w:rFonts w:asciiTheme="minorHAnsi" w:hAnsiTheme="minorHAnsi" w:cstheme="minorHAnsi"/>
          <w:sz w:val="24"/>
          <w:szCs w:val="24"/>
        </w:rPr>
        <w:t xml:space="preserve"> that these change leaders have the magical ability to influence their followers and motivate them to engage in collective actions to bring about the leaders vision of change</w:t>
      </w:r>
      <w:r w:rsidR="008F7BFE">
        <w:rPr>
          <w:rFonts w:asciiTheme="minorHAnsi" w:hAnsiTheme="minorHAnsi" w:cstheme="minorHAnsi"/>
          <w:sz w:val="24"/>
          <w:szCs w:val="24"/>
        </w:rPr>
        <w:t>, via transformation</w:t>
      </w:r>
      <w:r w:rsidRPr="00CF56F9">
        <w:rPr>
          <w:rFonts w:asciiTheme="minorHAnsi" w:hAnsiTheme="minorHAnsi" w:cstheme="minorHAnsi"/>
          <w:sz w:val="24"/>
          <w:szCs w:val="24"/>
        </w:rPr>
        <w:t xml:space="preserve">.  </w:t>
      </w:r>
      <w:r w:rsidRPr="0059045E">
        <w:rPr>
          <w:rFonts w:asciiTheme="minorHAnsi" w:hAnsiTheme="minorHAnsi" w:cstheme="minorHAnsi"/>
          <w:sz w:val="24"/>
          <w:szCs w:val="24"/>
        </w:rPr>
        <w:t>Transformational leadership</w:t>
      </w:r>
      <w:r w:rsidRPr="00CA5807">
        <w:rPr>
          <w:rFonts w:asciiTheme="minorHAnsi" w:hAnsiTheme="minorHAnsi" w:cstheme="minorHAnsi"/>
          <w:b/>
          <w:sz w:val="24"/>
          <w:szCs w:val="24"/>
        </w:rPr>
        <w:t xml:space="preserve"> </w:t>
      </w:r>
      <w:r w:rsidRPr="00CF56F9">
        <w:rPr>
          <w:rFonts w:asciiTheme="minorHAnsi" w:hAnsiTheme="minorHAnsi" w:cstheme="minorHAnsi"/>
          <w:sz w:val="24"/>
          <w:szCs w:val="24"/>
        </w:rPr>
        <w:t>focuses on developing the organisation’s capacity to innovate, focusing on supporting the development of changes and transforming these into practices of teaching and learning, (</w:t>
      </w:r>
      <w:proofErr w:type="spellStart"/>
      <w:r w:rsidRPr="00CF56F9">
        <w:rPr>
          <w:rFonts w:asciiTheme="minorHAnsi" w:hAnsiTheme="minorHAnsi" w:cstheme="minorHAnsi"/>
          <w:sz w:val="24"/>
          <w:szCs w:val="24"/>
        </w:rPr>
        <w:t>Hallinger</w:t>
      </w:r>
      <w:proofErr w:type="spellEnd"/>
      <w:r w:rsidRPr="00CF56F9">
        <w:rPr>
          <w:rFonts w:asciiTheme="minorHAnsi" w:hAnsiTheme="minorHAnsi" w:cstheme="minorHAnsi"/>
          <w:sz w:val="24"/>
          <w:szCs w:val="24"/>
        </w:rPr>
        <w:t>, 2003</w:t>
      </w:r>
      <w:r w:rsidR="009143BA">
        <w:rPr>
          <w:rFonts w:asciiTheme="minorHAnsi" w:hAnsiTheme="minorHAnsi" w:cstheme="minorHAnsi"/>
          <w:sz w:val="24"/>
          <w:szCs w:val="24"/>
        </w:rPr>
        <w:t>a; 2003b</w:t>
      </w:r>
      <w:r w:rsidRPr="00CF56F9">
        <w:rPr>
          <w:rFonts w:asciiTheme="minorHAnsi" w:hAnsiTheme="minorHAnsi" w:cstheme="minorHAnsi"/>
          <w:sz w:val="24"/>
          <w:szCs w:val="24"/>
        </w:rPr>
        <w:t>)</w:t>
      </w:r>
      <w:r w:rsidR="003B5F57">
        <w:rPr>
          <w:rFonts w:asciiTheme="minorHAnsi" w:hAnsiTheme="minorHAnsi" w:cstheme="minorHAnsi"/>
          <w:sz w:val="24"/>
          <w:szCs w:val="24"/>
        </w:rPr>
        <w:t xml:space="preserve">.  </w:t>
      </w:r>
      <w:r w:rsidRPr="00CF56F9">
        <w:rPr>
          <w:rFonts w:ascii="Times New Roman" w:hAnsi="Times New Roman"/>
          <w:sz w:val="24"/>
          <w:szCs w:val="24"/>
        </w:rPr>
        <w:t>Indeed</w:t>
      </w:r>
      <w:r w:rsidR="001927AC">
        <w:rPr>
          <w:rFonts w:ascii="Times New Roman" w:hAnsi="Times New Roman"/>
          <w:sz w:val="24"/>
          <w:szCs w:val="24"/>
        </w:rPr>
        <w:t>,</w:t>
      </w:r>
      <w:r w:rsidR="003B5F57">
        <w:rPr>
          <w:rFonts w:ascii="Times New Roman" w:hAnsi="Times New Roman"/>
          <w:sz w:val="24"/>
          <w:szCs w:val="24"/>
        </w:rPr>
        <w:t xml:space="preserve"> according to Basham, (2012) </w:t>
      </w:r>
      <w:r w:rsidR="001927AC">
        <w:rPr>
          <w:rFonts w:ascii="Times New Roman" w:hAnsi="Times New Roman"/>
          <w:sz w:val="24"/>
          <w:szCs w:val="24"/>
        </w:rPr>
        <w:t xml:space="preserve">and </w:t>
      </w:r>
      <w:r w:rsidRPr="00CF56F9">
        <w:rPr>
          <w:rFonts w:ascii="Times New Roman" w:hAnsi="Times New Roman"/>
          <w:sz w:val="24"/>
          <w:szCs w:val="24"/>
        </w:rPr>
        <w:t xml:space="preserve">Barnett </w:t>
      </w:r>
      <w:r w:rsidR="00E85186">
        <w:rPr>
          <w:rFonts w:ascii="Times New Roman" w:hAnsi="Times New Roman"/>
          <w:sz w:val="24"/>
          <w:szCs w:val="24"/>
        </w:rPr>
        <w:t>et al.</w:t>
      </w:r>
      <w:r w:rsidR="009143BA">
        <w:rPr>
          <w:rFonts w:ascii="Times New Roman" w:hAnsi="Times New Roman"/>
          <w:sz w:val="24"/>
          <w:szCs w:val="24"/>
        </w:rPr>
        <w:t>,</w:t>
      </w:r>
      <w:r w:rsidRPr="00CF56F9">
        <w:rPr>
          <w:rFonts w:ascii="Times New Roman" w:hAnsi="Times New Roman"/>
          <w:sz w:val="24"/>
          <w:szCs w:val="24"/>
        </w:rPr>
        <w:t xml:space="preserve"> (2001)</w:t>
      </w:r>
      <w:r w:rsidR="001927AC">
        <w:rPr>
          <w:rFonts w:ascii="Times New Roman" w:hAnsi="Times New Roman"/>
          <w:sz w:val="24"/>
          <w:szCs w:val="24"/>
        </w:rPr>
        <w:t>,</w:t>
      </w:r>
      <w:r w:rsidRPr="00CF56F9">
        <w:rPr>
          <w:rFonts w:ascii="Times New Roman" w:hAnsi="Times New Roman"/>
          <w:sz w:val="24"/>
          <w:szCs w:val="24"/>
        </w:rPr>
        <w:t xml:space="preserve"> a leader must have idealised influence and commitment </w:t>
      </w:r>
      <w:r w:rsidR="002B4207">
        <w:rPr>
          <w:rFonts w:ascii="Times New Roman" w:hAnsi="Times New Roman"/>
          <w:sz w:val="24"/>
          <w:szCs w:val="24"/>
        </w:rPr>
        <w:t xml:space="preserve">particularly </w:t>
      </w:r>
      <w:r w:rsidRPr="00CF56F9">
        <w:rPr>
          <w:rFonts w:ascii="Times New Roman" w:hAnsi="Times New Roman"/>
          <w:sz w:val="24"/>
          <w:szCs w:val="24"/>
        </w:rPr>
        <w:t>when the change decision</w:t>
      </w:r>
      <w:r w:rsidR="0018501C">
        <w:rPr>
          <w:rFonts w:ascii="Times New Roman" w:hAnsi="Times New Roman"/>
          <w:sz w:val="24"/>
          <w:szCs w:val="24"/>
        </w:rPr>
        <w:t>,</w:t>
      </w:r>
      <w:r w:rsidRPr="00CF56F9">
        <w:rPr>
          <w:rFonts w:ascii="Times New Roman" w:hAnsi="Times New Roman"/>
          <w:sz w:val="24"/>
          <w:szCs w:val="24"/>
        </w:rPr>
        <w:t xml:space="preserve"> may not be universally accepted.  However, Handy (1985) warns that managing change is not a separate discipline with clearly defined limitations.  It requires acceptance from top to bottom of the organisation, co-operation from everyone, total involvement and communication and consultation from the bottom up to be continuous throughout the process.  </w:t>
      </w:r>
      <w:proofErr w:type="spellStart"/>
      <w:r w:rsidR="00CB26C4">
        <w:rPr>
          <w:rFonts w:ascii="Times New Roman" w:hAnsi="Times New Roman"/>
          <w:sz w:val="24"/>
          <w:szCs w:val="24"/>
        </w:rPr>
        <w:t>Askling</w:t>
      </w:r>
      <w:proofErr w:type="spellEnd"/>
      <w:r w:rsidR="00CB26C4">
        <w:rPr>
          <w:rFonts w:ascii="Times New Roman" w:hAnsi="Times New Roman"/>
          <w:sz w:val="24"/>
          <w:szCs w:val="24"/>
        </w:rPr>
        <w:t xml:space="preserve"> </w:t>
      </w:r>
      <w:r w:rsidR="00CB26C4">
        <w:rPr>
          <w:rFonts w:ascii="Times New Roman" w:hAnsi="Times New Roman"/>
          <w:sz w:val="24"/>
          <w:szCs w:val="24"/>
        </w:rPr>
        <w:lastRenderedPageBreak/>
        <w:t xml:space="preserve">and Henkel (2000) </w:t>
      </w:r>
      <w:r w:rsidR="00CB2A55">
        <w:rPr>
          <w:rFonts w:ascii="Times New Roman" w:hAnsi="Times New Roman"/>
          <w:sz w:val="24"/>
          <w:szCs w:val="24"/>
        </w:rPr>
        <w:t>continue that</w:t>
      </w:r>
      <w:r w:rsidR="00CB26C4">
        <w:rPr>
          <w:rFonts w:ascii="Times New Roman" w:hAnsi="Times New Roman"/>
          <w:sz w:val="24"/>
          <w:szCs w:val="24"/>
        </w:rPr>
        <w:t xml:space="preserve"> leaders should be mediators between policy and practice, or agents of change.</w:t>
      </w:r>
    </w:p>
    <w:p w:rsidR="004C5334" w:rsidRDefault="004C5334"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This </w:t>
      </w:r>
      <w:r w:rsidR="002B4207">
        <w:rPr>
          <w:rFonts w:ascii="Times New Roman" w:hAnsi="Times New Roman"/>
          <w:sz w:val="24"/>
          <w:szCs w:val="24"/>
        </w:rPr>
        <w:t>implies</w:t>
      </w:r>
      <w:r>
        <w:rPr>
          <w:rFonts w:ascii="Times New Roman" w:hAnsi="Times New Roman"/>
          <w:sz w:val="24"/>
          <w:szCs w:val="24"/>
        </w:rPr>
        <w:t xml:space="preserve"> that s</w:t>
      </w:r>
      <w:r w:rsidR="00CF56F9" w:rsidRPr="00CF56F9">
        <w:rPr>
          <w:rFonts w:ascii="Times New Roman" w:hAnsi="Times New Roman"/>
          <w:sz w:val="24"/>
          <w:szCs w:val="24"/>
        </w:rPr>
        <w:t xml:space="preserve">imple lack of knowledge of the situation is the main cause of resistance to change, so the best approach to dealing with it is information and communication, which </w:t>
      </w:r>
      <w:r w:rsidR="00DA0C5E">
        <w:rPr>
          <w:rFonts w:ascii="Times New Roman" w:hAnsi="Times New Roman"/>
          <w:sz w:val="24"/>
          <w:szCs w:val="24"/>
        </w:rPr>
        <w:t xml:space="preserve">leaders, </w:t>
      </w:r>
      <w:r w:rsidR="00CF56F9" w:rsidRPr="00CF56F9">
        <w:rPr>
          <w:rFonts w:ascii="Times New Roman" w:hAnsi="Times New Roman"/>
          <w:sz w:val="24"/>
          <w:szCs w:val="24"/>
        </w:rPr>
        <w:t>management</w:t>
      </w:r>
      <w:r w:rsidR="00DA0C5E">
        <w:rPr>
          <w:rFonts w:ascii="Times New Roman" w:hAnsi="Times New Roman"/>
          <w:sz w:val="24"/>
          <w:szCs w:val="24"/>
        </w:rPr>
        <w:t xml:space="preserve"> and change agents can provide.</w:t>
      </w:r>
      <w:r w:rsidR="00CA0323">
        <w:rPr>
          <w:rFonts w:ascii="Times New Roman" w:hAnsi="Times New Roman"/>
          <w:sz w:val="24"/>
          <w:szCs w:val="24"/>
        </w:rPr>
        <w:t xml:space="preserve"> </w:t>
      </w:r>
      <w:r w:rsidR="00DA0C5E">
        <w:rPr>
          <w:rFonts w:ascii="Times New Roman" w:hAnsi="Times New Roman"/>
          <w:sz w:val="24"/>
          <w:szCs w:val="24"/>
        </w:rPr>
        <w:t xml:space="preserve"> </w:t>
      </w:r>
      <w:r>
        <w:rPr>
          <w:rFonts w:ascii="Times New Roman" w:hAnsi="Times New Roman"/>
          <w:sz w:val="24"/>
          <w:szCs w:val="24"/>
        </w:rPr>
        <w:t>Some forms of focused communication of change can be delivered via leaders</w:t>
      </w:r>
      <w:r w:rsidR="008F7BFE">
        <w:rPr>
          <w:rFonts w:ascii="Times New Roman" w:hAnsi="Times New Roman"/>
          <w:sz w:val="24"/>
          <w:szCs w:val="24"/>
        </w:rPr>
        <w:t>’</w:t>
      </w:r>
      <w:r>
        <w:rPr>
          <w:rFonts w:ascii="Times New Roman" w:hAnsi="Times New Roman"/>
          <w:sz w:val="24"/>
          <w:szCs w:val="24"/>
        </w:rPr>
        <w:t xml:space="preserve"> </w:t>
      </w:r>
      <w:r w:rsidRPr="0059045E">
        <w:rPr>
          <w:rFonts w:ascii="Times New Roman" w:hAnsi="Times New Roman"/>
          <w:sz w:val="24"/>
          <w:szCs w:val="24"/>
        </w:rPr>
        <w:t>vision or mission</w:t>
      </w:r>
      <w:r>
        <w:rPr>
          <w:rFonts w:ascii="Times New Roman" w:hAnsi="Times New Roman"/>
          <w:sz w:val="24"/>
          <w:szCs w:val="24"/>
        </w:rPr>
        <w:t xml:space="preserve"> statements, motivational presentations of these to staff influencing them through their visions of change.  </w:t>
      </w:r>
      <w:r w:rsidR="00215442">
        <w:rPr>
          <w:rFonts w:ascii="Times New Roman" w:hAnsi="Times New Roman"/>
          <w:sz w:val="24"/>
          <w:szCs w:val="24"/>
        </w:rPr>
        <w:t>This</w:t>
      </w:r>
      <w:r>
        <w:rPr>
          <w:rFonts w:ascii="Times New Roman" w:hAnsi="Times New Roman"/>
          <w:sz w:val="24"/>
          <w:szCs w:val="24"/>
        </w:rPr>
        <w:t xml:space="preserve"> also suggests that leaders need to develop a culture of </w:t>
      </w:r>
      <w:r w:rsidRPr="0059045E">
        <w:rPr>
          <w:rFonts w:ascii="Times New Roman" w:hAnsi="Times New Roman"/>
          <w:sz w:val="24"/>
          <w:szCs w:val="24"/>
        </w:rPr>
        <w:t>support</w:t>
      </w:r>
      <w:r w:rsidR="002B4207">
        <w:rPr>
          <w:rFonts w:ascii="Times New Roman" w:hAnsi="Times New Roman"/>
          <w:sz w:val="24"/>
          <w:szCs w:val="24"/>
        </w:rPr>
        <w:t>, participation</w:t>
      </w:r>
      <w:r w:rsidRPr="0059045E">
        <w:rPr>
          <w:rFonts w:ascii="Times New Roman" w:hAnsi="Times New Roman"/>
          <w:sz w:val="24"/>
          <w:szCs w:val="24"/>
        </w:rPr>
        <w:t xml:space="preserve"> and involvement</w:t>
      </w:r>
      <w:r w:rsidR="00AE4CEC" w:rsidRPr="0059045E">
        <w:rPr>
          <w:rFonts w:ascii="Times New Roman" w:hAnsi="Times New Roman"/>
          <w:sz w:val="24"/>
          <w:szCs w:val="24"/>
        </w:rPr>
        <w:t xml:space="preserve"> o</w:t>
      </w:r>
      <w:r w:rsidR="00AE4CEC">
        <w:rPr>
          <w:rFonts w:ascii="Times New Roman" w:hAnsi="Times New Roman"/>
          <w:sz w:val="24"/>
          <w:szCs w:val="24"/>
        </w:rPr>
        <w:t>f staff</w:t>
      </w:r>
      <w:r>
        <w:rPr>
          <w:rFonts w:ascii="Times New Roman" w:hAnsi="Times New Roman"/>
          <w:sz w:val="24"/>
          <w:szCs w:val="24"/>
        </w:rPr>
        <w:t xml:space="preserve"> within the change strategy to be able to direct and manage the change process</w:t>
      </w:r>
      <w:r w:rsidR="002B4207">
        <w:rPr>
          <w:rFonts w:ascii="Times New Roman" w:hAnsi="Times New Roman"/>
          <w:sz w:val="24"/>
          <w:szCs w:val="24"/>
        </w:rPr>
        <w:t xml:space="preserve">. </w:t>
      </w:r>
      <w:r w:rsidR="00AE4CEC">
        <w:rPr>
          <w:rFonts w:ascii="Times New Roman" w:hAnsi="Times New Roman"/>
          <w:sz w:val="24"/>
          <w:szCs w:val="24"/>
        </w:rPr>
        <w:t xml:space="preserve"> </w:t>
      </w:r>
    </w:p>
    <w:p w:rsidR="00CB2A55" w:rsidRDefault="006A74CB" w:rsidP="0018501C">
      <w:pPr>
        <w:spacing w:before="100" w:beforeAutospacing="1" w:after="100" w:afterAutospacing="1" w:line="360" w:lineRule="auto"/>
        <w:jc w:val="both"/>
        <w:rPr>
          <w:rFonts w:ascii="Times New Roman" w:hAnsi="Times New Roman"/>
          <w:sz w:val="24"/>
          <w:szCs w:val="24"/>
        </w:rPr>
      </w:pPr>
      <w:r w:rsidRPr="004A1801">
        <w:rPr>
          <w:rFonts w:ascii="Times New Roman" w:hAnsi="Times New Roman"/>
          <w:sz w:val="24"/>
          <w:szCs w:val="24"/>
        </w:rPr>
        <w:t xml:space="preserve">Egan and </w:t>
      </w:r>
      <w:proofErr w:type="spellStart"/>
      <w:r w:rsidRPr="004A1801">
        <w:rPr>
          <w:rFonts w:ascii="Times New Roman" w:hAnsi="Times New Roman"/>
          <w:sz w:val="24"/>
          <w:szCs w:val="24"/>
        </w:rPr>
        <w:t>Fjermestad</w:t>
      </w:r>
      <w:proofErr w:type="spellEnd"/>
      <w:r w:rsidRPr="004A1801">
        <w:rPr>
          <w:rFonts w:ascii="Times New Roman" w:hAnsi="Times New Roman"/>
          <w:sz w:val="24"/>
          <w:szCs w:val="24"/>
        </w:rPr>
        <w:t xml:space="preserve">, </w:t>
      </w:r>
      <w:r>
        <w:rPr>
          <w:rFonts w:ascii="Times New Roman" w:hAnsi="Times New Roman"/>
          <w:sz w:val="24"/>
          <w:szCs w:val="24"/>
        </w:rPr>
        <w:t>(</w:t>
      </w:r>
      <w:r w:rsidRPr="00DA0C5E">
        <w:rPr>
          <w:rFonts w:ascii="Times New Roman" w:hAnsi="Times New Roman"/>
          <w:sz w:val="24"/>
          <w:szCs w:val="24"/>
        </w:rPr>
        <w:t>2005)</w:t>
      </w:r>
      <w:r w:rsidR="00DA0C5E" w:rsidRPr="00DA0C5E">
        <w:rPr>
          <w:rFonts w:ascii="Times New Roman" w:hAnsi="Times New Roman"/>
          <w:sz w:val="24"/>
          <w:szCs w:val="24"/>
        </w:rPr>
        <w:t xml:space="preserve">, Yilmaz and </w:t>
      </w:r>
      <w:proofErr w:type="spellStart"/>
      <w:r w:rsidR="00DA0C5E" w:rsidRPr="00DA0C5E">
        <w:rPr>
          <w:rFonts w:ascii="Times New Roman" w:hAnsi="Times New Roman"/>
          <w:sz w:val="24"/>
          <w:szCs w:val="24"/>
        </w:rPr>
        <w:t>Kilicoglu</w:t>
      </w:r>
      <w:proofErr w:type="spellEnd"/>
      <w:r w:rsidR="00DA0C5E" w:rsidRPr="00DA0C5E">
        <w:rPr>
          <w:rFonts w:ascii="Times New Roman" w:hAnsi="Times New Roman"/>
          <w:sz w:val="24"/>
          <w:szCs w:val="24"/>
        </w:rPr>
        <w:t xml:space="preserve"> (2013) and Chandler (2013), </w:t>
      </w:r>
      <w:r w:rsidR="00CB2A55" w:rsidRPr="00DA0C5E">
        <w:rPr>
          <w:rFonts w:ascii="Times New Roman" w:hAnsi="Times New Roman"/>
          <w:sz w:val="24"/>
          <w:szCs w:val="24"/>
        </w:rPr>
        <w:t>recommend</w:t>
      </w:r>
      <w:r>
        <w:rPr>
          <w:rFonts w:ascii="Times New Roman" w:hAnsi="Times New Roman"/>
          <w:sz w:val="24"/>
          <w:szCs w:val="24"/>
        </w:rPr>
        <w:t xml:space="preserve"> a number of strategies that leaders and managers can employ to manage resistance to change and to gradually build up an acceptance to change initiatives.  For example, training and education, and communicating with their employees about the change about to take effect, creating a mutual understanding for change, participation and involvement, facilitation and support, negotiation and agreement, providing incentives and rewards, engaging in bargaining, offering guarantees against any losses incurred allowing employees participate in the planning of the change and providing supports.  </w:t>
      </w:r>
    </w:p>
    <w:p w:rsidR="0018501C" w:rsidRDefault="006A74CB" w:rsidP="0018501C">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Finally if all else fails, employ manipulation, co-optation and ex</w:t>
      </w:r>
      <w:r w:rsidR="003B5F57">
        <w:rPr>
          <w:rFonts w:ascii="Times New Roman" w:hAnsi="Times New Roman"/>
          <w:sz w:val="24"/>
          <w:szCs w:val="24"/>
        </w:rPr>
        <w:t xml:space="preserve">plicit and implicit coercion.  </w:t>
      </w:r>
      <w:r w:rsidR="00A22043">
        <w:rPr>
          <w:rFonts w:ascii="Times New Roman" w:hAnsi="Times New Roman"/>
          <w:sz w:val="24"/>
          <w:szCs w:val="24"/>
        </w:rPr>
        <w:t xml:space="preserve">Essentially </w:t>
      </w:r>
      <w:r w:rsidR="003073B9">
        <w:rPr>
          <w:rFonts w:ascii="Times New Roman" w:hAnsi="Times New Roman"/>
          <w:sz w:val="24"/>
          <w:szCs w:val="24"/>
        </w:rPr>
        <w:t>information</w:t>
      </w:r>
      <w:r w:rsidR="003073B9" w:rsidRPr="0059045E">
        <w:rPr>
          <w:rFonts w:ascii="Times New Roman" w:hAnsi="Times New Roman"/>
          <w:sz w:val="24"/>
          <w:szCs w:val="24"/>
        </w:rPr>
        <w:t xml:space="preserve"> </w:t>
      </w:r>
      <w:r w:rsidR="003073B9">
        <w:rPr>
          <w:rFonts w:ascii="Times New Roman" w:hAnsi="Times New Roman"/>
          <w:sz w:val="24"/>
          <w:szCs w:val="24"/>
        </w:rPr>
        <w:t xml:space="preserve">and </w:t>
      </w:r>
      <w:r w:rsidR="00A22043" w:rsidRPr="0059045E">
        <w:rPr>
          <w:rFonts w:ascii="Times New Roman" w:hAnsi="Times New Roman"/>
          <w:sz w:val="24"/>
          <w:szCs w:val="24"/>
        </w:rPr>
        <w:t>c</w:t>
      </w:r>
      <w:r w:rsidR="001C0E47" w:rsidRPr="0059045E">
        <w:rPr>
          <w:rFonts w:ascii="Times New Roman" w:hAnsi="Times New Roman"/>
          <w:sz w:val="24"/>
          <w:szCs w:val="24"/>
        </w:rPr>
        <w:t>ommunication</w:t>
      </w:r>
      <w:r w:rsidR="001C0E47" w:rsidRPr="00CF56F9">
        <w:rPr>
          <w:rFonts w:ascii="Times New Roman" w:hAnsi="Times New Roman"/>
          <w:sz w:val="24"/>
          <w:szCs w:val="24"/>
        </w:rPr>
        <w:t xml:space="preserve"> of change </w:t>
      </w:r>
      <w:r w:rsidR="00A22043">
        <w:rPr>
          <w:rFonts w:ascii="Times New Roman" w:hAnsi="Times New Roman"/>
          <w:sz w:val="24"/>
          <w:szCs w:val="24"/>
        </w:rPr>
        <w:t>is one of the bes</w:t>
      </w:r>
      <w:r>
        <w:rPr>
          <w:rFonts w:ascii="Times New Roman" w:hAnsi="Times New Roman"/>
          <w:sz w:val="24"/>
          <w:szCs w:val="24"/>
        </w:rPr>
        <w:t>t strategies leaders can employ.</w:t>
      </w:r>
    </w:p>
    <w:p w:rsidR="00572D96" w:rsidRDefault="00572D96">
      <w:pPr>
        <w:rPr>
          <w:rFonts w:ascii="Times New Roman" w:hAnsi="Times New Roman"/>
          <w:sz w:val="24"/>
          <w:szCs w:val="24"/>
        </w:rPr>
      </w:pPr>
      <w:r>
        <w:rPr>
          <w:rFonts w:ascii="Times New Roman" w:hAnsi="Times New Roman"/>
          <w:sz w:val="24"/>
          <w:szCs w:val="24"/>
        </w:rPr>
        <w:br w:type="page"/>
      </w:r>
    </w:p>
    <w:p w:rsidR="001C0E47" w:rsidRPr="001C0E47" w:rsidRDefault="001C0E47" w:rsidP="00496B6F">
      <w:pPr>
        <w:pStyle w:val="Heading3"/>
        <w:spacing w:before="100" w:beforeAutospacing="1" w:after="100" w:afterAutospacing="1" w:line="360" w:lineRule="auto"/>
        <w:rPr>
          <w:rFonts w:ascii="Times New Roman" w:hAnsi="Times New Roman"/>
          <w:color w:val="auto"/>
          <w:sz w:val="24"/>
          <w:szCs w:val="24"/>
        </w:rPr>
      </w:pPr>
      <w:bookmarkStart w:id="404" w:name="_Toc384730407"/>
      <w:bookmarkStart w:id="405" w:name="_Toc384732086"/>
      <w:bookmarkStart w:id="406" w:name="_Toc413675342"/>
      <w:bookmarkStart w:id="407" w:name="_Toc422396291"/>
      <w:r w:rsidRPr="001C0E47">
        <w:rPr>
          <w:rFonts w:ascii="Times New Roman" w:hAnsi="Times New Roman"/>
          <w:color w:val="auto"/>
          <w:sz w:val="24"/>
          <w:szCs w:val="24"/>
        </w:rPr>
        <w:lastRenderedPageBreak/>
        <w:t>2.</w:t>
      </w:r>
      <w:r w:rsidR="006A74CB">
        <w:rPr>
          <w:rFonts w:ascii="Times New Roman" w:hAnsi="Times New Roman"/>
          <w:color w:val="auto"/>
          <w:sz w:val="24"/>
          <w:szCs w:val="24"/>
        </w:rPr>
        <w:t>5</w:t>
      </w:r>
      <w:r w:rsidRPr="001C0E47">
        <w:rPr>
          <w:rFonts w:ascii="Times New Roman" w:hAnsi="Times New Roman"/>
          <w:color w:val="auto"/>
          <w:sz w:val="24"/>
          <w:szCs w:val="24"/>
        </w:rPr>
        <w:t>.</w:t>
      </w:r>
      <w:r w:rsidR="00A22043">
        <w:rPr>
          <w:rFonts w:ascii="Times New Roman" w:hAnsi="Times New Roman"/>
          <w:color w:val="auto"/>
          <w:sz w:val="24"/>
          <w:szCs w:val="24"/>
        </w:rPr>
        <w:t>2</w:t>
      </w:r>
      <w:r w:rsidRPr="001C0E47">
        <w:rPr>
          <w:rFonts w:ascii="Times New Roman" w:hAnsi="Times New Roman"/>
          <w:color w:val="auto"/>
          <w:sz w:val="24"/>
          <w:szCs w:val="24"/>
        </w:rPr>
        <w:t xml:space="preserve"> Communication of Change</w:t>
      </w:r>
      <w:bookmarkEnd w:id="404"/>
      <w:bookmarkEnd w:id="405"/>
      <w:bookmarkEnd w:id="406"/>
      <w:bookmarkEnd w:id="407"/>
    </w:p>
    <w:p w:rsidR="00CB2A55" w:rsidRDefault="00CF56F9" w:rsidP="00496B6F">
      <w:pPr>
        <w:spacing w:before="100" w:beforeAutospacing="1" w:after="100" w:afterAutospacing="1" w:line="360" w:lineRule="auto"/>
        <w:jc w:val="both"/>
        <w:rPr>
          <w:rFonts w:ascii="Times New Roman" w:hAnsi="Times New Roman"/>
          <w:sz w:val="24"/>
          <w:szCs w:val="24"/>
        </w:rPr>
      </w:pPr>
      <w:proofErr w:type="spellStart"/>
      <w:r w:rsidRPr="00CF56F9">
        <w:rPr>
          <w:rFonts w:ascii="Times New Roman" w:hAnsi="Times New Roman"/>
          <w:sz w:val="24"/>
          <w:szCs w:val="24"/>
        </w:rPr>
        <w:t>Seyranian</w:t>
      </w:r>
      <w:proofErr w:type="spellEnd"/>
      <w:r w:rsidRPr="00CF56F9">
        <w:rPr>
          <w:rFonts w:ascii="Times New Roman" w:hAnsi="Times New Roman"/>
          <w:sz w:val="24"/>
          <w:szCs w:val="24"/>
        </w:rPr>
        <w:t xml:space="preserve"> (2013) </w:t>
      </w:r>
      <w:r w:rsidR="00CB2A55" w:rsidRPr="00CF56F9">
        <w:rPr>
          <w:rFonts w:ascii="Times New Roman" w:hAnsi="Times New Roman"/>
          <w:sz w:val="24"/>
          <w:szCs w:val="24"/>
        </w:rPr>
        <w:t>proposes</w:t>
      </w:r>
      <w:r w:rsidRPr="00CF56F9">
        <w:rPr>
          <w:rFonts w:ascii="Times New Roman" w:hAnsi="Times New Roman"/>
          <w:sz w:val="24"/>
          <w:szCs w:val="24"/>
        </w:rPr>
        <w:t xml:space="preserve"> that transformational leaders use communication as a key mechanism of influence over their followers to motivate them to enable their vision of change.  Communication and informing staff involved and affected by the change needs to be continuous throughout the process of change.  </w:t>
      </w:r>
      <w:proofErr w:type="spellStart"/>
      <w:r w:rsidR="001C0E47" w:rsidRPr="00CF56F9">
        <w:rPr>
          <w:rFonts w:ascii="Times New Roman" w:hAnsi="Times New Roman"/>
          <w:sz w:val="24"/>
          <w:szCs w:val="24"/>
        </w:rPr>
        <w:t>Graetz</w:t>
      </w:r>
      <w:proofErr w:type="spellEnd"/>
      <w:r w:rsidR="001C0E47" w:rsidRPr="00CF56F9">
        <w:rPr>
          <w:rFonts w:ascii="Times New Roman" w:hAnsi="Times New Roman"/>
          <w:sz w:val="24"/>
          <w:szCs w:val="24"/>
        </w:rPr>
        <w:t xml:space="preserve"> (2000) further suggests that leaders need to be personally involved in the change, be committed, communicate the change message</w:t>
      </w:r>
      <w:r w:rsidR="006E6AF4">
        <w:rPr>
          <w:rFonts w:ascii="Times New Roman" w:hAnsi="Times New Roman"/>
          <w:sz w:val="24"/>
          <w:szCs w:val="24"/>
        </w:rPr>
        <w:t xml:space="preserve">, </w:t>
      </w:r>
      <w:proofErr w:type="spellStart"/>
      <w:r w:rsidR="00135636">
        <w:rPr>
          <w:rFonts w:ascii="Times New Roman" w:hAnsi="Times New Roman"/>
          <w:sz w:val="24"/>
          <w:szCs w:val="24"/>
        </w:rPr>
        <w:t>lead</w:t>
      </w:r>
      <w:proofErr w:type="spellEnd"/>
      <w:r w:rsidR="006E6AF4">
        <w:rPr>
          <w:rFonts w:ascii="Times New Roman" w:hAnsi="Times New Roman"/>
          <w:sz w:val="24"/>
          <w:szCs w:val="24"/>
        </w:rPr>
        <w:t xml:space="preserve"> by example</w:t>
      </w:r>
      <w:r w:rsidR="001C0E47" w:rsidRPr="00CF56F9">
        <w:rPr>
          <w:rFonts w:ascii="Times New Roman" w:hAnsi="Times New Roman"/>
          <w:sz w:val="24"/>
          <w:szCs w:val="24"/>
        </w:rPr>
        <w:t xml:space="preserve"> and reinforce the message through new institutionalised behaviours.  This may mean changing the culture </w:t>
      </w:r>
      <w:r w:rsidR="00BD05D8">
        <w:rPr>
          <w:rFonts w:ascii="Times New Roman" w:hAnsi="Times New Roman"/>
          <w:sz w:val="24"/>
          <w:szCs w:val="24"/>
        </w:rPr>
        <w:t xml:space="preserve">and </w:t>
      </w:r>
      <w:r w:rsidR="009143BA">
        <w:rPr>
          <w:rFonts w:ascii="Times New Roman" w:hAnsi="Times New Roman"/>
          <w:sz w:val="24"/>
          <w:szCs w:val="24"/>
        </w:rPr>
        <w:t xml:space="preserve">the behaviour </w:t>
      </w:r>
      <w:r w:rsidR="00BD05D8">
        <w:rPr>
          <w:rFonts w:ascii="Times New Roman" w:hAnsi="Times New Roman"/>
          <w:sz w:val="24"/>
          <w:szCs w:val="24"/>
        </w:rPr>
        <w:t>of the institute</w:t>
      </w:r>
      <w:r w:rsidR="001C0E47" w:rsidRPr="00CF56F9">
        <w:rPr>
          <w:rFonts w:ascii="Times New Roman" w:hAnsi="Times New Roman"/>
          <w:sz w:val="24"/>
          <w:szCs w:val="24"/>
        </w:rPr>
        <w:t xml:space="preserve">.  </w:t>
      </w:r>
      <w:r w:rsidR="00105978" w:rsidRPr="00322491">
        <w:rPr>
          <w:rFonts w:ascii="Times New Roman" w:hAnsi="Times New Roman"/>
          <w:sz w:val="24"/>
          <w:szCs w:val="24"/>
        </w:rPr>
        <w:t xml:space="preserve">Francis (1989) </w:t>
      </w:r>
      <w:r w:rsidR="00CB2A55">
        <w:rPr>
          <w:rFonts w:ascii="Times New Roman" w:hAnsi="Times New Roman"/>
          <w:sz w:val="24"/>
          <w:szCs w:val="24"/>
        </w:rPr>
        <w:t>claims</w:t>
      </w:r>
      <w:r w:rsidR="00105978">
        <w:rPr>
          <w:rFonts w:ascii="Times New Roman" w:hAnsi="Times New Roman"/>
          <w:sz w:val="24"/>
          <w:szCs w:val="24"/>
        </w:rPr>
        <w:t xml:space="preserve"> that </w:t>
      </w:r>
      <w:r w:rsidR="00105978" w:rsidRPr="00322491">
        <w:rPr>
          <w:rFonts w:ascii="Times New Roman" w:hAnsi="Times New Roman"/>
          <w:sz w:val="24"/>
          <w:szCs w:val="24"/>
        </w:rPr>
        <w:t xml:space="preserve">communication commonly has two </w:t>
      </w:r>
      <w:r w:rsidR="006E6AF4" w:rsidRPr="00322491">
        <w:rPr>
          <w:rFonts w:ascii="Times New Roman" w:hAnsi="Times New Roman"/>
          <w:sz w:val="24"/>
          <w:szCs w:val="24"/>
        </w:rPr>
        <w:t>goals</w:t>
      </w:r>
      <w:r w:rsidR="006E6AF4">
        <w:rPr>
          <w:rFonts w:ascii="Times New Roman" w:hAnsi="Times New Roman"/>
          <w:sz w:val="24"/>
          <w:szCs w:val="24"/>
        </w:rPr>
        <w:t>; the f</w:t>
      </w:r>
      <w:r w:rsidR="00105978" w:rsidRPr="00322491">
        <w:rPr>
          <w:rFonts w:ascii="Times New Roman" w:hAnsi="Times New Roman"/>
          <w:sz w:val="24"/>
          <w:szCs w:val="24"/>
        </w:rPr>
        <w:t xml:space="preserve">irst </w:t>
      </w:r>
      <w:r w:rsidR="006E6AF4">
        <w:rPr>
          <w:rFonts w:ascii="Times New Roman" w:hAnsi="Times New Roman"/>
          <w:sz w:val="24"/>
          <w:szCs w:val="24"/>
        </w:rPr>
        <w:t>is</w:t>
      </w:r>
      <w:r w:rsidR="00105978" w:rsidRPr="00322491">
        <w:rPr>
          <w:rFonts w:ascii="Times New Roman" w:hAnsi="Times New Roman"/>
          <w:sz w:val="24"/>
          <w:szCs w:val="24"/>
        </w:rPr>
        <w:t xml:space="preserve"> to inform the employees about their tasks and about the </w:t>
      </w:r>
      <w:r w:rsidR="006E6AF4">
        <w:rPr>
          <w:rFonts w:ascii="Times New Roman" w:hAnsi="Times New Roman"/>
          <w:sz w:val="24"/>
          <w:szCs w:val="24"/>
        </w:rPr>
        <w:t xml:space="preserve">change </w:t>
      </w:r>
      <w:r w:rsidR="00105978" w:rsidRPr="00322491">
        <w:rPr>
          <w:rFonts w:ascii="Times New Roman" w:hAnsi="Times New Roman"/>
          <w:sz w:val="24"/>
          <w:szCs w:val="24"/>
        </w:rPr>
        <w:t xml:space="preserve">policy and other issues of the organisation. </w:t>
      </w:r>
      <w:r w:rsidR="00105978">
        <w:rPr>
          <w:rFonts w:ascii="Times New Roman" w:hAnsi="Times New Roman"/>
          <w:sz w:val="24"/>
          <w:szCs w:val="24"/>
        </w:rPr>
        <w:t xml:space="preserve"> </w:t>
      </w:r>
      <w:r w:rsidR="00105978" w:rsidRPr="00322491">
        <w:rPr>
          <w:rFonts w:ascii="Times New Roman" w:hAnsi="Times New Roman"/>
          <w:sz w:val="24"/>
          <w:szCs w:val="24"/>
        </w:rPr>
        <w:t xml:space="preserve">The second </w:t>
      </w:r>
      <w:r w:rsidR="006E6AF4">
        <w:rPr>
          <w:rFonts w:ascii="Times New Roman" w:hAnsi="Times New Roman"/>
          <w:sz w:val="24"/>
          <w:szCs w:val="24"/>
        </w:rPr>
        <w:t>is</w:t>
      </w:r>
      <w:r w:rsidR="00105978" w:rsidRPr="00322491">
        <w:rPr>
          <w:rFonts w:ascii="Times New Roman" w:hAnsi="Times New Roman"/>
          <w:sz w:val="24"/>
          <w:szCs w:val="24"/>
        </w:rPr>
        <w:t xml:space="preserve"> to create a community</w:t>
      </w:r>
      <w:r w:rsidR="00105978">
        <w:rPr>
          <w:rFonts w:ascii="Times New Roman" w:hAnsi="Times New Roman"/>
          <w:sz w:val="24"/>
          <w:szCs w:val="24"/>
        </w:rPr>
        <w:t xml:space="preserve"> and culture</w:t>
      </w:r>
      <w:r w:rsidR="00105978" w:rsidRPr="00322491">
        <w:rPr>
          <w:rFonts w:ascii="Times New Roman" w:hAnsi="Times New Roman"/>
          <w:sz w:val="24"/>
          <w:szCs w:val="24"/>
        </w:rPr>
        <w:t xml:space="preserve"> within the organisation. </w:t>
      </w:r>
      <w:r w:rsidR="00105978">
        <w:rPr>
          <w:rFonts w:ascii="Times New Roman" w:hAnsi="Times New Roman"/>
          <w:sz w:val="24"/>
          <w:szCs w:val="24"/>
        </w:rPr>
        <w:t xml:space="preserve"> </w:t>
      </w:r>
    </w:p>
    <w:p w:rsidR="00CC7D64" w:rsidRDefault="006E6AF4"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I</w:t>
      </w:r>
      <w:r w:rsidR="00AE4CEC">
        <w:rPr>
          <w:rFonts w:ascii="Times New Roman" w:hAnsi="Times New Roman"/>
          <w:sz w:val="24"/>
          <w:szCs w:val="24"/>
        </w:rPr>
        <w:t xml:space="preserve">t is </w:t>
      </w:r>
      <w:r>
        <w:rPr>
          <w:rFonts w:ascii="Times New Roman" w:hAnsi="Times New Roman"/>
          <w:sz w:val="24"/>
          <w:szCs w:val="24"/>
        </w:rPr>
        <w:t xml:space="preserve">therefore </w:t>
      </w:r>
      <w:r w:rsidR="00AE4CEC">
        <w:rPr>
          <w:rFonts w:ascii="Times New Roman" w:hAnsi="Times New Roman"/>
          <w:sz w:val="24"/>
          <w:szCs w:val="24"/>
        </w:rPr>
        <w:t xml:space="preserve">apparent that </w:t>
      </w:r>
      <w:r w:rsidR="00105978" w:rsidRPr="00322491">
        <w:rPr>
          <w:rFonts w:ascii="Times New Roman" w:hAnsi="Times New Roman"/>
          <w:sz w:val="24"/>
          <w:szCs w:val="24"/>
        </w:rPr>
        <w:t>one of the main purposes of communicatin</w:t>
      </w:r>
      <w:r w:rsidR="00105978">
        <w:rPr>
          <w:rFonts w:ascii="Times New Roman" w:hAnsi="Times New Roman"/>
          <w:sz w:val="24"/>
          <w:szCs w:val="24"/>
        </w:rPr>
        <w:t>g change</w:t>
      </w:r>
      <w:r w:rsidR="00105978" w:rsidRPr="00322491">
        <w:rPr>
          <w:rFonts w:ascii="Times New Roman" w:hAnsi="Times New Roman"/>
          <w:sz w:val="24"/>
          <w:szCs w:val="24"/>
        </w:rPr>
        <w:t xml:space="preserve"> should be to inform </w:t>
      </w:r>
      <w:r w:rsidR="00105978">
        <w:rPr>
          <w:rFonts w:ascii="Times New Roman" w:hAnsi="Times New Roman"/>
          <w:sz w:val="24"/>
          <w:szCs w:val="24"/>
        </w:rPr>
        <w:t>employees</w:t>
      </w:r>
      <w:r w:rsidR="00105978" w:rsidRPr="00322491">
        <w:rPr>
          <w:rFonts w:ascii="Times New Roman" w:hAnsi="Times New Roman"/>
          <w:sz w:val="24"/>
          <w:szCs w:val="24"/>
        </w:rPr>
        <w:t xml:space="preserve"> about the change</w:t>
      </w:r>
      <w:r w:rsidR="00CB2A55">
        <w:rPr>
          <w:rFonts w:ascii="Times New Roman" w:hAnsi="Times New Roman"/>
          <w:sz w:val="24"/>
          <w:szCs w:val="24"/>
        </w:rPr>
        <w:t>.  It is also to inform employees</w:t>
      </w:r>
      <w:r w:rsidR="00105978" w:rsidRPr="00322491">
        <w:rPr>
          <w:rFonts w:ascii="Times New Roman" w:hAnsi="Times New Roman"/>
          <w:sz w:val="24"/>
          <w:szCs w:val="24"/>
        </w:rPr>
        <w:t xml:space="preserve"> how their work </w:t>
      </w:r>
      <w:r w:rsidR="00CB2A55">
        <w:rPr>
          <w:rFonts w:ascii="Times New Roman" w:hAnsi="Times New Roman"/>
          <w:sz w:val="24"/>
          <w:szCs w:val="24"/>
        </w:rPr>
        <w:t>may</w:t>
      </w:r>
      <w:r w:rsidR="00105978">
        <w:rPr>
          <w:rFonts w:ascii="Times New Roman" w:hAnsi="Times New Roman"/>
          <w:sz w:val="24"/>
          <w:szCs w:val="24"/>
        </w:rPr>
        <w:t xml:space="preserve"> alter </w:t>
      </w:r>
      <w:r w:rsidR="00CC7D64">
        <w:rPr>
          <w:rFonts w:ascii="Times New Roman" w:hAnsi="Times New Roman"/>
          <w:sz w:val="24"/>
          <w:szCs w:val="24"/>
        </w:rPr>
        <w:t>because</w:t>
      </w:r>
      <w:r w:rsidR="00105978">
        <w:rPr>
          <w:rFonts w:ascii="Times New Roman" w:hAnsi="Times New Roman"/>
          <w:sz w:val="24"/>
          <w:szCs w:val="24"/>
        </w:rPr>
        <w:t xml:space="preserve"> of the change</w:t>
      </w:r>
      <w:r w:rsidR="00105978" w:rsidRPr="00322491">
        <w:rPr>
          <w:rFonts w:ascii="Times New Roman" w:hAnsi="Times New Roman"/>
          <w:sz w:val="24"/>
          <w:szCs w:val="24"/>
        </w:rPr>
        <w:t xml:space="preserve">. </w:t>
      </w:r>
      <w:r w:rsidR="00105978">
        <w:rPr>
          <w:rFonts w:ascii="Times New Roman" w:hAnsi="Times New Roman"/>
          <w:sz w:val="24"/>
          <w:szCs w:val="24"/>
        </w:rPr>
        <w:t xml:space="preserve"> </w:t>
      </w:r>
      <w:r w:rsidR="00105978" w:rsidRPr="00322491">
        <w:rPr>
          <w:rFonts w:ascii="Times New Roman" w:hAnsi="Times New Roman"/>
          <w:sz w:val="24"/>
          <w:szCs w:val="24"/>
        </w:rPr>
        <w:t xml:space="preserve">This informative function of communication will </w:t>
      </w:r>
      <w:r>
        <w:rPr>
          <w:rFonts w:ascii="Times New Roman" w:hAnsi="Times New Roman"/>
          <w:sz w:val="24"/>
          <w:szCs w:val="24"/>
        </w:rPr>
        <w:t>influence staffs</w:t>
      </w:r>
      <w:r w:rsidR="00105978" w:rsidRPr="00322491">
        <w:rPr>
          <w:rFonts w:ascii="Times New Roman" w:hAnsi="Times New Roman"/>
          <w:sz w:val="24"/>
          <w:szCs w:val="24"/>
        </w:rPr>
        <w:t xml:space="preserve"> </w:t>
      </w:r>
      <w:r w:rsidR="00870418" w:rsidRPr="00322491">
        <w:rPr>
          <w:rFonts w:ascii="Times New Roman" w:hAnsi="Times New Roman"/>
          <w:sz w:val="24"/>
          <w:szCs w:val="24"/>
        </w:rPr>
        <w:t>readiness</w:t>
      </w:r>
      <w:r w:rsidR="00105978" w:rsidRPr="00322491">
        <w:rPr>
          <w:rFonts w:ascii="Times New Roman" w:hAnsi="Times New Roman"/>
          <w:sz w:val="24"/>
          <w:szCs w:val="24"/>
        </w:rPr>
        <w:t xml:space="preserve"> for change.</w:t>
      </w:r>
      <w:r w:rsidR="00105978">
        <w:rPr>
          <w:rFonts w:ascii="Times New Roman" w:hAnsi="Times New Roman"/>
          <w:sz w:val="24"/>
          <w:szCs w:val="24"/>
        </w:rPr>
        <w:t xml:space="preserve">  </w:t>
      </w:r>
      <w:proofErr w:type="spellStart"/>
      <w:r w:rsidR="00105978">
        <w:rPr>
          <w:rFonts w:ascii="Times New Roman" w:hAnsi="Times New Roman"/>
          <w:sz w:val="24"/>
          <w:szCs w:val="24"/>
        </w:rPr>
        <w:t>Seyranian</w:t>
      </w:r>
      <w:proofErr w:type="spellEnd"/>
      <w:r w:rsidR="00105978">
        <w:rPr>
          <w:rFonts w:ascii="Times New Roman" w:hAnsi="Times New Roman"/>
          <w:sz w:val="24"/>
          <w:szCs w:val="24"/>
        </w:rPr>
        <w:t xml:space="preserve"> (2013) notes, that some leaders such as transformational leaders may use types of communication rhetoric to construct and change social identities.  Nevertheless, c</w:t>
      </w:r>
      <w:r w:rsidR="00105978" w:rsidRPr="00322491">
        <w:rPr>
          <w:rFonts w:ascii="Times New Roman" w:hAnsi="Times New Roman"/>
          <w:sz w:val="24"/>
          <w:szCs w:val="24"/>
        </w:rPr>
        <w:t>ommunication is not the only key factor of successful organisational change</w:t>
      </w:r>
      <w:r w:rsidR="00105978">
        <w:rPr>
          <w:rFonts w:ascii="Times New Roman" w:hAnsi="Times New Roman"/>
          <w:sz w:val="24"/>
          <w:szCs w:val="24"/>
        </w:rPr>
        <w:t xml:space="preserve"> according to </w:t>
      </w:r>
      <w:r w:rsidR="00CB2A55" w:rsidRPr="004A1801">
        <w:rPr>
          <w:rFonts w:ascii="Times New Roman" w:hAnsi="Times New Roman"/>
          <w:sz w:val="24"/>
          <w:szCs w:val="24"/>
        </w:rPr>
        <w:t xml:space="preserve">Egan and </w:t>
      </w:r>
      <w:proofErr w:type="spellStart"/>
      <w:r w:rsidR="00CB2A55" w:rsidRPr="004A1801">
        <w:rPr>
          <w:rFonts w:ascii="Times New Roman" w:hAnsi="Times New Roman"/>
          <w:sz w:val="24"/>
          <w:szCs w:val="24"/>
        </w:rPr>
        <w:t>Fjermestad</w:t>
      </w:r>
      <w:proofErr w:type="spellEnd"/>
      <w:r w:rsidR="00CB2A55" w:rsidRPr="004A1801">
        <w:rPr>
          <w:rFonts w:ascii="Times New Roman" w:hAnsi="Times New Roman"/>
          <w:sz w:val="24"/>
          <w:szCs w:val="24"/>
        </w:rPr>
        <w:t xml:space="preserve">, </w:t>
      </w:r>
      <w:r w:rsidR="00CB2A55">
        <w:rPr>
          <w:rFonts w:ascii="Times New Roman" w:hAnsi="Times New Roman"/>
          <w:sz w:val="24"/>
          <w:szCs w:val="24"/>
        </w:rPr>
        <w:t>(</w:t>
      </w:r>
      <w:r w:rsidR="00CB2A55" w:rsidRPr="004A1801">
        <w:rPr>
          <w:rFonts w:ascii="Times New Roman" w:hAnsi="Times New Roman"/>
          <w:sz w:val="24"/>
          <w:szCs w:val="24"/>
        </w:rPr>
        <w:t>2005)</w:t>
      </w:r>
      <w:r w:rsidR="00105978" w:rsidRPr="00322491">
        <w:rPr>
          <w:rFonts w:ascii="Times New Roman" w:hAnsi="Times New Roman"/>
          <w:sz w:val="24"/>
          <w:szCs w:val="24"/>
        </w:rPr>
        <w:t xml:space="preserve">. </w:t>
      </w:r>
      <w:r w:rsidR="00105978">
        <w:rPr>
          <w:rFonts w:ascii="Times New Roman" w:hAnsi="Times New Roman"/>
          <w:sz w:val="24"/>
          <w:szCs w:val="24"/>
        </w:rPr>
        <w:t xml:space="preserve"> </w:t>
      </w:r>
    </w:p>
    <w:p w:rsidR="00572D96" w:rsidRDefault="00CC7D64" w:rsidP="00CB2A55">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 xml:space="preserve">As I </w:t>
      </w:r>
      <w:r w:rsidR="00DA0C5E">
        <w:rPr>
          <w:rFonts w:ascii="Times New Roman" w:hAnsi="Times New Roman"/>
          <w:sz w:val="24"/>
          <w:szCs w:val="24"/>
        </w:rPr>
        <w:t xml:space="preserve">have </w:t>
      </w:r>
      <w:r>
        <w:rPr>
          <w:rFonts w:ascii="Times New Roman" w:hAnsi="Times New Roman"/>
          <w:sz w:val="24"/>
          <w:szCs w:val="24"/>
        </w:rPr>
        <w:t>outlined earlier, this</w:t>
      </w:r>
      <w:r w:rsidR="00BD05D8">
        <w:rPr>
          <w:rFonts w:ascii="Times New Roman" w:hAnsi="Times New Roman"/>
          <w:sz w:val="24"/>
          <w:szCs w:val="24"/>
        </w:rPr>
        <w:t xml:space="preserve"> also suggests that </w:t>
      </w:r>
      <w:r>
        <w:rPr>
          <w:rFonts w:ascii="Times New Roman" w:hAnsi="Times New Roman"/>
          <w:sz w:val="24"/>
          <w:szCs w:val="24"/>
        </w:rPr>
        <w:t xml:space="preserve">because </w:t>
      </w:r>
      <w:r w:rsidR="00BD05D8">
        <w:rPr>
          <w:rFonts w:ascii="Times New Roman" w:hAnsi="Times New Roman"/>
          <w:sz w:val="24"/>
          <w:szCs w:val="24"/>
        </w:rPr>
        <w:t>change is so complex, rapid and constant that communication may not always be possible.</w:t>
      </w:r>
      <w:r>
        <w:rPr>
          <w:rFonts w:ascii="Times New Roman" w:hAnsi="Times New Roman"/>
          <w:sz w:val="24"/>
          <w:szCs w:val="24"/>
        </w:rPr>
        <w:t xml:space="preserve">  It also</w:t>
      </w:r>
      <w:r w:rsidR="00AE4CEC">
        <w:rPr>
          <w:rFonts w:ascii="Times New Roman" w:hAnsi="Times New Roman"/>
          <w:sz w:val="24"/>
          <w:szCs w:val="24"/>
        </w:rPr>
        <w:t xml:space="preserve"> </w:t>
      </w:r>
      <w:r>
        <w:rPr>
          <w:rFonts w:ascii="Times New Roman" w:hAnsi="Times New Roman"/>
          <w:sz w:val="24"/>
          <w:szCs w:val="24"/>
        </w:rPr>
        <w:t>proposes</w:t>
      </w:r>
      <w:r w:rsidR="00AE4CEC">
        <w:rPr>
          <w:rFonts w:ascii="Times New Roman" w:hAnsi="Times New Roman"/>
          <w:sz w:val="24"/>
          <w:szCs w:val="24"/>
        </w:rPr>
        <w:t xml:space="preserve"> that t</w:t>
      </w:r>
      <w:r w:rsidR="00105978" w:rsidRPr="00322491">
        <w:rPr>
          <w:rFonts w:ascii="Times New Roman" w:hAnsi="Times New Roman"/>
          <w:sz w:val="24"/>
          <w:szCs w:val="24"/>
        </w:rPr>
        <w:t xml:space="preserve">he actual </w:t>
      </w:r>
      <w:r w:rsidR="00105978">
        <w:rPr>
          <w:rFonts w:asciiTheme="minorHAnsi" w:hAnsiTheme="minorHAnsi" w:cstheme="minorHAnsi"/>
          <w:sz w:val="24"/>
          <w:szCs w:val="24"/>
        </w:rPr>
        <w:t>design</w:t>
      </w:r>
      <w:r w:rsidR="00105978" w:rsidRPr="002D52CB">
        <w:rPr>
          <w:rFonts w:asciiTheme="minorHAnsi" w:hAnsiTheme="minorHAnsi" w:cstheme="minorHAnsi"/>
          <w:sz w:val="24"/>
          <w:szCs w:val="24"/>
        </w:rPr>
        <w:t xml:space="preserve"> of the change and the strategic choices made within the design based on the analysis of the environment are precursors of effective change.</w:t>
      </w:r>
      <w:r w:rsidR="006E6AF4">
        <w:rPr>
          <w:rFonts w:asciiTheme="minorHAnsi" w:hAnsiTheme="minorHAnsi" w:cstheme="minorHAnsi"/>
          <w:sz w:val="24"/>
          <w:szCs w:val="24"/>
        </w:rPr>
        <w:t xml:space="preserve">  </w:t>
      </w:r>
      <w:r w:rsidR="007A50BA">
        <w:rPr>
          <w:rFonts w:asciiTheme="minorHAnsi" w:hAnsiTheme="minorHAnsi" w:cstheme="minorHAnsi"/>
          <w:sz w:val="24"/>
          <w:szCs w:val="24"/>
        </w:rPr>
        <w:t xml:space="preserve">In approaching change, leaders explicitly or implicitly make choices regarding how and what strategies to choose to implement changes, and </w:t>
      </w:r>
      <w:proofErr w:type="gramStart"/>
      <w:r w:rsidR="007A50BA">
        <w:rPr>
          <w:rFonts w:asciiTheme="minorHAnsi" w:hAnsiTheme="minorHAnsi" w:cstheme="minorHAnsi"/>
          <w:sz w:val="24"/>
          <w:szCs w:val="24"/>
        </w:rPr>
        <w:t>are based</w:t>
      </w:r>
      <w:proofErr w:type="gramEnd"/>
      <w:r w:rsidR="007A50BA">
        <w:rPr>
          <w:rFonts w:asciiTheme="minorHAnsi" w:hAnsiTheme="minorHAnsi" w:cstheme="minorHAnsi"/>
          <w:sz w:val="24"/>
          <w:szCs w:val="24"/>
        </w:rPr>
        <w:t xml:space="preserve"> on analysis of the environments within which the institute functions.  </w:t>
      </w:r>
    </w:p>
    <w:p w:rsidR="00CA0323" w:rsidRDefault="00CA0323" w:rsidP="00CB2A55">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br w:type="page"/>
      </w:r>
    </w:p>
    <w:p w:rsidR="00BF4681" w:rsidRPr="002170A5" w:rsidRDefault="00D33EEF" w:rsidP="00496B6F">
      <w:pPr>
        <w:pStyle w:val="Heading2"/>
        <w:spacing w:before="100" w:beforeAutospacing="1" w:after="100" w:afterAutospacing="1" w:line="360" w:lineRule="auto"/>
        <w:jc w:val="both"/>
        <w:rPr>
          <w:rFonts w:ascii="Times New Roman" w:hAnsi="Times New Roman"/>
          <w:color w:val="auto"/>
          <w:sz w:val="28"/>
          <w:szCs w:val="28"/>
        </w:rPr>
      </w:pPr>
      <w:bookmarkStart w:id="408" w:name="_Toc384730408"/>
      <w:bookmarkStart w:id="409" w:name="_Toc384732087"/>
      <w:bookmarkStart w:id="410" w:name="_Toc413675348"/>
      <w:bookmarkStart w:id="411" w:name="_Toc422396292"/>
      <w:bookmarkStart w:id="412" w:name="_Toc376870864"/>
      <w:r>
        <w:rPr>
          <w:rFonts w:ascii="Times New Roman" w:hAnsi="Times New Roman"/>
          <w:color w:val="auto"/>
          <w:sz w:val="28"/>
          <w:szCs w:val="28"/>
        </w:rPr>
        <w:lastRenderedPageBreak/>
        <w:t>2.</w:t>
      </w:r>
      <w:r w:rsidR="00C36417">
        <w:rPr>
          <w:rFonts w:ascii="Times New Roman" w:hAnsi="Times New Roman"/>
          <w:color w:val="auto"/>
          <w:sz w:val="28"/>
          <w:szCs w:val="28"/>
        </w:rPr>
        <w:t>6</w:t>
      </w:r>
      <w:r>
        <w:rPr>
          <w:rFonts w:ascii="Times New Roman" w:hAnsi="Times New Roman"/>
          <w:color w:val="auto"/>
          <w:sz w:val="28"/>
          <w:szCs w:val="28"/>
        </w:rPr>
        <w:t xml:space="preserve"> </w:t>
      </w:r>
      <w:r w:rsidR="00BF4681" w:rsidRPr="002170A5">
        <w:rPr>
          <w:rFonts w:ascii="Times New Roman" w:hAnsi="Times New Roman"/>
          <w:color w:val="auto"/>
          <w:sz w:val="28"/>
          <w:szCs w:val="28"/>
        </w:rPr>
        <w:t>Summary</w:t>
      </w:r>
      <w:bookmarkEnd w:id="408"/>
      <w:bookmarkEnd w:id="409"/>
      <w:bookmarkEnd w:id="410"/>
      <w:bookmarkEnd w:id="411"/>
      <w:r w:rsidR="00D15C8A" w:rsidRPr="002170A5">
        <w:rPr>
          <w:rFonts w:ascii="Times New Roman" w:hAnsi="Times New Roman"/>
          <w:color w:val="auto"/>
          <w:sz w:val="28"/>
          <w:szCs w:val="28"/>
        </w:rPr>
        <w:t xml:space="preserve"> </w:t>
      </w:r>
      <w:bookmarkEnd w:id="412"/>
    </w:p>
    <w:p w:rsidR="0042323C" w:rsidRDefault="0042323C"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concept of change is associated with an approach to creating a shared vision of the purpose and aims of the organisation in order to bring about a culture of aligning strategy with performance.  The </w:t>
      </w:r>
      <w:r w:rsidR="00572D96">
        <w:rPr>
          <w:rFonts w:ascii="Times New Roman" w:hAnsi="Times New Roman"/>
          <w:sz w:val="24"/>
          <w:szCs w:val="24"/>
        </w:rPr>
        <w:t xml:space="preserve">secondary </w:t>
      </w:r>
      <w:r>
        <w:rPr>
          <w:rFonts w:ascii="Times New Roman" w:hAnsi="Times New Roman"/>
          <w:sz w:val="24"/>
          <w:szCs w:val="24"/>
        </w:rPr>
        <w:t>research set out in this chapter illustrates a need for coherence and integration of change strategies across the institution.</w:t>
      </w:r>
    </w:p>
    <w:p w:rsidR="0031618E" w:rsidRDefault="000F27CF" w:rsidP="00496B6F">
      <w:pPr>
        <w:spacing w:before="100" w:beforeAutospacing="1" w:after="100" w:afterAutospacing="1" w:line="360" w:lineRule="auto"/>
        <w:jc w:val="both"/>
        <w:rPr>
          <w:rFonts w:ascii="Times New Roman" w:hAnsi="Times New Roman"/>
          <w:sz w:val="24"/>
          <w:szCs w:val="24"/>
        </w:rPr>
      </w:pPr>
      <w:r w:rsidRPr="000F27CF">
        <w:rPr>
          <w:rFonts w:ascii="Times New Roman" w:hAnsi="Times New Roman"/>
          <w:sz w:val="24"/>
          <w:szCs w:val="24"/>
        </w:rPr>
        <w:t xml:space="preserve">This chapter set the foundations </w:t>
      </w:r>
      <w:r w:rsidR="00AE4CEC">
        <w:rPr>
          <w:rFonts w:ascii="Times New Roman" w:hAnsi="Times New Roman"/>
          <w:sz w:val="24"/>
          <w:szCs w:val="24"/>
        </w:rPr>
        <w:t>of change</w:t>
      </w:r>
      <w:r w:rsidR="007C40C9">
        <w:rPr>
          <w:rFonts w:ascii="Times New Roman" w:hAnsi="Times New Roman"/>
          <w:sz w:val="24"/>
          <w:szCs w:val="24"/>
        </w:rPr>
        <w:t xml:space="preserve"> and</w:t>
      </w:r>
      <w:r w:rsidR="00AE4CEC">
        <w:rPr>
          <w:rFonts w:ascii="Times New Roman" w:hAnsi="Times New Roman"/>
          <w:sz w:val="24"/>
          <w:szCs w:val="24"/>
        </w:rPr>
        <w:t xml:space="preserve"> mergers</w:t>
      </w:r>
      <w:r w:rsidR="00870418">
        <w:rPr>
          <w:rFonts w:ascii="Times New Roman" w:hAnsi="Times New Roman"/>
          <w:sz w:val="24"/>
          <w:szCs w:val="24"/>
        </w:rPr>
        <w:t xml:space="preserve"> </w:t>
      </w:r>
      <w:r w:rsidR="007C40C9">
        <w:rPr>
          <w:rFonts w:ascii="Times New Roman" w:hAnsi="Times New Roman"/>
          <w:sz w:val="24"/>
          <w:szCs w:val="24"/>
        </w:rPr>
        <w:t>in higher education</w:t>
      </w:r>
      <w:r w:rsidRPr="000F27CF">
        <w:rPr>
          <w:rFonts w:ascii="Times New Roman" w:hAnsi="Times New Roman"/>
          <w:sz w:val="24"/>
          <w:szCs w:val="24"/>
        </w:rPr>
        <w:t xml:space="preserve">.  The chapter illustrated what change is, the developments of change via change theories, resistance to change and leadership strategies to deal with change.  </w:t>
      </w:r>
      <w:r w:rsidR="002D2629">
        <w:rPr>
          <w:rFonts w:ascii="Times New Roman" w:hAnsi="Times New Roman"/>
          <w:sz w:val="24"/>
          <w:szCs w:val="24"/>
        </w:rPr>
        <w:t>Th</w:t>
      </w:r>
      <w:r w:rsidR="007C40C9">
        <w:rPr>
          <w:rFonts w:ascii="Times New Roman" w:hAnsi="Times New Roman"/>
          <w:sz w:val="24"/>
          <w:szCs w:val="24"/>
        </w:rPr>
        <w:t>e</w:t>
      </w:r>
      <w:r w:rsidR="002D2629">
        <w:rPr>
          <w:rFonts w:ascii="Times New Roman" w:hAnsi="Times New Roman"/>
          <w:sz w:val="24"/>
          <w:szCs w:val="24"/>
        </w:rPr>
        <w:t xml:space="preserve"> chapter evaluated and examined the changes in higher education globally and nationally in Ireland.  Research highlighted </w:t>
      </w:r>
      <w:r w:rsidR="002D2629" w:rsidRPr="004A1801">
        <w:rPr>
          <w:rFonts w:ascii="Times New Roman" w:hAnsi="Times New Roman"/>
          <w:sz w:val="24"/>
          <w:szCs w:val="24"/>
        </w:rPr>
        <w:t>the</w:t>
      </w:r>
      <w:r w:rsidR="002D2629">
        <w:rPr>
          <w:rFonts w:ascii="Times New Roman" w:hAnsi="Times New Roman"/>
          <w:sz w:val="24"/>
          <w:szCs w:val="24"/>
        </w:rPr>
        <w:t xml:space="preserve"> drivers of </w:t>
      </w:r>
      <w:r w:rsidR="002D2629" w:rsidRPr="004A1801">
        <w:rPr>
          <w:rFonts w:ascii="Times New Roman" w:hAnsi="Times New Roman"/>
          <w:sz w:val="24"/>
          <w:szCs w:val="24"/>
        </w:rPr>
        <w:t xml:space="preserve">change within education </w:t>
      </w:r>
      <w:r w:rsidR="00D16356">
        <w:rPr>
          <w:rFonts w:ascii="Times New Roman" w:hAnsi="Times New Roman"/>
          <w:sz w:val="24"/>
          <w:szCs w:val="24"/>
        </w:rPr>
        <w:t>utilising</w:t>
      </w:r>
      <w:r w:rsidR="002D2629">
        <w:rPr>
          <w:rFonts w:ascii="Times New Roman" w:hAnsi="Times New Roman"/>
          <w:sz w:val="24"/>
          <w:szCs w:val="24"/>
        </w:rPr>
        <w:t xml:space="preserve"> the </w:t>
      </w:r>
      <w:r w:rsidR="008A0FCA">
        <w:rPr>
          <w:rFonts w:ascii="Times New Roman" w:hAnsi="Times New Roman"/>
          <w:sz w:val="24"/>
          <w:szCs w:val="24"/>
        </w:rPr>
        <w:t xml:space="preserve">PEST </w:t>
      </w:r>
      <w:r w:rsidR="002D2629">
        <w:rPr>
          <w:rFonts w:ascii="Times New Roman" w:hAnsi="Times New Roman"/>
          <w:sz w:val="24"/>
          <w:szCs w:val="24"/>
        </w:rPr>
        <w:t xml:space="preserve">analysis tool </w:t>
      </w:r>
      <w:r w:rsidR="00600169">
        <w:rPr>
          <w:rFonts w:ascii="Times New Roman" w:hAnsi="Times New Roman"/>
          <w:sz w:val="24"/>
          <w:szCs w:val="24"/>
        </w:rPr>
        <w:t>examined</w:t>
      </w:r>
      <w:r w:rsidR="002D2629">
        <w:rPr>
          <w:rFonts w:ascii="Times New Roman" w:hAnsi="Times New Roman"/>
          <w:sz w:val="24"/>
          <w:szCs w:val="24"/>
        </w:rPr>
        <w:t xml:space="preserve"> by </w:t>
      </w:r>
      <w:r w:rsidR="008A0FCA">
        <w:rPr>
          <w:rFonts w:ascii="Times New Roman" w:hAnsi="Times New Roman"/>
          <w:sz w:val="24"/>
          <w:szCs w:val="24"/>
        </w:rPr>
        <w:t xml:space="preserve">Doherty </w:t>
      </w:r>
      <w:r w:rsidR="00E85186">
        <w:rPr>
          <w:rFonts w:ascii="Times New Roman" w:hAnsi="Times New Roman"/>
          <w:sz w:val="24"/>
          <w:szCs w:val="24"/>
        </w:rPr>
        <w:t>et al.</w:t>
      </w:r>
      <w:r w:rsidR="00AE5E91">
        <w:rPr>
          <w:rFonts w:ascii="Times New Roman" w:hAnsi="Times New Roman"/>
          <w:sz w:val="24"/>
          <w:szCs w:val="24"/>
        </w:rPr>
        <w:t>,</w:t>
      </w:r>
      <w:r w:rsidR="008A0FCA">
        <w:rPr>
          <w:rFonts w:ascii="Times New Roman" w:hAnsi="Times New Roman"/>
          <w:sz w:val="24"/>
          <w:szCs w:val="24"/>
        </w:rPr>
        <w:t xml:space="preserve"> (2012)</w:t>
      </w:r>
      <w:r w:rsidR="002D2629">
        <w:rPr>
          <w:rFonts w:ascii="Times New Roman" w:hAnsi="Times New Roman"/>
          <w:sz w:val="24"/>
          <w:szCs w:val="24"/>
        </w:rPr>
        <w:t xml:space="preserve">.    </w:t>
      </w:r>
    </w:p>
    <w:p w:rsidR="00A2197B" w:rsidRDefault="00A2197B"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These drivers of change in higher education both globally and nationally, were outlined using PEST, with a focus on decreased funding due to the economic recession unsupportive of policies in higher education of widening participation and access, and also to support economies during recessionary periods. </w:t>
      </w:r>
      <w:r w:rsidRPr="00F1780A">
        <w:rPr>
          <w:rFonts w:ascii="Times New Roman" w:hAnsi="Times New Roman"/>
          <w:sz w:val="24"/>
          <w:szCs w:val="24"/>
        </w:rPr>
        <w:t xml:space="preserve"> </w:t>
      </w:r>
      <w:r>
        <w:rPr>
          <w:rFonts w:ascii="Times New Roman" w:hAnsi="Times New Roman"/>
          <w:sz w:val="24"/>
          <w:szCs w:val="24"/>
        </w:rPr>
        <w:t>The research suggests that due to these changes, and lack of government funding, there is an increasing demand to facilitate flexible delivery of programmes and to incorporate the influences from the marketplace.</w:t>
      </w:r>
    </w:p>
    <w:p w:rsidR="00A2197B" w:rsidRDefault="00572D96"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It is apparent, therefore, </w:t>
      </w:r>
      <w:r w:rsidR="00A2197B">
        <w:rPr>
          <w:rFonts w:ascii="Times New Roman" w:hAnsi="Times New Roman"/>
          <w:sz w:val="24"/>
          <w:szCs w:val="24"/>
        </w:rPr>
        <w:t xml:space="preserve">that the major forces driving change in higher education are globalisation and the economy, socio-cultural influences of new students, and their subsequent influence on how </w:t>
      </w:r>
      <w:r w:rsidR="007926A7">
        <w:rPr>
          <w:rFonts w:ascii="Times New Roman" w:hAnsi="Times New Roman"/>
          <w:sz w:val="24"/>
          <w:szCs w:val="24"/>
        </w:rPr>
        <w:t>Higher education institutions</w:t>
      </w:r>
      <w:r w:rsidR="00A2197B">
        <w:rPr>
          <w:rFonts w:ascii="Times New Roman" w:hAnsi="Times New Roman"/>
          <w:sz w:val="24"/>
          <w:szCs w:val="24"/>
        </w:rPr>
        <w:t xml:space="preserve"> need to be more flexible in delivery through increased uses of ODL and MOOCs.  These </w:t>
      </w:r>
      <w:proofErr w:type="gramStart"/>
      <w:r w:rsidR="00A2197B">
        <w:rPr>
          <w:rFonts w:ascii="Times New Roman" w:hAnsi="Times New Roman"/>
          <w:sz w:val="24"/>
          <w:szCs w:val="24"/>
        </w:rPr>
        <w:t>were reviewed</w:t>
      </w:r>
      <w:proofErr w:type="gramEnd"/>
      <w:r w:rsidR="00A2197B">
        <w:rPr>
          <w:rFonts w:ascii="Times New Roman" w:hAnsi="Times New Roman"/>
          <w:sz w:val="24"/>
          <w:szCs w:val="24"/>
        </w:rPr>
        <w:t xml:space="preserve"> together with the influence of the market on what is delivered to students within education.  </w:t>
      </w:r>
    </w:p>
    <w:p w:rsidR="0042323C" w:rsidRDefault="0042323C" w:rsidP="00496B6F">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 xml:space="preserve">The consensus from the literature is that </w:t>
      </w:r>
      <w:r w:rsidR="00FB1B4C">
        <w:rPr>
          <w:rFonts w:asciiTheme="minorHAnsi" w:hAnsiTheme="minorHAnsi" w:cstheme="minorHAnsi"/>
          <w:sz w:val="24"/>
          <w:szCs w:val="24"/>
        </w:rPr>
        <w:t xml:space="preserve">imposed and unplanned changes, such as </w:t>
      </w:r>
      <w:r>
        <w:rPr>
          <w:rFonts w:asciiTheme="minorHAnsi" w:hAnsiTheme="minorHAnsi" w:cstheme="minorHAnsi"/>
          <w:sz w:val="24"/>
          <w:szCs w:val="24"/>
        </w:rPr>
        <w:t>downsizing and mergers</w:t>
      </w:r>
      <w:r w:rsidR="00FB1B4C">
        <w:rPr>
          <w:rFonts w:asciiTheme="minorHAnsi" w:hAnsiTheme="minorHAnsi" w:cstheme="minorHAnsi"/>
          <w:sz w:val="24"/>
          <w:szCs w:val="24"/>
        </w:rPr>
        <w:t>,</w:t>
      </w:r>
      <w:r>
        <w:rPr>
          <w:rFonts w:asciiTheme="minorHAnsi" w:hAnsiTheme="minorHAnsi" w:cstheme="minorHAnsi"/>
          <w:sz w:val="24"/>
          <w:szCs w:val="24"/>
        </w:rPr>
        <w:t xml:space="preserve"> </w:t>
      </w:r>
      <w:proofErr w:type="gramStart"/>
      <w:r w:rsidR="00FB1B4C">
        <w:rPr>
          <w:rFonts w:asciiTheme="minorHAnsi" w:hAnsiTheme="minorHAnsi" w:cstheme="minorHAnsi"/>
          <w:sz w:val="24"/>
          <w:szCs w:val="24"/>
        </w:rPr>
        <w:t>are introduced</w:t>
      </w:r>
      <w:proofErr w:type="gramEnd"/>
      <w:r w:rsidR="00FB1B4C">
        <w:rPr>
          <w:rFonts w:asciiTheme="minorHAnsi" w:hAnsiTheme="minorHAnsi" w:cstheme="minorHAnsi"/>
          <w:sz w:val="24"/>
          <w:szCs w:val="24"/>
        </w:rPr>
        <w:t xml:space="preserve"> </w:t>
      </w:r>
      <w:r>
        <w:rPr>
          <w:rFonts w:asciiTheme="minorHAnsi" w:hAnsiTheme="minorHAnsi" w:cstheme="minorHAnsi"/>
          <w:sz w:val="24"/>
          <w:szCs w:val="24"/>
        </w:rPr>
        <w:t>to achieve synergies and economies of scale</w:t>
      </w:r>
      <w:r w:rsidR="00600169">
        <w:rPr>
          <w:rFonts w:asciiTheme="minorHAnsi" w:hAnsiTheme="minorHAnsi" w:cstheme="minorHAnsi"/>
          <w:sz w:val="24"/>
          <w:szCs w:val="24"/>
        </w:rPr>
        <w:t>,</w:t>
      </w:r>
      <w:r>
        <w:rPr>
          <w:rFonts w:asciiTheme="minorHAnsi" w:hAnsiTheme="minorHAnsi" w:cstheme="minorHAnsi"/>
          <w:sz w:val="24"/>
          <w:szCs w:val="24"/>
        </w:rPr>
        <w:t xml:space="preserve"> </w:t>
      </w:r>
      <w:r w:rsidR="00600169">
        <w:rPr>
          <w:rFonts w:asciiTheme="minorHAnsi" w:hAnsiTheme="minorHAnsi" w:cstheme="minorHAnsi"/>
          <w:sz w:val="24"/>
          <w:szCs w:val="24"/>
        </w:rPr>
        <w:t xml:space="preserve">and </w:t>
      </w:r>
      <w:r>
        <w:rPr>
          <w:rFonts w:asciiTheme="minorHAnsi" w:hAnsiTheme="minorHAnsi" w:cstheme="minorHAnsi"/>
          <w:sz w:val="24"/>
          <w:szCs w:val="24"/>
        </w:rPr>
        <w:t xml:space="preserve">are </w:t>
      </w:r>
      <w:r w:rsidR="00FB1B4C">
        <w:rPr>
          <w:rFonts w:asciiTheme="minorHAnsi" w:hAnsiTheme="minorHAnsi" w:cstheme="minorHAnsi"/>
          <w:sz w:val="24"/>
          <w:szCs w:val="24"/>
        </w:rPr>
        <w:t>employed</w:t>
      </w:r>
      <w:r>
        <w:rPr>
          <w:rFonts w:asciiTheme="minorHAnsi" w:hAnsiTheme="minorHAnsi" w:cstheme="minorHAnsi"/>
          <w:sz w:val="24"/>
          <w:szCs w:val="24"/>
        </w:rPr>
        <w:t xml:space="preserve"> during recessionary times.  </w:t>
      </w:r>
      <w:r w:rsidRPr="000F27CF">
        <w:rPr>
          <w:rFonts w:ascii="Times New Roman" w:hAnsi="Times New Roman"/>
          <w:sz w:val="24"/>
          <w:szCs w:val="24"/>
        </w:rPr>
        <w:t xml:space="preserve">As an </w:t>
      </w:r>
      <w:r>
        <w:rPr>
          <w:rFonts w:ascii="Times New Roman" w:hAnsi="Times New Roman"/>
          <w:sz w:val="24"/>
          <w:szCs w:val="24"/>
        </w:rPr>
        <w:t>institution</w:t>
      </w:r>
      <w:r w:rsidRPr="000F27CF">
        <w:rPr>
          <w:rFonts w:ascii="Times New Roman" w:hAnsi="Times New Roman"/>
          <w:sz w:val="24"/>
          <w:szCs w:val="24"/>
        </w:rPr>
        <w:t xml:space="preserve"> undergoes major changes because of the drivers of change and influences on the culture within</w:t>
      </w:r>
      <w:r w:rsidR="00600169">
        <w:rPr>
          <w:rFonts w:ascii="Times New Roman" w:hAnsi="Times New Roman"/>
          <w:sz w:val="24"/>
          <w:szCs w:val="24"/>
        </w:rPr>
        <w:t>,</w:t>
      </w:r>
      <w:r w:rsidRPr="000F27CF">
        <w:rPr>
          <w:rFonts w:ascii="Times New Roman" w:hAnsi="Times New Roman"/>
          <w:sz w:val="24"/>
          <w:szCs w:val="24"/>
        </w:rPr>
        <w:t xml:space="preserve"> via its strategic plans and government directives, these changes need to </w:t>
      </w:r>
      <w:proofErr w:type="gramStart"/>
      <w:r w:rsidRPr="000F27CF">
        <w:rPr>
          <w:rFonts w:ascii="Times New Roman" w:hAnsi="Times New Roman"/>
          <w:sz w:val="24"/>
          <w:szCs w:val="24"/>
        </w:rPr>
        <w:t>be managed</w:t>
      </w:r>
      <w:proofErr w:type="gramEnd"/>
      <w:r w:rsidRPr="000F27CF">
        <w:rPr>
          <w:rFonts w:ascii="Times New Roman" w:hAnsi="Times New Roman"/>
          <w:sz w:val="24"/>
          <w:szCs w:val="24"/>
        </w:rPr>
        <w:t xml:space="preserve"> properly to become successful.  </w:t>
      </w:r>
    </w:p>
    <w:p w:rsidR="0042323C" w:rsidRDefault="0042323C"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It is, however, apparent from the literature that leaders </w:t>
      </w:r>
      <w:proofErr w:type="gramStart"/>
      <w:r>
        <w:rPr>
          <w:rFonts w:ascii="Times New Roman" w:hAnsi="Times New Roman"/>
          <w:sz w:val="24"/>
          <w:szCs w:val="24"/>
        </w:rPr>
        <w:t>are faced</w:t>
      </w:r>
      <w:proofErr w:type="gramEnd"/>
      <w:r>
        <w:rPr>
          <w:rFonts w:ascii="Times New Roman" w:hAnsi="Times New Roman"/>
          <w:sz w:val="24"/>
          <w:szCs w:val="24"/>
        </w:rPr>
        <w:t xml:space="preserve"> with challenges when undergoing change and mergers, and resistance to change should be expected, recognised and planned for.  </w:t>
      </w:r>
      <w:r w:rsidR="00CA0323" w:rsidRPr="000F27CF">
        <w:rPr>
          <w:rFonts w:ascii="Times New Roman" w:hAnsi="Times New Roman"/>
          <w:sz w:val="24"/>
          <w:szCs w:val="24"/>
        </w:rPr>
        <w:t xml:space="preserve">Resistance </w:t>
      </w:r>
      <w:proofErr w:type="gramStart"/>
      <w:r w:rsidR="00CA0323" w:rsidRPr="000F27CF">
        <w:rPr>
          <w:rFonts w:ascii="Times New Roman" w:hAnsi="Times New Roman"/>
          <w:sz w:val="24"/>
          <w:szCs w:val="24"/>
        </w:rPr>
        <w:t>can be varied</w:t>
      </w:r>
      <w:proofErr w:type="gramEnd"/>
      <w:r w:rsidR="00CA0323" w:rsidRPr="000F27CF">
        <w:rPr>
          <w:rFonts w:ascii="Times New Roman" w:hAnsi="Times New Roman"/>
          <w:sz w:val="24"/>
          <w:szCs w:val="24"/>
        </w:rPr>
        <w:t xml:space="preserve"> and in some extreme cases detrimental to the organisation.  Overcoming resistance to change and building willingness to change among employees is a critical contingency for achiev</w:t>
      </w:r>
      <w:r w:rsidR="00CA0323">
        <w:rPr>
          <w:rFonts w:ascii="Times New Roman" w:hAnsi="Times New Roman"/>
          <w:sz w:val="24"/>
          <w:szCs w:val="24"/>
        </w:rPr>
        <w:t>ing change in any organisation</w:t>
      </w:r>
      <w:r w:rsidR="00CA0323" w:rsidRPr="000F27CF">
        <w:rPr>
          <w:rFonts w:ascii="Times New Roman" w:hAnsi="Times New Roman"/>
          <w:sz w:val="24"/>
          <w:szCs w:val="24"/>
        </w:rPr>
        <w:t xml:space="preserve">.  </w:t>
      </w:r>
      <w:r>
        <w:rPr>
          <w:rFonts w:ascii="Times New Roman" w:hAnsi="Times New Roman"/>
          <w:sz w:val="24"/>
          <w:szCs w:val="24"/>
        </w:rPr>
        <w:t xml:space="preserve">The research </w:t>
      </w:r>
      <w:r w:rsidR="00600169">
        <w:rPr>
          <w:rFonts w:ascii="Times New Roman" w:hAnsi="Times New Roman"/>
          <w:sz w:val="24"/>
          <w:szCs w:val="24"/>
        </w:rPr>
        <w:t xml:space="preserve">also </w:t>
      </w:r>
      <w:r>
        <w:rPr>
          <w:rFonts w:ascii="Times New Roman" w:hAnsi="Times New Roman"/>
          <w:sz w:val="24"/>
          <w:szCs w:val="24"/>
        </w:rPr>
        <w:t xml:space="preserve">shows that resistance to change has focused more on institutional issues rather than individual factors such as identity and culture. </w:t>
      </w:r>
    </w:p>
    <w:p w:rsidR="00D23817" w:rsidRDefault="00FB1B4C"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C</w:t>
      </w:r>
      <w:r w:rsidR="00D23817">
        <w:rPr>
          <w:rFonts w:ascii="Times New Roman" w:hAnsi="Times New Roman"/>
          <w:sz w:val="24"/>
          <w:szCs w:val="24"/>
        </w:rPr>
        <w:t xml:space="preserve">hange is </w:t>
      </w:r>
      <w:r w:rsidR="00D16356">
        <w:rPr>
          <w:rFonts w:ascii="Times New Roman" w:hAnsi="Times New Roman"/>
          <w:sz w:val="24"/>
          <w:szCs w:val="24"/>
        </w:rPr>
        <w:t xml:space="preserve">a </w:t>
      </w:r>
      <w:r w:rsidR="00D23817">
        <w:rPr>
          <w:rFonts w:ascii="Times New Roman" w:hAnsi="Times New Roman"/>
          <w:sz w:val="24"/>
          <w:szCs w:val="24"/>
        </w:rPr>
        <w:t xml:space="preserve">complex </w:t>
      </w:r>
      <w:r w:rsidR="00D16356">
        <w:rPr>
          <w:rFonts w:ascii="Times New Roman" w:hAnsi="Times New Roman"/>
          <w:sz w:val="24"/>
          <w:szCs w:val="24"/>
        </w:rPr>
        <w:t xml:space="preserve">process </w:t>
      </w:r>
      <w:r w:rsidR="00D23817">
        <w:rPr>
          <w:rFonts w:ascii="Times New Roman" w:hAnsi="Times New Roman"/>
          <w:sz w:val="24"/>
          <w:szCs w:val="24"/>
        </w:rPr>
        <w:t xml:space="preserve">and not </w:t>
      </w:r>
      <w:r w:rsidR="00CC7D64">
        <w:rPr>
          <w:rFonts w:ascii="Times New Roman" w:hAnsi="Times New Roman"/>
          <w:sz w:val="24"/>
          <w:szCs w:val="24"/>
        </w:rPr>
        <w:t>one, which</w:t>
      </w:r>
      <w:r w:rsidR="00D23817">
        <w:rPr>
          <w:rFonts w:ascii="Times New Roman" w:hAnsi="Times New Roman"/>
          <w:sz w:val="24"/>
          <w:szCs w:val="24"/>
        </w:rPr>
        <w:t xml:space="preserve"> can be easily defined, controlled or planned.  </w:t>
      </w:r>
      <w:r>
        <w:rPr>
          <w:rFonts w:ascii="Times New Roman" w:hAnsi="Times New Roman"/>
          <w:sz w:val="24"/>
          <w:szCs w:val="24"/>
        </w:rPr>
        <w:t xml:space="preserve">It is also an under researched area of the higher education sector in Ireland.  </w:t>
      </w:r>
      <w:r w:rsidR="00D23817">
        <w:rPr>
          <w:rFonts w:ascii="Times New Roman" w:hAnsi="Times New Roman"/>
          <w:sz w:val="24"/>
          <w:szCs w:val="24"/>
        </w:rPr>
        <w:t xml:space="preserve">Models exist to aid organisations undergoing </w:t>
      </w:r>
      <w:r w:rsidR="00CC7D64">
        <w:rPr>
          <w:rFonts w:ascii="Times New Roman" w:hAnsi="Times New Roman"/>
          <w:sz w:val="24"/>
          <w:szCs w:val="24"/>
        </w:rPr>
        <w:t>change, which</w:t>
      </w:r>
      <w:r w:rsidR="00D23817">
        <w:rPr>
          <w:rFonts w:ascii="Times New Roman" w:hAnsi="Times New Roman"/>
          <w:sz w:val="24"/>
          <w:szCs w:val="24"/>
        </w:rPr>
        <w:t xml:space="preserve"> are efficient when it relates to systems or structures, but it is the change of the intangible and the unseen </w:t>
      </w:r>
      <w:r w:rsidR="00D23817" w:rsidRPr="00AE4CEC">
        <w:rPr>
          <w:rFonts w:ascii="Times New Roman" w:hAnsi="Times New Roman"/>
          <w:sz w:val="24"/>
          <w:szCs w:val="24"/>
        </w:rPr>
        <w:t>climate</w:t>
      </w:r>
      <w:r w:rsidR="00A2197B">
        <w:rPr>
          <w:rFonts w:ascii="Times New Roman" w:hAnsi="Times New Roman"/>
          <w:sz w:val="24"/>
          <w:szCs w:val="24"/>
        </w:rPr>
        <w:t xml:space="preserve"> and </w:t>
      </w:r>
      <w:r w:rsidR="00D23817" w:rsidRPr="00AE4CEC">
        <w:rPr>
          <w:rFonts w:ascii="Times New Roman" w:hAnsi="Times New Roman"/>
          <w:sz w:val="24"/>
          <w:szCs w:val="24"/>
        </w:rPr>
        <w:t>culture</w:t>
      </w:r>
      <w:r w:rsidR="00D23817">
        <w:rPr>
          <w:rFonts w:ascii="Times New Roman" w:hAnsi="Times New Roman"/>
          <w:sz w:val="24"/>
          <w:szCs w:val="24"/>
        </w:rPr>
        <w:t xml:space="preserve"> of the </w:t>
      </w:r>
      <w:r w:rsidR="007C40C9">
        <w:rPr>
          <w:rFonts w:ascii="Times New Roman" w:hAnsi="Times New Roman"/>
          <w:sz w:val="24"/>
          <w:szCs w:val="24"/>
        </w:rPr>
        <w:t>institution</w:t>
      </w:r>
      <w:r w:rsidR="00F87839">
        <w:rPr>
          <w:rFonts w:ascii="Times New Roman" w:hAnsi="Times New Roman"/>
          <w:sz w:val="24"/>
          <w:szCs w:val="24"/>
        </w:rPr>
        <w:t>,</w:t>
      </w:r>
      <w:r w:rsidR="00D23817">
        <w:rPr>
          <w:rFonts w:ascii="Times New Roman" w:hAnsi="Times New Roman"/>
          <w:sz w:val="24"/>
          <w:szCs w:val="24"/>
        </w:rPr>
        <w:t xml:space="preserve"> </w:t>
      </w:r>
      <w:r w:rsidR="00BB3889">
        <w:rPr>
          <w:rFonts w:ascii="Times New Roman" w:hAnsi="Times New Roman"/>
          <w:sz w:val="24"/>
          <w:szCs w:val="24"/>
        </w:rPr>
        <w:t xml:space="preserve">and </w:t>
      </w:r>
      <w:r w:rsidR="00D23817">
        <w:rPr>
          <w:rFonts w:ascii="Times New Roman" w:hAnsi="Times New Roman"/>
          <w:sz w:val="24"/>
          <w:szCs w:val="24"/>
        </w:rPr>
        <w:t>which ultimately involves the hum</w:t>
      </w:r>
      <w:r w:rsidR="00F87839">
        <w:rPr>
          <w:rFonts w:ascii="Times New Roman" w:hAnsi="Times New Roman"/>
          <w:sz w:val="24"/>
          <w:szCs w:val="24"/>
        </w:rPr>
        <w:t xml:space="preserve">an resource of the organisation, </w:t>
      </w:r>
      <w:r w:rsidR="00D23817">
        <w:rPr>
          <w:rFonts w:ascii="Times New Roman" w:hAnsi="Times New Roman"/>
          <w:sz w:val="24"/>
          <w:szCs w:val="24"/>
        </w:rPr>
        <w:t xml:space="preserve">which makes the complexity of change even more difficult to </w:t>
      </w:r>
      <w:r w:rsidR="00560822">
        <w:rPr>
          <w:rFonts w:ascii="Times New Roman" w:hAnsi="Times New Roman"/>
          <w:sz w:val="24"/>
          <w:szCs w:val="24"/>
        </w:rPr>
        <w:t>understand</w:t>
      </w:r>
      <w:r w:rsidR="00D23817">
        <w:rPr>
          <w:rFonts w:ascii="Times New Roman" w:hAnsi="Times New Roman"/>
          <w:sz w:val="24"/>
          <w:szCs w:val="24"/>
        </w:rPr>
        <w:t xml:space="preserve">.  </w:t>
      </w:r>
      <w:r w:rsidR="00F87839">
        <w:rPr>
          <w:rFonts w:ascii="Times New Roman" w:hAnsi="Times New Roman"/>
          <w:sz w:val="24"/>
          <w:szCs w:val="24"/>
        </w:rPr>
        <w:t xml:space="preserve">Transformational leaders who are innovative and supportive need to </w:t>
      </w:r>
      <w:proofErr w:type="gramStart"/>
      <w:r w:rsidR="00F87839">
        <w:rPr>
          <w:rFonts w:ascii="Times New Roman" w:hAnsi="Times New Roman"/>
          <w:sz w:val="24"/>
          <w:szCs w:val="24"/>
        </w:rPr>
        <w:t>be engaged</w:t>
      </w:r>
      <w:proofErr w:type="gramEnd"/>
      <w:r w:rsidR="00F87839">
        <w:rPr>
          <w:rFonts w:ascii="Times New Roman" w:hAnsi="Times New Roman"/>
          <w:sz w:val="24"/>
          <w:szCs w:val="24"/>
        </w:rPr>
        <w:t xml:space="preserve"> when undergoing change, but also w</w:t>
      </w:r>
      <w:r w:rsidR="00D23817">
        <w:rPr>
          <w:rFonts w:ascii="Times New Roman" w:hAnsi="Times New Roman"/>
          <w:sz w:val="24"/>
          <w:szCs w:val="24"/>
        </w:rPr>
        <w:t xml:space="preserve">hen one takes into account the global and national environments within </w:t>
      </w:r>
      <w:r w:rsidR="00AE4CEC">
        <w:rPr>
          <w:rFonts w:ascii="Times New Roman" w:hAnsi="Times New Roman"/>
          <w:sz w:val="24"/>
          <w:szCs w:val="24"/>
        </w:rPr>
        <w:t>higher education</w:t>
      </w:r>
      <w:r w:rsidR="00D23817">
        <w:rPr>
          <w:rFonts w:ascii="Times New Roman" w:hAnsi="Times New Roman"/>
          <w:sz w:val="24"/>
          <w:szCs w:val="24"/>
        </w:rPr>
        <w:t xml:space="preserve"> and how these influence change</w:t>
      </w:r>
      <w:r w:rsidR="00BB3889">
        <w:rPr>
          <w:rFonts w:ascii="Times New Roman" w:hAnsi="Times New Roman"/>
          <w:sz w:val="24"/>
          <w:szCs w:val="24"/>
        </w:rPr>
        <w:t>,</w:t>
      </w:r>
      <w:r w:rsidR="00D23817">
        <w:rPr>
          <w:rFonts w:ascii="Times New Roman" w:hAnsi="Times New Roman"/>
          <w:sz w:val="24"/>
          <w:szCs w:val="24"/>
        </w:rPr>
        <w:t xml:space="preserve"> that complexity</w:t>
      </w:r>
      <w:r w:rsidR="00AE4CEC">
        <w:rPr>
          <w:rFonts w:ascii="Times New Roman" w:hAnsi="Times New Roman"/>
          <w:sz w:val="24"/>
          <w:szCs w:val="24"/>
        </w:rPr>
        <w:t xml:space="preserve"> of change is further magnified.</w:t>
      </w:r>
    </w:p>
    <w:p w:rsidR="0031618E" w:rsidRDefault="00105978"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above </w:t>
      </w:r>
      <w:r w:rsidRPr="00E51E94">
        <w:rPr>
          <w:rFonts w:ascii="Times New Roman" w:hAnsi="Times New Roman"/>
          <w:sz w:val="24"/>
          <w:szCs w:val="24"/>
        </w:rPr>
        <w:t>theories suggest that once change</w:t>
      </w:r>
      <w:r w:rsidR="005D028E" w:rsidRPr="00E51E94">
        <w:rPr>
          <w:rFonts w:ascii="Times New Roman" w:hAnsi="Times New Roman"/>
          <w:sz w:val="24"/>
          <w:szCs w:val="24"/>
        </w:rPr>
        <w:t>,</w:t>
      </w:r>
      <w:r w:rsidRPr="00E51E94">
        <w:rPr>
          <w:rFonts w:ascii="Times New Roman" w:hAnsi="Times New Roman"/>
          <w:sz w:val="24"/>
          <w:szCs w:val="24"/>
        </w:rPr>
        <w:t xml:space="preserve"> or the intention of change</w:t>
      </w:r>
      <w:r w:rsidR="005D028E" w:rsidRPr="00E51E94">
        <w:rPr>
          <w:rFonts w:ascii="Times New Roman" w:hAnsi="Times New Roman"/>
          <w:sz w:val="24"/>
          <w:szCs w:val="24"/>
        </w:rPr>
        <w:t>,</w:t>
      </w:r>
      <w:r w:rsidRPr="00E51E94">
        <w:rPr>
          <w:rFonts w:ascii="Times New Roman" w:hAnsi="Times New Roman"/>
          <w:sz w:val="24"/>
          <w:szCs w:val="24"/>
        </w:rPr>
        <w:t xml:space="preserve"> </w:t>
      </w:r>
      <w:proofErr w:type="gramStart"/>
      <w:r w:rsidRPr="00E51E94">
        <w:rPr>
          <w:rFonts w:ascii="Times New Roman" w:hAnsi="Times New Roman"/>
          <w:sz w:val="24"/>
          <w:szCs w:val="24"/>
        </w:rPr>
        <w:t>has been communicated</w:t>
      </w:r>
      <w:proofErr w:type="gramEnd"/>
      <w:r w:rsidRPr="00E51E94">
        <w:rPr>
          <w:rFonts w:ascii="Times New Roman" w:hAnsi="Times New Roman"/>
          <w:sz w:val="24"/>
          <w:szCs w:val="24"/>
        </w:rPr>
        <w:t xml:space="preserve"> properly to employees </w:t>
      </w:r>
      <w:r w:rsidR="00A67900" w:rsidRPr="00E51E94">
        <w:rPr>
          <w:rFonts w:ascii="Times New Roman" w:hAnsi="Times New Roman"/>
          <w:sz w:val="24"/>
          <w:szCs w:val="24"/>
        </w:rPr>
        <w:t xml:space="preserve">it becomes </w:t>
      </w:r>
      <w:r w:rsidRPr="00E51E94">
        <w:rPr>
          <w:rFonts w:ascii="Times New Roman" w:hAnsi="Times New Roman"/>
          <w:sz w:val="24"/>
          <w:szCs w:val="24"/>
        </w:rPr>
        <w:t xml:space="preserve">more probable </w:t>
      </w:r>
      <w:r w:rsidR="00A67900" w:rsidRPr="00E51E94">
        <w:rPr>
          <w:rFonts w:ascii="Times New Roman" w:hAnsi="Times New Roman"/>
          <w:sz w:val="24"/>
          <w:szCs w:val="24"/>
        </w:rPr>
        <w:t xml:space="preserve">and </w:t>
      </w:r>
      <w:r w:rsidRPr="00E51E94">
        <w:rPr>
          <w:rFonts w:ascii="Times New Roman" w:hAnsi="Times New Roman"/>
          <w:sz w:val="24"/>
          <w:szCs w:val="24"/>
        </w:rPr>
        <w:t>the employees will be committed to the change effort.  However</w:t>
      </w:r>
      <w:r w:rsidR="00AE4CEC" w:rsidRPr="00E51E94">
        <w:rPr>
          <w:rFonts w:ascii="Times New Roman" w:hAnsi="Times New Roman"/>
          <w:sz w:val="24"/>
          <w:szCs w:val="24"/>
        </w:rPr>
        <w:t>,</w:t>
      </w:r>
      <w:r w:rsidRPr="00E51E94">
        <w:rPr>
          <w:rFonts w:ascii="Times New Roman" w:hAnsi="Times New Roman"/>
          <w:sz w:val="24"/>
          <w:szCs w:val="24"/>
        </w:rPr>
        <w:t xml:space="preserve"> culture clashes following a merger</w:t>
      </w:r>
      <w:r>
        <w:rPr>
          <w:rFonts w:ascii="Times New Roman" w:hAnsi="Times New Roman"/>
          <w:sz w:val="24"/>
          <w:szCs w:val="24"/>
        </w:rPr>
        <w:t xml:space="preserve"> or acquisition, failure to see this or to unify behind the one overall vision, and loss of key talent because of this</w:t>
      </w:r>
      <w:r w:rsidR="00BB3889">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has been cited</w:t>
      </w:r>
      <w:proofErr w:type="gramEnd"/>
      <w:r>
        <w:rPr>
          <w:rFonts w:ascii="Times New Roman" w:hAnsi="Times New Roman"/>
          <w:sz w:val="24"/>
          <w:szCs w:val="24"/>
        </w:rPr>
        <w:t xml:space="preserve"> as some of the main reasons behind </w:t>
      </w:r>
      <w:r w:rsidR="00BB3889">
        <w:rPr>
          <w:rFonts w:ascii="Times New Roman" w:hAnsi="Times New Roman"/>
          <w:sz w:val="24"/>
          <w:szCs w:val="24"/>
        </w:rPr>
        <w:t>discontent</w:t>
      </w:r>
      <w:r>
        <w:rPr>
          <w:rFonts w:ascii="Times New Roman" w:hAnsi="Times New Roman"/>
          <w:sz w:val="24"/>
          <w:szCs w:val="24"/>
        </w:rPr>
        <w:t xml:space="preserve">.  </w:t>
      </w:r>
      <w:r w:rsidR="00CC7D64">
        <w:rPr>
          <w:rFonts w:ascii="Times New Roman" w:hAnsi="Times New Roman"/>
          <w:sz w:val="24"/>
          <w:szCs w:val="24"/>
        </w:rPr>
        <w:t>Finally,</w:t>
      </w:r>
      <w:r w:rsidR="002D2629">
        <w:rPr>
          <w:rFonts w:ascii="Times New Roman" w:hAnsi="Times New Roman"/>
          <w:sz w:val="24"/>
          <w:szCs w:val="24"/>
        </w:rPr>
        <w:t xml:space="preserve"> it </w:t>
      </w:r>
      <w:proofErr w:type="gramStart"/>
      <w:r w:rsidR="00DA0C5E">
        <w:rPr>
          <w:rFonts w:ascii="Times New Roman" w:hAnsi="Times New Roman"/>
          <w:sz w:val="24"/>
          <w:szCs w:val="24"/>
        </w:rPr>
        <w:t>is</w:t>
      </w:r>
      <w:r w:rsidR="002D2629">
        <w:rPr>
          <w:rFonts w:ascii="Times New Roman" w:hAnsi="Times New Roman"/>
          <w:sz w:val="24"/>
          <w:szCs w:val="24"/>
        </w:rPr>
        <w:t xml:space="preserve"> suggested</w:t>
      </w:r>
      <w:proofErr w:type="gramEnd"/>
      <w:r w:rsidR="002D2629">
        <w:rPr>
          <w:rFonts w:ascii="Times New Roman" w:hAnsi="Times New Roman"/>
          <w:sz w:val="24"/>
          <w:szCs w:val="24"/>
        </w:rPr>
        <w:t xml:space="preserve"> that merging an educational institution with its many subcultures and professional identities is an ambitious project fraught with controversy and that leaders of strategic change need to be conscious of the drivers of change from both the external and internal </w:t>
      </w:r>
      <w:r w:rsidR="00BB3889">
        <w:rPr>
          <w:rFonts w:ascii="Times New Roman" w:hAnsi="Times New Roman"/>
          <w:sz w:val="24"/>
          <w:szCs w:val="24"/>
        </w:rPr>
        <w:t>environments</w:t>
      </w:r>
      <w:r w:rsidR="00135636">
        <w:rPr>
          <w:rFonts w:ascii="Times New Roman" w:hAnsi="Times New Roman"/>
          <w:sz w:val="24"/>
          <w:szCs w:val="24"/>
        </w:rPr>
        <w:t>, and the cultures and professional academic identities included.</w:t>
      </w:r>
    </w:p>
    <w:p w:rsidR="000A7052" w:rsidRDefault="0086230C"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following </w:t>
      </w:r>
      <w:r w:rsidR="00C92D59">
        <w:rPr>
          <w:rFonts w:ascii="Times New Roman" w:hAnsi="Times New Roman"/>
          <w:sz w:val="24"/>
          <w:szCs w:val="24"/>
        </w:rPr>
        <w:t>chapter</w:t>
      </w:r>
      <w:r>
        <w:rPr>
          <w:rFonts w:ascii="Times New Roman" w:hAnsi="Times New Roman"/>
          <w:sz w:val="24"/>
          <w:szCs w:val="24"/>
        </w:rPr>
        <w:t xml:space="preserve"> will review the literature on culture within organisations </w:t>
      </w:r>
      <w:r w:rsidR="001F2316">
        <w:rPr>
          <w:rFonts w:ascii="Times New Roman" w:hAnsi="Times New Roman"/>
          <w:sz w:val="24"/>
          <w:szCs w:val="24"/>
        </w:rPr>
        <w:t xml:space="preserve">and educational facilities </w:t>
      </w:r>
      <w:r>
        <w:rPr>
          <w:rFonts w:ascii="Times New Roman" w:hAnsi="Times New Roman"/>
          <w:sz w:val="24"/>
          <w:szCs w:val="24"/>
        </w:rPr>
        <w:t xml:space="preserve">and how this influences </w:t>
      </w:r>
      <w:r w:rsidR="00BF4681">
        <w:rPr>
          <w:rFonts w:ascii="Times New Roman" w:hAnsi="Times New Roman"/>
          <w:sz w:val="24"/>
          <w:szCs w:val="24"/>
        </w:rPr>
        <w:t>employees’</w:t>
      </w:r>
      <w:r>
        <w:rPr>
          <w:rFonts w:ascii="Times New Roman" w:hAnsi="Times New Roman"/>
          <w:sz w:val="24"/>
          <w:szCs w:val="24"/>
        </w:rPr>
        <w:t xml:space="preserve"> ability to </w:t>
      </w:r>
      <w:r w:rsidR="00BF4681">
        <w:rPr>
          <w:rFonts w:ascii="Times New Roman" w:hAnsi="Times New Roman"/>
          <w:sz w:val="24"/>
          <w:szCs w:val="24"/>
        </w:rPr>
        <w:t>identify</w:t>
      </w:r>
      <w:r>
        <w:rPr>
          <w:rFonts w:ascii="Times New Roman" w:hAnsi="Times New Roman"/>
          <w:sz w:val="24"/>
          <w:szCs w:val="24"/>
        </w:rPr>
        <w:t xml:space="preserve"> with the </w:t>
      </w:r>
      <w:r w:rsidR="00BF4681">
        <w:rPr>
          <w:rFonts w:ascii="Times New Roman" w:hAnsi="Times New Roman"/>
          <w:sz w:val="24"/>
          <w:szCs w:val="24"/>
        </w:rPr>
        <w:t>organisation</w:t>
      </w:r>
      <w:r>
        <w:rPr>
          <w:rFonts w:ascii="Times New Roman" w:hAnsi="Times New Roman"/>
          <w:sz w:val="24"/>
          <w:szCs w:val="24"/>
        </w:rPr>
        <w:t xml:space="preserve"> within which they work</w:t>
      </w:r>
      <w:r w:rsidR="002B1B33">
        <w:rPr>
          <w:rFonts w:ascii="Times New Roman" w:hAnsi="Times New Roman"/>
          <w:sz w:val="24"/>
          <w:szCs w:val="24"/>
        </w:rPr>
        <w:t xml:space="preserve"> and subsequently their own professional identity</w:t>
      </w:r>
      <w:r>
        <w:rPr>
          <w:rFonts w:ascii="Times New Roman" w:hAnsi="Times New Roman"/>
          <w:sz w:val="24"/>
          <w:szCs w:val="24"/>
        </w:rPr>
        <w:t>.</w:t>
      </w:r>
      <w:r w:rsidR="00967420">
        <w:rPr>
          <w:rFonts w:ascii="Times New Roman" w:hAnsi="Times New Roman"/>
          <w:sz w:val="24"/>
          <w:szCs w:val="24"/>
        </w:rPr>
        <w:t xml:space="preserve">  </w:t>
      </w:r>
      <w:r w:rsidR="000A7052">
        <w:rPr>
          <w:rFonts w:ascii="Times New Roman" w:hAnsi="Times New Roman"/>
          <w:sz w:val="24"/>
          <w:szCs w:val="24"/>
        </w:rPr>
        <w:br w:type="page"/>
      </w:r>
    </w:p>
    <w:p w:rsidR="002C0A69" w:rsidRDefault="002C0A69" w:rsidP="00496B6F">
      <w:pPr>
        <w:spacing w:before="100" w:beforeAutospacing="1" w:after="100" w:afterAutospacing="1" w:line="360" w:lineRule="auto"/>
        <w:jc w:val="both"/>
        <w:rPr>
          <w:rFonts w:ascii="Times New Roman" w:hAnsi="Times New Roman"/>
          <w:sz w:val="24"/>
          <w:szCs w:val="24"/>
        </w:rPr>
      </w:pPr>
    </w:p>
    <w:p w:rsidR="000A7052" w:rsidRDefault="000A7052" w:rsidP="00496B6F">
      <w:pPr>
        <w:pStyle w:val="Heading1"/>
        <w:pBdr>
          <w:top w:val="single" w:sz="4" w:space="1" w:color="auto"/>
          <w:bottom w:val="single" w:sz="4" w:space="1" w:color="auto"/>
        </w:pBdr>
        <w:spacing w:before="100" w:beforeAutospacing="1" w:after="100" w:afterAutospacing="1" w:line="360" w:lineRule="auto"/>
        <w:jc w:val="center"/>
        <w:rPr>
          <w:rFonts w:asciiTheme="majorHAnsi" w:hAnsiTheme="majorHAnsi" w:cstheme="majorHAnsi"/>
          <w:color w:val="auto"/>
        </w:rPr>
      </w:pPr>
      <w:bookmarkStart w:id="413" w:name="_Toc384730409"/>
      <w:bookmarkStart w:id="414" w:name="_Toc384732088"/>
      <w:bookmarkStart w:id="415" w:name="_Toc413675349"/>
      <w:bookmarkStart w:id="416" w:name="_Toc422396293"/>
      <w:r w:rsidRPr="000A7052">
        <w:rPr>
          <w:rFonts w:asciiTheme="majorHAnsi" w:hAnsiTheme="majorHAnsi" w:cstheme="majorHAnsi"/>
          <w:color w:val="auto"/>
        </w:rPr>
        <w:t>Chapter 3: Culture and Professional Identities</w:t>
      </w:r>
      <w:bookmarkEnd w:id="413"/>
      <w:bookmarkEnd w:id="414"/>
      <w:r w:rsidRPr="000A7052">
        <w:rPr>
          <w:rFonts w:asciiTheme="majorHAnsi" w:hAnsiTheme="majorHAnsi" w:cstheme="majorHAnsi"/>
          <w:color w:val="auto"/>
        </w:rPr>
        <w:t xml:space="preserve"> </w:t>
      </w:r>
      <w:r w:rsidR="00D33EEF">
        <w:rPr>
          <w:rFonts w:asciiTheme="majorHAnsi" w:hAnsiTheme="majorHAnsi" w:cstheme="majorHAnsi"/>
          <w:color w:val="auto"/>
        </w:rPr>
        <w:t>in Higher Education</w:t>
      </w:r>
      <w:bookmarkEnd w:id="415"/>
      <w:bookmarkEnd w:id="416"/>
    </w:p>
    <w:p w:rsidR="000A7052" w:rsidRDefault="000A7052" w:rsidP="00496B6F">
      <w:pPr>
        <w:rPr>
          <w:sz w:val="28"/>
          <w:szCs w:val="28"/>
        </w:rPr>
      </w:pPr>
      <w:r>
        <w:br w:type="page"/>
      </w:r>
    </w:p>
    <w:p w:rsidR="0086230C" w:rsidRPr="00BA7C90" w:rsidRDefault="00DA3388" w:rsidP="00496B6F">
      <w:pPr>
        <w:pStyle w:val="Heading2"/>
        <w:rPr>
          <w:rFonts w:asciiTheme="majorHAnsi" w:hAnsiTheme="majorHAnsi" w:cstheme="majorHAnsi"/>
          <w:color w:val="auto"/>
          <w:sz w:val="28"/>
          <w:szCs w:val="28"/>
        </w:rPr>
      </w:pPr>
      <w:bookmarkStart w:id="417" w:name="_Toc384730410"/>
      <w:bookmarkStart w:id="418" w:name="_Toc384732089"/>
      <w:bookmarkStart w:id="419" w:name="_Toc413675350"/>
      <w:bookmarkStart w:id="420" w:name="_Toc422396294"/>
      <w:bookmarkStart w:id="421" w:name="_Toc376870865"/>
      <w:r>
        <w:rPr>
          <w:rFonts w:asciiTheme="majorHAnsi" w:hAnsiTheme="majorHAnsi" w:cstheme="majorHAnsi"/>
          <w:color w:val="auto"/>
          <w:sz w:val="28"/>
          <w:szCs w:val="28"/>
        </w:rPr>
        <w:lastRenderedPageBreak/>
        <w:t>3</w:t>
      </w:r>
      <w:r w:rsidR="002170A5">
        <w:rPr>
          <w:rFonts w:asciiTheme="majorHAnsi" w:hAnsiTheme="majorHAnsi" w:cstheme="majorHAnsi"/>
          <w:color w:val="auto"/>
          <w:sz w:val="28"/>
          <w:szCs w:val="28"/>
        </w:rPr>
        <w:t>.</w:t>
      </w:r>
      <w:r>
        <w:rPr>
          <w:rFonts w:asciiTheme="majorHAnsi" w:hAnsiTheme="majorHAnsi" w:cstheme="majorHAnsi"/>
          <w:color w:val="auto"/>
          <w:sz w:val="28"/>
          <w:szCs w:val="28"/>
        </w:rPr>
        <w:t>1</w:t>
      </w:r>
      <w:r w:rsidR="00BA7C90" w:rsidRPr="00BA7C90">
        <w:rPr>
          <w:rFonts w:asciiTheme="majorHAnsi" w:hAnsiTheme="majorHAnsi" w:cstheme="majorHAnsi"/>
          <w:color w:val="auto"/>
          <w:sz w:val="28"/>
          <w:szCs w:val="28"/>
        </w:rPr>
        <w:t xml:space="preserve"> </w:t>
      </w:r>
      <w:r w:rsidR="008B1AB3">
        <w:rPr>
          <w:rFonts w:asciiTheme="majorHAnsi" w:hAnsiTheme="majorHAnsi" w:cstheme="majorHAnsi"/>
          <w:color w:val="auto"/>
          <w:sz w:val="28"/>
          <w:szCs w:val="28"/>
        </w:rPr>
        <w:t>Introduction</w:t>
      </w:r>
      <w:bookmarkEnd w:id="417"/>
      <w:bookmarkEnd w:id="418"/>
      <w:bookmarkEnd w:id="419"/>
      <w:bookmarkEnd w:id="420"/>
      <w:r w:rsidR="008B1AB3">
        <w:rPr>
          <w:rFonts w:asciiTheme="majorHAnsi" w:hAnsiTheme="majorHAnsi" w:cstheme="majorHAnsi"/>
          <w:color w:val="auto"/>
          <w:sz w:val="28"/>
          <w:szCs w:val="28"/>
        </w:rPr>
        <w:t xml:space="preserve"> </w:t>
      </w:r>
      <w:bookmarkEnd w:id="421"/>
    </w:p>
    <w:p w:rsidR="0022149B" w:rsidRDefault="00CB7FAF"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purpose of this </w:t>
      </w:r>
      <w:r w:rsidR="003B64DD">
        <w:rPr>
          <w:rFonts w:ascii="Times New Roman" w:hAnsi="Times New Roman"/>
          <w:sz w:val="24"/>
          <w:szCs w:val="24"/>
        </w:rPr>
        <w:t>chapter</w:t>
      </w:r>
      <w:r>
        <w:rPr>
          <w:rFonts w:ascii="Times New Roman" w:hAnsi="Times New Roman"/>
          <w:sz w:val="24"/>
          <w:szCs w:val="24"/>
        </w:rPr>
        <w:t xml:space="preserve"> is to examine and evaluate the concept of culture </w:t>
      </w:r>
      <w:r w:rsidR="00AF5C87">
        <w:rPr>
          <w:rFonts w:ascii="Times New Roman" w:hAnsi="Times New Roman"/>
          <w:sz w:val="24"/>
          <w:szCs w:val="24"/>
        </w:rPr>
        <w:t>and professional identities</w:t>
      </w:r>
      <w:r w:rsidR="0022149B">
        <w:rPr>
          <w:rFonts w:ascii="Times New Roman" w:hAnsi="Times New Roman"/>
          <w:sz w:val="24"/>
          <w:szCs w:val="24"/>
        </w:rPr>
        <w:t xml:space="preserve">.  </w:t>
      </w:r>
      <w:r w:rsidR="00D4638C">
        <w:rPr>
          <w:rFonts w:ascii="Times New Roman" w:hAnsi="Times New Roman"/>
          <w:sz w:val="24"/>
          <w:szCs w:val="24"/>
        </w:rPr>
        <w:t xml:space="preserve">Some definitions of culture </w:t>
      </w:r>
      <w:proofErr w:type="gramStart"/>
      <w:r w:rsidR="00DA0C5E">
        <w:rPr>
          <w:rFonts w:ascii="Times New Roman" w:hAnsi="Times New Roman"/>
          <w:sz w:val="24"/>
          <w:szCs w:val="24"/>
        </w:rPr>
        <w:t>are</w:t>
      </w:r>
      <w:r w:rsidR="00D4638C">
        <w:rPr>
          <w:rFonts w:ascii="Times New Roman" w:hAnsi="Times New Roman"/>
          <w:sz w:val="24"/>
          <w:szCs w:val="24"/>
        </w:rPr>
        <w:t xml:space="preserve"> provided</w:t>
      </w:r>
      <w:proofErr w:type="gramEnd"/>
      <w:r w:rsidR="00D4638C">
        <w:rPr>
          <w:rFonts w:ascii="Times New Roman" w:hAnsi="Times New Roman"/>
          <w:sz w:val="24"/>
          <w:szCs w:val="24"/>
        </w:rPr>
        <w:t xml:space="preserve"> together with a view of culture from within higher education using Clark’s (1971) organisational saga theory arising out of case studies of three US colleges undergoing change of their college cultures in Swarthmore, Reed and Antioch.  It also draw</w:t>
      </w:r>
      <w:r w:rsidR="00DA0C5E">
        <w:rPr>
          <w:rFonts w:ascii="Times New Roman" w:hAnsi="Times New Roman"/>
          <w:sz w:val="24"/>
          <w:szCs w:val="24"/>
        </w:rPr>
        <w:t>s</w:t>
      </w:r>
      <w:r w:rsidR="00D4638C">
        <w:rPr>
          <w:rFonts w:ascii="Times New Roman" w:hAnsi="Times New Roman"/>
          <w:sz w:val="24"/>
          <w:szCs w:val="24"/>
        </w:rPr>
        <w:t xml:space="preserve"> on Clark-</w:t>
      </w:r>
      <w:proofErr w:type="spellStart"/>
      <w:r w:rsidR="00D4638C">
        <w:rPr>
          <w:rFonts w:ascii="Times New Roman" w:hAnsi="Times New Roman"/>
          <w:sz w:val="24"/>
          <w:szCs w:val="24"/>
        </w:rPr>
        <w:t>Trow’s</w:t>
      </w:r>
      <w:proofErr w:type="spellEnd"/>
      <w:r w:rsidR="00D4638C">
        <w:rPr>
          <w:rFonts w:ascii="Times New Roman" w:hAnsi="Times New Roman"/>
          <w:sz w:val="24"/>
          <w:szCs w:val="24"/>
        </w:rPr>
        <w:t xml:space="preserve"> (1966) four typologies of student subcultures in higher education, </w:t>
      </w:r>
      <w:proofErr w:type="gramStart"/>
      <w:r w:rsidR="00D4638C">
        <w:rPr>
          <w:rFonts w:ascii="Times New Roman" w:hAnsi="Times New Roman"/>
          <w:sz w:val="24"/>
          <w:szCs w:val="24"/>
        </w:rPr>
        <w:t>Clark’s (1983</w:t>
      </w:r>
      <w:r w:rsidR="00162CD0">
        <w:rPr>
          <w:rFonts w:ascii="Times New Roman" w:hAnsi="Times New Roman"/>
          <w:sz w:val="24"/>
          <w:szCs w:val="24"/>
        </w:rPr>
        <w:t>) ‘ideal types’ of institutions</w:t>
      </w:r>
      <w:r w:rsidR="00572D96">
        <w:rPr>
          <w:rFonts w:ascii="Times New Roman" w:hAnsi="Times New Roman"/>
          <w:sz w:val="24"/>
          <w:szCs w:val="24"/>
        </w:rPr>
        <w:t>,</w:t>
      </w:r>
      <w:r w:rsidR="00D4638C">
        <w:rPr>
          <w:rFonts w:ascii="Times New Roman" w:hAnsi="Times New Roman"/>
          <w:sz w:val="24"/>
          <w:szCs w:val="24"/>
        </w:rPr>
        <w:t xml:space="preserve"> and Clark’s (1987) research into academic professional identities.</w:t>
      </w:r>
      <w:proofErr w:type="gramEnd"/>
      <w:r w:rsidR="00D4638C">
        <w:rPr>
          <w:rFonts w:ascii="Times New Roman" w:hAnsi="Times New Roman"/>
          <w:sz w:val="24"/>
          <w:szCs w:val="24"/>
        </w:rPr>
        <w:t xml:space="preserve">  From Clark’s research into higher education others frame their models, such as Silver (2003), Frost and Jean (1999</w:t>
      </w:r>
      <w:r w:rsidR="00162CD0">
        <w:rPr>
          <w:rFonts w:ascii="Times New Roman" w:hAnsi="Times New Roman"/>
          <w:sz w:val="24"/>
          <w:szCs w:val="24"/>
        </w:rPr>
        <w:t>; 2000</w:t>
      </w:r>
      <w:r w:rsidR="00D4638C">
        <w:rPr>
          <w:rFonts w:ascii="Times New Roman" w:hAnsi="Times New Roman"/>
          <w:sz w:val="24"/>
          <w:szCs w:val="24"/>
        </w:rPr>
        <w:t xml:space="preserve">) and </w:t>
      </w:r>
      <w:proofErr w:type="spellStart"/>
      <w:r w:rsidR="00D4638C">
        <w:rPr>
          <w:rFonts w:ascii="Times New Roman" w:hAnsi="Times New Roman"/>
          <w:sz w:val="24"/>
          <w:szCs w:val="24"/>
        </w:rPr>
        <w:t>McNay</w:t>
      </w:r>
      <w:proofErr w:type="spellEnd"/>
      <w:r w:rsidR="00D4638C">
        <w:rPr>
          <w:rFonts w:ascii="Times New Roman" w:hAnsi="Times New Roman"/>
          <w:sz w:val="24"/>
          <w:szCs w:val="24"/>
        </w:rPr>
        <w:t xml:space="preserve"> (1995</w:t>
      </w:r>
      <w:r w:rsidR="00162CD0">
        <w:rPr>
          <w:rFonts w:ascii="Times New Roman" w:hAnsi="Times New Roman"/>
          <w:sz w:val="24"/>
          <w:szCs w:val="24"/>
        </w:rPr>
        <w:t>; 2006</w:t>
      </w:r>
      <w:r w:rsidR="00D4638C">
        <w:rPr>
          <w:rFonts w:ascii="Times New Roman" w:hAnsi="Times New Roman"/>
          <w:sz w:val="24"/>
          <w:szCs w:val="24"/>
        </w:rPr>
        <w:t xml:space="preserve">).  </w:t>
      </w:r>
    </w:p>
    <w:p w:rsidR="00D82272" w:rsidRDefault="00162CD0"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 discussion on how </w:t>
      </w:r>
      <w:r w:rsidR="00D82272">
        <w:rPr>
          <w:rFonts w:ascii="Times New Roman" w:hAnsi="Times New Roman"/>
          <w:sz w:val="24"/>
          <w:szCs w:val="24"/>
        </w:rPr>
        <w:t>cultures influence academics</w:t>
      </w:r>
      <w:r>
        <w:rPr>
          <w:rFonts w:ascii="Times New Roman" w:hAnsi="Times New Roman"/>
          <w:sz w:val="24"/>
          <w:szCs w:val="24"/>
        </w:rPr>
        <w:t>’</w:t>
      </w:r>
      <w:r w:rsidR="00D82272">
        <w:rPr>
          <w:rFonts w:ascii="Times New Roman" w:hAnsi="Times New Roman"/>
          <w:sz w:val="24"/>
          <w:szCs w:val="24"/>
        </w:rPr>
        <w:t xml:space="preserve"> work and who they </w:t>
      </w:r>
      <w:r>
        <w:rPr>
          <w:rFonts w:ascii="Times New Roman" w:hAnsi="Times New Roman"/>
          <w:sz w:val="24"/>
          <w:szCs w:val="24"/>
        </w:rPr>
        <w:t>are</w:t>
      </w:r>
      <w:r w:rsidR="00D82272">
        <w:rPr>
          <w:rFonts w:ascii="Times New Roman" w:hAnsi="Times New Roman"/>
          <w:sz w:val="24"/>
          <w:szCs w:val="24"/>
        </w:rPr>
        <w:t xml:space="preserve"> </w:t>
      </w:r>
      <w:proofErr w:type="gramStart"/>
      <w:r>
        <w:rPr>
          <w:rFonts w:ascii="Times New Roman" w:hAnsi="Times New Roman"/>
          <w:sz w:val="24"/>
          <w:szCs w:val="24"/>
        </w:rPr>
        <w:t>is presented</w:t>
      </w:r>
      <w:proofErr w:type="gramEnd"/>
      <w:r w:rsidR="00D82272">
        <w:rPr>
          <w:rFonts w:ascii="Times New Roman" w:hAnsi="Times New Roman"/>
          <w:sz w:val="24"/>
          <w:szCs w:val="24"/>
        </w:rPr>
        <w:t xml:space="preserve">.  </w:t>
      </w:r>
      <w:proofErr w:type="spellStart"/>
      <w:r w:rsidR="00D82272" w:rsidRPr="00B42678">
        <w:rPr>
          <w:rFonts w:asciiTheme="minorHAnsi" w:hAnsiTheme="minorHAnsi" w:cstheme="minorHAnsi"/>
          <w:sz w:val="24"/>
          <w:szCs w:val="24"/>
        </w:rPr>
        <w:t>Akkerman</w:t>
      </w:r>
      <w:proofErr w:type="spellEnd"/>
      <w:r w:rsidR="00D82272" w:rsidRPr="00B42678">
        <w:rPr>
          <w:rFonts w:asciiTheme="minorHAnsi" w:hAnsiTheme="minorHAnsi" w:cstheme="minorHAnsi"/>
          <w:sz w:val="24"/>
          <w:szCs w:val="24"/>
        </w:rPr>
        <w:t xml:space="preserve"> and Meijer (2011) </w:t>
      </w:r>
      <w:r w:rsidR="00D82272" w:rsidRPr="00B42678">
        <w:rPr>
          <w:rFonts w:ascii="Times New Roman" w:hAnsi="Times New Roman"/>
          <w:sz w:val="24"/>
          <w:szCs w:val="24"/>
        </w:rPr>
        <w:t>draw</w:t>
      </w:r>
      <w:r w:rsidR="00D82272">
        <w:rPr>
          <w:rFonts w:ascii="Times New Roman" w:hAnsi="Times New Roman"/>
          <w:sz w:val="24"/>
          <w:szCs w:val="24"/>
        </w:rPr>
        <w:t>ing</w:t>
      </w:r>
      <w:r w:rsidR="00D82272" w:rsidRPr="00B42678">
        <w:rPr>
          <w:rFonts w:ascii="Times New Roman" w:hAnsi="Times New Roman"/>
          <w:sz w:val="24"/>
          <w:szCs w:val="24"/>
        </w:rPr>
        <w:t xml:space="preserve"> from</w:t>
      </w:r>
      <w:r w:rsidR="00D82272">
        <w:rPr>
          <w:rFonts w:ascii="Times New Roman" w:hAnsi="Times New Roman"/>
          <w:sz w:val="24"/>
          <w:szCs w:val="24"/>
        </w:rPr>
        <w:t xml:space="preserve"> previous research in the area of professional academic identities from </w:t>
      </w:r>
      <w:r>
        <w:rPr>
          <w:rFonts w:ascii="Times New Roman" w:hAnsi="Times New Roman"/>
          <w:sz w:val="24"/>
          <w:szCs w:val="24"/>
        </w:rPr>
        <w:t xml:space="preserve">Flores and Day (2006) </w:t>
      </w:r>
      <w:r w:rsidR="00D82272">
        <w:rPr>
          <w:rFonts w:ascii="Times New Roman" w:hAnsi="Times New Roman"/>
          <w:sz w:val="24"/>
          <w:szCs w:val="24"/>
        </w:rPr>
        <w:t xml:space="preserve">and Day et al., </w:t>
      </w:r>
      <w:r w:rsidR="00D82272" w:rsidRPr="00B42678">
        <w:rPr>
          <w:rFonts w:ascii="Times New Roman" w:hAnsi="Times New Roman"/>
          <w:sz w:val="24"/>
          <w:szCs w:val="24"/>
        </w:rPr>
        <w:t xml:space="preserve">(2007), </w:t>
      </w:r>
      <w:r w:rsidR="00D82272">
        <w:rPr>
          <w:rFonts w:ascii="Times New Roman" w:hAnsi="Times New Roman"/>
          <w:sz w:val="24"/>
          <w:szCs w:val="24"/>
        </w:rPr>
        <w:t xml:space="preserve">will be used to help understand the concept of academic identities and how they are formed.  </w:t>
      </w:r>
      <w:proofErr w:type="spellStart"/>
      <w:r w:rsidR="00D82272" w:rsidRPr="00B42678">
        <w:rPr>
          <w:rFonts w:ascii="Times New Roman" w:hAnsi="Times New Roman"/>
          <w:sz w:val="24"/>
          <w:szCs w:val="24"/>
        </w:rPr>
        <w:t>Beijaard</w:t>
      </w:r>
      <w:proofErr w:type="spellEnd"/>
      <w:r w:rsidR="00D82272" w:rsidRPr="00B42678">
        <w:rPr>
          <w:rFonts w:ascii="Times New Roman" w:hAnsi="Times New Roman"/>
          <w:sz w:val="24"/>
          <w:szCs w:val="24"/>
        </w:rPr>
        <w:t xml:space="preserve"> </w:t>
      </w:r>
      <w:r w:rsidR="00D82272">
        <w:rPr>
          <w:rFonts w:ascii="Times New Roman" w:hAnsi="Times New Roman"/>
          <w:sz w:val="24"/>
          <w:szCs w:val="24"/>
        </w:rPr>
        <w:t>et al</w:t>
      </w:r>
      <w:r w:rsidR="00D82272" w:rsidRPr="00B42678">
        <w:rPr>
          <w:rFonts w:ascii="Times New Roman" w:hAnsi="Times New Roman"/>
          <w:sz w:val="24"/>
          <w:szCs w:val="24"/>
        </w:rPr>
        <w:t>.</w:t>
      </w:r>
      <w:r w:rsidR="00D82272">
        <w:rPr>
          <w:rFonts w:ascii="Times New Roman" w:hAnsi="Times New Roman"/>
          <w:sz w:val="24"/>
          <w:szCs w:val="24"/>
        </w:rPr>
        <w:t>,</w:t>
      </w:r>
      <w:r w:rsidR="00D82272" w:rsidRPr="00B42678">
        <w:rPr>
          <w:rFonts w:ascii="Times New Roman" w:hAnsi="Times New Roman"/>
          <w:sz w:val="24"/>
          <w:szCs w:val="24"/>
        </w:rPr>
        <w:t xml:space="preserve"> (</w:t>
      </w:r>
      <w:r>
        <w:rPr>
          <w:rFonts w:ascii="Times New Roman" w:hAnsi="Times New Roman"/>
          <w:sz w:val="24"/>
          <w:szCs w:val="24"/>
        </w:rPr>
        <w:t xml:space="preserve">2000; </w:t>
      </w:r>
      <w:r w:rsidR="00D82272" w:rsidRPr="00B42678">
        <w:rPr>
          <w:rFonts w:ascii="Times New Roman" w:hAnsi="Times New Roman"/>
          <w:sz w:val="24"/>
          <w:szCs w:val="24"/>
        </w:rPr>
        <w:t>2004) and Henkel</w:t>
      </w:r>
      <w:r>
        <w:rPr>
          <w:rFonts w:ascii="Times New Roman" w:hAnsi="Times New Roman"/>
          <w:sz w:val="24"/>
          <w:szCs w:val="24"/>
        </w:rPr>
        <w:t>’s</w:t>
      </w:r>
      <w:r w:rsidR="00D82272" w:rsidRPr="00B42678">
        <w:rPr>
          <w:rFonts w:ascii="Times New Roman" w:hAnsi="Times New Roman"/>
          <w:sz w:val="24"/>
          <w:szCs w:val="24"/>
        </w:rPr>
        <w:t xml:space="preserve"> (2005), </w:t>
      </w:r>
      <w:r w:rsidR="00D82272">
        <w:rPr>
          <w:rFonts w:ascii="Times New Roman" w:hAnsi="Times New Roman"/>
          <w:sz w:val="24"/>
          <w:szCs w:val="24"/>
        </w:rPr>
        <w:t xml:space="preserve">research </w:t>
      </w:r>
      <w:r>
        <w:rPr>
          <w:rFonts w:ascii="Times New Roman" w:hAnsi="Times New Roman"/>
          <w:sz w:val="24"/>
          <w:szCs w:val="24"/>
        </w:rPr>
        <w:t>is also discussed</w:t>
      </w:r>
      <w:r w:rsidR="00D82272">
        <w:rPr>
          <w:rFonts w:ascii="Times New Roman" w:hAnsi="Times New Roman"/>
          <w:sz w:val="24"/>
          <w:szCs w:val="24"/>
        </w:rPr>
        <w:t xml:space="preserve"> </w:t>
      </w:r>
      <w:r w:rsidR="00D82272" w:rsidRPr="00B42678">
        <w:rPr>
          <w:rFonts w:ascii="Times New Roman" w:hAnsi="Times New Roman"/>
          <w:sz w:val="24"/>
          <w:szCs w:val="24"/>
        </w:rPr>
        <w:t xml:space="preserve">where </w:t>
      </w:r>
      <w:r w:rsidR="00D82272">
        <w:rPr>
          <w:rFonts w:ascii="Times New Roman" w:hAnsi="Times New Roman"/>
          <w:sz w:val="24"/>
          <w:szCs w:val="24"/>
        </w:rPr>
        <w:t xml:space="preserve">they suggest </w:t>
      </w:r>
      <w:r w:rsidR="00D82272" w:rsidRPr="00B42678">
        <w:rPr>
          <w:rFonts w:ascii="Times New Roman" w:hAnsi="Times New Roman"/>
          <w:sz w:val="24"/>
          <w:szCs w:val="24"/>
        </w:rPr>
        <w:t xml:space="preserve">identities relate to the </w:t>
      </w:r>
      <w:r w:rsidR="00D82272">
        <w:rPr>
          <w:rFonts w:ascii="Times New Roman" w:hAnsi="Times New Roman"/>
          <w:sz w:val="24"/>
          <w:szCs w:val="24"/>
        </w:rPr>
        <w:t>academic</w:t>
      </w:r>
      <w:r w:rsidR="00D82272" w:rsidRPr="00B42678">
        <w:rPr>
          <w:rFonts w:ascii="Times New Roman" w:hAnsi="Times New Roman"/>
          <w:sz w:val="24"/>
          <w:szCs w:val="24"/>
        </w:rPr>
        <w:t xml:space="preserve"> as a subject expert, pedagogical expert and consisting of sub-identities and relationships.</w:t>
      </w:r>
      <w:r w:rsidR="00D82272">
        <w:rPr>
          <w:rFonts w:ascii="Times New Roman" w:hAnsi="Times New Roman"/>
          <w:sz w:val="24"/>
          <w:szCs w:val="24"/>
        </w:rPr>
        <w:t xml:space="preserve"> </w:t>
      </w:r>
    </w:p>
    <w:p w:rsidR="00D82272" w:rsidRPr="00B42678" w:rsidRDefault="00D82272"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The opening section of the chapter reviews the concepts of organisational culture.</w:t>
      </w:r>
    </w:p>
    <w:p w:rsidR="00C764FF" w:rsidRPr="00162CD0" w:rsidRDefault="00C764FF" w:rsidP="00496B6F">
      <w:pPr>
        <w:pStyle w:val="Heading2"/>
        <w:jc w:val="both"/>
        <w:rPr>
          <w:rFonts w:ascii="Times New Roman" w:hAnsi="Times New Roman"/>
          <w:color w:val="auto"/>
          <w:sz w:val="24"/>
          <w:szCs w:val="24"/>
        </w:rPr>
      </w:pPr>
      <w:bookmarkStart w:id="422" w:name="_Toc376870866"/>
      <w:bookmarkStart w:id="423" w:name="_Toc384730411"/>
      <w:bookmarkStart w:id="424" w:name="_Toc384732090"/>
      <w:bookmarkStart w:id="425" w:name="_Toc422396295"/>
      <w:bookmarkStart w:id="426" w:name="_Toc413675351"/>
      <w:r>
        <w:rPr>
          <w:rFonts w:asciiTheme="majorHAnsi" w:hAnsiTheme="majorHAnsi" w:cstheme="majorHAnsi"/>
          <w:color w:val="auto"/>
          <w:sz w:val="28"/>
          <w:szCs w:val="28"/>
        </w:rPr>
        <w:t>3.2</w:t>
      </w:r>
      <w:r w:rsidRPr="008B1AB3">
        <w:rPr>
          <w:rFonts w:asciiTheme="majorHAnsi" w:hAnsiTheme="majorHAnsi" w:cstheme="majorHAnsi"/>
          <w:color w:val="auto"/>
          <w:sz w:val="28"/>
          <w:szCs w:val="28"/>
        </w:rPr>
        <w:t xml:space="preserve"> </w:t>
      </w:r>
      <w:r w:rsidRPr="00162CD0">
        <w:rPr>
          <w:rFonts w:asciiTheme="majorHAnsi" w:hAnsiTheme="majorHAnsi" w:cstheme="majorHAnsi"/>
          <w:color w:val="auto"/>
          <w:sz w:val="28"/>
          <w:szCs w:val="28"/>
        </w:rPr>
        <w:t>Culture</w:t>
      </w:r>
      <w:bookmarkEnd w:id="422"/>
      <w:bookmarkEnd w:id="423"/>
      <w:bookmarkEnd w:id="424"/>
      <w:bookmarkEnd w:id="425"/>
      <w:r w:rsidRPr="00162CD0">
        <w:rPr>
          <w:rFonts w:asciiTheme="majorHAnsi" w:hAnsiTheme="majorHAnsi" w:cstheme="majorHAnsi"/>
          <w:color w:val="auto"/>
          <w:sz w:val="28"/>
          <w:szCs w:val="28"/>
        </w:rPr>
        <w:t xml:space="preserve"> </w:t>
      </w:r>
      <w:bookmarkEnd w:id="426"/>
    </w:p>
    <w:p w:rsidR="00263984" w:rsidRPr="00EE67D3" w:rsidRDefault="00BA7C90" w:rsidP="00496B6F">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 xml:space="preserve">Culture addresses the lived experiences of </w:t>
      </w:r>
      <w:r w:rsidR="001F2316">
        <w:rPr>
          <w:rFonts w:ascii="Times New Roman" w:hAnsi="Times New Roman"/>
          <w:sz w:val="24"/>
          <w:szCs w:val="24"/>
        </w:rPr>
        <w:t>people</w:t>
      </w:r>
      <w:r w:rsidR="0003213C">
        <w:rPr>
          <w:rFonts w:ascii="Times New Roman" w:hAnsi="Times New Roman"/>
          <w:sz w:val="24"/>
          <w:szCs w:val="24"/>
        </w:rPr>
        <w:t>,</w:t>
      </w:r>
      <w:r>
        <w:rPr>
          <w:rFonts w:ascii="Times New Roman" w:hAnsi="Times New Roman"/>
          <w:sz w:val="24"/>
          <w:szCs w:val="24"/>
        </w:rPr>
        <w:t xml:space="preserve"> </w:t>
      </w:r>
      <w:r w:rsidR="0003213C">
        <w:rPr>
          <w:rFonts w:ascii="Times New Roman" w:hAnsi="Times New Roman"/>
          <w:sz w:val="24"/>
          <w:szCs w:val="24"/>
        </w:rPr>
        <w:t xml:space="preserve">in that </w:t>
      </w:r>
      <w:r>
        <w:rPr>
          <w:rFonts w:ascii="Times New Roman" w:hAnsi="Times New Roman"/>
          <w:sz w:val="24"/>
          <w:szCs w:val="24"/>
        </w:rPr>
        <w:t>it conn</w:t>
      </w:r>
      <w:r w:rsidR="00BF4681">
        <w:rPr>
          <w:rFonts w:ascii="Times New Roman" w:hAnsi="Times New Roman"/>
          <w:sz w:val="24"/>
          <w:szCs w:val="24"/>
        </w:rPr>
        <w:t>e</w:t>
      </w:r>
      <w:r>
        <w:rPr>
          <w:rFonts w:ascii="Times New Roman" w:hAnsi="Times New Roman"/>
          <w:sz w:val="24"/>
          <w:szCs w:val="24"/>
        </w:rPr>
        <w:t xml:space="preserve">cts the organisation as a whole with </w:t>
      </w:r>
      <w:r w:rsidR="006C0C60">
        <w:rPr>
          <w:rFonts w:ascii="Times New Roman" w:hAnsi="Times New Roman"/>
          <w:sz w:val="24"/>
          <w:szCs w:val="24"/>
        </w:rPr>
        <w:t>every day</w:t>
      </w:r>
      <w:r>
        <w:rPr>
          <w:rFonts w:ascii="Times New Roman" w:hAnsi="Times New Roman"/>
          <w:sz w:val="24"/>
          <w:szCs w:val="24"/>
        </w:rPr>
        <w:t xml:space="preserve"> and individual </w:t>
      </w:r>
      <w:r w:rsidR="00B10543">
        <w:rPr>
          <w:rFonts w:ascii="Times New Roman" w:hAnsi="Times New Roman"/>
          <w:sz w:val="24"/>
          <w:szCs w:val="24"/>
        </w:rPr>
        <w:t xml:space="preserve">experiences </w:t>
      </w:r>
      <w:r>
        <w:rPr>
          <w:rFonts w:ascii="Times New Roman" w:hAnsi="Times New Roman"/>
          <w:sz w:val="24"/>
          <w:szCs w:val="24"/>
        </w:rPr>
        <w:t>(Alvesson, 20</w:t>
      </w:r>
      <w:r w:rsidR="00BF4681">
        <w:rPr>
          <w:rFonts w:ascii="Times New Roman" w:hAnsi="Times New Roman"/>
          <w:sz w:val="24"/>
          <w:szCs w:val="24"/>
        </w:rPr>
        <w:t>13</w:t>
      </w:r>
      <w:r>
        <w:rPr>
          <w:rFonts w:ascii="Times New Roman" w:hAnsi="Times New Roman"/>
          <w:sz w:val="24"/>
          <w:szCs w:val="24"/>
        </w:rPr>
        <w:t>).</w:t>
      </w:r>
      <w:r w:rsidR="00B10543">
        <w:rPr>
          <w:rFonts w:ascii="Times New Roman" w:hAnsi="Times New Roman"/>
          <w:sz w:val="24"/>
          <w:szCs w:val="24"/>
        </w:rPr>
        <w:t xml:space="preserve">  </w:t>
      </w:r>
      <w:r w:rsidR="00DF7EF0">
        <w:rPr>
          <w:rFonts w:ascii="Times New Roman" w:hAnsi="Times New Roman"/>
          <w:sz w:val="24"/>
          <w:szCs w:val="24"/>
        </w:rPr>
        <w:t xml:space="preserve">Work </w:t>
      </w:r>
      <w:r w:rsidR="000D1101">
        <w:rPr>
          <w:rFonts w:ascii="Times New Roman" w:hAnsi="Times New Roman"/>
          <w:sz w:val="24"/>
          <w:szCs w:val="24"/>
        </w:rPr>
        <w:t xml:space="preserve">cultures and structures provide a </w:t>
      </w:r>
      <w:r w:rsidR="00CC7D64">
        <w:rPr>
          <w:rFonts w:ascii="Times New Roman" w:hAnsi="Times New Roman"/>
          <w:sz w:val="24"/>
          <w:szCs w:val="24"/>
        </w:rPr>
        <w:t>framework, which</w:t>
      </w:r>
      <w:r w:rsidR="000D1101">
        <w:rPr>
          <w:rFonts w:ascii="Times New Roman" w:hAnsi="Times New Roman"/>
          <w:sz w:val="24"/>
          <w:szCs w:val="24"/>
        </w:rPr>
        <w:t xml:space="preserve"> individuals working within the </w:t>
      </w:r>
      <w:r w:rsidR="00CC7D64">
        <w:rPr>
          <w:rFonts w:ascii="Times New Roman" w:hAnsi="Times New Roman"/>
          <w:sz w:val="24"/>
          <w:szCs w:val="24"/>
        </w:rPr>
        <w:t>institution</w:t>
      </w:r>
      <w:r w:rsidR="00DF7EF0">
        <w:rPr>
          <w:rFonts w:ascii="Times New Roman" w:hAnsi="Times New Roman"/>
          <w:sz w:val="24"/>
          <w:szCs w:val="24"/>
        </w:rPr>
        <w:t xml:space="preserve"> can use to identify</w:t>
      </w:r>
      <w:r w:rsidR="000D1101">
        <w:rPr>
          <w:rFonts w:ascii="Times New Roman" w:hAnsi="Times New Roman"/>
          <w:sz w:val="24"/>
          <w:szCs w:val="24"/>
        </w:rPr>
        <w:t xml:space="preserve"> with</w:t>
      </w:r>
      <w:r w:rsidR="00DF7EF0">
        <w:rPr>
          <w:rFonts w:ascii="Times New Roman" w:hAnsi="Times New Roman"/>
          <w:sz w:val="24"/>
          <w:szCs w:val="24"/>
        </w:rPr>
        <w:t xml:space="preserve"> the organisation, understand the rationale of the organisation and its</w:t>
      </w:r>
      <w:r w:rsidR="000D1101">
        <w:rPr>
          <w:rFonts w:ascii="Times New Roman" w:hAnsi="Times New Roman"/>
          <w:sz w:val="24"/>
          <w:szCs w:val="24"/>
        </w:rPr>
        <w:t xml:space="preserve"> direction</w:t>
      </w:r>
      <w:r w:rsidR="00DF7EF0">
        <w:rPr>
          <w:rFonts w:ascii="Times New Roman" w:hAnsi="Times New Roman"/>
          <w:sz w:val="24"/>
          <w:szCs w:val="24"/>
        </w:rPr>
        <w:t>.  Any</w:t>
      </w:r>
      <w:r w:rsidR="000D1101">
        <w:rPr>
          <w:rFonts w:ascii="Times New Roman" w:hAnsi="Times New Roman"/>
          <w:sz w:val="24"/>
          <w:szCs w:val="24"/>
        </w:rPr>
        <w:t xml:space="preserve"> changes to these structures can</w:t>
      </w:r>
      <w:r w:rsidR="0003213C">
        <w:rPr>
          <w:rFonts w:ascii="Times New Roman" w:hAnsi="Times New Roman"/>
          <w:sz w:val="24"/>
          <w:szCs w:val="24"/>
        </w:rPr>
        <w:t>,</w:t>
      </w:r>
      <w:r w:rsidR="000D1101">
        <w:rPr>
          <w:rFonts w:ascii="Times New Roman" w:hAnsi="Times New Roman"/>
          <w:sz w:val="24"/>
          <w:szCs w:val="24"/>
        </w:rPr>
        <w:t xml:space="preserve"> and will</w:t>
      </w:r>
      <w:r w:rsidR="0003213C">
        <w:rPr>
          <w:rFonts w:ascii="Times New Roman" w:hAnsi="Times New Roman"/>
          <w:sz w:val="24"/>
          <w:szCs w:val="24"/>
        </w:rPr>
        <w:t>,</w:t>
      </w:r>
      <w:r w:rsidR="000D1101">
        <w:rPr>
          <w:rFonts w:ascii="Times New Roman" w:hAnsi="Times New Roman"/>
          <w:sz w:val="24"/>
          <w:szCs w:val="24"/>
        </w:rPr>
        <w:t xml:space="preserve"> affect the culture and working environment (</w:t>
      </w:r>
      <w:proofErr w:type="spellStart"/>
      <w:r w:rsidR="000D1101">
        <w:rPr>
          <w:rFonts w:ascii="Times New Roman" w:hAnsi="Times New Roman"/>
          <w:sz w:val="24"/>
          <w:szCs w:val="24"/>
        </w:rPr>
        <w:t>Mintzberg</w:t>
      </w:r>
      <w:proofErr w:type="spellEnd"/>
      <w:r w:rsidR="000D1101">
        <w:rPr>
          <w:rFonts w:ascii="Times New Roman" w:hAnsi="Times New Roman"/>
          <w:sz w:val="24"/>
          <w:szCs w:val="24"/>
        </w:rPr>
        <w:t xml:space="preserve"> 1989). </w:t>
      </w:r>
      <w:r w:rsidR="00D75F03">
        <w:rPr>
          <w:rFonts w:ascii="Times New Roman" w:hAnsi="Times New Roman"/>
          <w:sz w:val="24"/>
          <w:szCs w:val="24"/>
        </w:rPr>
        <w:t xml:space="preserve"> </w:t>
      </w:r>
      <w:r w:rsidR="0003213C">
        <w:rPr>
          <w:rFonts w:ascii="Times New Roman" w:hAnsi="Times New Roman"/>
          <w:sz w:val="24"/>
          <w:szCs w:val="24"/>
        </w:rPr>
        <w:t>Culture can</w:t>
      </w:r>
      <w:r w:rsidR="00695BDF">
        <w:rPr>
          <w:rFonts w:ascii="Times New Roman" w:hAnsi="Times New Roman"/>
          <w:sz w:val="24"/>
          <w:szCs w:val="24"/>
        </w:rPr>
        <w:t xml:space="preserve"> aid how </w:t>
      </w:r>
      <w:r w:rsidR="00D75F03">
        <w:rPr>
          <w:rFonts w:ascii="Times New Roman" w:hAnsi="Times New Roman"/>
          <w:sz w:val="24"/>
          <w:szCs w:val="24"/>
        </w:rPr>
        <w:t>employees</w:t>
      </w:r>
      <w:r w:rsidR="00695BDF">
        <w:rPr>
          <w:rFonts w:ascii="Times New Roman" w:hAnsi="Times New Roman"/>
          <w:sz w:val="24"/>
          <w:szCs w:val="24"/>
        </w:rPr>
        <w:t xml:space="preserve"> fit in to the organisational culture, and to their discipline or subculture, through using familiar or understandable communication and discourse.</w:t>
      </w:r>
      <w:r w:rsidR="000D1101">
        <w:rPr>
          <w:rFonts w:ascii="Times New Roman" w:hAnsi="Times New Roman"/>
          <w:sz w:val="24"/>
          <w:szCs w:val="24"/>
        </w:rPr>
        <w:t xml:space="preserve">  </w:t>
      </w:r>
      <w:r w:rsidR="0003213C">
        <w:rPr>
          <w:rFonts w:ascii="Times New Roman" w:hAnsi="Times New Roman"/>
          <w:sz w:val="24"/>
          <w:szCs w:val="24"/>
        </w:rPr>
        <w:t xml:space="preserve">However, culture may also hinder an employee’s ability to identify with an organisation, as </w:t>
      </w:r>
      <w:r w:rsidR="0003213C" w:rsidRPr="00EE67D3">
        <w:rPr>
          <w:rFonts w:asciiTheme="minorHAnsi" w:hAnsiTheme="minorHAnsi" w:cstheme="minorHAnsi"/>
          <w:sz w:val="24"/>
          <w:szCs w:val="24"/>
        </w:rPr>
        <w:t>their professional academic identity may differ from that of the overall organisatio</w:t>
      </w:r>
      <w:r w:rsidR="00EE67D3" w:rsidRPr="00EE67D3">
        <w:rPr>
          <w:rFonts w:asciiTheme="minorHAnsi" w:hAnsiTheme="minorHAnsi" w:cstheme="minorHAnsi"/>
          <w:sz w:val="24"/>
          <w:szCs w:val="24"/>
        </w:rPr>
        <w:t>n</w:t>
      </w:r>
      <w:r w:rsidR="0003213C" w:rsidRPr="00EE67D3">
        <w:rPr>
          <w:rFonts w:asciiTheme="minorHAnsi" w:hAnsiTheme="minorHAnsi" w:cstheme="minorHAnsi"/>
          <w:sz w:val="24"/>
          <w:szCs w:val="24"/>
        </w:rPr>
        <w:t>.</w:t>
      </w:r>
      <w:r w:rsidR="00EE67D3" w:rsidRPr="00EE67D3">
        <w:rPr>
          <w:rFonts w:asciiTheme="minorHAnsi" w:hAnsiTheme="minorHAnsi" w:cstheme="minorHAnsi"/>
          <w:sz w:val="24"/>
          <w:szCs w:val="24"/>
        </w:rPr>
        <w:t xml:space="preserve">  Furthermore</w:t>
      </w:r>
      <w:r w:rsidR="00263984" w:rsidRPr="00EE67D3">
        <w:rPr>
          <w:rFonts w:asciiTheme="minorHAnsi" w:hAnsiTheme="minorHAnsi" w:cstheme="minorHAnsi"/>
          <w:sz w:val="24"/>
          <w:szCs w:val="24"/>
        </w:rPr>
        <w:t xml:space="preserve">, </w:t>
      </w:r>
      <w:r w:rsidR="00D4030D" w:rsidRPr="00EE67D3">
        <w:rPr>
          <w:rFonts w:asciiTheme="minorHAnsi" w:hAnsiTheme="minorHAnsi" w:cstheme="minorHAnsi"/>
          <w:sz w:val="24"/>
          <w:szCs w:val="24"/>
        </w:rPr>
        <w:t xml:space="preserve">Nelson and Quick (2006) suggest that culture serves four basic </w:t>
      </w:r>
      <w:r w:rsidR="00D4030D" w:rsidRPr="00EE67D3">
        <w:rPr>
          <w:rFonts w:asciiTheme="minorHAnsi" w:hAnsiTheme="minorHAnsi" w:cstheme="minorHAnsi"/>
          <w:sz w:val="24"/>
          <w:szCs w:val="24"/>
        </w:rPr>
        <w:lastRenderedPageBreak/>
        <w:t xml:space="preserve">functions, that of identity, association, understanding the way things work and normalising this way of work.  Schein (2010) further developed a model to describe the basic elements of </w:t>
      </w:r>
      <w:r w:rsidR="00263984" w:rsidRPr="00EE67D3">
        <w:rPr>
          <w:rFonts w:asciiTheme="minorHAnsi" w:hAnsiTheme="minorHAnsi" w:cstheme="minorHAnsi"/>
          <w:sz w:val="24"/>
          <w:szCs w:val="24"/>
        </w:rPr>
        <w:t xml:space="preserve">organisational </w:t>
      </w:r>
      <w:r w:rsidR="00D4030D" w:rsidRPr="00EE67D3">
        <w:rPr>
          <w:rFonts w:asciiTheme="minorHAnsi" w:hAnsiTheme="minorHAnsi" w:cstheme="minorHAnsi"/>
          <w:sz w:val="24"/>
          <w:szCs w:val="24"/>
        </w:rPr>
        <w:t xml:space="preserve">culture.  The model presumes that </w:t>
      </w:r>
      <w:r w:rsidR="00162CD0">
        <w:rPr>
          <w:rFonts w:asciiTheme="minorHAnsi" w:hAnsiTheme="minorHAnsi" w:cstheme="minorHAnsi"/>
          <w:sz w:val="24"/>
          <w:szCs w:val="24"/>
        </w:rPr>
        <w:t xml:space="preserve">an understanding of </w:t>
      </w:r>
      <w:r w:rsidR="00D4030D" w:rsidRPr="00EE67D3">
        <w:rPr>
          <w:rFonts w:asciiTheme="minorHAnsi" w:hAnsiTheme="minorHAnsi" w:cstheme="minorHAnsi"/>
          <w:sz w:val="24"/>
          <w:szCs w:val="24"/>
        </w:rPr>
        <w:t xml:space="preserve">culture </w:t>
      </w:r>
      <w:r w:rsidR="00162CD0">
        <w:rPr>
          <w:rFonts w:asciiTheme="minorHAnsi" w:hAnsiTheme="minorHAnsi" w:cstheme="minorHAnsi"/>
          <w:sz w:val="24"/>
          <w:szCs w:val="24"/>
        </w:rPr>
        <w:t>is</w:t>
      </w:r>
      <w:r w:rsidR="00D4030D" w:rsidRPr="00EE67D3">
        <w:rPr>
          <w:rFonts w:asciiTheme="minorHAnsi" w:hAnsiTheme="minorHAnsi" w:cstheme="minorHAnsi"/>
          <w:sz w:val="24"/>
          <w:szCs w:val="24"/>
        </w:rPr>
        <w:t xml:space="preserve"> </w:t>
      </w:r>
      <w:r w:rsidR="00162CD0">
        <w:rPr>
          <w:rFonts w:asciiTheme="minorHAnsi" w:hAnsiTheme="minorHAnsi" w:cstheme="minorHAnsi"/>
          <w:sz w:val="24"/>
          <w:szCs w:val="24"/>
        </w:rPr>
        <w:t>via</w:t>
      </w:r>
      <w:r w:rsidR="00D4030D" w:rsidRPr="00EE67D3">
        <w:rPr>
          <w:rFonts w:asciiTheme="minorHAnsi" w:hAnsiTheme="minorHAnsi" w:cstheme="minorHAnsi"/>
          <w:sz w:val="24"/>
          <w:szCs w:val="24"/>
        </w:rPr>
        <w:t xml:space="preserve"> the </w:t>
      </w:r>
      <w:r w:rsidR="00EE67D3">
        <w:rPr>
          <w:rFonts w:asciiTheme="minorHAnsi" w:hAnsiTheme="minorHAnsi" w:cstheme="minorHAnsi"/>
          <w:sz w:val="24"/>
          <w:szCs w:val="24"/>
        </w:rPr>
        <w:t>espoused</w:t>
      </w:r>
      <w:r w:rsidR="00D4030D" w:rsidRPr="00EE67D3">
        <w:rPr>
          <w:rFonts w:asciiTheme="minorHAnsi" w:hAnsiTheme="minorHAnsi" w:cstheme="minorHAnsi"/>
          <w:sz w:val="24"/>
          <w:szCs w:val="24"/>
        </w:rPr>
        <w:t xml:space="preserve"> values</w:t>
      </w:r>
      <w:r w:rsidR="00EE67D3">
        <w:rPr>
          <w:rFonts w:asciiTheme="minorHAnsi" w:hAnsiTheme="minorHAnsi" w:cstheme="minorHAnsi"/>
          <w:sz w:val="24"/>
          <w:szCs w:val="24"/>
        </w:rPr>
        <w:t>, artefacts</w:t>
      </w:r>
      <w:r w:rsidR="00D4030D" w:rsidRPr="00EE67D3">
        <w:rPr>
          <w:rFonts w:asciiTheme="minorHAnsi" w:hAnsiTheme="minorHAnsi" w:cstheme="minorHAnsi"/>
          <w:sz w:val="24"/>
          <w:szCs w:val="24"/>
        </w:rPr>
        <w:t xml:space="preserve"> and assumptions of a given culture</w:t>
      </w:r>
      <w:r w:rsidR="00572D96">
        <w:rPr>
          <w:rFonts w:asciiTheme="minorHAnsi" w:hAnsiTheme="minorHAnsi" w:cstheme="minorHAnsi"/>
          <w:sz w:val="24"/>
          <w:szCs w:val="24"/>
        </w:rPr>
        <w:t>, endorsing Frost and Jean (1999; 2000)</w:t>
      </w:r>
      <w:r w:rsidR="00D4030D" w:rsidRPr="00EE67D3">
        <w:rPr>
          <w:rFonts w:asciiTheme="minorHAnsi" w:hAnsiTheme="minorHAnsi" w:cstheme="minorHAnsi"/>
          <w:sz w:val="24"/>
          <w:szCs w:val="24"/>
        </w:rPr>
        <w:t xml:space="preserve">.  </w:t>
      </w:r>
    </w:p>
    <w:p w:rsidR="004F1D1B" w:rsidRDefault="00D4030D" w:rsidP="00496B6F">
      <w:pPr>
        <w:pStyle w:val="Default"/>
        <w:spacing w:before="100" w:beforeAutospacing="1" w:after="100" w:afterAutospacing="1" w:line="360" w:lineRule="auto"/>
        <w:jc w:val="both"/>
      </w:pPr>
      <w:r w:rsidRPr="00EE67D3">
        <w:rPr>
          <w:rFonts w:asciiTheme="minorHAnsi" w:hAnsiTheme="minorHAnsi" w:cstheme="minorHAnsi"/>
          <w:bCs/>
          <w:color w:val="auto"/>
        </w:rPr>
        <w:t xml:space="preserve">Espoused </w:t>
      </w:r>
      <w:r w:rsidR="00EE67D3">
        <w:rPr>
          <w:rFonts w:asciiTheme="minorHAnsi" w:hAnsiTheme="minorHAnsi" w:cstheme="minorHAnsi"/>
          <w:bCs/>
          <w:color w:val="auto"/>
        </w:rPr>
        <w:t>v</w:t>
      </w:r>
      <w:r w:rsidRPr="00EE67D3">
        <w:rPr>
          <w:rFonts w:asciiTheme="minorHAnsi" w:hAnsiTheme="minorHAnsi" w:cstheme="minorHAnsi"/>
          <w:bCs/>
          <w:color w:val="auto"/>
        </w:rPr>
        <w:t>alues</w:t>
      </w:r>
      <w:r w:rsidR="00263984" w:rsidRPr="00EE67D3">
        <w:rPr>
          <w:rFonts w:asciiTheme="minorHAnsi" w:hAnsiTheme="minorHAnsi" w:cstheme="minorHAnsi"/>
          <w:bCs/>
          <w:color w:val="auto"/>
        </w:rPr>
        <w:t xml:space="preserve">, Schein (2010) suggests, </w:t>
      </w:r>
      <w:r w:rsidRPr="00EE67D3">
        <w:rPr>
          <w:rFonts w:asciiTheme="minorHAnsi" w:hAnsiTheme="minorHAnsi" w:cstheme="minorHAnsi"/>
          <w:color w:val="auto"/>
        </w:rPr>
        <w:t>are the values normally advocated by the leaders of a culture.  Examples</w:t>
      </w:r>
      <w:r w:rsidRPr="00EE67D3">
        <w:rPr>
          <w:color w:val="auto"/>
        </w:rPr>
        <w:t xml:space="preserve"> </w:t>
      </w:r>
      <w:r>
        <w:t>are</w:t>
      </w:r>
      <w:r w:rsidRPr="00EB5FF4">
        <w:t xml:space="preserve"> strategies</w:t>
      </w:r>
      <w:r>
        <w:t>, vision and mission statements</w:t>
      </w:r>
      <w:r w:rsidR="00263984">
        <w:t>.</w:t>
      </w:r>
      <w:r w:rsidRPr="00EB5FF4">
        <w:t xml:space="preserve">  </w:t>
      </w:r>
      <w:r w:rsidR="00EE67D3">
        <w:t>The</w:t>
      </w:r>
      <w:r w:rsidR="00EE67D3" w:rsidRPr="00EB5FF4">
        <w:t xml:space="preserve"> values sought by leaders should be supported by some general and shared assumptions about how a company should be run or how employees should be managed</w:t>
      </w:r>
      <w:r w:rsidR="00EE67D3">
        <w:rPr>
          <w:bCs/>
        </w:rPr>
        <w:t xml:space="preserve">.  </w:t>
      </w:r>
      <w:r w:rsidR="00EE67D3" w:rsidRPr="003D528A">
        <w:rPr>
          <w:bCs/>
        </w:rPr>
        <w:t xml:space="preserve">Basic </w:t>
      </w:r>
      <w:r w:rsidR="00EE67D3">
        <w:rPr>
          <w:bCs/>
        </w:rPr>
        <w:t>a</w:t>
      </w:r>
      <w:r w:rsidR="00EE67D3" w:rsidRPr="003D528A">
        <w:rPr>
          <w:bCs/>
        </w:rPr>
        <w:t>ssumptions</w:t>
      </w:r>
      <w:r w:rsidR="00EE67D3" w:rsidRPr="00355CD5">
        <w:rPr>
          <w:b/>
          <w:bCs/>
        </w:rPr>
        <w:t xml:space="preserve"> </w:t>
      </w:r>
      <w:r w:rsidR="00EE67D3" w:rsidRPr="00EB5FF4">
        <w:t xml:space="preserve">reflect the shared values within </w:t>
      </w:r>
      <w:r w:rsidR="00EE67D3">
        <w:t xml:space="preserve">which </w:t>
      </w:r>
      <w:r w:rsidR="00EE67D3" w:rsidRPr="00EB5FF4">
        <w:t xml:space="preserve">are the deeply held beliefs that guide behaviour and </w:t>
      </w:r>
      <w:r w:rsidR="00EE67D3">
        <w:t>direct</w:t>
      </w:r>
      <w:r w:rsidR="00EE67D3" w:rsidRPr="00EB5FF4">
        <w:t xml:space="preserve"> </w:t>
      </w:r>
      <w:r w:rsidR="00EE67D3">
        <w:t xml:space="preserve">staff on </w:t>
      </w:r>
      <w:r w:rsidR="00EE67D3" w:rsidRPr="00EB5FF4">
        <w:t>how to perceive and think about things</w:t>
      </w:r>
      <w:r w:rsidR="00EE67D3">
        <w:t xml:space="preserve"> (ibid)</w:t>
      </w:r>
      <w:r w:rsidR="00EE67D3" w:rsidRPr="00EB5FF4">
        <w:t xml:space="preserve">. </w:t>
      </w:r>
      <w:r w:rsidR="00EE67D3">
        <w:t xml:space="preserve"> </w:t>
      </w:r>
      <w:r w:rsidR="00EE67D3" w:rsidRPr="00EB5FF4">
        <w:t xml:space="preserve">They are the most fundamental level of an </w:t>
      </w:r>
      <w:r w:rsidR="00EE67D3">
        <w:t xml:space="preserve">institutions’ </w:t>
      </w:r>
      <w:r w:rsidR="00EE67D3" w:rsidRPr="00EB5FF4">
        <w:t>culture</w:t>
      </w:r>
      <w:r w:rsidR="00EE67D3">
        <w:t xml:space="preserve"> and may also be communicated via the vision and mission statements</w:t>
      </w:r>
      <w:r w:rsidR="00EE67D3" w:rsidRPr="00EB5FF4">
        <w:t>.</w:t>
      </w:r>
      <w:r w:rsidR="00EE67D3">
        <w:t xml:space="preserve">  </w:t>
      </w:r>
      <w:proofErr w:type="spellStart"/>
      <w:r w:rsidR="00EE67D3">
        <w:t>McNay</w:t>
      </w:r>
      <w:proofErr w:type="spellEnd"/>
      <w:r w:rsidR="00EE67D3">
        <w:t xml:space="preserve"> (2006) suggests these are also the assumptions that provide the foundations for the communities within the organisation and may even possess their own subculture</w:t>
      </w:r>
      <w:r w:rsidR="00A2197B">
        <w:t xml:space="preserve"> and identity</w:t>
      </w:r>
      <w:r w:rsidR="00EE67D3">
        <w:t xml:space="preserve">.  </w:t>
      </w:r>
      <w:r>
        <w:t xml:space="preserve">Clark (1998; 2007), supported by </w:t>
      </w:r>
      <w:proofErr w:type="spellStart"/>
      <w:r>
        <w:t>Shattock</w:t>
      </w:r>
      <w:proofErr w:type="spellEnd"/>
      <w:r>
        <w:t xml:space="preserve"> (2003),</w:t>
      </w:r>
      <w:r w:rsidRPr="00EB5FF4">
        <w:t xml:space="preserve"> </w:t>
      </w:r>
      <w:r>
        <w:t xml:space="preserve">suggests that if </w:t>
      </w:r>
      <w:r w:rsidRPr="00EB5FF4">
        <w:t xml:space="preserve">espoused values by leaders are not in line with the </w:t>
      </w:r>
      <w:r w:rsidR="00EE67D3">
        <w:t>basic</w:t>
      </w:r>
      <w:r w:rsidRPr="00EB5FF4">
        <w:t xml:space="preserve"> assumptions of the cultur</w:t>
      </w:r>
      <w:r>
        <w:t>e, this might signal trouble.</w:t>
      </w:r>
      <w:r w:rsidR="004F1D1B">
        <w:t xml:space="preserve">  </w:t>
      </w:r>
      <w:r>
        <w:t xml:space="preserve">Schein (2010) </w:t>
      </w:r>
      <w:r w:rsidR="00263984">
        <w:t>further suggests that</w:t>
      </w:r>
      <w:r>
        <w:t xml:space="preserve"> a</w:t>
      </w:r>
      <w:r w:rsidRPr="003D528A">
        <w:rPr>
          <w:bCs/>
        </w:rPr>
        <w:t xml:space="preserve">rtefacts </w:t>
      </w:r>
      <w:r w:rsidRPr="00EB5FF4">
        <w:rPr>
          <w:bCs/>
        </w:rPr>
        <w:t>are t</w:t>
      </w:r>
      <w:r w:rsidRPr="00EB5FF4">
        <w:t>he most visible elements in a culture</w:t>
      </w:r>
      <w:r w:rsidR="00263984">
        <w:t xml:space="preserve"> in that t</w:t>
      </w:r>
      <w:r w:rsidRPr="00EB5FF4">
        <w:t>hey can be recognised by people outside of the</w:t>
      </w:r>
      <w:r>
        <w:t xml:space="preserve"> culture.  Examples</w:t>
      </w:r>
      <w:r w:rsidRPr="00EB5FF4">
        <w:t xml:space="preserve"> </w:t>
      </w:r>
      <w:r w:rsidR="00263984">
        <w:t xml:space="preserve">range from </w:t>
      </w:r>
      <w:r w:rsidRPr="00EB5FF4">
        <w:t xml:space="preserve">dress codes, rites, stories, rituals, </w:t>
      </w:r>
      <w:r>
        <w:t xml:space="preserve">graduation </w:t>
      </w:r>
      <w:r w:rsidRPr="00EB5FF4">
        <w:t>ceremonies, behaviours</w:t>
      </w:r>
      <w:r>
        <w:t>, brands and images used by the organisation,</w:t>
      </w:r>
      <w:r w:rsidRPr="00EB5FF4">
        <w:t xml:space="preserve"> </w:t>
      </w:r>
      <w:r w:rsidR="00263984">
        <w:t>to</w:t>
      </w:r>
      <w:r w:rsidRPr="00EB5FF4">
        <w:t xml:space="preserve"> physical settings.  </w:t>
      </w:r>
    </w:p>
    <w:p w:rsidR="00991A54" w:rsidRPr="00D17D3E" w:rsidRDefault="0076247E" w:rsidP="00496B6F">
      <w:pPr>
        <w:spacing w:before="100" w:beforeAutospacing="1" w:after="100" w:afterAutospacing="1" w:line="360" w:lineRule="auto"/>
        <w:jc w:val="both"/>
        <w:rPr>
          <w:rFonts w:asciiTheme="minorHAnsi" w:hAnsiTheme="minorHAnsi" w:cstheme="minorHAnsi"/>
        </w:rPr>
      </w:pPr>
      <w:r>
        <w:rPr>
          <w:rFonts w:asciiTheme="minorHAnsi" w:hAnsiTheme="minorHAnsi" w:cstheme="minorHAnsi"/>
          <w:sz w:val="24"/>
          <w:szCs w:val="24"/>
        </w:rPr>
        <w:t xml:space="preserve">Cameron and </w:t>
      </w:r>
      <w:proofErr w:type="spellStart"/>
      <w:r>
        <w:rPr>
          <w:rFonts w:asciiTheme="minorHAnsi" w:hAnsiTheme="minorHAnsi" w:cstheme="minorHAnsi"/>
          <w:sz w:val="24"/>
          <w:szCs w:val="24"/>
        </w:rPr>
        <w:t>Ettington</w:t>
      </w:r>
      <w:proofErr w:type="spellEnd"/>
      <w:r>
        <w:rPr>
          <w:rFonts w:asciiTheme="minorHAnsi" w:hAnsiTheme="minorHAnsi" w:cstheme="minorHAnsi"/>
          <w:sz w:val="24"/>
          <w:szCs w:val="24"/>
        </w:rPr>
        <w:t xml:space="preserve"> (1988) suggest there are a</w:t>
      </w:r>
      <w:r w:rsidR="009D4280" w:rsidRPr="00BE6714">
        <w:rPr>
          <w:rFonts w:asciiTheme="minorHAnsi" w:hAnsiTheme="minorHAnsi" w:cstheme="minorHAnsi"/>
          <w:sz w:val="24"/>
          <w:szCs w:val="24"/>
        </w:rPr>
        <w:t xml:space="preserve"> range of definitions of culture used by different authors in the </w:t>
      </w:r>
      <w:r w:rsidR="00D678C0">
        <w:rPr>
          <w:rFonts w:asciiTheme="minorHAnsi" w:hAnsiTheme="minorHAnsi" w:cstheme="minorHAnsi"/>
          <w:sz w:val="24"/>
          <w:szCs w:val="24"/>
        </w:rPr>
        <w:t xml:space="preserve">field </w:t>
      </w:r>
      <w:r w:rsidR="009D4280" w:rsidRPr="00BE6714">
        <w:rPr>
          <w:rFonts w:asciiTheme="minorHAnsi" w:hAnsiTheme="minorHAnsi" w:cstheme="minorHAnsi"/>
          <w:sz w:val="24"/>
          <w:szCs w:val="24"/>
        </w:rPr>
        <w:t>illustrates the variety in the approaches</w:t>
      </w:r>
      <w:r w:rsidR="00AF5C87">
        <w:rPr>
          <w:rFonts w:asciiTheme="minorHAnsi" w:hAnsiTheme="minorHAnsi" w:cstheme="minorHAnsi"/>
          <w:sz w:val="24"/>
          <w:szCs w:val="24"/>
        </w:rPr>
        <w:t>, from</w:t>
      </w:r>
      <w:r w:rsidR="00D65D03">
        <w:rPr>
          <w:rFonts w:asciiTheme="minorHAnsi" w:hAnsiTheme="minorHAnsi" w:cstheme="minorHAnsi"/>
          <w:sz w:val="24"/>
          <w:szCs w:val="24"/>
        </w:rPr>
        <w:t xml:space="preserve"> </w:t>
      </w:r>
      <w:r w:rsidR="00AF5C87">
        <w:rPr>
          <w:rFonts w:asciiTheme="minorHAnsi" w:hAnsiTheme="minorHAnsi" w:cstheme="minorHAnsi"/>
          <w:sz w:val="24"/>
          <w:szCs w:val="24"/>
        </w:rPr>
        <w:t xml:space="preserve">as far back as </w:t>
      </w:r>
      <w:r w:rsidR="00EE7A0D">
        <w:rPr>
          <w:rFonts w:ascii="Times New Roman" w:hAnsi="Times New Roman"/>
          <w:sz w:val="24"/>
          <w:szCs w:val="24"/>
        </w:rPr>
        <w:t>Lewin (1951)</w:t>
      </w:r>
      <w:r w:rsidR="00AF5C87">
        <w:rPr>
          <w:rFonts w:ascii="Times New Roman" w:hAnsi="Times New Roman"/>
          <w:sz w:val="24"/>
          <w:szCs w:val="24"/>
        </w:rPr>
        <w:t>,</w:t>
      </w:r>
      <w:r w:rsidR="00EE7A0D">
        <w:rPr>
          <w:rFonts w:ascii="Times New Roman" w:hAnsi="Times New Roman"/>
          <w:sz w:val="24"/>
          <w:szCs w:val="24"/>
        </w:rPr>
        <w:t xml:space="preserve"> and </w:t>
      </w:r>
      <w:r w:rsidR="00AF5C87">
        <w:rPr>
          <w:rFonts w:ascii="Times New Roman" w:hAnsi="Times New Roman"/>
          <w:sz w:val="24"/>
          <w:szCs w:val="24"/>
        </w:rPr>
        <w:t xml:space="preserve">indeed to current thinking such as </w:t>
      </w:r>
      <w:r w:rsidR="00EE7A0D">
        <w:rPr>
          <w:rFonts w:ascii="Times New Roman" w:hAnsi="Times New Roman"/>
          <w:sz w:val="24"/>
          <w:szCs w:val="24"/>
        </w:rPr>
        <w:t>Schein (2010)</w:t>
      </w:r>
      <w:r w:rsidR="00AF5C87">
        <w:rPr>
          <w:rFonts w:ascii="Times New Roman" w:hAnsi="Times New Roman"/>
          <w:sz w:val="24"/>
          <w:szCs w:val="24"/>
        </w:rPr>
        <w:t xml:space="preserve">.  These </w:t>
      </w:r>
      <w:r w:rsidR="00CB2A55">
        <w:rPr>
          <w:rFonts w:ascii="Times New Roman" w:hAnsi="Times New Roman"/>
          <w:sz w:val="24"/>
          <w:szCs w:val="24"/>
        </w:rPr>
        <w:t xml:space="preserve">theorists </w:t>
      </w:r>
      <w:r w:rsidR="00EE7A0D">
        <w:rPr>
          <w:rFonts w:ascii="Times New Roman" w:hAnsi="Times New Roman"/>
          <w:sz w:val="24"/>
          <w:szCs w:val="24"/>
        </w:rPr>
        <w:t xml:space="preserve">have found that </w:t>
      </w:r>
      <w:r w:rsidR="00EE7A0D" w:rsidRPr="00EB5FF4">
        <w:rPr>
          <w:rFonts w:ascii="Times New Roman" w:hAnsi="Times New Roman"/>
          <w:sz w:val="24"/>
          <w:szCs w:val="24"/>
        </w:rPr>
        <w:t>culture</w:t>
      </w:r>
      <w:r w:rsidR="00EE7A0D">
        <w:rPr>
          <w:rFonts w:ascii="Times New Roman" w:hAnsi="Times New Roman"/>
          <w:sz w:val="24"/>
          <w:szCs w:val="24"/>
        </w:rPr>
        <w:t xml:space="preserve"> is</w:t>
      </w:r>
      <w:r w:rsidR="00EE7A0D" w:rsidRPr="00EB5FF4">
        <w:rPr>
          <w:rFonts w:ascii="Times New Roman" w:hAnsi="Times New Roman"/>
          <w:sz w:val="24"/>
          <w:szCs w:val="24"/>
        </w:rPr>
        <w:t xml:space="preserve"> specific to an organisation or work unit</w:t>
      </w:r>
      <w:r w:rsidR="00EE7A0D">
        <w:rPr>
          <w:rFonts w:ascii="Times New Roman" w:hAnsi="Times New Roman"/>
          <w:sz w:val="24"/>
          <w:szCs w:val="24"/>
        </w:rPr>
        <w:t xml:space="preserve"> and a powerful force that influences everything in the organisation</w:t>
      </w:r>
      <w:r w:rsidR="00162CD0">
        <w:rPr>
          <w:rFonts w:ascii="Times New Roman" w:hAnsi="Times New Roman"/>
          <w:sz w:val="24"/>
          <w:szCs w:val="24"/>
        </w:rPr>
        <w:t>.  According</w:t>
      </w:r>
      <w:r w:rsidR="00CB2A55">
        <w:rPr>
          <w:rFonts w:ascii="Times New Roman" w:hAnsi="Times New Roman"/>
          <w:sz w:val="24"/>
          <w:szCs w:val="24"/>
        </w:rPr>
        <w:t xml:space="preserve"> to Pascale and Athos (</w:t>
      </w:r>
      <w:r w:rsidR="00162CD0">
        <w:rPr>
          <w:rFonts w:ascii="Times New Roman" w:hAnsi="Times New Roman"/>
          <w:sz w:val="24"/>
          <w:szCs w:val="24"/>
        </w:rPr>
        <w:t>1981), culture is</w:t>
      </w:r>
      <w:r w:rsidR="00162CD0" w:rsidRPr="00162CD0">
        <w:rPr>
          <w:rFonts w:ascii="Times New Roman" w:hAnsi="Times New Roman"/>
          <w:sz w:val="24"/>
          <w:szCs w:val="24"/>
        </w:rPr>
        <w:t xml:space="preserve"> </w:t>
      </w:r>
      <w:r w:rsidR="00162CD0">
        <w:rPr>
          <w:rFonts w:ascii="Times New Roman" w:hAnsi="Times New Roman"/>
          <w:sz w:val="24"/>
          <w:szCs w:val="24"/>
        </w:rPr>
        <w:t>the glue holding an organisation together</w:t>
      </w:r>
      <w:r w:rsidR="00CB2A55">
        <w:rPr>
          <w:rFonts w:ascii="Times New Roman" w:hAnsi="Times New Roman"/>
          <w:sz w:val="24"/>
          <w:szCs w:val="24"/>
        </w:rPr>
        <w:t xml:space="preserve">.  </w:t>
      </w:r>
      <w:r w:rsidR="002B1B33">
        <w:rPr>
          <w:rFonts w:ascii="Times New Roman" w:hAnsi="Times New Roman"/>
          <w:sz w:val="24"/>
          <w:szCs w:val="24"/>
        </w:rPr>
        <w:t>For example</w:t>
      </w:r>
      <w:r w:rsidR="00BB3889">
        <w:rPr>
          <w:rFonts w:ascii="Times New Roman" w:hAnsi="Times New Roman"/>
          <w:sz w:val="24"/>
          <w:szCs w:val="24"/>
        </w:rPr>
        <w:t>,</w:t>
      </w:r>
      <w:r w:rsidR="002B1B33">
        <w:rPr>
          <w:rFonts w:ascii="Times New Roman" w:hAnsi="Times New Roman"/>
          <w:sz w:val="24"/>
          <w:szCs w:val="24"/>
        </w:rPr>
        <w:t xml:space="preserve"> Deal and Kennedy (1982</w:t>
      </w:r>
      <w:r w:rsidR="00BB3889">
        <w:rPr>
          <w:rFonts w:ascii="Times New Roman" w:hAnsi="Times New Roman"/>
          <w:sz w:val="24"/>
          <w:szCs w:val="24"/>
        </w:rPr>
        <w:t>: 361</w:t>
      </w:r>
      <w:r w:rsidR="002B1B33">
        <w:rPr>
          <w:rFonts w:ascii="Times New Roman" w:hAnsi="Times New Roman"/>
          <w:sz w:val="24"/>
          <w:szCs w:val="24"/>
        </w:rPr>
        <w:t>)</w:t>
      </w:r>
      <w:r w:rsidR="00BB3889">
        <w:rPr>
          <w:rFonts w:ascii="Times New Roman" w:hAnsi="Times New Roman"/>
          <w:sz w:val="24"/>
          <w:szCs w:val="24"/>
        </w:rPr>
        <w:t xml:space="preserve"> state an</w:t>
      </w:r>
      <w:r w:rsidR="002B1B33">
        <w:rPr>
          <w:rFonts w:ascii="Times New Roman" w:hAnsi="Times New Roman"/>
          <w:sz w:val="24"/>
          <w:szCs w:val="24"/>
        </w:rPr>
        <w:t xml:space="preserve"> o</w:t>
      </w:r>
      <w:r w:rsidR="00EE7A0D" w:rsidRPr="00BE6714">
        <w:rPr>
          <w:rFonts w:asciiTheme="minorHAnsi" w:hAnsiTheme="minorHAnsi" w:cstheme="minorHAnsi"/>
          <w:sz w:val="24"/>
          <w:szCs w:val="24"/>
        </w:rPr>
        <w:t>rganisational</w:t>
      </w:r>
      <w:r w:rsidR="009D4280" w:rsidRPr="00BE6714">
        <w:rPr>
          <w:rFonts w:asciiTheme="minorHAnsi" w:hAnsiTheme="minorHAnsi" w:cstheme="minorHAnsi"/>
          <w:sz w:val="24"/>
          <w:szCs w:val="24"/>
        </w:rPr>
        <w:t xml:space="preserve"> culture is</w:t>
      </w:r>
      <w:r w:rsidR="00A2197B">
        <w:rPr>
          <w:rFonts w:asciiTheme="minorHAnsi" w:hAnsiTheme="minorHAnsi" w:cstheme="minorHAnsi"/>
          <w:sz w:val="24"/>
          <w:szCs w:val="24"/>
        </w:rPr>
        <w:t xml:space="preserve"> </w:t>
      </w:r>
      <w:r w:rsidR="00A2197B" w:rsidRPr="00A2197B">
        <w:rPr>
          <w:rFonts w:asciiTheme="minorHAnsi" w:hAnsiTheme="minorHAnsi" w:cstheme="minorHAnsi"/>
          <w:sz w:val="24"/>
          <w:szCs w:val="24"/>
        </w:rPr>
        <w:t>‘</w:t>
      </w:r>
      <w:r w:rsidR="00A2197B" w:rsidRPr="00A2197B">
        <w:rPr>
          <w:rFonts w:asciiTheme="minorHAnsi" w:hAnsiTheme="minorHAnsi" w:cstheme="minorHAnsi"/>
          <w:iCs/>
          <w:sz w:val="24"/>
          <w:szCs w:val="24"/>
        </w:rPr>
        <w:t>a</w:t>
      </w:r>
      <w:r w:rsidR="009D4280" w:rsidRPr="00A2197B">
        <w:rPr>
          <w:rFonts w:asciiTheme="minorHAnsi" w:hAnsiTheme="minorHAnsi" w:cstheme="minorHAnsi"/>
          <w:iCs/>
          <w:sz w:val="24"/>
          <w:szCs w:val="24"/>
        </w:rPr>
        <w:t xml:space="preserve"> core set of assumptions, understandings, and implicit rules that govern day-to-day behaviour in the workplace</w:t>
      </w:r>
      <w:r w:rsidR="00D17D3E" w:rsidRPr="00A2197B">
        <w:rPr>
          <w:rFonts w:asciiTheme="minorHAnsi" w:hAnsiTheme="minorHAnsi" w:cstheme="minorHAnsi"/>
          <w:iCs/>
          <w:sz w:val="24"/>
          <w:szCs w:val="24"/>
        </w:rPr>
        <w:t>’</w:t>
      </w:r>
      <w:r w:rsidR="00A2197B">
        <w:rPr>
          <w:rFonts w:asciiTheme="minorHAnsi" w:hAnsiTheme="minorHAnsi" w:cstheme="minorHAnsi"/>
          <w:sz w:val="24"/>
          <w:szCs w:val="24"/>
        </w:rPr>
        <w:t xml:space="preserve">.  </w:t>
      </w:r>
      <w:r w:rsidR="00A2197B" w:rsidRPr="00A2197B">
        <w:rPr>
          <w:rFonts w:asciiTheme="minorHAnsi" w:hAnsiTheme="minorHAnsi" w:cstheme="minorHAnsi"/>
          <w:iCs/>
          <w:sz w:val="24"/>
          <w:szCs w:val="24"/>
        </w:rPr>
        <w:t>W</w:t>
      </w:r>
      <w:r w:rsidR="00A2197B" w:rsidRPr="00A2197B">
        <w:rPr>
          <w:rFonts w:asciiTheme="minorHAnsi" w:hAnsiTheme="minorHAnsi" w:cstheme="minorHAnsi"/>
          <w:sz w:val="24"/>
          <w:szCs w:val="24"/>
        </w:rPr>
        <w:t>h</w:t>
      </w:r>
      <w:r w:rsidR="00A2197B">
        <w:rPr>
          <w:rFonts w:asciiTheme="minorHAnsi" w:hAnsiTheme="minorHAnsi" w:cstheme="minorHAnsi"/>
          <w:sz w:val="24"/>
          <w:szCs w:val="24"/>
        </w:rPr>
        <w:t xml:space="preserve">ereas Tunstall (1985: 44) suggests that culture is </w:t>
      </w:r>
      <w:r w:rsidR="00A2197B" w:rsidRPr="00A2197B">
        <w:rPr>
          <w:rFonts w:asciiTheme="minorHAnsi" w:hAnsiTheme="minorHAnsi" w:cstheme="minorHAnsi"/>
          <w:sz w:val="24"/>
          <w:szCs w:val="24"/>
        </w:rPr>
        <w:t>‘t</w:t>
      </w:r>
      <w:r w:rsidR="009D4280" w:rsidRPr="00A2197B">
        <w:rPr>
          <w:rFonts w:asciiTheme="minorHAnsi" w:hAnsiTheme="minorHAnsi" w:cstheme="minorHAnsi"/>
          <w:iCs/>
          <w:sz w:val="24"/>
          <w:szCs w:val="24"/>
        </w:rPr>
        <w:t>he amalgam of shared values, behaviour patterns, mores, symbols, attitudes, and normative ways of conducting business that differentiate one organisation from all others</w:t>
      </w:r>
      <w:r w:rsidR="009D4280">
        <w:rPr>
          <w:rFonts w:asciiTheme="minorHAnsi" w:hAnsiTheme="minorHAnsi" w:cstheme="minorHAnsi"/>
          <w:sz w:val="24"/>
          <w:szCs w:val="24"/>
        </w:rPr>
        <w:t>.</w:t>
      </w:r>
      <w:r w:rsidR="00D17D3E">
        <w:rPr>
          <w:rFonts w:asciiTheme="minorHAnsi" w:hAnsiTheme="minorHAnsi" w:cstheme="minorHAnsi"/>
          <w:sz w:val="24"/>
          <w:szCs w:val="24"/>
        </w:rPr>
        <w:t>’</w:t>
      </w:r>
      <w:r w:rsidR="009D4280">
        <w:rPr>
          <w:rFonts w:asciiTheme="minorHAnsi" w:hAnsiTheme="minorHAnsi" w:cstheme="minorHAnsi"/>
          <w:sz w:val="24"/>
          <w:szCs w:val="24"/>
        </w:rPr>
        <w:t xml:space="preserve">  </w:t>
      </w:r>
      <w:r w:rsidR="009D4280" w:rsidRPr="00BE6714">
        <w:rPr>
          <w:rFonts w:asciiTheme="minorHAnsi" w:hAnsiTheme="minorHAnsi" w:cstheme="minorHAnsi"/>
          <w:sz w:val="24"/>
          <w:szCs w:val="24"/>
        </w:rPr>
        <w:t xml:space="preserve">It is also </w:t>
      </w:r>
      <w:r w:rsidR="004F1D1B">
        <w:rPr>
          <w:rFonts w:asciiTheme="minorHAnsi" w:hAnsiTheme="minorHAnsi" w:cstheme="minorHAnsi"/>
          <w:sz w:val="24"/>
          <w:szCs w:val="24"/>
        </w:rPr>
        <w:lastRenderedPageBreak/>
        <w:t>worth</w:t>
      </w:r>
      <w:r w:rsidR="009D4280" w:rsidRPr="00BE6714">
        <w:rPr>
          <w:rFonts w:asciiTheme="minorHAnsi" w:hAnsiTheme="minorHAnsi" w:cstheme="minorHAnsi"/>
          <w:sz w:val="24"/>
          <w:szCs w:val="24"/>
        </w:rPr>
        <w:t xml:space="preserve"> not</w:t>
      </w:r>
      <w:r w:rsidR="004F1D1B">
        <w:rPr>
          <w:rFonts w:asciiTheme="minorHAnsi" w:hAnsiTheme="minorHAnsi" w:cstheme="minorHAnsi"/>
          <w:sz w:val="24"/>
          <w:szCs w:val="24"/>
        </w:rPr>
        <w:t>ing</w:t>
      </w:r>
      <w:r w:rsidR="009D4280" w:rsidRPr="00BE6714">
        <w:rPr>
          <w:rFonts w:asciiTheme="minorHAnsi" w:hAnsiTheme="minorHAnsi" w:cstheme="minorHAnsi"/>
          <w:sz w:val="24"/>
          <w:szCs w:val="24"/>
        </w:rPr>
        <w:t xml:space="preserve"> that these definitions focus on attributes of culture that are enduring and are centred </w:t>
      </w:r>
      <w:r w:rsidR="00553BCC" w:rsidRPr="00BE6714">
        <w:rPr>
          <w:rFonts w:asciiTheme="minorHAnsi" w:hAnsiTheme="minorHAnsi" w:cstheme="minorHAnsi"/>
          <w:sz w:val="24"/>
          <w:szCs w:val="24"/>
        </w:rPr>
        <w:t>on</w:t>
      </w:r>
      <w:r w:rsidR="009D4280" w:rsidRPr="00BE6714">
        <w:rPr>
          <w:rFonts w:asciiTheme="minorHAnsi" w:hAnsiTheme="minorHAnsi" w:cstheme="minorHAnsi"/>
          <w:sz w:val="24"/>
          <w:szCs w:val="24"/>
        </w:rPr>
        <w:t xml:space="preserve"> values, beliefs, and </w:t>
      </w:r>
      <w:r w:rsidR="009D4280" w:rsidRPr="009D4280">
        <w:rPr>
          <w:rFonts w:asciiTheme="minorHAnsi" w:hAnsiTheme="minorHAnsi" w:cstheme="minorHAnsi"/>
          <w:sz w:val="24"/>
          <w:szCs w:val="24"/>
        </w:rPr>
        <w:t>assumptions</w:t>
      </w:r>
      <w:r w:rsidR="00991A54">
        <w:rPr>
          <w:rFonts w:asciiTheme="minorHAnsi" w:hAnsiTheme="minorHAnsi" w:cstheme="minorHAnsi"/>
          <w:sz w:val="24"/>
          <w:szCs w:val="24"/>
        </w:rPr>
        <w:t>, further endorsing Schein (2010)</w:t>
      </w:r>
      <w:r w:rsidR="009D4280" w:rsidRPr="009D4280">
        <w:rPr>
          <w:rFonts w:asciiTheme="minorHAnsi" w:hAnsiTheme="minorHAnsi" w:cstheme="minorHAnsi"/>
          <w:sz w:val="24"/>
          <w:szCs w:val="24"/>
        </w:rPr>
        <w:t xml:space="preserve">.  </w:t>
      </w:r>
    </w:p>
    <w:p w:rsidR="00AF5C87" w:rsidRDefault="00850B25" w:rsidP="00496B6F">
      <w:pPr>
        <w:pStyle w:val="Default"/>
        <w:spacing w:before="100" w:beforeAutospacing="1" w:after="100" w:afterAutospacing="1" w:line="360" w:lineRule="auto"/>
        <w:jc w:val="both"/>
        <w:rPr>
          <w:rFonts w:asciiTheme="minorHAnsi" w:hAnsiTheme="minorHAnsi" w:cstheme="minorHAnsi"/>
        </w:rPr>
      </w:pPr>
      <w:r w:rsidRPr="00D17D3E">
        <w:rPr>
          <w:rFonts w:asciiTheme="minorHAnsi" w:hAnsiTheme="minorHAnsi" w:cstheme="minorHAnsi"/>
        </w:rPr>
        <w:t>Evans (1996), asserts that</w:t>
      </w:r>
      <w:r w:rsidRPr="00D17D3E">
        <w:rPr>
          <w:rFonts w:asciiTheme="minorHAnsi" w:hAnsiTheme="minorHAnsi" w:cstheme="minorHAnsi"/>
          <w:i/>
          <w:iCs/>
          <w:color w:val="FF0000"/>
        </w:rPr>
        <w:t xml:space="preserve"> </w:t>
      </w:r>
      <w:r w:rsidRPr="00D17D3E">
        <w:rPr>
          <w:rFonts w:asciiTheme="minorHAnsi" w:hAnsiTheme="minorHAnsi" w:cstheme="minorHAnsi"/>
        </w:rPr>
        <w:t>culture provides the template for</w:t>
      </w:r>
      <w:r w:rsidRPr="00BD3576">
        <w:rPr>
          <w:rFonts w:asciiTheme="minorHAnsi" w:hAnsiTheme="minorHAnsi" w:cstheme="minorHAnsi"/>
        </w:rPr>
        <w:t xml:space="preserve"> </w:t>
      </w:r>
      <w:r w:rsidR="00162CD0">
        <w:rPr>
          <w:rFonts w:asciiTheme="minorHAnsi" w:hAnsiTheme="minorHAnsi" w:cstheme="minorHAnsi"/>
        </w:rPr>
        <w:t>institutional</w:t>
      </w:r>
      <w:r w:rsidRPr="00BD3576">
        <w:rPr>
          <w:rFonts w:asciiTheme="minorHAnsi" w:hAnsiTheme="minorHAnsi" w:cstheme="minorHAnsi"/>
        </w:rPr>
        <w:t xml:space="preserve"> learning whi</w:t>
      </w:r>
      <w:r>
        <w:rPr>
          <w:rFonts w:asciiTheme="minorHAnsi" w:hAnsiTheme="minorHAnsi" w:cstheme="minorHAnsi"/>
        </w:rPr>
        <w:t>le, once established, it shapes</w:t>
      </w:r>
      <w:r w:rsidRPr="00BD3576">
        <w:rPr>
          <w:rFonts w:asciiTheme="minorHAnsi" w:hAnsiTheme="minorHAnsi" w:cstheme="minorHAnsi"/>
        </w:rPr>
        <w:t xml:space="preserve"> people’s behaviour, perception, and understanding of events. </w:t>
      </w:r>
      <w:r>
        <w:rPr>
          <w:rFonts w:asciiTheme="minorHAnsi" w:hAnsiTheme="minorHAnsi" w:cstheme="minorHAnsi"/>
        </w:rPr>
        <w:t xml:space="preserve"> </w:t>
      </w:r>
      <w:r w:rsidRPr="00BD3576">
        <w:rPr>
          <w:rFonts w:asciiTheme="minorHAnsi" w:hAnsiTheme="minorHAnsi" w:cstheme="minorHAnsi"/>
        </w:rPr>
        <w:t xml:space="preserve">He states that it exerts a profound impact on the induction and orientation of </w:t>
      </w:r>
      <w:r w:rsidR="00162CD0">
        <w:rPr>
          <w:rFonts w:asciiTheme="minorHAnsi" w:hAnsiTheme="minorHAnsi" w:cstheme="minorHAnsi"/>
        </w:rPr>
        <w:t xml:space="preserve">new </w:t>
      </w:r>
      <w:r w:rsidRPr="00BD3576">
        <w:rPr>
          <w:rFonts w:asciiTheme="minorHAnsi" w:hAnsiTheme="minorHAnsi" w:cstheme="minorHAnsi"/>
        </w:rPr>
        <w:t>members</w:t>
      </w:r>
      <w:r w:rsidRPr="00BD3576">
        <w:rPr>
          <w:rFonts w:asciiTheme="minorHAnsi" w:hAnsiTheme="minorHAnsi" w:cstheme="minorHAnsi"/>
          <w:i/>
          <w:iCs/>
          <w:color w:val="FF0000"/>
        </w:rPr>
        <w:t xml:space="preserve"> </w:t>
      </w:r>
      <w:r w:rsidRPr="00BD3576">
        <w:rPr>
          <w:rFonts w:asciiTheme="minorHAnsi" w:hAnsiTheme="minorHAnsi" w:cstheme="minorHAnsi"/>
        </w:rPr>
        <w:t xml:space="preserve">and on the way </w:t>
      </w:r>
      <w:r w:rsidR="00162CD0">
        <w:rPr>
          <w:rFonts w:asciiTheme="minorHAnsi" w:hAnsiTheme="minorHAnsi" w:cstheme="minorHAnsi"/>
        </w:rPr>
        <w:t>it</w:t>
      </w:r>
      <w:r w:rsidRPr="00BD3576">
        <w:rPr>
          <w:rFonts w:asciiTheme="minorHAnsi" w:hAnsiTheme="minorHAnsi" w:cstheme="minorHAnsi"/>
        </w:rPr>
        <w:t xml:space="preserve"> responds to changes in its environment. </w:t>
      </w:r>
      <w:r>
        <w:rPr>
          <w:rFonts w:asciiTheme="minorHAnsi" w:hAnsiTheme="minorHAnsi" w:cstheme="minorHAnsi"/>
        </w:rPr>
        <w:t xml:space="preserve"> </w:t>
      </w:r>
      <w:r w:rsidRPr="00BD3576">
        <w:rPr>
          <w:rFonts w:asciiTheme="minorHAnsi" w:hAnsiTheme="minorHAnsi" w:cstheme="minorHAnsi"/>
        </w:rPr>
        <w:t>According to Evans</w:t>
      </w:r>
      <w:r>
        <w:rPr>
          <w:rFonts w:asciiTheme="minorHAnsi" w:hAnsiTheme="minorHAnsi" w:cstheme="minorHAnsi"/>
        </w:rPr>
        <w:t xml:space="preserve"> (1996)</w:t>
      </w:r>
      <w:r w:rsidRPr="00BD3576">
        <w:rPr>
          <w:rFonts w:asciiTheme="minorHAnsi" w:hAnsiTheme="minorHAnsi" w:cstheme="minorHAnsi"/>
        </w:rPr>
        <w:t>, institutions teach fundamental way</w:t>
      </w:r>
      <w:r>
        <w:rPr>
          <w:rFonts w:asciiTheme="minorHAnsi" w:hAnsiTheme="minorHAnsi" w:cstheme="minorHAnsi"/>
        </w:rPr>
        <w:t>s</w:t>
      </w:r>
      <w:r w:rsidRPr="00BD3576">
        <w:rPr>
          <w:rFonts w:asciiTheme="minorHAnsi" w:hAnsiTheme="minorHAnsi" w:cstheme="minorHAnsi"/>
        </w:rPr>
        <w:t xml:space="preserve"> of seeing, responding, and understanding</w:t>
      </w:r>
      <w:r w:rsidR="00162CD0">
        <w:rPr>
          <w:rFonts w:asciiTheme="minorHAnsi" w:hAnsiTheme="minorHAnsi" w:cstheme="minorHAnsi"/>
        </w:rPr>
        <w:t xml:space="preserve"> and t</w:t>
      </w:r>
      <w:r w:rsidRPr="00BD3576">
        <w:rPr>
          <w:rFonts w:asciiTheme="minorHAnsi" w:hAnsiTheme="minorHAnsi" w:cstheme="minorHAnsi"/>
        </w:rPr>
        <w:t xml:space="preserve">hey make sure that new members </w:t>
      </w:r>
      <w:r w:rsidR="00AF5C87">
        <w:rPr>
          <w:rFonts w:asciiTheme="minorHAnsi" w:hAnsiTheme="minorHAnsi" w:cstheme="minorHAnsi"/>
        </w:rPr>
        <w:t>are integrated into the culture</w:t>
      </w:r>
      <w:r w:rsidRPr="00BD3576">
        <w:rPr>
          <w:rFonts w:asciiTheme="minorHAnsi" w:hAnsiTheme="minorHAnsi" w:cstheme="minorHAnsi"/>
        </w:rPr>
        <w:t>, which includes a variety of formal and informal roles and procedures.</w:t>
      </w:r>
      <w:r>
        <w:rPr>
          <w:rFonts w:asciiTheme="minorHAnsi" w:hAnsiTheme="minorHAnsi" w:cstheme="minorHAnsi"/>
        </w:rPr>
        <w:t xml:space="preserve">  </w:t>
      </w:r>
      <w:r w:rsidR="00E46D61" w:rsidRPr="00EB5FF4">
        <w:t xml:space="preserve">Martin’s (2002) </w:t>
      </w:r>
      <w:r w:rsidR="00E46D61">
        <w:t xml:space="preserve">definition of </w:t>
      </w:r>
      <w:r w:rsidR="00E46D61" w:rsidRPr="00EB5FF4">
        <w:t xml:space="preserve">culture </w:t>
      </w:r>
      <w:r w:rsidR="00A2197B">
        <w:t xml:space="preserve">states it is </w:t>
      </w:r>
      <w:r w:rsidR="00E46D61" w:rsidRPr="00EB5FF4">
        <w:t xml:space="preserve">not only that which is shared in an organisation-wide consensus but also the patterns of meanings that link these manifestations together, </w:t>
      </w:r>
      <w:r w:rsidR="00E46D61" w:rsidRPr="001A1F2C">
        <w:t xml:space="preserve">sometimes in harmony, </w:t>
      </w:r>
      <w:r w:rsidR="00E46D61" w:rsidRPr="001A1F2C">
        <w:rPr>
          <w:rFonts w:asciiTheme="minorHAnsi" w:hAnsiTheme="minorHAnsi" w:cstheme="minorHAnsi"/>
        </w:rPr>
        <w:t xml:space="preserve">sometimes in bitter conflicts between groups, and sometimes in a web of ambiguity, paradox, and contradiction. </w:t>
      </w:r>
      <w:r w:rsidR="00D2321A" w:rsidRPr="001A1F2C">
        <w:rPr>
          <w:rFonts w:asciiTheme="minorHAnsi" w:hAnsiTheme="minorHAnsi" w:cstheme="minorHAnsi"/>
        </w:rPr>
        <w:t xml:space="preserve"> </w:t>
      </w:r>
    </w:p>
    <w:p w:rsidR="00B313A5" w:rsidRDefault="00C55B1B" w:rsidP="00496B6F">
      <w:pPr>
        <w:pStyle w:val="Default"/>
        <w:spacing w:before="100" w:beforeAutospacing="1" w:after="100" w:afterAutospacing="1" w:line="360" w:lineRule="auto"/>
        <w:jc w:val="both"/>
        <w:rPr>
          <w:rFonts w:asciiTheme="minorHAnsi" w:hAnsiTheme="minorHAnsi" w:cstheme="minorHAnsi"/>
        </w:rPr>
      </w:pPr>
      <w:r w:rsidRPr="001A1F2C">
        <w:rPr>
          <w:rFonts w:asciiTheme="minorHAnsi" w:hAnsiTheme="minorHAnsi" w:cstheme="minorHAnsi"/>
        </w:rPr>
        <w:t xml:space="preserve">This suggests that culture </w:t>
      </w:r>
      <w:r w:rsidR="00AC2BA2" w:rsidRPr="001A1F2C">
        <w:rPr>
          <w:rFonts w:asciiTheme="minorHAnsi" w:hAnsiTheme="minorHAnsi" w:cstheme="minorHAnsi"/>
        </w:rPr>
        <w:t>shapes</w:t>
      </w:r>
      <w:r w:rsidRPr="001A1F2C">
        <w:rPr>
          <w:rFonts w:asciiTheme="minorHAnsi" w:hAnsiTheme="minorHAnsi" w:cstheme="minorHAnsi"/>
        </w:rPr>
        <w:t xml:space="preserve"> </w:t>
      </w:r>
      <w:r w:rsidR="00CC7D64">
        <w:rPr>
          <w:rFonts w:asciiTheme="minorHAnsi" w:hAnsiTheme="minorHAnsi" w:cstheme="minorHAnsi"/>
        </w:rPr>
        <w:t xml:space="preserve">and forms </w:t>
      </w:r>
      <w:r w:rsidRPr="001A1F2C">
        <w:rPr>
          <w:rFonts w:asciiTheme="minorHAnsi" w:hAnsiTheme="minorHAnsi" w:cstheme="minorHAnsi"/>
        </w:rPr>
        <w:t xml:space="preserve">an organisation </w:t>
      </w:r>
      <w:r w:rsidR="004F1D1B">
        <w:rPr>
          <w:rFonts w:asciiTheme="minorHAnsi" w:hAnsiTheme="minorHAnsi" w:cstheme="minorHAnsi"/>
        </w:rPr>
        <w:t>but</w:t>
      </w:r>
      <w:r w:rsidRPr="001A1F2C">
        <w:rPr>
          <w:rFonts w:asciiTheme="minorHAnsi" w:hAnsiTheme="minorHAnsi" w:cstheme="minorHAnsi"/>
        </w:rPr>
        <w:t xml:space="preserve"> can also highlight the inherent differences </w:t>
      </w:r>
      <w:r w:rsidR="004F1D1B">
        <w:rPr>
          <w:rFonts w:asciiTheme="minorHAnsi" w:hAnsiTheme="minorHAnsi" w:cstheme="minorHAnsi"/>
        </w:rPr>
        <w:t>amongst</w:t>
      </w:r>
      <w:r w:rsidRPr="001A1F2C">
        <w:rPr>
          <w:rFonts w:asciiTheme="minorHAnsi" w:hAnsiTheme="minorHAnsi" w:cstheme="minorHAnsi"/>
        </w:rPr>
        <w:t xml:space="preserve"> its competitors, and also amongst groups in the organisation via its many layers and hierarchies.  </w:t>
      </w:r>
      <w:r w:rsidR="002952CF" w:rsidRPr="001A1F2C">
        <w:rPr>
          <w:rFonts w:asciiTheme="minorHAnsi" w:hAnsiTheme="minorHAnsi" w:cstheme="minorHAnsi"/>
        </w:rPr>
        <w:t xml:space="preserve">It can also explain why people can </w:t>
      </w:r>
      <w:r w:rsidR="004F1D1B">
        <w:rPr>
          <w:rFonts w:asciiTheme="minorHAnsi" w:hAnsiTheme="minorHAnsi" w:cstheme="minorHAnsi"/>
        </w:rPr>
        <w:t xml:space="preserve">either </w:t>
      </w:r>
      <w:r w:rsidR="002952CF" w:rsidRPr="001A1F2C">
        <w:rPr>
          <w:rFonts w:asciiTheme="minorHAnsi" w:hAnsiTheme="minorHAnsi" w:cstheme="minorHAnsi"/>
        </w:rPr>
        <w:t>feel out of place</w:t>
      </w:r>
      <w:r w:rsidR="004F1D1B">
        <w:rPr>
          <w:rFonts w:asciiTheme="minorHAnsi" w:hAnsiTheme="minorHAnsi" w:cstheme="minorHAnsi"/>
        </w:rPr>
        <w:t>,</w:t>
      </w:r>
      <w:r w:rsidR="002952CF" w:rsidRPr="001A1F2C">
        <w:rPr>
          <w:rFonts w:asciiTheme="minorHAnsi" w:hAnsiTheme="minorHAnsi" w:cstheme="minorHAnsi"/>
        </w:rPr>
        <w:t xml:space="preserve"> or identify with an organisation.  </w:t>
      </w:r>
    </w:p>
    <w:p w:rsidR="004F1D1B" w:rsidRDefault="00017BAB" w:rsidP="00496B6F">
      <w:pPr>
        <w:pStyle w:val="Default"/>
        <w:spacing w:before="100" w:beforeAutospacing="1" w:after="100" w:afterAutospacing="1" w:line="360" w:lineRule="auto"/>
        <w:jc w:val="both"/>
      </w:pPr>
      <w:r>
        <w:t xml:space="preserve">The following section considers how </w:t>
      </w:r>
      <w:r w:rsidR="00EC0609">
        <w:t xml:space="preserve">these concepts of culture </w:t>
      </w:r>
      <w:r>
        <w:t xml:space="preserve">can be </w:t>
      </w:r>
      <w:r w:rsidR="00EC0609">
        <w:t xml:space="preserve">understood </w:t>
      </w:r>
      <w:r w:rsidR="004F1D1B">
        <w:t>within higher education</w:t>
      </w:r>
      <w:r>
        <w:t>.</w:t>
      </w:r>
    </w:p>
    <w:p w:rsidR="00A2197B" w:rsidRPr="00A2197B" w:rsidRDefault="00A2197B" w:rsidP="00496B6F">
      <w:pPr>
        <w:rPr>
          <w:rFonts w:ascii="Times New Roman" w:hAnsi="Times New Roman"/>
          <w:color w:val="000000"/>
          <w:sz w:val="24"/>
          <w:szCs w:val="24"/>
          <w:lang w:val="en-GB" w:eastAsia="en-GB"/>
        </w:rPr>
      </w:pPr>
      <w:r>
        <w:br w:type="page"/>
      </w:r>
    </w:p>
    <w:p w:rsidR="00D17D3E" w:rsidRPr="009F5B83" w:rsidRDefault="00D17D3E" w:rsidP="00496B6F">
      <w:pPr>
        <w:pStyle w:val="Heading2"/>
        <w:spacing w:before="100" w:beforeAutospacing="1" w:after="100" w:afterAutospacing="1" w:line="360" w:lineRule="auto"/>
        <w:jc w:val="both"/>
        <w:rPr>
          <w:rFonts w:asciiTheme="minorHAnsi" w:hAnsiTheme="minorHAnsi" w:cstheme="minorHAnsi"/>
          <w:color w:val="auto"/>
          <w:sz w:val="28"/>
          <w:szCs w:val="28"/>
        </w:rPr>
      </w:pPr>
      <w:bookmarkStart w:id="427" w:name="_Toc384730412"/>
      <w:bookmarkStart w:id="428" w:name="_Toc384732091"/>
      <w:bookmarkStart w:id="429" w:name="_Toc413675354"/>
      <w:bookmarkStart w:id="430" w:name="_Toc422396296"/>
      <w:r w:rsidRPr="009F5B83">
        <w:rPr>
          <w:rFonts w:asciiTheme="minorHAnsi" w:hAnsiTheme="minorHAnsi" w:cstheme="minorHAnsi"/>
          <w:color w:val="auto"/>
          <w:sz w:val="28"/>
          <w:szCs w:val="28"/>
        </w:rPr>
        <w:lastRenderedPageBreak/>
        <w:t>3.</w:t>
      </w:r>
      <w:r w:rsidR="00006AF2" w:rsidRPr="009F5B83">
        <w:rPr>
          <w:rFonts w:asciiTheme="minorHAnsi" w:hAnsiTheme="minorHAnsi" w:cstheme="minorHAnsi"/>
          <w:color w:val="auto"/>
          <w:sz w:val="28"/>
          <w:szCs w:val="28"/>
        </w:rPr>
        <w:t>3</w:t>
      </w:r>
      <w:r w:rsidRPr="009F5B83">
        <w:rPr>
          <w:rFonts w:asciiTheme="minorHAnsi" w:hAnsiTheme="minorHAnsi" w:cstheme="minorHAnsi"/>
          <w:color w:val="auto"/>
          <w:sz w:val="28"/>
          <w:szCs w:val="28"/>
        </w:rPr>
        <w:t xml:space="preserve"> Culture in Higher Education</w:t>
      </w:r>
      <w:bookmarkEnd w:id="427"/>
      <w:bookmarkEnd w:id="428"/>
      <w:bookmarkEnd w:id="429"/>
      <w:bookmarkEnd w:id="430"/>
    </w:p>
    <w:p w:rsidR="00F5354E" w:rsidRDefault="005C5574" w:rsidP="00496B6F">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Frost et al.</w:t>
      </w:r>
      <w:r w:rsidR="00D14D58">
        <w:rPr>
          <w:rFonts w:asciiTheme="minorHAnsi" w:hAnsiTheme="minorHAnsi" w:cstheme="minorHAnsi"/>
          <w:sz w:val="24"/>
          <w:szCs w:val="24"/>
        </w:rPr>
        <w:t>,</w:t>
      </w:r>
      <w:r>
        <w:rPr>
          <w:rFonts w:asciiTheme="minorHAnsi" w:hAnsiTheme="minorHAnsi" w:cstheme="minorHAnsi"/>
          <w:sz w:val="24"/>
          <w:szCs w:val="24"/>
        </w:rPr>
        <w:t xml:space="preserve"> </w:t>
      </w:r>
      <w:r w:rsidR="008747A6" w:rsidRPr="00B313A5">
        <w:rPr>
          <w:rFonts w:asciiTheme="minorHAnsi" w:hAnsiTheme="minorHAnsi" w:cstheme="minorHAnsi"/>
          <w:sz w:val="24"/>
          <w:szCs w:val="24"/>
        </w:rPr>
        <w:t>(2014) suggest that understanding culture is the key to leading change in a continually re</w:t>
      </w:r>
      <w:r w:rsidR="00EC0609">
        <w:rPr>
          <w:rFonts w:asciiTheme="minorHAnsi" w:hAnsiTheme="minorHAnsi" w:cstheme="minorHAnsi"/>
          <w:sz w:val="24"/>
          <w:szCs w:val="24"/>
        </w:rPr>
        <w:t xml:space="preserve">forming educational environment, </w:t>
      </w:r>
      <w:r w:rsidR="008747A6">
        <w:rPr>
          <w:rFonts w:asciiTheme="minorHAnsi" w:hAnsiTheme="minorHAnsi" w:cstheme="minorHAnsi"/>
          <w:sz w:val="24"/>
          <w:szCs w:val="24"/>
        </w:rPr>
        <w:t>as c</w:t>
      </w:r>
      <w:r w:rsidR="008747A6" w:rsidRPr="00B313A5">
        <w:rPr>
          <w:rFonts w:ascii="Times New Roman" w:hAnsi="Times New Roman"/>
          <w:sz w:val="24"/>
          <w:szCs w:val="24"/>
        </w:rPr>
        <w:t>ulture may be best</w:t>
      </w:r>
      <w:r w:rsidR="008747A6" w:rsidRPr="001A1F2C">
        <w:rPr>
          <w:rFonts w:ascii="Times New Roman" w:hAnsi="Times New Roman"/>
          <w:sz w:val="24"/>
          <w:szCs w:val="24"/>
        </w:rPr>
        <w:t xml:space="preserve"> conceptualised in terms of the problem one wishes to research</w:t>
      </w:r>
      <w:r w:rsidR="008747A6">
        <w:rPr>
          <w:rFonts w:ascii="Times New Roman" w:hAnsi="Times New Roman"/>
          <w:sz w:val="24"/>
          <w:szCs w:val="24"/>
        </w:rPr>
        <w:t xml:space="preserve">.  </w:t>
      </w:r>
      <w:r w:rsidR="00D17D3E" w:rsidRPr="009F5B83">
        <w:rPr>
          <w:rFonts w:asciiTheme="minorHAnsi" w:hAnsiTheme="minorHAnsi" w:cstheme="minorHAnsi"/>
          <w:sz w:val="24"/>
          <w:szCs w:val="24"/>
        </w:rPr>
        <w:t>Clark</w:t>
      </w:r>
      <w:r w:rsidR="00D24545" w:rsidRPr="009F5B83">
        <w:rPr>
          <w:rFonts w:asciiTheme="minorHAnsi" w:hAnsiTheme="minorHAnsi" w:cstheme="minorHAnsi"/>
          <w:sz w:val="24"/>
          <w:szCs w:val="24"/>
        </w:rPr>
        <w:t xml:space="preserve"> </w:t>
      </w:r>
      <w:r w:rsidR="00D17D3E" w:rsidRPr="009F5B83">
        <w:rPr>
          <w:rFonts w:asciiTheme="minorHAnsi" w:hAnsiTheme="minorHAnsi" w:cstheme="minorHAnsi"/>
          <w:sz w:val="24"/>
          <w:szCs w:val="24"/>
        </w:rPr>
        <w:t>(197</w:t>
      </w:r>
      <w:r w:rsidR="00EC0609">
        <w:rPr>
          <w:rFonts w:asciiTheme="minorHAnsi" w:hAnsiTheme="minorHAnsi" w:cstheme="minorHAnsi"/>
          <w:sz w:val="24"/>
          <w:szCs w:val="24"/>
        </w:rPr>
        <w:t>2</w:t>
      </w:r>
      <w:r w:rsidR="00D17D3E" w:rsidRPr="009F5B83">
        <w:rPr>
          <w:rFonts w:asciiTheme="minorHAnsi" w:hAnsiTheme="minorHAnsi" w:cstheme="minorHAnsi"/>
          <w:sz w:val="24"/>
          <w:szCs w:val="24"/>
        </w:rPr>
        <w:t xml:space="preserve">) in his analysis of </w:t>
      </w:r>
      <w:r w:rsidR="009F5B83" w:rsidRPr="009F5B83">
        <w:rPr>
          <w:rFonts w:asciiTheme="minorHAnsi" w:hAnsiTheme="minorHAnsi" w:cstheme="minorHAnsi"/>
          <w:sz w:val="24"/>
          <w:szCs w:val="24"/>
        </w:rPr>
        <w:t xml:space="preserve">three </w:t>
      </w:r>
      <w:r w:rsidR="00D17D3E" w:rsidRPr="009F5B83">
        <w:rPr>
          <w:rFonts w:asciiTheme="minorHAnsi" w:hAnsiTheme="minorHAnsi" w:cstheme="minorHAnsi"/>
          <w:sz w:val="24"/>
          <w:szCs w:val="24"/>
        </w:rPr>
        <w:t xml:space="preserve">American colleges </w:t>
      </w:r>
      <w:r w:rsidR="009F5B83" w:rsidRPr="009F5B83">
        <w:rPr>
          <w:rFonts w:asciiTheme="minorHAnsi" w:hAnsiTheme="minorHAnsi" w:cstheme="minorHAnsi"/>
          <w:sz w:val="24"/>
          <w:szCs w:val="24"/>
        </w:rPr>
        <w:t xml:space="preserve">referred to </w:t>
      </w:r>
      <w:r w:rsidR="008747A6">
        <w:rPr>
          <w:rFonts w:asciiTheme="minorHAnsi" w:hAnsiTheme="minorHAnsi" w:cstheme="minorHAnsi"/>
          <w:sz w:val="24"/>
          <w:szCs w:val="24"/>
        </w:rPr>
        <w:t>cultures</w:t>
      </w:r>
      <w:r w:rsidR="009F5B83" w:rsidRPr="009F5B83">
        <w:rPr>
          <w:rFonts w:asciiTheme="minorHAnsi" w:hAnsiTheme="minorHAnsi" w:cstheme="minorHAnsi"/>
          <w:sz w:val="24"/>
          <w:szCs w:val="24"/>
        </w:rPr>
        <w:t xml:space="preserve"> as the ‘organisational saga’ (1972) where the beliefs and norms of the organisation are rooted in history, roles and sentiment.  </w:t>
      </w:r>
      <w:r w:rsidR="00D17D3E" w:rsidRPr="009F5B83">
        <w:rPr>
          <w:rFonts w:asciiTheme="minorHAnsi" w:hAnsiTheme="minorHAnsi" w:cstheme="minorHAnsi"/>
          <w:sz w:val="24"/>
          <w:szCs w:val="24"/>
        </w:rPr>
        <w:t xml:space="preserve">Clark </w:t>
      </w:r>
      <w:r>
        <w:rPr>
          <w:rFonts w:asciiTheme="minorHAnsi" w:hAnsiTheme="minorHAnsi" w:cstheme="minorHAnsi"/>
          <w:sz w:val="24"/>
          <w:szCs w:val="24"/>
        </w:rPr>
        <w:t xml:space="preserve">(1971) </w:t>
      </w:r>
      <w:r w:rsidR="00EC0609">
        <w:rPr>
          <w:rFonts w:asciiTheme="minorHAnsi" w:hAnsiTheme="minorHAnsi" w:cstheme="minorHAnsi"/>
          <w:sz w:val="24"/>
          <w:szCs w:val="24"/>
        </w:rPr>
        <w:t>had also</w:t>
      </w:r>
      <w:r w:rsidR="009F5B83" w:rsidRPr="009F5B83">
        <w:rPr>
          <w:rFonts w:asciiTheme="minorHAnsi" w:hAnsiTheme="minorHAnsi" w:cstheme="minorHAnsi"/>
          <w:sz w:val="24"/>
          <w:szCs w:val="24"/>
        </w:rPr>
        <w:t xml:space="preserve"> </w:t>
      </w:r>
      <w:r w:rsidR="00D17D3E" w:rsidRPr="009F5B83">
        <w:rPr>
          <w:rFonts w:asciiTheme="minorHAnsi" w:hAnsiTheme="minorHAnsi" w:cstheme="minorHAnsi"/>
          <w:sz w:val="24"/>
          <w:szCs w:val="24"/>
        </w:rPr>
        <w:t xml:space="preserve">viewed the culture emanating from colleges </w:t>
      </w:r>
      <w:r w:rsidR="00EC0609">
        <w:rPr>
          <w:rFonts w:asciiTheme="minorHAnsi" w:hAnsiTheme="minorHAnsi" w:cstheme="minorHAnsi"/>
          <w:sz w:val="24"/>
          <w:szCs w:val="24"/>
        </w:rPr>
        <w:t>as fitting into f</w:t>
      </w:r>
      <w:r w:rsidR="00A97D7E">
        <w:rPr>
          <w:rFonts w:asciiTheme="minorHAnsi" w:hAnsiTheme="minorHAnsi" w:cstheme="minorHAnsi"/>
          <w:sz w:val="24"/>
          <w:szCs w:val="24"/>
        </w:rPr>
        <w:t>ive</w:t>
      </w:r>
      <w:r w:rsidR="00EC0609">
        <w:rPr>
          <w:rFonts w:asciiTheme="minorHAnsi" w:hAnsiTheme="minorHAnsi" w:cstheme="minorHAnsi"/>
          <w:sz w:val="24"/>
          <w:szCs w:val="24"/>
        </w:rPr>
        <w:t xml:space="preserve"> </w:t>
      </w:r>
      <w:r w:rsidR="00A97D7E">
        <w:rPr>
          <w:rFonts w:asciiTheme="minorHAnsi" w:hAnsiTheme="minorHAnsi" w:cstheme="minorHAnsi"/>
          <w:sz w:val="24"/>
          <w:szCs w:val="24"/>
        </w:rPr>
        <w:t xml:space="preserve">main </w:t>
      </w:r>
      <w:r w:rsidR="00EC0609">
        <w:rPr>
          <w:rFonts w:asciiTheme="minorHAnsi" w:hAnsiTheme="minorHAnsi" w:cstheme="minorHAnsi"/>
          <w:sz w:val="24"/>
          <w:szCs w:val="24"/>
        </w:rPr>
        <w:t>categories</w:t>
      </w:r>
      <w:r w:rsidR="00F5354E">
        <w:rPr>
          <w:rFonts w:asciiTheme="minorHAnsi" w:hAnsiTheme="minorHAnsi" w:cstheme="minorHAnsi"/>
          <w:sz w:val="24"/>
          <w:szCs w:val="24"/>
        </w:rPr>
        <w:t>.</w:t>
      </w:r>
      <w:r w:rsidR="00EC0609">
        <w:rPr>
          <w:rFonts w:asciiTheme="minorHAnsi" w:hAnsiTheme="minorHAnsi" w:cstheme="minorHAnsi"/>
          <w:sz w:val="24"/>
          <w:szCs w:val="24"/>
        </w:rPr>
        <w:t xml:space="preserve"> </w:t>
      </w:r>
      <w:r w:rsidR="00F5354E">
        <w:rPr>
          <w:rFonts w:asciiTheme="minorHAnsi" w:hAnsiTheme="minorHAnsi" w:cstheme="minorHAnsi"/>
          <w:sz w:val="24"/>
          <w:szCs w:val="24"/>
        </w:rPr>
        <w:t>T</w:t>
      </w:r>
      <w:r w:rsidR="00EC0609">
        <w:rPr>
          <w:rFonts w:asciiTheme="minorHAnsi" w:hAnsiTheme="minorHAnsi" w:cstheme="minorHAnsi"/>
          <w:sz w:val="24"/>
          <w:szCs w:val="24"/>
        </w:rPr>
        <w:t xml:space="preserve">he personnel core, </w:t>
      </w:r>
      <w:r w:rsidR="00D17D3E" w:rsidRPr="009F5B83">
        <w:rPr>
          <w:rFonts w:asciiTheme="minorHAnsi" w:hAnsiTheme="minorHAnsi" w:cstheme="minorHAnsi"/>
          <w:sz w:val="24"/>
          <w:szCs w:val="24"/>
        </w:rPr>
        <w:t xml:space="preserve">which reflected the employees’ </w:t>
      </w:r>
      <w:r w:rsidR="008747A6">
        <w:rPr>
          <w:rFonts w:asciiTheme="minorHAnsi" w:hAnsiTheme="minorHAnsi" w:cstheme="minorHAnsi"/>
          <w:sz w:val="24"/>
          <w:szCs w:val="24"/>
        </w:rPr>
        <w:t>sub</w:t>
      </w:r>
      <w:r w:rsidR="00D17D3E" w:rsidRPr="009F5B83">
        <w:rPr>
          <w:rFonts w:asciiTheme="minorHAnsi" w:hAnsiTheme="minorHAnsi" w:cstheme="minorHAnsi"/>
          <w:sz w:val="24"/>
          <w:szCs w:val="24"/>
        </w:rPr>
        <w:t>culture</w:t>
      </w:r>
      <w:r w:rsidR="008747A6">
        <w:rPr>
          <w:rFonts w:asciiTheme="minorHAnsi" w:hAnsiTheme="minorHAnsi" w:cstheme="minorHAnsi"/>
          <w:sz w:val="24"/>
          <w:szCs w:val="24"/>
        </w:rPr>
        <w:t>, disciplines</w:t>
      </w:r>
      <w:r w:rsidR="00D17D3E" w:rsidRPr="009F5B83">
        <w:rPr>
          <w:rFonts w:asciiTheme="minorHAnsi" w:hAnsiTheme="minorHAnsi" w:cstheme="minorHAnsi"/>
          <w:sz w:val="24"/>
          <w:szCs w:val="24"/>
        </w:rPr>
        <w:t xml:space="preserve"> or iden</w:t>
      </w:r>
      <w:r w:rsidR="00EC0609">
        <w:rPr>
          <w:rFonts w:asciiTheme="minorHAnsi" w:hAnsiTheme="minorHAnsi" w:cstheme="minorHAnsi"/>
          <w:sz w:val="24"/>
          <w:szCs w:val="24"/>
        </w:rPr>
        <w:t xml:space="preserve">tity; </w:t>
      </w:r>
      <w:r w:rsidR="00A97D7E">
        <w:rPr>
          <w:rFonts w:asciiTheme="minorHAnsi" w:hAnsiTheme="minorHAnsi" w:cstheme="minorHAnsi"/>
          <w:sz w:val="24"/>
          <w:szCs w:val="24"/>
        </w:rPr>
        <w:t xml:space="preserve">the student subculture, the alumni and the campus ideals; </w:t>
      </w:r>
      <w:r w:rsidR="00EC0609">
        <w:rPr>
          <w:rFonts w:asciiTheme="minorHAnsi" w:hAnsiTheme="minorHAnsi" w:cstheme="minorHAnsi"/>
          <w:sz w:val="24"/>
          <w:szCs w:val="24"/>
        </w:rPr>
        <w:t xml:space="preserve">the program core, reflecting elements of </w:t>
      </w:r>
      <w:r w:rsidR="00A97D7E">
        <w:rPr>
          <w:rFonts w:asciiTheme="minorHAnsi" w:hAnsiTheme="minorHAnsi" w:cstheme="minorHAnsi"/>
          <w:sz w:val="24"/>
          <w:szCs w:val="24"/>
        </w:rPr>
        <w:t xml:space="preserve">learning and teaching </w:t>
      </w:r>
      <w:r w:rsidR="00EC0609">
        <w:rPr>
          <w:rFonts w:asciiTheme="minorHAnsi" w:hAnsiTheme="minorHAnsi" w:cstheme="minorHAnsi"/>
          <w:sz w:val="24"/>
          <w:szCs w:val="24"/>
        </w:rPr>
        <w:t xml:space="preserve">practices within the institution; </w:t>
      </w:r>
      <w:r w:rsidR="00D17D3E" w:rsidRPr="009F5B83">
        <w:rPr>
          <w:rFonts w:asciiTheme="minorHAnsi" w:hAnsiTheme="minorHAnsi" w:cstheme="minorHAnsi"/>
          <w:sz w:val="24"/>
          <w:szCs w:val="24"/>
        </w:rPr>
        <w:t>the college</w:t>
      </w:r>
      <w:r w:rsidR="008747A6">
        <w:rPr>
          <w:rFonts w:asciiTheme="minorHAnsi" w:hAnsiTheme="minorHAnsi" w:cstheme="minorHAnsi"/>
          <w:sz w:val="24"/>
          <w:szCs w:val="24"/>
        </w:rPr>
        <w:t xml:space="preserve"> or educational institution</w:t>
      </w:r>
      <w:r w:rsidR="00A97D7E">
        <w:rPr>
          <w:rFonts w:asciiTheme="minorHAnsi" w:hAnsiTheme="minorHAnsi" w:cstheme="minorHAnsi"/>
          <w:sz w:val="24"/>
          <w:szCs w:val="24"/>
        </w:rPr>
        <w:t xml:space="preserve">’s </w:t>
      </w:r>
      <w:r w:rsidR="00F5354E">
        <w:rPr>
          <w:rFonts w:asciiTheme="minorHAnsi" w:hAnsiTheme="minorHAnsi" w:cstheme="minorHAnsi"/>
          <w:sz w:val="24"/>
          <w:szCs w:val="24"/>
        </w:rPr>
        <w:t>ideology</w:t>
      </w:r>
      <w:r w:rsidR="00EC0609">
        <w:rPr>
          <w:rFonts w:asciiTheme="minorHAnsi" w:hAnsiTheme="minorHAnsi" w:cstheme="minorHAnsi"/>
          <w:sz w:val="24"/>
          <w:szCs w:val="24"/>
        </w:rPr>
        <w:t xml:space="preserve"> itself, </w:t>
      </w:r>
      <w:r w:rsidR="00D17D3E" w:rsidRPr="009F5B83">
        <w:rPr>
          <w:rFonts w:asciiTheme="minorHAnsi" w:hAnsiTheme="minorHAnsi" w:cstheme="minorHAnsi"/>
          <w:sz w:val="24"/>
          <w:szCs w:val="24"/>
        </w:rPr>
        <w:t xml:space="preserve">and </w:t>
      </w:r>
      <w:r w:rsidR="00EC0609">
        <w:rPr>
          <w:rFonts w:asciiTheme="minorHAnsi" w:hAnsiTheme="minorHAnsi" w:cstheme="minorHAnsi"/>
          <w:sz w:val="24"/>
          <w:szCs w:val="24"/>
        </w:rPr>
        <w:t xml:space="preserve">the social base, reflecting the </w:t>
      </w:r>
      <w:r w:rsidR="00D17D3E" w:rsidRPr="009F5B83">
        <w:rPr>
          <w:rFonts w:asciiTheme="minorHAnsi" w:hAnsiTheme="minorHAnsi" w:cstheme="minorHAnsi"/>
          <w:sz w:val="24"/>
          <w:szCs w:val="24"/>
        </w:rPr>
        <w:t>society within which the college functioned</w:t>
      </w:r>
      <w:r>
        <w:rPr>
          <w:rFonts w:asciiTheme="minorHAnsi" w:hAnsiTheme="minorHAnsi" w:cstheme="minorHAnsi"/>
          <w:sz w:val="24"/>
          <w:szCs w:val="24"/>
        </w:rPr>
        <w:t xml:space="preserve">.  </w:t>
      </w:r>
      <w:r w:rsidR="006D6E37" w:rsidRPr="009F5B83">
        <w:rPr>
          <w:rFonts w:asciiTheme="minorHAnsi" w:hAnsiTheme="minorHAnsi" w:cstheme="minorHAnsi"/>
          <w:sz w:val="24"/>
          <w:szCs w:val="24"/>
        </w:rPr>
        <w:t xml:space="preserve">Each of Clark’s cultures provides elements of excellence, equity and enterprise within the culture or combination of cultures found in higher education.  </w:t>
      </w:r>
      <w:r w:rsidR="00D54621">
        <w:rPr>
          <w:rFonts w:asciiTheme="minorHAnsi" w:hAnsiTheme="minorHAnsi" w:cstheme="minorHAnsi"/>
          <w:sz w:val="24"/>
          <w:szCs w:val="24"/>
        </w:rPr>
        <w:t xml:space="preserve">This further supports </w:t>
      </w:r>
      <w:r w:rsidR="00F25873">
        <w:rPr>
          <w:rFonts w:asciiTheme="minorHAnsi" w:hAnsiTheme="minorHAnsi" w:cstheme="minorHAnsi"/>
          <w:sz w:val="24"/>
          <w:szCs w:val="24"/>
        </w:rPr>
        <w:t xml:space="preserve">an earlier </w:t>
      </w:r>
      <w:r w:rsidR="006D6E37">
        <w:rPr>
          <w:rFonts w:ascii="Times New Roman" w:hAnsi="Times New Roman"/>
          <w:sz w:val="24"/>
          <w:szCs w:val="24"/>
        </w:rPr>
        <w:t>Clark-</w:t>
      </w:r>
      <w:proofErr w:type="spellStart"/>
      <w:r w:rsidR="006D6E37">
        <w:rPr>
          <w:rFonts w:ascii="Times New Roman" w:hAnsi="Times New Roman"/>
          <w:sz w:val="24"/>
          <w:szCs w:val="24"/>
        </w:rPr>
        <w:t>Trow</w:t>
      </w:r>
      <w:proofErr w:type="spellEnd"/>
      <w:r w:rsidR="006D6E37">
        <w:rPr>
          <w:rFonts w:ascii="Times New Roman" w:hAnsi="Times New Roman"/>
          <w:sz w:val="24"/>
          <w:szCs w:val="24"/>
        </w:rPr>
        <w:t xml:space="preserve"> (1966) typology </w:t>
      </w:r>
      <w:r w:rsidR="00D54621">
        <w:rPr>
          <w:rFonts w:ascii="Times New Roman" w:hAnsi="Times New Roman"/>
          <w:sz w:val="24"/>
          <w:szCs w:val="24"/>
        </w:rPr>
        <w:t xml:space="preserve">of students which </w:t>
      </w:r>
      <w:r w:rsidR="006D6E37">
        <w:rPr>
          <w:rFonts w:ascii="Times New Roman" w:hAnsi="Times New Roman"/>
          <w:sz w:val="24"/>
          <w:szCs w:val="24"/>
        </w:rPr>
        <w:t xml:space="preserve">provides concepts of student subcultures such as collegial, vocational, </w:t>
      </w:r>
      <w:proofErr w:type="gramStart"/>
      <w:r w:rsidR="006D6E37">
        <w:rPr>
          <w:rFonts w:ascii="Times New Roman" w:hAnsi="Times New Roman"/>
          <w:sz w:val="24"/>
          <w:szCs w:val="24"/>
        </w:rPr>
        <w:t>academic</w:t>
      </w:r>
      <w:proofErr w:type="gramEnd"/>
      <w:r w:rsidR="006D6E37">
        <w:rPr>
          <w:rFonts w:ascii="Times New Roman" w:hAnsi="Times New Roman"/>
          <w:sz w:val="24"/>
          <w:szCs w:val="24"/>
        </w:rPr>
        <w:t xml:space="preserve"> and non</w:t>
      </w:r>
      <w:r w:rsidR="00D947B4">
        <w:rPr>
          <w:rFonts w:ascii="Times New Roman" w:hAnsi="Times New Roman"/>
          <w:sz w:val="24"/>
          <w:szCs w:val="24"/>
        </w:rPr>
        <w:t>-</w:t>
      </w:r>
      <w:r w:rsidR="006D6E37">
        <w:rPr>
          <w:rFonts w:ascii="Times New Roman" w:hAnsi="Times New Roman"/>
          <w:sz w:val="24"/>
          <w:szCs w:val="24"/>
        </w:rPr>
        <w:t xml:space="preserve">conformist, some of which have </w:t>
      </w:r>
      <w:r w:rsidR="006D6E37" w:rsidRPr="001C376C">
        <w:rPr>
          <w:rFonts w:asciiTheme="minorHAnsi" w:hAnsiTheme="minorHAnsi" w:cstheme="minorHAnsi"/>
          <w:sz w:val="24"/>
          <w:szCs w:val="24"/>
        </w:rPr>
        <w:t xml:space="preserve">been adopted into institutional cultures themselves, such as collegiate and vocational.  </w:t>
      </w:r>
      <w:r w:rsidR="00D9786C">
        <w:rPr>
          <w:rFonts w:ascii="Times New Roman" w:hAnsi="Times New Roman"/>
          <w:sz w:val="24"/>
          <w:szCs w:val="24"/>
        </w:rPr>
        <w:t>Clark (1983) further developed a triangle of co-ordination</w:t>
      </w:r>
      <w:r w:rsidR="00D70B8C">
        <w:rPr>
          <w:rFonts w:ascii="Times New Roman" w:hAnsi="Times New Roman"/>
          <w:sz w:val="24"/>
          <w:szCs w:val="24"/>
        </w:rPr>
        <w:t xml:space="preserve"> to illustrate how order can emerge from the complexity of higher education systems that encompass many different facets, cultures and forms of authority from the state, market and academia.  He referred to these as ideal types (1983)</w:t>
      </w:r>
      <w:r w:rsidR="00F5354E">
        <w:rPr>
          <w:rFonts w:ascii="Times New Roman" w:hAnsi="Times New Roman"/>
          <w:sz w:val="24"/>
          <w:szCs w:val="24"/>
        </w:rPr>
        <w:t xml:space="preserve">.  </w:t>
      </w:r>
    </w:p>
    <w:p w:rsidR="00D17D3E" w:rsidRPr="00DE059E" w:rsidRDefault="00F5354E"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I</w:t>
      </w:r>
      <w:r w:rsidR="00D70B8C">
        <w:rPr>
          <w:rFonts w:ascii="Times New Roman" w:hAnsi="Times New Roman"/>
          <w:sz w:val="24"/>
          <w:szCs w:val="24"/>
        </w:rPr>
        <w:t>t is the interplay between these elements</w:t>
      </w:r>
      <w:r>
        <w:rPr>
          <w:rFonts w:ascii="Times New Roman" w:hAnsi="Times New Roman"/>
          <w:sz w:val="24"/>
          <w:szCs w:val="24"/>
        </w:rPr>
        <w:t>,</w:t>
      </w:r>
      <w:r w:rsidR="00D70B8C">
        <w:rPr>
          <w:rFonts w:ascii="Times New Roman" w:hAnsi="Times New Roman"/>
          <w:sz w:val="24"/>
          <w:szCs w:val="24"/>
        </w:rPr>
        <w:t xml:space="preserve"> and the coordination of their actions</w:t>
      </w:r>
      <w:r>
        <w:rPr>
          <w:rFonts w:ascii="Times New Roman" w:hAnsi="Times New Roman"/>
          <w:sz w:val="24"/>
          <w:szCs w:val="24"/>
        </w:rPr>
        <w:t>,</w:t>
      </w:r>
      <w:r w:rsidR="00D70B8C">
        <w:rPr>
          <w:rFonts w:ascii="Times New Roman" w:hAnsi="Times New Roman"/>
          <w:sz w:val="24"/>
          <w:szCs w:val="24"/>
        </w:rPr>
        <w:t xml:space="preserve"> that influence the strength of the linkages between the separate parts of an academic institute.  </w:t>
      </w:r>
      <w:r>
        <w:rPr>
          <w:rFonts w:ascii="Times New Roman" w:hAnsi="Times New Roman"/>
          <w:sz w:val="24"/>
          <w:szCs w:val="24"/>
        </w:rPr>
        <w:t>This is more</w:t>
      </w:r>
      <w:r w:rsidR="000348C5">
        <w:rPr>
          <w:rFonts w:ascii="Times New Roman" w:hAnsi="Times New Roman"/>
          <w:sz w:val="24"/>
          <w:szCs w:val="24"/>
        </w:rPr>
        <w:t xml:space="preserve"> influence on the culture originating from society or the market within which the higher education institute functions, as well as from the state.</w:t>
      </w:r>
    </w:p>
    <w:p w:rsidR="00D24545" w:rsidRDefault="00017BAB" w:rsidP="00496B6F">
      <w:pPr>
        <w:pStyle w:val="Default"/>
        <w:spacing w:before="100" w:beforeAutospacing="1" w:after="100" w:afterAutospacing="1" w:line="360" w:lineRule="auto"/>
        <w:jc w:val="both"/>
      </w:pPr>
      <w:r>
        <w:t>The next section</w:t>
      </w:r>
      <w:r w:rsidR="00D24545">
        <w:t xml:space="preserve"> </w:t>
      </w:r>
      <w:r w:rsidR="001B1994">
        <w:t xml:space="preserve">focuses on </w:t>
      </w:r>
      <w:r w:rsidR="00D24545">
        <w:t>the institution</w:t>
      </w:r>
      <w:r w:rsidR="00101A0E">
        <w:t>al culture</w:t>
      </w:r>
      <w:r w:rsidR="00D24545">
        <w:t xml:space="preserve"> </w:t>
      </w:r>
      <w:r w:rsidR="00A524B7">
        <w:t>or organisational ideology</w:t>
      </w:r>
      <w:r>
        <w:t xml:space="preserve"> of higher educational institutes.</w:t>
      </w:r>
      <w:r w:rsidR="00D24545">
        <w:t xml:space="preserve"> </w:t>
      </w:r>
    </w:p>
    <w:p w:rsidR="00F5354E" w:rsidRDefault="00F5354E" w:rsidP="00496B6F">
      <w:pPr>
        <w:pStyle w:val="Default"/>
        <w:spacing w:before="100" w:beforeAutospacing="1" w:after="100" w:afterAutospacing="1" w:line="360" w:lineRule="auto"/>
        <w:jc w:val="both"/>
      </w:pPr>
    </w:p>
    <w:p w:rsidR="00896216" w:rsidRPr="00B5373D" w:rsidRDefault="00B5373D" w:rsidP="00496B6F">
      <w:pPr>
        <w:pStyle w:val="Heading3"/>
        <w:spacing w:before="100" w:beforeAutospacing="1" w:after="100" w:afterAutospacing="1" w:line="360" w:lineRule="auto"/>
        <w:jc w:val="both"/>
        <w:rPr>
          <w:rFonts w:ascii="Times New Roman" w:hAnsi="Times New Roman"/>
          <w:color w:val="auto"/>
          <w:sz w:val="24"/>
          <w:szCs w:val="24"/>
        </w:rPr>
      </w:pPr>
      <w:bookmarkStart w:id="431" w:name="_Toc384730414"/>
      <w:bookmarkStart w:id="432" w:name="_Toc384732093"/>
      <w:bookmarkStart w:id="433" w:name="_Toc413675356"/>
      <w:bookmarkStart w:id="434" w:name="_Toc422396297"/>
      <w:r w:rsidRPr="00B5373D">
        <w:rPr>
          <w:rFonts w:ascii="Times New Roman" w:hAnsi="Times New Roman"/>
          <w:color w:val="auto"/>
          <w:sz w:val="24"/>
          <w:szCs w:val="24"/>
        </w:rPr>
        <w:lastRenderedPageBreak/>
        <w:t>3.3.</w:t>
      </w:r>
      <w:r w:rsidR="00017BAB">
        <w:rPr>
          <w:rFonts w:ascii="Times New Roman" w:hAnsi="Times New Roman"/>
          <w:color w:val="auto"/>
          <w:sz w:val="24"/>
          <w:szCs w:val="24"/>
        </w:rPr>
        <w:t>1</w:t>
      </w:r>
      <w:r w:rsidRPr="00B5373D">
        <w:rPr>
          <w:rFonts w:ascii="Times New Roman" w:hAnsi="Times New Roman"/>
          <w:color w:val="auto"/>
          <w:sz w:val="24"/>
          <w:szCs w:val="24"/>
        </w:rPr>
        <w:t xml:space="preserve"> </w:t>
      </w:r>
      <w:r w:rsidR="000B0685">
        <w:rPr>
          <w:rFonts w:ascii="Times New Roman" w:hAnsi="Times New Roman"/>
          <w:color w:val="auto"/>
          <w:sz w:val="24"/>
          <w:szCs w:val="24"/>
        </w:rPr>
        <w:t>‘Organisational</w:t>
      </w:r>
      <w:r w:rsidR="009879A1">
        <w:rPr>
          <w:rFonts w:ascii="Times New Roman" w:hAnsi="Times New Roman"/>
          <w:color w:val="auto"/>
          <w:sz w:val="24"/>
          <w:szCs w:val="24"/>
        </w:rPr>
        <w:t xml:space="preserve"> ideology</w:t>
      </w:r>
      <w:r w:rsidR="000B0685">
        <w:rPr>
          <w:rFonts w:ascii="Times New Roman" w:hAnsi="Times New Roman"/>
          <w:color w:val="auto"/>
          <w:sz w:val="24"/>
          <w:szCs w:val="24"/>
        </w:rPr>
        <w:t xml:space="preserve">’ </w:t>
      </w:r>
      <w:bookmarkEnd w:id="431"/>
      <w:bookmarkEnd w:id="432"/>
      <w:r w:rsidR="000B0685">
        <w:rPr>
          <w:rFonts w:ascii="Times New Roman" w:hAnsi="Times New Roman"/>
          <w:color w:val="auto"/>
          <w:sz w:val="24"/>
          <w:szCs w:val="24"/>
        </w:rPr>
        <w:t xml:space="preserve">in </w:t>
      </w:r>
      <w:r w:rsidR="00D21D2E">
        <w:rPr>
          <w:rFonts w:ascii="Times New Roman" w:hAnsi="Times New Roman"/>
          <w:color w:val="auto"/>
          <w:sz w:val="24"/>
          <w:szCs w:val="24"/>
        </w:rPr>
        <w:t>Higher Education</w:t>
      </w:r>
      <w:bookmarkEnd w:id="433"/>
      <w:bookmarkEnd w:id="434"/>
    </w:p>
    <w:p w:rsidR="00C00F86" w:rsidRDefault="00B210FD" w:rsidP="00496B6F">
      <w:pPr>
        <w:spacing w:before="100" w:beforeAutospacing="1" w:after="100" w:afterAutospacing="1" w:line="360" w:lineRule="auto"/>
        <w:jc w:val="both"/>
        <w:rPr>
          <w:rFonts w:asciiTheme="minorHAnsi" w:hAnsiTheme="minorHAnsi" w:cstheme="minorHAnsi"/>
          <w:i/>
          <w:iCs/>
          <w:sz w:val="24"/>
          <w:szCs w:val="24"/>
        </w:rPr>
      </w:pPr>
      <w:r w:rsidRPr="00B210FD">
        <w:rPr>
          <w:rFonts w:asciiTheme="minorHAnsi" w:hAnsiTheme="minorHAnsi" w:cstheme="minorHAnsi"/>
          <w:sz w:val="24"/>
          <w:szCs w:val="24"/>
        </w:rPr>
        <w:t>Clark (19</w:t>
      </w:r>
      <w:r w:rsidR="00A524B7">
        <w:rPr>
          <w:rFonts w:asciiTheme="minorHAnsi" w:hAnsiTheme="minorHAnsi" w:cstheme="minorHAnsi"/>
          <w:sz w:val="24"/>
          <w:szCs w:val="24"/>
        </w:rPr>
        <w:t>83</w:t>
      </w:r>
      <w:r w:rsidRPr="00B210FD">
        <w:rPr>
          <w:rFonts w:asciiTheme="minorHAnsi" w:hAnsiTheme="minorHAnsi" w:cstheme="minorHAnsi"/>
          <w:sz w:val="24"/>
          <w:szCs w:val="24"/>
        </w:rPr>
        <w:t xml:space="preserve">) suggests that the national culture or market persuasion within that culture is influential on the </w:t>
      </w:r>
      <w:r w:rsidR="00A524B7" w:rsidRPr="00E51E94">
        <w:rPr>
          <w:rFonts w:asciiTheme="minorHAnsi" w:hAnsiTheme="minorHAnsi" w:cstheme="minorHAnsi"/>
          <w:sz w:val="24"/>
          <w:szCs w:val="24"/>
        </w:rPr>
        <w:t xml:space="preserve">ideology (Clark, 1971) </w:t>
      </w:r>
      <w:r w:rsidR="009879A1" w:rsidRPr="00E51E94">
        <w:rPr>
          <w:rFonts w:asciiTheme="minorHAnsi" w:hAnsiTheme="minorHAnsi" w:cstheme="minorHAnsi"/>
          <w:sz w:val="24"/>
          <w:szCs w:val="24"/>
        </w:rPr>
        <w:t xml:space="preserve">of </w:t>
      </w:r>
      <w:r w:rsidR="00A67900" w:rsidRPr="00E51E94">
        <w:rPr>
          <w:rFonts w:asciiTheme="minorHAnsi" w:hAnsiTheme="minorHAnsi" w:cstheme="minorHAnsi"/>
          <w:sz w:val="24"/>
          <w:szCs w:val="24"/>
        </w:rPr>
        <w:t xml:space="preserve">a </w:t>
      </w:r>
      <w:r w:rsidR="00007944" w:rsidRPr="00E51E94">
        <w:rPr>
          <w:rFonts w:asciiTheme="minorHAnsi" w:hAnsiTheme="minorHAnsi" w:cstheme="minorHAnsi"/>
          <w:sz w:val="24"/>
          <w:szCs w:val="24"/>
        </w:rPr>
        <w:t>higher education institution’s</w:t>
      </w:r>
      <w:r w:rsidRPr="00E51E94">
        <w:rPr>
          <w:rFonts w:asciiTheme="minorHAnsi" w:hAnsiTheme="minorHAnsi" w:cstheme="minorHAnsi"/>
          <w:sz w:val="24"/>
          <w:szCs w:val="24"/>
        </w:rPr>
        <w:t xml:space="preserve"> culture.</w:t>
      </w:r>
      <w:r w:rsidR="00A524B7" w:rsidRPr="00E51E94">
        <w:rPr>
          <w:rFonts w:asciiTheme="minorHAnsi" w:hAnsiTheme="minorHAnsi" w:cstheme="minorHAnsi"/>
          <w:sz w:val="24"/>
          <w:szCs w:val="24"/>
        </w:rPr>
        <w:t xml:space="preserve"> </w:t>
      </w:r>
      <w:r w:rsidRPr="00E51E94">
        <w:rPr>
          <w:rFonts w:asciiTheme="minorHAnsi" w:hAnsiTheme="minorHAnsi" w:cstheme="minorHAnsi"/>
          <w:sz w:val="24"/>
          <w:szCs w:val="24"/>
        </w:rPr>
        <w:t xml:space="preserve"> </w:t>
      </w:r>
      <w:r w:rsidR="00A524B7" w:rsidRPr="00E51E94">
        <w:rPr>
          <w:rFonts w:asciiTheme="minorHAnsi" w:hAnsiTheme="minorHAnsi" w:cstheme="minorHAnsi"/>
          <w:sz w:val="24"/>
          <w:szCs w:val="24"/>
        </w:rPr>
        <w:t xml:space="preserve">Clark (1971) </w:t>
      </w:r>
      <w:r w:rsidR="00A67900" w:rsidRPr="00E51E94">
        <w:rPr>
          <w:rFonts w:asciiTheme="minorHAnsi" w:hAnsiTheme="minorHAnsi" w:cstheme="minorHAnsi"/>
          <w:sz w:val="24"/>
          <w:szCs w:val="24"/>
        </w:rPr>
        <w:t>argued that</w:t>
      </w:r>
      <w:r w:rsidR="00A524B7" w:rsidRPr="00E51E94">
        <w:rPr>
          <w:rFonts w:asciiTheme="minorHAnsi" w:hAnsiTheme="minorHAnsi" w:cstheme="minorHAnsi"/>
          <w:sz w:val="24"/>
          <w:szCs w:val="24"/>
        </w:rPr>
        <w:t xml:space="preserve"> this ideology is a </w:t>
      </w:r>
      <w:r w:rsidR="00A67900" w:rsidRPr="00E51E94">
        <w:rPr>
          <w:rFonts w:asciiTheme="minorHAnsi" w:hAnsiTheme="minorHAnsi" w:cstheme="minorHAnsi"/>
          <w:sz w:val="24"/>
          <w:szCs w:val="24"/>
        </w:rPr>
        <w:t>consequence</w:t>
      </w:r>
      <w:r w:rsidR="00A524B7" w:rsidRPr="00E51E94">
        <w:rPr>
          <w:rFonts w:asciiTheme="minorHAnsi" w:hAnsiTheme="minorHAnsi" w:cstheme="minorHAnsi"/>
          <w:sz w:val="24"/>
          <w:szCs w:val="24"/>
        </w:rPr>
        <w:t xml:space="preserve"> of years of traditions, ceremonies and</w:t>
      </w:r>
      <w:r w:rsidR="00340BBA" w:rsidRPr="00E51E94">
        <w:rPr>
          <w:rFonts w:asciiTheme="minorHAnsi" w:hAnsiTheme="minorHAnsi" w:cstheme="minorHAnsi"/>
          <w:sz w:val="24"/>
          <w:szCs w:val="24"/>
        </w:rPr>
        <w:t xml:space="preserve"> stories upheld by the institution</w:t>
      </w:r>
      <w:r w:rsidR="000B0685" w:rsidRPr="00E51E94">
        <w:rPr>
          <w:rFonts w:asciiTheme="minorHAnsi" w:hAnsiTheme="minorHAnsi" w:cstheme="minorHAnsi"/>
          <w:sz w:val="24"/>
          <w:szCs w:val="24"/>
        </w:rPr>
        <w:t>’</w:t>
      </w:r>
      <w:r w:rsidR="00A524B7" w:rsidRPr="00E51E94">
        <w:rPr>
          <w:rFonts w:asciiTheme="minorHAnsi" w:hAnsiTheme="minorHAnsi" w:cstheme="minorHAnsi"/>
          <w:sz w:val="24"/>
          <w:szCs w:val="24"/>
        </w:rPr>
        <w:t xml:space="preserve">s staff and leaders allowing them to share common beliefs.  </w:t>
      </w:r>
      <w:r w:rsidR="002814E0" w:rsidRPr="00E51E94">
        <w:rPr>
          <w:rFonts w:asciiTheme="minorHAnsi" w:hAnsiTheme="minorHAnsi" w:cstheme="minorHAnsi"/>
          <w:sz w:val="24"/>
          <w:szCs w:val="24"/>
        </w:rPr>
        <w:t xml:space="preserve">However, </w:t>
      </w:r>
      <w:r w:rsidR="00896216" w:rsidRPr="00E51E94">
        <w:rPr>
          <w:rFonts w:asciiTheme="minorHAnsi" w:hAnsiTheme="minorHAnsi" w:cstheme="minorHAnsi"/>
          <w:sz w:val="24"/>
          <w:szCs w:val="24"/>
        </w:rPr>
        <w:t xml:space="preserve">Silver (2003) contends that it is difficult to use the concept of organisational culture in higher education because academic staff is a group dealing with individual bundles of specialised knowledge </w:t>
      </w:r>
      <w:r w:rsidR="00C25693" w:rsidRPr="00E51E94">
        <w:rPr>
          <w:rFonts w:asciiTheme="minorHAnsi" w:hAnsiTheme="minorHAnsi" w:cstheme="minorHAnsi"/>
          <w:sz w:val="24"/>
          <w:szCs w:val="24"/>
        </w:rPr>
        <w:t xml:space="preserve">(subject or discipline) </w:t>
      </w:r>
      <w:r w:rsidR="00896216" w:rsidRPr="00E51E94">
        <w:rPr>
          <w:rFonts w:asciiTheme="minorHAnsi" w:hAnsiTheme="minorHAnsi" w:cstheme="minorHAnsi"/>
          <w:sz w:val="24"/>
          <w:szCs w:val="24"/>
        </w:rPr>
        <w:t xml:space="preserve">that are separated from </w:t>
      </w:r>
      <w:r w:rsidR="00857F08" w:rsidRPr="00E51E94">
        <w:rPr>
          <w:rFonts w:asciiTheme="minorHAnsi" w:hAnsiTheme="minorHAnsi" w:cstheme="minorHAnsi"/>
          <w:sz w:val="24"/>
          <w:szCs w:val="24"/>
        </w:rPr>
        <w:t>one another in a work structure, as is the current situation with DIT.</w:t>
      </w:r>
      <w:r w:rsidR="00896216" w:rsidRPr="00E51E94">
        <w:rPr>
          <w:rFonts w:asciiTheme="minorHAnsi" w:hAnsiTheme="minorHAnsi" w:cstheme="minorHAnsi"/>
          <w:sz w:val="24"/>
          <w:szCs w:val="24"/>
        </w:rPr>
        <w:t xml:space="preserve">  As a result, </w:t>
      </w:r>
      <w:r w:rsidR="00162CD0" w:rsidRPr="00E51E94">
        <w:rPr>
          <w:rFonts w:asciiTheme="minorHAnsi" w:hAnsiTheme="minorHAnsi" w:cstheme="minorHAnsi"/>
          <w:sz w:val="24"/>
          <w:szCs w:val="24"/>
        </w:rPr>
        <w:t>he</w:t>
      </w:r>
      <w:r w:rsidR="00C55B1B" w:rsidRPr="00E51E94">
        <w:rPr>
          <w:rFonts w:asciiTheme="minorHAnsi" w:hAnsiTheme="minorHAnsi" w:cstheme="minorHAnsi"/>
          <w:sz w:val="24"/>
          <w:szCs w:val="24"/>
        </w:rPr>
        <w:t xml:space="preserve"> </w:t>
      </w:r>
      <w:r w:rsidR="00896216" w:rsidRPr="00E51E94">
        <w:rPr>
          <w:rFonts w:asciiTheme="minorHAnsi" w:hAnsiTheme="minorHAnsi" w:cstheme="minorHAnsi"/>
          <w:sz w:val="24"/>
          <w:szCs w:val="24"/>
        </w:rPr>
        <w:t xml:space="preserve">believes that it is almost impossible, in the majority of </w:t>
      </w:r>
      <w:r w:rsidR="00C25693" w:rsidRPr="00E51E94">
        <w:rPr>
          <w:rFonts w:asciiTheme="minorHAnsi" w:hAnsiTheme="minorHAnsi" w:cstheme="minorHAnsi"/>
          <w:sz w:val="24"/>
          <w:szCs w:val="24"/>
        </w:rPr>
        <w:t xml:space="preserve">higher education </w:t>
      </w:r>
      <w:r w:rsidR="00896216" w:rsidRPr="00E51E94">
        <w:rPr>
          <w:rFonts w:asciiTheme="minorHAnsi" w:hAnsiTheme="minorHAnsi" w:cstheme="minorHAnsi"/>
          <w:sz w:val="24"/>
          <w:szCs w:val="24"/>
        </w:rPr>
        <w:t>cases, to identify culture as</w:t>
      </w:r>
      <w:r w:rsidR="00896216" w:rsidRPr="00896216">
        <w:rPr>
          <w:rFonts w:asciiTheme="minorHAnsi" w:hAnsiTheme="minorHAnsi" w:cstheme="minorHAnsi"/>
          <w:sz w:val="24"/>
          <w:szCs w:val="24"/>
        </w:rPr>
        <w:t xml:space="preserve"> a shared way of thinking an</w:t>
      </w:r>
      <w:r w:rsidR="00A524B7">
        <w:rPr>
          <w:rFonts w:asciiTheme="minorHAnsi" w:hAnsiTheme="minorHAnsi" w:cstheme="minorHAnsi"/>
          <w:sz w:val="24"/>
          <w:szCs w:val="24"/>
        </w:rPr>
        <w:t>d a collective way of behaving</w:t>
      </w:r>
      <w:r w:rsidR="00B5373D">
        <w:rPr>
          <w:rFonts w:asciiTheme="minorHAnsi" w:hAnsiTheme="minorHAnsi" w:cstheme="minorHAnsi"/>
          <w:sz w:val="24"/>
          <w:szCs w:val="24"/>
        </w:rPr>
        <w:t xml:space="preserve">.  </w:t>
      </w:r>
      <w:r w:rsidR="00007944">
        <w:rPr>
          <w:rFonts w:asciiTheme="minorHAnsi" w:hAnsiTheme="minorHAnsi" w:cstheme="minorHAnsi"/>
          <w:sz w:val="24"/>
          <w:szCs w:val="24"/>
        </w:rPr>
        <w:t xml:space="preserve">Cohen and March (1974), </w:t>
      </w:r>
      <w:r w:rsidR="00B5373D">
        <w:rPr>
          <w:rFonts w:asciiTheme="minorHAnsi" w:hAnsiTheme="minorHAnsi" w:cstheme="minorHAnsi"/>
          <w:sz w:val="24"/>
          <w:szCs w:val="24"/>
        </w:rPr>
        <w:t xml:space="preserve">Smart and St. John (1996) </w:t>
      </w:r>
      <w:r w:rsidR="005F228E">
        <w:rPr>
          <w:rFonts w:asciiTheme="minorHAnsi" w:hAnsiTheme="minorHAnsi" w:cstheme="minorHAnsi"/>
          <w:sz w:val="24"/>
          <w:szCs w:val="24"/>
        </w:rPr>
        <w:t xml:space="preserve">and </w:t>
      </w:r>
      <w:r w:rsidR="00007944">
        <w:rPr>
          <w:rFonts w:asciiTheme="minorHAnsi" w:hAnsiTheme="minorHAnsi" w:cstheme="minorHAnsi"/>
          <w:sz w:val="24"/>
          <w:szCs w:val="24"/>
        </w:rPr>
        <w:t xml:space="preserve">Cuthbert (2008) </w:t>
      </w:r>
      <w:r w:rsidR="001C376C">
        <w:rPr>
          <w:rFonts w:asciiTheme="minorHAnsi" w:hAnsiTheme="minorHAnsi" w:cstheme="minorHAnsi"/>
          <w:sz w:val="24"/>
          <w:szCs w:val="24"/>
        </w:rPr>
        <w:t xml:space="preserve">thus </w:t>
      </w:r>
      <w:r w:rsidR="00896216" w:rsidRPr="00896216">
        <w:rPr>
          <w:rFonts w:asciiTheme="minorHAnsi" w:hAnsiTheme="minorHAnsi" w:cstheme="minorHAnsi"/>
          <w:sz w:val="24"/>
          <w:szCs w:val="24"/>
        </w:rPr>
        <w:t>describe th</w:t>
      </w:r>
      <w:r w:rsidR="00B5373D">
        <w:rPr>
          <w:rFonts w:asciiTheme="minorHAnsi" w:hAnsiTheme="minorHAnsi" w:cstheme="minorHAnsi"/>
          <w:sz w:val="24"/>
          <w:szCs w:val="24"/>
        </w:rPr>
        <w:t xml:space="preserve">is </w:t>
      </w:r>
      <w:r w:rsidR="00896216" w:rsidRPr="0068176F">
        <w:rPr>
          <w:rFonts w:asciiTheme="minorHAnsi" w:hAnsiTheme="minorHAnsi" w:cstheme="minorHAnsi"/>
          <w:sz w:val="24"/>
          <w:szCs w:val="24"/>
        </w:rPr>
        <w:t>as</w:t>
      </w:r>
      <w:r w:rsidR="00896216" w:rsidRPr="00896216">
        <w:rPr>
          <w:rFonts w:asciiTheme="minorHAnsi" w:hAnsiTheme="minorHAnsi" w:cstheme="minorHAnsi"/>
          <w:sz w:val="24"/>
          <w:szCs w:val="24"/>
        </w:rPr>
        <w:t xml:space="preserve"> </w:t>
      </w:r>
      <w:r w:rsidR="005F228E">
        <w:rPr>
          <w:rFonts w:asciiTheme="minorHAnsi" w:hAnsiTheme="minorHAnsi" w:cstheme="minorHAnsi"/>
          <w:sz w:val="24"/>
          <w:szCs w:val="24"/>
        </w:rPr>
        <w:t>‘</w:t>
      </w:r>
      <w:r w:rsidR="00896216" w:rsidRPr="00896216">
        <w:rPr>
          <w:rFonts w:asciiTheme="minorHAnsi" w:hAnsiTheme="minorHAnsi" w:cstheme="minorHAnsi"/>
          <w:sz w:val="24"/>
          <w:szCs w:val="24"/>
        </w:rPr>
        <w:t>organised anarchy</w:t>
      </w:r>
      <w:r w:rsidR="005F228E">
        <w:rPr>
          <w:rFonts w:asciiTheme="minorHAnsi" w:hAnsiTheme="minorHAnsi" w:cstheme="minorHAnsi"/>
          <w:sz w:val="24"/>
          <w:szCs w:val="24"/>
        </w:rPr>
        <w:t>’</w:t>
      </w:r>
      <w:r w:rsidR="00896216" w:rsidRPr="00896216">
        <w:rPr>
          <w:rFonts w:asciiTheme="minorHAnsi" w:hAnsiTheme="minorHAnsi" w:cstheme="minorHAnsi"/>
          <w:sz w:val="24"/>
          <w:szCs w:val="24"/>
        </w:rPr>
        <w:t xml:space="preserve">.  </w:t>
      </w:r>
      <w:r w:rsidR="00B5373D">
        <w:rPr>
          <w:rFonts w:asciiTheme="minorHAnsi" w:hAnsiTheme="minorHAnsi" w:cstheme="minorHAnsi"/>
          <w:sz w:val="24"/>
          <w:szCs w:val="24"/>
        </w:rPr>
        <w:t xml:space="preserve">This, </w:t>
      </w:r>
      <w:r w:rsidR="00B5373D" w:rsidRPr="00BD3576">
        <w:rPr>
          <w:rFonts w:asciiTheme="minorHAnsi" w:hAnsiTheme="minorHAnsi" w:cstheme="minorHAnsi"/>
          <w:sz w:val="24"/>
          <w:szCs w:val="24"/>
        </w:rPr>
        <w:t xml:space="preserve">Frost and Jean </w:t>
      </w:r>
      <w:r w:rsidR="00B5373D">
        <w:rPr>
          <w:rFonts w:asciiTheme="minorHAnsi" w:hAnsiTheme="minorHAnsi" w:cstheme="minorHAnsi"/>
          <w:sz w:val="24"/>
          <w:szCs w:val="24"/>
        </w:rPr>
        <w:t>(1999</w:t>
      </w:r>
      <w:r w:rsidR="00C31A9C">
        <w:rPr>
          <w:rFonts w:asciiTheme="minorHAnsi" w:hAnsiTheme="minorHAnsi" w:cstheme="minorHAnsi"/>
          <w:sz w:val="24"/>
          <w:szCs w:val="24"/>
        </w:rPr>
        <w:t>; 2000</w:t>
      </w:r>
      <w:r w:rsidR="00B5373D">
        <w:rPr>
          <w:rFonts w:asciiTheme="minorHAnsi" w:hAnsiTheme="minorHAnsi" w:cstheme="minorHAnsi"/>
          <w:sz w:val="24"/>
          <w:szCs w:val="24"/>
        </w:rPr>
        <w:t>)</w:t>
      </w:r>
      <w:r w:rsidR="00B5373D" w:rsidRPr="00BD3576">
        <w:rPr>
          <w:rFonts w:asciiTheme="minorHAnsi" w:hAnsiTheme="minorHAnsi" w:cstheme="minorHAnsi"/>
          <w:sz w:val="24"/>
          <w:szCs w:val="24"/>
        </w:rPr>
        <w:t xml:space="preserve"> </w:t>
      </w:r>
      <w:r w:rsidR="00572D96">
        <w:rPr>
          <w:rFonts w:asciiTheme="minorHAnsi" w:hAnsiTheme="minorHAnsi" w:cstheme="minorHAnsi"/>
          <w:sz w:val="24"/>
          <w:szCs w:val="24"/>
        </w:rPr>
        <w:t xml:space="preserve">and Schein (2010) </w:t>
      </w:r>
      <w:r w:rsidR="00B5373D" w:rsidRPr="00BD3576">
        <w:rPr>
          <w:rFonts w:asciiTheme="minorHAnsi" w:hAnsiTheme="minorHAnsi" w:cstheme="minorHAnsi"/>
          <w:sz w:val="24"/>
          <w:szCs w:val="24"/>
        </w:rPr>
        <w:t>emphasised</w:t>
      </w:r>
      <w:r w:rsidR="00B5373D">
        <w:rPr>
          <w:rFonts w:asciiTheme="minorHAnsi" w:hAnsiTheme="minorHAnsi" w:cstheme="minorHAnsi"/>
          <w:sz w:val="24"/>
          <w:szCs w:val="24"/>
        </w:rPr>
        <w:t>, is why there is a</w:t>
      </w:r>
      <w:r w:rsidR="00B5373D" w:rsidRPr="00BD3576">
        <w:rPr>
          <w:rFonts w:asciiTheme="minorHAnsi" w:hAnsiTheme="minorHAnsi" w:cstheme="minorHAnsi"/>
          <w:sz w:val="24"/>
          <w:szCs w:val="24"/>
        </w:rPr>
        <w:t xml:space="preserve"> need to understand the various dimensions in the </w:t>
      </w:r>
      <w:r w:rsidR="00572D96">
        <w:rPr>
          <w:rFonts w:asciiTheme="minorHAnsi" w:hAnsiTheme="minorHAnsi" w:cstheme="minorHAnsi"/>
          <w:sz w:val="24"/>
          <w:szCs w:val="24"/>
        </w:rPr>
        <w:t xml:space="preserve">organisational </w:t>
      </w:r>
      <w:r w:rsidR="00B5373D" w:rsidRPr="00BD3576">
        <w:rPr>
          <w:rFonts w:asciiTheme="minorHAnsi" w:hAnsiTheme="minorHAnsi" w:cstheme="minorHAnsi"/>
          <w:sz w:val="24"/>
          <w:szCs w:val="24"/>
        </w:rPr>
        <w:t>culture</w:t>
      </w:r>
      <w:r w:rsidR="00007944">
        <w:rPr>
          <w:rFonts w:asciiTheme="minorHAnsi" w:hAnsiTheme="minorHAnsi" w:cstheme="minorHAnsi"/>
          <w:sz w:val="24"/>
          <w:szCs w:val="24"/>
        </w:rPr>
        <w:t xml:space="preserve">.  This happens </w:t>
      </w:r>
      <w:r w:rsidR="00340BBA">
        <w:rPr>
          <w:rFonts w:asciiTheme="minorHAnsi" w:hAnsiTheme="minorHAnsi" w:cstheme="minorHAnsi"/>
          <w:sz w:val="24"/>
          <w:szCs w:val="24"/>
        </w:rPr>
        <w:t xml:space="preserve">through </w:t>
      </w:r>
      <w:r w:rsidR="00D82272">
        <w:rPr>
          <w:rFonts w:asciiTheme="minorHAnsi" w:hAnsiTheme="minorHAnsi" w:cstheme="minorHAnsi"/>
          <w:sz w:val="24"/>
          <w:szCs w:val="24"/>
        </w:rPr>
        <w:t>‘</w:t>
      </w:r>
      <w:r w:rsidR="00340BBA">
        <w:rPr>
          <w:rFonts w:asciiTheme="minorHAnsi" w:hAnsiTheme="minorHAnsi" w:cstheme="minorHAnsi"/>
          <w:sz w:val="24"/>
          <w:szCs w:val="24"/>
        </w:rPr>
        <w:t>familiar discourse</w:t>
      </w:r>
      <w:r w:rsidR="00007944">
        <w:rPr>
          <w:rFonts w:asciiTheme="minorHAnsi" w:hAnsiTheme="minorHAnsi" w:cstheme="minorHAnsi"/>
          <w:sz w:val="24"/>
          <w:szCs w:val="24"/>
        </w:rPr>
        <w:t xml:space="preserve">’ </w:t>
      </w:r>
      <w:r w:rsidR="00C31A9C">
        <w:rPr>
          <w:rFonts w:asciiTheme="minorHAnsi" w:hAnsiTheme="minorHAnsi" w:cstheme="minorHAnsi"/>
          <w:sz w:val="24"/>
          <w:szCs w:val="24"/>
        </w:rPr>
        <w:t>(Newman, 1996: 3</w:t>
      </w:r>
      <w:r w:rsidR="00007944">
        <w:rPr>
          <w:rFonts w:asciiTheme="minorHAnsi" w:hAnsiTheme="minorHAnsi" w:cstheme="minorHAnsi"/>
          <w:sz w:val="24"/>
          <w:szCs w:val="24"/>
        </w:rPr>
        <w:t>; Cuthbert, 2008: 4)</w:t>
      </w:r>
      <w:r w:rsidR="00C31A9C">
        <w:rPr>
          <w:rFonts w:asciiTheme="minorHAnsi" w:hAnsiTheme="minorHAnsi" w:cstheme="minorHAnsi"/>
          <w:sz w:val="24"/>
          <w:szCs w:val="24"/>
        </w:rPr>
        <w:t xml:space="preserve">, </w:t>
      </w:r>
      <w:r w:rsidR="00D82272">
        <w:rPr>
          <w:rFonts w:asciiTheme="minorHAnsi" w:hAnsiTheme="minorHAnsi" w:cstheme="minorHAnsi"/>
          <w:sz w:val="24"/>
          <w:szCs w:val="24"/>
        </w:rPr>
        <w:t xml:space="preserve">and </w:t>
      </w:r>
      <w:r w:rsidR="00B57D15">
        <w:rPr>
          <w:rFonts w:asciiTheme="minorHAnsi" w:hAnsiTheme="minorHAnsi" w:cstheme="minorHAnsi"/>
          <w:sz w:val="24"/>
          <w:szCs w:val="24"/>
        </w:rPr>
        <w:t>‘</w:t>
      </w:r>
      <w:r w:rsidR="00D82272">
        <w:rPr>
          <w:rFonts w:asciiTheme="minorHAnsi" w:hAnsiTheme="minorHAnsi" w:cstheme="minorHAnsi"/>
          <w:sz w:val="24"/>
          <w:szCs w:val="24"/>
        </w:rPr>
        <w:t>ceremonial events and formal</w:t>
      </w:r>
      <w:r w:rsidR="00B57D15">
        <w:rPr>
          <w:rFonts w:asciiTheme="minorHAnsi" w:hAnsiTheme="minorHAnsi" w:cstheme="minorHAnsi"/>
          <w:sz w:val="24"/>
          <w:szCs w:val="24"/>
        </w:rPr>
        <w:t xml:space="preserve"> communication and meetings’ (Locke, 2007: 86</w:t>
      </w:r>
      <w:r w:rsidR="00BC7DAE">
        <w:rPr>
          <w:rFonts w:asciiTheme="minorHAnsi" w:hAnsiTheme="minorHAnsi" w:cstheme="minorHAnsi"/>
          <w:sz w:val="24"/>
          <w:szCs w:val="24"/>
        </w:rPr>
        <w:t>; Clark, 1972</w:t>
      </w:r>
      <w:r w:rsidR="00B57D15">
        <w:rPr>
          <w:rFonts w:asciiTheme="minorHAnsi" w:hAnsiTheme="minorHAnsi" w:cstheme="minorHAnsi"/>
          <w:sz w:val="24"/>
          <w:szCs w:val="24"/>
        </w:rPr>
        <w:t xml:space="preserve">), </w:t>
      </w:r>
      <w:r w:rsidR="00C31A9C">
        <w:rPr>
          <w:rFonts w:asciiTheme="minorHAnsi" w:hAnsiTheme="minorHAnsi" w:cstheme="minorHAnsi"/>
          <w:sz w:val="24"/>
          <w:szCs w:val="24"/>
        </w:rPr>
        <w:t xml:space="preserve">but </w:t>
      </w:r>
      <w:r w:rsidR="00B5373D" w:rsidRPr="00BD3576">
        <w:rPr>
          <w:rFonts w:asciiTheme="minorHAnsi" w:hAnsiTheme="minorHAnsi" w:cstheme="minorHAnsi"/>
          <w:sz w:val="24"/>
          <w:szCs w:val="24"/>
        </w:rPr>
        <w:t xml:space="preserve">is </w:t>
      </w:r>
      <w:r w:rsidR="00C31A9C">
        <w:rPr>
          <w:rFonts w:asciiTheme="minorHAnsi" w:hAnsiTheme="minorHAnsi" w:cstheme="minorHAnsi"/>
          <w:sz w:val="24"/>
          <w:szCs w:val="24"/>
        </w:rPr>
        <w:t>then diluted via</w:t>
      </w:r>
      <w:r w:rsidR="00B5373D" w:rsidRPr="00BD3576">
        <w:rPr>
          <w:rFonts w:asciiTheme="minorHAnsi" w:hAnsiTheme="minorHAnsi" w:cstheme="minorHAnsi"/>
          <w:sz w:val="24"/>
          <w:szCs w:val="24"/>
        </w:rPr>
        <w:t xml:space="preserve"> disciplinary specialisation.</w:t>
      </w:r>
      <w:r w:rsidR="00B5373D" w:rsidRPr="00BD3576">
        <w:rPr>
          <w:rFonts w:asciiTheme="minorHAnsi" w:hAnsiTheme="minorHAnsi" w:cstheme="minorHAnsi"/>
          <w:i/>
          <w:iCs/>
          <w:sz w:val="24"/>
          <w:szCs w:val="24"/>
        </w:rPr>
        <w:t xml:space="preserve"> </w:t>
      </w:r>
      <w:r w:rsidR="00B5373D">
        <w:rPr>
          <w:rFonts w:asciiTheme="minorHAnsi" w:hAnsiTheme="minorHAnsi" w:cstheme="minorHAnsi"/>
          <w:i/>
          <w:iCs/>
          <w:sz w:val="24"/>
          <w:szCs w:val="24"/>
        </w:rPr>
        <w:t xml:space="preserve"> </w:t>
      </w:r>
    </w:p>
    <w:p w:rsidR="00F5354E" w:rsidRDefault="00017BAB" w:rsidP="00F5354E">
      <w:pPr>
        <w:spacing w:before="100" w:beforeAutospacing="1" w:after="100" w:afterAutospacing="1" w:line="360" w:lineRule="auto"/>
        <w:jc w:val="both"/>
        <w:rPr>
          <w:rFonts w:asciiTheme="minorHAnsi" w:hAnsiTheme="minorHAnsi" w:cstheme="minorHAnsi"/>
          <w:iCs/>
          <w:sz w:val="24"/>
          <w:szCs w:val="24"/>
        </w:rPr>
      </w:pPr>
      <w:r w:rsidRPr="0055720D">
        <w:rPr>
          <w:rFonts w:asciiTheme="minorHAnsi" w:hAnsiTheme="minorHAnsi" w:cstheme="minorHAnsi"/>
          <w:iCs/>
          <w:sz w:val="24"/>
          <w:szCs w:val="24"/>
        </w:rPr>
        <w:t>This suggests that</w:t>
      </w:r>
      <w:r w:rsidR="0055720D">
        <w:rPr>
          <w:rFonts w:asciiTheme="minorHAnsi" w:hAnsiTheme="minorHAnsi" w:cstheme="minorHAnsi"/>
          <w:iCs/>
          <w:sz w:val="24"/>
          <w:szCs w:val="24"/>
        </w:rPr>
        <w:t xml:space="preserve"> even though there is an overall culture or ideology, many layers or aspects of culture</w:t>
      </w:r>
      <w:r w:rsidR="00F5354E" w:rsidRPr="00F5354E">
        <w:rPr>
          <w:rFonts w:asciiTheme="minorHAnsi" w:hAnsiTheme="minorHAnsi" w:cstheme="minorHAnsi"/>
          <w:iCs/>
          <w:sz w:val="24"/>
          <w:szCs w:val="24"/>
        </w:rPr>
        <w:t xml:space="preserve"> </w:t>
      </w:r>
      <w:r w:rsidR="00F5354E">
        <w:rPr>
          <w:rFonts w:asciiTheme="minorHAnsi" w:hAnsiTheme="minorHAnsi" w:cstheme="minorHAnsi"/>
          <w:iCs/>
          <w:sz w:val="24"/>
          <w:szCs w:val="24"/>
        </w:rPr>
        <w:t>can also exist</w:t>
      </w:r>
      <w:r w:rsidR="0055720D">
        <w:rPr>
          <w:rFonts w:asciiTheme="minorHAnsi" w:hAnsiTheme="minorHAnsi" w:cstheme="minorHAnsi"/>
          <w:iCs/>
          <w:sz w:val="24"/>
          <w:szCs w:val="24"/>
        </w:rPr>
        <w:t xml:space="preserve">.  These layers, or subcultures, are important </w:t>
      </w:r>
      <w:r w:rsidR="00F5354E">
        <w:rPr>
          <w:rFonts w:asciiTheme="minorHAnsi" w:hAnsiTheme="minorHAnsi" w:cstheme="minorHAnsi"/>
          <w:iCs/>
          <w:sz w:val="24"/>
          <w:szCs w:val="24"/>
        </w:rPr>
        <w:t>aspects, which</w:t>
      </w:r>
      <w:r w:rsidR="0055720D">
        <w:rPr>
          <w:rFonts w:asciiTheme="minorHAnsi" w:hAnsiTheme="minorHAnsi" w:cstheme="minorHAnsi"/>
          <w:iCs/>
          <w:sz w:val="24"/>
          <w:szCs w:val="24"/>
        </w:rPr>
        <w:t xml:space="preserve"> academics may identify with.</w:t>
      </w:r>
      <w:r w:rsidR="00F5354E">
        <w:rPr>
          <w:rFonts w:asciiTheme="minorHAnsi" w:hAnsiTheme="minorHAnsi" w:cstheme="minorHAnsi"/>
          <w:iCs/>
          <w:sz w:val="24"/>
          <w:szCs w:val="24"/>
        </w:rPr>
        <w:t xml:space="preserve">  </w:t>
      </w:r>
      <w:r w:rsidR="0055720D">
        <w:rPr>
          <w:rFonts w:asciiTheme="minorHAnsi" w:hAnsiTheme="minorHAnsi" w:cstheme="minorHAnsi"/>
          <w:sz w:val="24"/>
          <w:szCs w:val="24"/>
        </w:rPr>
        <w:t xml:space="preserve">These aspects of culture, </w:t>
      </w:r>
      <w:r w:rsidR="00C25693" w:rsidRPr="00BD3576">
        <w:rPr>
          <w:rFonts w:asciiTheme="minorHAnsi" w:hAnsiTheme="minorHAnsi" w:cstheme="minorHAnsi"/>
          <w:sz w:val="24"/>
          <w:szCs w:val="24"/>
        </w:rPr>
        <w:t xml:space="preserve">Frost and Jean </w:t>
      </w:r>
      <w:r w:rsidR="00C25693">
        <w:rPr>
          <w:rFonts w:asciiTheme="minorHAnsi" w:hAnsiTheme="minorHAnsi" w:cstheme="minorHAnsi"/>
          <w:sz w:val="24"/>
          <w:szCs w:val="24"/>
        </w:rPr>
        <w:t>(1999</w:t>
      </w:r>
      <w:r w:rsidR="00C31A9C">
        <w:rPr>
          <w:rFonts w:asciiTheme="minorHAnsi" w:hAnsiTheme="minorHAnsi" w:cstheme="minorHAnsi"/>
          <w:sz w:val="24"/>
          <w:szCs w:val="24"/>
        </w:rPr>
        <w:t>; 2000</w:t>
      </w:r>
      <w:r w:rsidR="00C25693">
        <w:rPr>
          <w:rFonts w:asciiTheme="minorHAnsi" w:hAnsiTheme="minorHAnsi" w:cstheme="minorHAnsi"/>
          <w:sz w:val="24"/>
          <w:szCs w:val="24"/>
        </w:rPr>
        <w:t>)</w:t>
      </w:r>
      <w:r w:rsidR="00C25693" w:rsidRPr="00BD3576">
        <w:rPr>
          <w:rFonts w:asciiTheme="minorHAnsi" w:hAnsiTheme="minorHAnsi" w:cstheme="minorHAnsi"/>
          <w:sz w:val="24"/>
          <w:szCs w:val="24"/>
        </w:rPr>
        <w:t xml:space="preserve"> propose</w:t>
      </w:r>
      <w:r w:rsidR="0055720D">
        <w:rPr>
          <w:rFonts w:asciiTheme="minorHAnsi" w:hAnsiTheme="minorHAnsi" w:cstheme="minorHAnsi"/>
          <w:sz w:val="24"/>
          <w:szCs w:val="24"/>
        </w:rPr>
        <w:t>, have</w:t>
      </w:r>
      <w:r w:rsidR="00C25693" w:rsidRPr="00BD3576">
        <w:rPr>
          <w:rFonts w:asciiTheme="minorHAnsi" w:hAnsiTheme="minorHAnsi" w:cstheme="minorHAnsi"/>
          <w:sz w:val="24"/>
          <w:szCs w:val="24"/>
        </w:rPr>
        <w:t xml:space="preserve"> </w:t>
      </w:r>
      <w:r w:rsidR="00F5354E">
        <w:rPr>
          <w:rFonts w:asciiTheme="minorHAnsi" w:hAnsiTheme="minorHAnsi" w:cstheme="minorHAnsi"/>
          <w:sz w:val="24"/>
          <w:szCs w:val="24"/>
        </w:rPr>
        <w:t>their</w:t>
      </w:r>
      <w:r w:rsidR="00C25693" w:rsidRPr="00BD3576">
        <w:rPr>
          <w:rFonts w:asciiTheme="minorHAnsi" w:hAnsiTheme="minorHAnsi" w:cstheme="minorHAnsi"/>
          <w:sz w:val="24"/>
          <w:szCs w:val="24"/>
        </w:rPr>
        <w:t xml:space="preserve"> own patt</w:t>
      </w:r>
      <w:r w:rsidR="00C25693">
        <w:rPr>
          <w:rFonts w:asciiTheme="minorHAnsi" w:hAnsiTheme="minorHAnsi" w:cstheme="minorHAnsi"/>
          <w:sz w:val="24"/>
          <w:szCs w:val="24"/>
        </w:rPr>
        <w:t>erns of behaviour and attitudes</w:t>
      </w:r>
      <w:r w:rsidR="004772A8">
        <w:rPr>
          <w:rFonts w:asciiTheme="minorHAnsi" w:hAnsiTheme="minorHAnsi" w:cstheme="minorHAnsi"/>
          <w:sz w:val="24"/>
          <w:szCs w:val="24"/>
        </w:rPr>
        <w:t xml:space="preserve">. </w:t>
      </w:r>
      <w:r w:rsidR="00C25693">
        <w:rPr>
          <w:rFonts w:asciiTheme="minorHAnsi" w:hAnsiTheme="minorHAnsi" w:cstheme="minorHAnsi"/>
          <w:sz w:val="24"/>
          <w:szCs w:val="24"/>
        </w:rPr>
        <w:t xml:space="preserve"> </w:t>
      </w:r>
      <w:r w:rsidR="004772A8">
        <w:rPr>
          <w:rFonts w:asciiTheme="minorHAnsi" w:hAnsiTheme="minorHAnsi" w:cstheme="minorHAnsi"/>
          <w:sz w:val="24"/>
          <w:szCs w:val="24"/>
        </w:rPr>
        <w:t>O</w:t>
      </w:r>
      <w:r w:rsidR="00F5354E">
        <w:rPr>
          <w:rFonts w:asciiTheme="minorHAnsi" w:hAnsiTheme="minorHAnsi" w:cstheme="minorHAnsi"/>
          <w:sz w:val="24"/>
          <w:szCs w:val="24"/>
        </w:rPr>
        <w:t>ne aspect is t</w:t>
      </w:r>
      <w:r w:rsidR="00B5373D" w:rsidRPr="00896D3A">
        <w:rPr>
          <w:rFonts w:asciiTheme="minorHAnsi" w:hAnsiTheme="minorHAnsi" w:cstheme="minorHAnsi"/>
          <w:iCs/>
          <w:sz w:val="24"/>
          <w:szCs w:val="24"/>
        </w:rPr>
        <w:t>he culture of the discipline</w:t>
      </w:r>
      <w:r w:rsidR="00896D3A">
        <w:rPr>
          <w:rFonts w:asciiTheme="minorHAnsi" w:hAnsiTheme="minorHAnsi" w:cstheme="minorHAnsi"/>
          <w:iCs/>
          <w:sz w:val="24"/>
          <w:szCs w:val="24"/>
        </w:rPr>
        <w:t>,</w:t>
      </w:r>
      <w:r w:rsidR="00B5373D" w:rsidRPr="00896D3A">
        <w:rPr>
          <w:rFonts w:asciiTheme="minorHAnsi" w:hAnsiTheme="minorHAnsi" w:cstheme="minorHAnsi"/>
          <w:sz w:val="24"/>
          <w:szCs w:val="24"/>
        </w:rPr>
        <w:t xml:space="preserve"> </w:t>
      </w:r>
      <w:r w:rsidR="00896D3A" w:rsidRPr="00896D3A">
        <w:rPr>
          <w:rFonts w:asciiTheme="minorHAnsi" w:hAnsiTheme="minorHAnsi" w:cstheme="minorHAnsi"/>
          <w:sz w:val="24"/>
          <w:szCs w:val="24"/>
        </w:rPr>
        <w:t>which</w:t>
      </w:r>
      <w:r w:rsidR="00B5373D" w:rsidRPr="00896D3A">
        <w:rPr>
          <w:rFonts w:asciiTheme="minorHAnsi" w:hAnsiTheme="minorHAnsi" w:cstheme="minorHAnsi"/>
          <w:sz w:val="24"/>
          <w:szCs w:val="24"/>
        </w:rPr>
        <w:t xml:space="preserve"> includes categories of thought, a common vocabulary, and related codes of conduct</w:t>
      </w:r>
      <w:r w:rsidR="004772A8">
        <w:rPr>
          <w:rFonts w:asciiTheme="minorHAnsi" w:hAnsiTheme="minorHAnsi" w:cstheme="minorHAnsi"/>
          <w:sz w:val="24"/>
          <w:szCs w:val="24"/>
        </w:rPr>
        <w:t xml:space="preserve"> (ibid).  A</w:t>
      </w:r>
      <w:r w:rsidR="00F5354E">
        <w:rPr>
          <w:rFonts w:asciiTheme="minorHAnsi" w:hAnsiTheme="minorHAnsi" w:cstheme="minorHAnsi"/>
          <w:sz w:val="24"/>
          <w:szCs w:val="24"/>
        </w:rPr>
        <w:t>nother is t</w:t>
      </w:r>
      <w:r w:rsidR="00B5373D" w:rsidRPr="00896D3A">
        <w:rPr>
          <w:rFonts w:asciiTheme="minorHAnsi" w:hAnsiTheme="minorHAnsi" w:cstheme="minorHAnsi"/>
          <w:iCs/>
          <w:sz w:val="24"/>
          <w:szCs w:val="24"/>
        </w:rPr>
        <w:t>he culture of the institut</w:t>
      </w:r>
      <w:r w:rsidR="006C736F" w:rsidRPr="00896D3A">
        <w:rPr>
          <w:rFonts w:asciiTheme="minorHAnsi" w:hAnsiTheme="minorHAnsi" w:cstheme="minorHAnsi"/>
          <w:iCs/>
          <w:sz w:val="24"/>
          <w:szCs w:val="24"/>
        </w:rPr>
        <w:t>ion</w:t>
      </w:r>
      <w:r w:rsidR="00B5373D" w:rsidRPr="00896D3A">
        <w:rPr>
          <w:rFonts w:asciiTheme="minorHAnsi" w:hAnsiTheme="minorHAnsi" w:cstheme="minorHAnsi"/>
          <w:sz w:val="24"/>
          <w:szCs w:val="24"/>
        </w:rPr>
        <w:t xml:space="preserve"> </w:t>
      </w:r>
      <w:r w:rsidR="00896D3A">
        <w:rPr>
          <w:rFonts w:asciiTheme="minorHAnsi" w:hAnsiTheme="minorHAnsi" w:cstheme="minorHAnsi"/>
          <w:sz w:val="24"/>
          <w:szCs w:val="24"/>
        </w:rPr>
        <w:t xml:space="preserve">that </w:t>
      </w:r>
      <w:r w:rsidR="00B5373D" w:rsidRPr="00896D3A">
        <w:rPr>
          <w:rFonts w:asciiTheme="minorHAnsi" w:hAnsiTheme="minorHAnsi" w:cstheme="minorHAnsi"/>
          <w:sz w:val="24"/>
          <w:szCs w:val="24"/>
        </w:rPr>
        <w:t xml:space="preserve">surrounds </w:t>
      </w:r>
      <w:r w:rsidR="00B5373D" w:rsidRPr="00574C3F">
        <w:rPr>
          <w:rFonts w:asciiTheme="minorHAnsi" w:hAnsiTheme="minorHAnsi" w:cstheme="minorHAnsi"/>
          <w:sz w:val="24"/>
          <w:szCs w:val="24"/>
        </w:rPr>
        <w:t xml:space="preserve">individual colleges and universities, generating loyalty through symbols of community and unity while recognising the existence </w:t>
      </w:r>
      <w:r w:rsidR="00B5373D" w:rsidRPr="00C55B1B">
        <w:rPr>
          <w:rFonts w:asciiTheme="minorHAnsi" w:hAnsiTheme="minorHAnsi" w:cstheme="minorHAnsi"/>
          <w:sz w:val="24"/>
          <w:szCs w:val="24"/>
        </w:rPr>
        <w:t>of subcultures</w:t>
      </w:r>
      <w:r w:rsidR="004772A8">
        <w:rPr>
          <w:rFonts w:asciiTheme="minorHAnsi" w:hAnsiTheme="minorHAnsi" w:cstheme="minorHAnsi"/>
          <w:sz w:val="24"/>
          <w:szCs w:val="24"/>
        </w:rPr>
        <w:t xml:space="preserve"> (ibid).  T</w:t>
      </w:r>
      <w:r w:rsidR="00F5354E">
        <w:rPr>
          <w:rFonts w:asciiTheme="minorHAnsi" w:hAnsiTheme="minorHAnsi" w:cstheme="minorHAnsi"/>
          <w:sz w:val="24"/>
          <w:szCs w:val="24"/>
        </w:rPr>
        <w:t>here is also</w:t>
      </w:r>
      <w:r w:rsidR="00896D3A" w:rsidRPr="00896D3A">
        <w:rPr>
          <w:rFonts w:asciiTheme="minorHAnsi" w:hAnsiTheme="minorHAnsi" w:cstheme="minorHAnsi"/>
          <w:sz w:val="24"/>
          <w:szCs w:val="24"/>
        </w:rPr>
        <w:t xml:space="preserve"> </w:t>
      </w:r>
      <w:r w:rsidR="00896D3A">
        <w:rPr>
          <w:rFonts w:asciiTheme="minorHAnsi" w:hAnsiTheme="minorHAnsi" w:cstheme="minorHAnsi"/>
          <w:sz w:val="24"/>
          <w:szCs w:val="24"/>
        </w:rPr>
        <w:t>t</w:t>
      </w:r>
      <w:r w:rsidR="00B5373D" w:rsidRPr="00896D3A">
        <w:rPr>
          <w:rFonts w:asciiTheme="minorHAnsi" w:hAnsiTheme="minorHAnsi" w:cstheme="minorHAnsi"/>
          <w:iCs/>
          <w:sz w:val="24"/>
          <w:szCs w:val="24"/>
        </w:rPr>
        <w:t>he culture of the profession</w:t>
      </w:r>
      <w:r w:rsidR="00B5373D" w:rsidRPr="00574C3F">
        <w:rPr>
          <w:rFonts w:asciiTheme="minorHAnsi" w:hAnsiTheme="minorHAnsi" w:cstheme="minorHAnsi"/>
          <w:sz w:val="24"/>
          <w:szCs w:val="24"/>
        </w:rPr>
        <w:t xml:space="preserve"> providing the basis for participation in a </w:t>
      </w:r>
      <w:r w:rsidR="00B5373D" w:rsidRPr="00896D3A">
        <w:rPr>
          <w:rFonts w:asciiTheme="minorHAnsi" w:hAnsiTheme="minorHAnsi" w:cstheme="minorHAnsi"/>
          <w:sz w:val="24"/>
          <w:szCs w:val="24"/>
        </w:rPr>
        <w:t xml:space="preserve">single </w:t>
      </w:r>
      <w:r w:rsidR="00896D3A">
        <w:rPr>
          <w:rFonts w:asciiTheme="minorHAnsi" w:hAnsiTheme="minorHAnsi" w:cstheme="minorHAnsi"/>
          <w:sz w:val="24"/>
          <w:szCs w:val="24"/>
        </w:rPr>
        <w:t xml:space="preserve">community of </w:t>
      </w:r>
      <w:r w:rsidR="00896D3A" w:rsidRPr="00896D3A">
        <w:rPr>
          <w:rFonts w:asciiTheme="minorHAnsi" w:hAnsiTheme="minorHAnsi" w:cstheme="minorHAnsi"/>
          <w:sz w:val="24"/>
          <w:szCs w:val="24"/>
        </w:rPr>
        <w:t>scholars</w:t>
      </w:r>
      <w:r w:rsidR="004772A8">
        <w:rPr>
          <w:rFonts w:asciiTheme="minorHAnsi" w:hAnsiTheme="minorHAnsi" w:cstheme="minorHAnsi"/>
          <w:sz w:val="24"/>
          <w:szCs w:val="24"/>
        </w:rPr>
        <w:t xml:space="preserve"> (ibid)</w:t>
      </w:r>
      <w:r w:rsidR="00C31A9C">
        <w:rPr>
          <w:rFonts w:asciiTheme="minorHAnsi" w:hAnsiTheme="minorHAnsi" w:cstheme="minorHAnsi"/>
          <w:sz w:val="24"/>
          <w:szCs w:val="24"/>
        </w:rPr>
        <w:t>.</w:t>
      </w:r>
      <w:r w:rsidR="006755F6">
        <w:rPr>
          <w:rFonts w:asciiTheme="minorHAnsi" w:hAnsiTheme="minorHAnsi" w:cstheme="minorHAnsi"/>
          <w:sz w:val="24"/>
          <w:szCs w:val="24"/>
        </w:rPr>
        <w:t xml:space="preserve">  </w:t>
      </w:r>
      <w:r w:rsidR="0055720D">
        <w:rPr>
          <w:rFonts w:asciiTheme="minorHAnsi" w:hAnsiTheme="minorHAnsi" w:cstheme="minorHAnsi"/>
          <w:sz w:val="24"/>
          <w:szCs w:val="24"/>
        </w:rPr>
        <w:t xml:space="preserve">This ‘community of scholars’, </w:t>
      </w:r>
      <w:r w:rsidR="006755F6">
        <w:rPr>
          <w:rFonts w:asciiTheme="minorHAnsi" w:hAnsiTheme="minorHAnsi" w:cstheme="minorHAnsi"/>
          <w:sz w:val="24"/>
          <w:szCs w:val="24"/>
        </w:rPr>
        <w:t>Smart and St. John (1996: 221)</w:t>
      </w:r>
      <w:r w:rsidR="0055720D">
        <w:rPr>
          <w:rFonts w:asciiTheme="minorHAnsi" w:hAnsiTheme="minorHAnsi" w:cstheme="minorHAnsi"/>
          <w:sz w:val="24"/>
          <w:szCs w:val="24"/>
        </w:rPr>
        <w:t xml:space="preserve"> assert, is compatible with </w:t>
      </w:r>
      <w:r w:rsidR="006755F6" w:rsidRPr="00BD3576">
        <w:rPr>
          <w:rFonts w:asciiTheme="minorHAnsi" w:hAnsiTheme="minorHAnsi" w:cstheme="minorHAnsi"/>
          <w:sz w:val="24"/>
          <w:szCs w:val="24"/>
        </w:rPr>
        <w:t xml:space="preserve">that </w:t>
      </w:r>
      <w:r w:rsidR="0055720D">
        <w:rPr>
          <w:rFonts w:asciiTheme="minorHAnsi" w:hAnsiTheme="minorHAnsi" w:cstheme="minorHAnsi"/>
          <w:sz w:val="24"/>
          <w:szCs w:val="24"/>
        </w:rPr>
        <w:t xml:space="preserve">of </w:t>
      </w:r>
      <w:r w:rsidR="006755F6">
        <w:rPr>
          <w:rFonts w:asciiTheme="minorHAnsi" w:hAnsiTheme="minorHAnsi" w:cstheme="minorHAnsi"/>
          <w:sz w:val="24"/>
          <w:szCs w:val="24"/>
        </w:rPr>
        <w:t>a collegial</w:t>
      </w:r>
      <w:r w:rsidR="0055720D">
        <w:rPr>
          <w:rFonts w:asciiTheme="minorHAnsi" w:hAnsiTheme="minorHAnsi" w:cstheme="minorHAnsi"/>
          <w:sz w:val="24"/>
          <w:szCs w:val="24"/>
        </w:rPr>
        <w:t xml:space="preserve"> culture</w:t>
      </w:r>
      <w:r w:rsidR="006755F6">
        <w:rPr>
          <w:rFonts w:asciiTheme="minorHAnsi" w:hAnsiTheme="minorHAnsi" w:cstheme="minorHAnsi"/>
          <w:iCs/>
          <w:sz w:val="24"/>
          <w:szCs w:val="24"/>
        </w:rPr>
        <w:t xml:space="preserve">.  </w:t>
      </w:r>
    </w:p>
    <w:p w:rsidR="0055720D" w:rsidRDefault="006755F6" w:rsidP="00F5354E">
      <w:pPr>
        <w:pStyle w:val="Default"/>
        <w:spacing w:before="100" w:beforeAutospacing="1" w:after="100" w:afterAutospacing="1" w:line="360" w:lineRule="auto"/>
        <w:jc w:val="both"/>
        <w:rPr>
          <w:rFonts w:asciiTheme="minorHAnsi" w:hAnsiTheme="minorHAnsi" w:cstheme="minorHAnsi"/>
        </w:rPr>
      </w:pPr>
      <w:r>
        <w:rPr>
          <w:rFonts w:asciiTheme="minorHAnsi" w:hAnsiTheme="minorHAnsi" w:cstheme="minorHAnsi"/>
        </w:rPr>
        <w:t xml:space="preserve">However, </w:t>
      </w:r>
      <w:r w:rsidRPr="00BE6714">
        <w:rPr>
          <w:rFonts w:asciiTheme="minorHAnsi" w:hAnsiTheme="minorHAnsi" w:cstheme="minorHAnsi"/>
        </w:rPr>
        <w:t xml:space="preserve">Bush </w:t>
      </w:r>
      <w:r>
        <w:rPr>
          <w:rFonts w:asciiTheme="minorHAnsi" w:hAnsiTheme="minorHAnsi" w:cstheme="minorHAnsi"/>
        </w:rPr>
        <w:t>(1995</w:t>
      </w:r>
      <w:r w:rsidR="00162CD0">
        <w:rPr>
          <w:rFonts w:asciiTheme="minorHAnsi" w:hAnsiTheme="minorHAnsi" w:cstheme="minorHAnsi"/>
        </w:rPr>
        <w:t>; 2003</w:t>
      </w:r>
      <w:r>
        <w:rPr>
          <w:rFonts w:asciiTheme="minorHAnsi" w:hAnsiTheme="minorHAnsi" w:cstheme="minorHAnsi"/>
        </w:rPr>
        <w:t xml:space="preserve">) </w:t>
      </w:r>
      <w:r w:rsidRPr="00BE6714">
        <w:rPr>
          <w:rFonts w:asciiTheme="minorHAnsi" w:hAnsiTheme="minorHAnsi" w:cstheme="minorHAnsi"/>
        </w:rPr>
        <w:t xml:space="preserve">stresses the variety of approaches within the same organisation or in the interpretation of the </w:t>
      </w:r>
      <w:r>
        <w:rPr>
          <w:rFonts w:asciiTheme="minorHAnsi" w:hAnsiTheme="minorHAnsi" w:cstheme="minorHAnsi"/>
        </w:rPr>
        <w:t>institution</w:t>
      </w:r>
      <w:r w:rsidRPr="00BE6714">
        <w:rPr>
          <w:rFonts w:asciiTheme="minorHAnsi" w:hAnsiTheme="minorHAnsi" w:cstheme="minorHAnsi"/>
        </w:rPr>
        <w:t xml:space="preserve"> by the individuals concerned.  As a </w:t>
      </w:r>
      <w:r w:rsidR="00F5354E" w:rsidRPr="00BE6714">
        <w:rPr>
          <w:rFonts w:asciiTheme="minorHAnsi" w:hAnsiTheme="minorHAnsi" w:cstheme="minorHAnsi"/>
        </w:rPr>
        <w:t>result,</w:t>
      </w:r>
      <w:r w:rsidRPr="00BE6714">
        <w:rPr>
          <w:rFonts w:asciiTheme="minorHAnsi" w:hAnsiTheme="minorHAnsi" w:cstheme="minorHAnsi"/>
        </w:rPr>
        <w:t xml:space="preserve"> he suggests that it may be difficult to classify group and </w:t>
      </w:r>
      <w:r>
        <w:rPr>
          <w:rFonts w:asciiTheme="minorHAnsi" w:hAnsiTheme="minorHAnsi" w:cstheme="minorHAnsi"/>
        </w:rPr>
        <w:t>institut</w:t>
      </w:r>
      <w:r w:rsidRPr="00BE6714">
        <w:rPr>
          <w:rFonts w:asciiTheme="minorHAnsi" w:hAnsiTheme="minorHAnsi" w:cstheme="minorHAnsi"/>
        </w:rPr>
        <w:t xml:space="preserve">ional </w:t>
      </w:r>
      <w:r w:rsidRPr="00BE6714">
        <w:rPr>
          <w:rFonts w:asciiTheme="minorHAnsi" w:hAnsiTheme="minorHAnsi" w:cstheme="minorHAnsi"/>
        </w:rPr>
        <w:lastRenderedPageBreak/>
        <w:t>cultures in an orderly fashion.</w:t>
      </w:r>
      <w:r>
        <w:rPr>
          <w:rFonts w:asciiTheme="minorHAnsi" w:hAnsiTheme="minorHAnsi" w:cstheme="minorHAnsi"/>
        </w:rPr>
        <w:t xml:space="preserve">  </w:t>
      </w:r>
      <w:r w:rsidR="00F5354E" w:rsidRPr="00BD3576">
        <w:rPr>
          <w:rFonts w:asciiTheme="minorHAnsi" w:hAnsiTheme="minorHAnsi" w:cstheme="minorHAnsi"/>
        </w:rPr>
        <w:t>Silver (2003)</w:t>
      </w:r>
      <w:r w:rsidR="00007944">
        <w:rPr>
          <w:rFonts w:asciiTheme="minorHAnsi" w:hAnsiTheme="minorHAnsi" w:cstheme="minorHAnsi"/>
        </w:rPr>
        <w:t xml:space="preserve">, </w:t>
      </w:r>
      <w:r w:rsidR="00F5354E">
        <w:rPr>
          <w:rFonts w:asciiTheme="minorHAnsi" w:hAnsiTheme="minorHAnsi" w:cstheme="minorHAnsi"/>
        </w:rPr>
        <w:t xml:space="preserve">also argues </w:t>
      </w:r>
      <w:r w:rsidR="00F5354E" w:rsidRPr="00BD3576">
        <w:rPr>
          <w:rFonts w:asciiTheme="minorHAnsi" w:hAnsiTheme="minorHAnsi" w:cstheme="minorHAnsi"/>
        </w:rPr>
        <w:t>that perhaps a university’s culture cannot be readily identified</w:t>
      </w:r>
      <w:r w:rsidR="00F5354E">
        <w:rPr>
          <w:rFonts w:asciiTheme="minorHAnsi" w:hAnsiTheme="minorHAnsi" w:cstheme="minorHAnsi"/>
        </w:rPr>
        <w:t xml:space="preserve"> because of its multifaceted structure, and that </w:t>
      </w:r>
      <w:r w:rsidR="00F5354E" w:rsidRPr="00BD3576">
        <w:rPr>
          <w:rFonts w:asciiTheme="minorHAnsi" w:hAnsiTheme="minorHAnsi" w:cstheme="minorHAnsi"/>
        </w:rPr>
        <w:t xml:space="preserve">education has become increasingly </w:t>
      </w:r>
      <w:r w:rsidR="00F5354E">
        <w:rPr>
          <w:rFonts w:asciiTheme="minorHAnsi" w:hAnsiTheme="minorHAnsi" w:cstheme="minorHAnsi"/>
          <w:color w:val="auto"/>
        </w:rPr>
        <w:t xml:space="preserve">market oriented, with </w:t>
      </w:r>
      <w:r w:rsidR="00F5354E" w:rsidRPr="00BD3576">
        <w:rPr>
          <w:rFonts w:asciiTheme="minorHAnsi" w:hAnsiTheme="minorHAnsi" w:cstheme="minorHAnsi"/>
        </w:rPr>
        <w:t>research</w:t>
      </w:r>
      <w:r w:rsidR="00F5354E">
        <w:rPr>
          <w:rFonts w:asciiTheme="minorHAnsi" w:hAnsiTheme="minorHAnsi" w:cstheme="minorHAnsi"/>
        </w:rPr>
        <w:t xml:space="preserve"> as its main focus,</w:t>
      </w:r>
      <w:r w:rsidR="00F5354E" w:rsidRPr="00BD3576">
        <w:rPr>
          <w:rFonts w:asciiTheme="minorHAnsi" w:hAnsiTheme="minorHAnsi" w:cstheme="minorHAnsi"/>
        </w:rPr>
        <w:t xml:space="preserve"> </w:t>
      </w:r>
      <w:r w:rsidR="00F5354E">
        <w:rPr>
          <w:rFonts w:asciiTheme="minorHAnsi" w:hAnsiTheme="minorHAnsi" w:cstheme="minorHAnsi"/>
        </w:rPr>
        <w:t xml:space="preserve">which </w:t>
      </w:r>
      <w:r w:rsidR="00F5354E" w:rsidRPr="00BD3576">
        <w:rPr>
          <w:rFonts w:asciiTheme="minorHAnsi" w:hAnsiTheme="minorHAnsi" w:cstheme="minorHAnsi"/>
        </w:rPr>
        <w:t xml:space="preserve">could be transferred </w:t>
      </w:r>
      <w:r w:rsidR="00F5354E">
        <w:rPr>
          <w:rFonts w:asciiTheme="minorHAnsi" w:hAnsiTheme="minorHAnsi" w:cstheme="minorHAnsi"/>
        </w:rPr>
        <w:t>easily from the business world to the academic world (ibid</w:t>
      </w:r>
      <w:r w:rsidR="00F5354E" w:rsidRPr="001C376C">
        <w:rPr>
          <w:rFonts w:asciiTheme="minorHAnsi" w:hAnsiTheme="minorHAnsi" w:cstheme="minorHAnsi"/>
        </w:rPr>
        <w:t xml:space="preserve">). </w:t>
      </w:r>
      <w:r w:rsidR="00F5354E">
        <w:rPr>
          <w:rFonts w:asciiTheme="minorHAnsi" w:hAnsiTheme="minorHAnsi" w:cstheme="minorHAnsi"/>
        </w:rPr>
        <w:t xml:space="preserve"> </w:t>
      </w:r>
      <w:r w:rsidR="00C00F86" w:rsidRPr="00BD3576">
        <w:rPr>
          <w:rFonts w:asciiTheme="minorHAnsi" w:hAnsiTheme="minorHAnsi" w:cstheme="minorHAnsi"/>
        </w:rPr>
        <w:t xml:space="preserve">Further, </w:t>
      </w:r>
      <w:r w:rsidR="00C00F86">
        <w:rPr>
          <w:rFonts w:asciiTheme="minorHAnsi" w:hAnsiTheme="minorHAnsi" w:cstheme="minorHAnsi"/>
        </w:rPr>
        <w:t xml:space="preserve">Berger and </w:t>
      </w:r>
      <w:proofErr w:type="spellStart"/>
      <w:r w:rsidR="00C00F86">
        <w:rPr>
          <w:rFonts w:asciiTheme="minorHAnsi" w:hAnsiTheme="minorHAnsi" w:cstheme="minorHAnsi"/>
        </w:rPr>
        <w:t>Milem</w:t>
      </w:r>
      <w:proofErr w:type="spellEnd"/>
      <w:r w:rsidR="00C00F86">
        <w:rPr>
          <w:rFonts w:asciiTheme="minorHAnsi" w:hAnsiTheme="minorHAnsi" w:cstheme="minorHAnsi"/>
        </w:rPr>
        <w:t xml:space="preserve"> (2000) and Schein (2010)</w:t>
      </w:r>
      <w:r w:rsidR="00C00F86" w:rsidRPr="00BD3576">
        <w:rPr>
          <w:rFonts w:asciiTheme="minorHAnsi" w:hAnsiTheme="minorHAnsi" w:cstheme="minorHAnsi"/>
        </w:rPr>
        <w:t xml:space="preserve"> assert that if </w:t>
      </w:r>
      <w:r w:rsidR="00C00F86">
        <w:rPr>
          <w:rFonts w:asciiTheme="minorHAnsi" w:hAnsiTheme="minorHAnsi" w:cstheme="minorHAnsi"/>
        </w:rPr>
        <w:t>one</w:t>
      </w:r>
      <w:r w:rsidR="00C00F86" w:rsidRPr="00BD3576">
        <w:rPr>
          <w:rFonts w:asciiTheme="minorHAnsi" w:hAnsiTheme="minorHAnsi" w:cstheme="minorHAnsi"/>
        </w:rPr>
        <w:t xml:space="preserve"> view</w:t>
      </w:r>
      <w:r w:rsidR="00C00F86">
        <w:rPr>
          <w:rFonts w:asciiTheme="minorHAnsi" w:hAnsiTheme="minorHAnsi" w:cstheme="minorHAnsi"/>
        </w:rPr>
        <w:t>s</w:t>
      </w:r>
      <w:r w:rsidR="00C00F86" w:rsidRPr="00BD3576">
        <w:rPr>
          <w:rFonts w:asciiTheme="minorHAnsi" w:hAnsiTheme="minorHAnsi" w:cstheme="minorHAnsi"/>
        </w:rPr>
        <w:t xml:space="preserve"> culture as embedded then it will be one of the enduring features of </w:t>
      </w:r>
      <w:r w:rsidR="00C00F86">
        <w:rPr>
          <w:rFonts w:asciiTheme="minorHAnsi" w:hAnsiTheme="minorHAnsi" w:cstheme="minorHAnsi"/>
        </w:rPr>
        <w:t xml:space="preserve">higher education.  </w:t>
      </w:r>
    </w:p>
    <w:p w:rsidR="00C31A9C" w:rsidRDefault="007C1052" w:rsidP="00496B6F">
      <w:pPr>
        <w:spacing w:line="360" w:lineRule="auto"/>
        <w:jc w:val="both"/>
        <w:rPr>
          <w:rFonts w:asciiTheme="minorHAnsi" w:hAnsiTheme="minorHAnsi" w:cstheme="minorHAnsi"/>
          <w:sz w:val="24"/>
          <w:szCs w:val="24"/>
        </w:rPr>
      </w:pPr>
      <w:r>
        <w:rPr>
          <w:rFonts w:asciiTheme="minorHAnsi" w:hAnsiTheme="minorHAnsi" w:cstheme="minorHAnsi"/>
          <w:sz w:val="24"/>
          <w:szCs w:val="24"/>
        </w:rPr>
        <w:t>The suggestion is</w:t>
      </w:r>
      <w:r w:rsidR="00C00F86">
        <w:rPr>
          <w:rFonts w:asciiTheme="minorHAnsi" w:hAnsiTheme="minorHAnsi" w:cstheme="minorHAnsi"/>
          <w:sz w:val="24"/>
          <w:szCs w:val="24"/>
        </w:rPr>
        <w:t xml:space="preserve"> therefore</w:t>
      </w:r>
      <w:r w:rsidR="00017BAB">
        <w:rPr>
          <w:rFonts w:asciiTheme="minorHAnsi" w:hAnsiTheme="minorHAnsi" w:cstheme="minorHAnsi"/>
          <w:sz w:val="24"/>
          <w:szCs w:val="24"/>
        </w:rPr>
        <w:t>,</w:t>
      </w:r>
      <w:r w:rsidR="00C00F86">
        <w:rPr>
          <w:rFonts w:asciiTheme="minorHAnsi" w:hAnsiTheme="minorHAnsi" w:cstheme="minorHAnsi"/>
          <w:sz w:val="24"/>
          <w:szCs w:val="24"/>
        </w:rPr>
        <w:t xml:space="preserve"> that t</w:t>
      </w:r>
      <w:r w:rsidR="00C00F86" w:rsidRPr="00BD3576">
        <w:rPr>
          <w:rFonts w:asciiTheme="minorHAnsi" w:hAnsiTheme="minorHAnsi" w:cstheme="minorHAnsi"/>
          <w:sz w:val="24"/>
          <w:szCs w:val="24"/>
        </w:rPr>
        <w:t xml:space="preserve">he rise of the </w:t>
      </w:r>
      <w:r w:rsidR="0055720D">
        <w:rPr>
          <w:rFonts w:asciiTheme="minorHAnsi" w:hAnsiTheme="minorHAnsi" w:cstheme="minorHAnsi"/>
          <w:sz w:val="24"/>
          <w:szCs w:val="24"/>
        </w:rPr>
        <w:t>collaborated or aligned institute(s)</w:t>
      </w:r>
      <w:r w:rsidR="00C00F86" w:rsidRPr="00BD3576">
        <w:rPr>
          <w:rFonts w:asciiTheme="minorHAnsi" w:hAnsiTheme="minorHAnsi" w:cstheme="minorHAnsi"/>
          <w:sz w:val="24"/>
          <w:szCs w:val="24"/>
        </w:rPr>
        <w:t xml:space="preserve"> consisting of </w:t>
      </w:r>
      <w:r w:rsidR="0055720D">
        <w:rPr>
          <w:rFonts w:asciiTheme="minorHAnsi" w:hAnsiTheme="minorHAnsi" w:cstheme="minorHAnsi"/>
          <w:sz w:val="24"/>
          <w:szCs w:val="24"/>
        </w:rPr>
        <w:t xml:space="preserve">multiple </w:t>
      </w:r>
      <w:r w:rsidR="00C00F86" w:rsidRPr="00BD3576">
        <w:rPr>
          <w:rFonts w:asciiTheme="minorHAnsi" w:hAnsiTheme="minorHAnsi" w:cstheme="minorHAnsi"/>
          <w:sz w:val="24"/>
          <w:szCs w:val="24"/>
        </w:rPr>
        <w:t xml:space="preserve">disciplines, departments and Schools, hinders rich, local interaction and that individual </w:t>
      </w:r>
      <w:r w:rsidR="00C00F86">
        <w:rPr>
          <w:rFonts w:asciiTheme="minorHAnsi" w:hAnsiTheme="minorHAnsi" w:cstheme="minorHAnsi"/>
          <w:sz w:val="24"/>
          <w:szCs w:val="24"/>
        </w:rPr>
        <w:t xml:space="preserve">disciplinary expertise </w:t>
      </w:r>
      <w:r w:rsidR="0055720D">
        <w:rPr>
          <w:rFonts w:asciiTheme="minorHAnsi" w:hAnsiTheme="minorHAnsi" w:cstheme="minorHAnsi"/>
          <w:sz w:val="24"/>
          <w:szCs w:val="24"/>
        </w:rPr>
        <w:t xml:space="preserve">results in the </w:t>
      </w:r>
      <w:r w:rsidR="00017BAB">
        <w:rPr>
          <w:rFonts w:asciiTheme="minorHAnsi" w:hAnsiTheme="minorHAnsi" w:cstheme="minorHAnsi"/>
          <w:sz w:val="24"/>
          <w:szCs w:val="24"/>
        </w:rPr>
        <w:t>fragmentation of cultures.</w:t>
      </w:r>
      <w:r w:rsidR="00F5354E">
        <w:rPr>
          <w:rFonts w:asciiTheme="minorHAnsi" w:hAnsiTheme="minorHAnsi" w:cstheme="minorHAnsi"/>
          <w:sz w:val="24"/>
          <w:szCs w:val="24"/>
        </w:rPr>
        <w:t xml:space="preserve">  There is also </w:t>
      </w:r>
      <w:r>
        <w:rPr>
          <w:rFonts w:asciiTheme="minorHAnsi" w:hAnsiTheme="minorHAnsi" w:cstheme="minorHAnsi"/>
          <w:sz w:val="24"/>
          <w:szCs w:val="24"/>
        </w:rPr>
        <w:t xml:space="preserve">a </w:t>
      </w:r>
      <w:r w:rsidR="00F5354E">
        <w:rPr>
          <w:rFonts w:asciiTheme="minorHAnsi" w:hAnsiTheme="minorHAnsi" w:cstheme="minorHAnsi"/>
          <w:sz w:val="24"/>
          <w:szCs w:val="24"/>
        </w:rPr>
        <w:t xml:space="preserve">recommendation for this fragmentation to </w:t>
      </w:r>
      <w:proofErr w:type="gramStart"/>
      <w:r w:rsidR="00F5354E">
        <w:rPr>
          <w:rFonts w:asciiTheme="minorHAnsi" w:hAnsiTheme="minorHAnsi" w:cstheme="minorHAnsi"/>
          <w:sz w:val="24"/>
          <w:szCs w:val="24"/>
        </w:rPr>
        <w:t>be managed</w:t>
      </w:r>
      <w:proofErr w:type="gramEnd"/>
      <w:r w:rsidR="00F5354E">
        <w:rPr>
          <w:rFonts w:asciiTheme="minorHAnsi" w:hAnsiTheme="minorHAnsi" w:cstheme="minorHAnsi"/>
          <w:sz w:val="24"/>
          <w:szCs w:val="24"/>
        </w:rPr>
        <w:t xml:space="preserve"> into transdisciplinary collaboration on projects and teaching to allow for </w:t>
      </w:r>
      <w:r>
        <w:rPr>
          <w:rFonts w:asciiTheme="minorHAnsi" w:hAnsiTheme="minorHAnsi" w:cstheme="minorHAnsi"/>
          <w:sz w:val="24"/>
          <w:szCs w:val="24"/>
        </w:rPr>
        <w:t xml:space="preserve">cross-functionality. </w:t>
      </w:r>
    </w:p>
    <w:p w:rsidR="007C1052" w:rsidRDefault="00DB1B79" w:rsidP="00496B6F">
      <w:pPr>
        <w:spacing w:before="100" w:beforeAutospacing="1" w:after="100" w:afterAutospacing="1" w:line="360" w:lineRule="auto"/>
        <w:jc w:val="both"/>
        <w:rPr>
          <w:rFonts w:asciiTheme="minorHAnsi" w:hAnsiTheme="minorHAnsi" w:cstheme="minorHAnsi"/>
          <w:sz w:val="24"/>
          <w:szCs w:val="24"/>
        </w:rPr>
      </w:pPr>
      <w:bookmarkStart w:id="435" w:name="OLE_LINK5"/>
      <w:bookmarkStart w:id="436" w:name="OLE_LINK6"/>
      <w:r>
        <w:rPr>
          <w:rFonts w:ascii="Times New Roman" w:hAnsi="Times New Roman"/>
          <w:sz w:val="24"/>
          <w:szCs w:val="24"/>
        </w:rPr>
        <w:t>A s</w:t>
      </w:r>
      <w:r w:rsidRPr="00EB5FF4">
        <w:rPr>
          <w:rFonts w:ascii="Times New Roman" w:hAnsi="Times New Roman"/>
          <w:sz w:val="24"/>
          <w:szCs w:val="24"/>
        </w:rPr>
        <w:t xml:space="preserve">trong culture </w:t>
      </w:r>
      <w:r w:rsidR="007C1052">
        <w:rPr>
          <w:rFonts w:ascii="Times New Roman" w:hAnsi="Times New Roman"/>
          <w:sz w:val="24"/>
          <w:szCs w:val="24"/>
        </w:rPr>
        <w:t>exists</w:t>
      </w:r>
      <w:r w:rsidRPr="00EB5FF4">
        <w:rPr>
          <w:rFonts w:ascii="Times New Roman" w:hAnsi="Times New Roman"/>
          <w:sz w:val="24"/>
          <w:szCs w:val="24"/>
        </w:rPr>
        <w:t xml:space="preserve"> where </w:t>
      </w:r>
      <w:r w:rsidR="007C1052" w:rsidRPr="00EB5FF4">
        <w:rPr>
          <w:rFonts w:ascii="Times New Roman" w:hAnsi="Times New Roman"/>
          <w:sz w:val="24"/>
          <w:szCs w:val="24"/>
        </w:rPr>
        <w:t>staff responds</w:t>
      </w:r>
      <w:r w:rsidRPr="00EB5FF4">
        <w:rPr>
          <w:rFonts w:ascii="Times New Roman" w:hAnsi="Times New Roman"/>
          <w:sz w:val="24"/>
          <w:szCs w:val="24"/>
        </w:rPr>
        <w:t xml:space="preserve"> to </w:t>
      </w:r>
      <w:r w:rsidR="007C1052" w:rsidRPr="00EB5FF4">
        <w:rPr>
          <w:rFonts w:ascii="Times New Roman" w:hAnsi="Times New Roman"/>
          <w:sz w:val="24"/>
          <w:szCs w:val="24"/>
        </w:rPr>
        <w:t>stimul</w:t>
      </w:r>
      <w:r w:rsidR="007C1052">
        <w:rPr>
          <w:rFonts w:ascii="Times New Roman" w:hAnsi="Times New Roman"/>
          <w:sz w:val="24"/>
          <w:szCs w:val="24"/>
        </w:rPr>
        <w:t>i</w:t>
      </w:r>
      <w:r w:rsidRPr="00EB5FF4">
        <w:rPr>
          <w:rFonts w:ascii="Times New Roman" w:hAnsi="Times New Roman"/>
          <w:sz w:val="24"/>
          <w:szCs w:val="24"/>
        </w:rPr>
        <w:t xml:space="preserve"> because of their alignment to organisational values</w:t>
      </w:r>
      <w:r>
        <w:rPr>
          <w:rFonts w:ascii="Times New Roman" w:hAnsi="Times New Roman"/>
          <w:sz w:val="24"/>
          <w:szCs w:val="24"/>
        </w:rPr>
        <w:t>, the vision and mission statements</w:t>
      </w:r>
      <w:r w:rsidRPr="00EB5FF4">
        <w:rPr>
          <w:rFonts w:ascii="Times New Roman" w:hAnsi="Times New Roman"/>
          <w:sz w:val="24"/>
          <w:szCs w:val="24"/>
        </w:rPr>
        <w:t xml:space="preserve">. </w:t>
      </w:r>
      <w:bookmarkEnd w:id="435"/>
      <w:bookmarkEnd w:id="436"/>
      <w:r w:rsidR="006755F6">
        <w:rPr>
          <w:rFonts w:ascii="Times New Roman" w:hAnsi="Times New Roman"/>
          <w:sz w:val="24"/>
          <w:szCs w:val="24"/>
        </w:rPr>
        <w:t xml:space="preserve"> </w:t>
      </w:r>
      <w:r>
        <w:rPr>
          <w:rFonts w:ascii="Times New Roman" w:hAnsi="Times New Roman"/>
          <w:sz w:val="24"/>
          <w:szCs w:val="24"/>
        </w:rPr>
        <w:t>Clark (1998</w:t>
      </w:r>
      <w:r w:rsidR="00F244CB">
        <w:rPr>
          <w:rFonts w:ascii="Times New Roman" w:hAnsi="Times New Roman"/>
          <w:sz w:val="24"/>
          <w:szCs w:val="24"/>
        </w:rPr>
        <w:t>;</w:t>
      </w:r>
      <w:r>
        <w:rPr>
          <w:rFonts w:ascii="Times New Roman" w:hAnsi="Times New Roman"/>
          <w:sz w:val="24"/>
          <w:szCs w:val="24"/>
        </w:rPr>
        <w:t xml:space="preserve"> 200</w:t>
      </w:r>
      <w:r w:rsidR="00101A0E">
        <w:rPr>
          <w:rFonts w:ascii="Times New Roman" w:hAnsi="Times New Roman"/>
          <w:sz w:val="24"/>
          <w:szCs w:val="24"/>
        </w:rPr>
        <w:t>7</w:t>
      </w:r>
      <w:r>
        <w:rPr>
          <w:rFonts w:ascii="Times New Roman" w:hAnsi="Times New Roman"/>
          <w:sz w:val="24"/>
          <w:szCs w:val="24"/>
        </w:rPr>
        <w:t xml:space="preserve">) </w:t>
      </w:r>
      <w:r w:rsidR="006755F6">
        <w:rPr>
          <w:rFonts w:ascii="Times New Roman" w:hAnsi="Times New Roman"/>
          <w:sz w:val="24"/>
          <w:szCs w:val="24"/>
        </w:rPr>
        <w:t>suggests</w:t>
      </w:r>
      <w:r>
        <w:rPr>
          <w:rFonts w:ascii="Times New Roman" w:hAnsi="Times New Roman"/>
          <w:sz w:val="24"/>
          <w:szCs w:val="24"/>
        </w:rPr>
        <w:t xml:space="preserve"> </w:t>
      </w:r>
      <w:r w:rsidR="001E1725">
        <w:rPr>
          <w:rFonts w:ascii="Times New Roman" w:hAnsi="Times New Roman"/>
          <w:sz w:val="24"/>
          <w:szCs w:val="24"/>
        </w:rPr>
        <w:t>a strong culture exists</w:t>
      </w:r>
      <w:r>
        <w:rPr>
          <w:rFonts w:ascii="Times New Roman" w:hAnsi="Times New Roman"/>
          <w:sz w:val="24"/>
          <w:szCs w:val="24"/>
        </w:rPr>
        <w:t xml:space="preserve"> within a </w:t>
      </w:r>
      <w:r w:rsidRPr="00FD670A">
        <w:rPr>
          <w:rFonts w:ascii="Times New Roman" w:hAnsi="Times New Roman"/>
          <w:sz w:val="24"/>
          <w:szCs w:val="24"/>
        </w:rPr>
        <w:t>collegial-enterprise type culture</w:t>
      </w:r>
      <w:r>
        <w:rPr>
          <w:rFonts w:ascii="Times New Roman" w:hAnsi="Times New Roman"/>
          <w:sz w:val="24"/>
          <w:szCs w:val="24"/>
        </w:rPr>
        <w:t xml:space="preserve"> </w:t>
      </w:r>
      <w:r w:rsidR="007B6D62">
        <w:rPr>
          <w:rFonts w:ascii="Times New Roman" w:hAnsi="Times New Roman"/>
          <w:sz w:val="24"/>
          <w:szCs w:val="24"/>
        </w:rPr>
        <w:t>in</w:t>
      </w:r>
      <w:r>
        <w:rPr>
          <w:rFonts w:ascii="Times New Roman" w:hAnsi="Times New Roman"/>
          <w:sz w:val="24"/>
          <w:szCs w:val="24"/>
        </w:rPr>
        <w:t xml:space="preserve"> a higher education institution</w:t>
      </w:r>
      <w:r w:rsidR="006755F6">
        <w:rPr>
          <w:rFonts w:ascii="Times New Roman" w:hAnsi="Times New Roman"/>
          <w:sz w:val="24"/>
          <w:szCs w:val="24"/>
        </w:rPr>
        <w:t>.  This is</w:t>
      </w:r>
      <w:r>
        <w:rPr>
          <w:rFonts w:ascii="Times New Roman" w:hAnsi="Times New Roman"/>
          <w:sz w:val="24"/>
          <w:szCs w:val="24"/>
        </w:rPr>
        <w:t xml:space="preserve"> where academics </w:t>
      </w:r>
      <w:proofErr w:type="gramStart"/>
      <w:r>
        <w:rPr>
          <w:rFonts w:ascii="Times New Roman" w:hAnsi="Times New Roman"/>
          <w:sz w:val="24"/>
          <w:szCs w:val="24"/>
        </w:rPr>
        <w:t>are driven</w:t>
      </w:r>
      <w:proofErr w:type="gramEnd"/>
      <w:r>
        <w:rPr>
          <w:rFonts w:ascii="Times New Roman" w:hAnsi="Times New Roman"/>
          <w:sz w:val="24"/>
          <w:szCs w:val="24"/>
        </w:rPr>
        <w:t xml:space="preserve"> by the needs of their clients (i.e. students and industry), work within communities of practice (disciplines and teams) and tend towards decentralized structures, diverse processes and a developed agenda. </w:t>
      </w:r>
      <w:r w:rsidR="006755F6">
        <w:rPr>
          <w:rFonts w:ascii="Times New Roman" w:hAnsi="Times New Roman"/>
          <w:sz w:val="24"/>
          <w:szCs w:val="24"/>
        </w:rPr>
        <w:t xml:space="preserve"> </w:t>
      </w:r>
      <w:r w:rsidR="00743967">
        <w:rPr>
          <w:rFonts w:ascii="Times New Roman" w:hAnsi="Times New Roman"/>
          <w:sz w:val="24"/>
          <w:szCs w:val="24"/>
        </w:rPr>
        <w:t xml:space="preserve">It is worth mentioning, </w:t>
      </w:r>
      <w:r>
        <w:rPr>
          <w:rFonts w:ascii="Times New Roman" w:hAnsi="Times New Roman"/>
          <w:sz w:val="24"/>
          <w:szCs w:val="24"/>
        </w:rPr>
        <w:t>however</w:t>
      </w:r>
      <w:r w:rsidR="00743967">
        <w:rPr>
          <w:rFonts w:ascii="Times New Roman" w:hAnsi="Times New Roman"/>
          <w:sz w:val="24"/>
          <w:szCs w:val="24"/>
        </w:rPr>
        <w:t>,</w:t>
      </w:r>
      <w:r>
        <w:rPr>
          <w:rFonts w:ascii="Times New Roman" w:hAnsi="Times New Roman"/>
          <w:sz w:val="24"/>
          <w:szCs w:val="24"/>
        </w:rPr>
        <w:t xml:space="preserve"> that it is not necessarily the strongest cultures that get the best results and under certain </w:t>
      </w:r>
      <w:r w:rsidR="007C1052">
        <w:rPr>
          <w:rFonts w:ascii="Times New Roman" w:hAnsi="Times New Roman"/>
          <w:sz w:val="24"/>
          <w:szCs w:val="24"/>
        </w:rPr>
        <w:t>circumstances,</w:t>
      </w:r>
      <w:r>
        <w:rPr>
          <w:rFonts w:ascii="Times New Roman" w:hAnsi="Times New Roman"/>
          <w:sz w:val="24"/>
          <w:szCs w:val="24"/>
        </w:rPr>
        <w:t xml:space="preserve"> strong cultures can cause strategic near sightedness in the organisation making it less sensitive to changes in its environment (Sinclair, 1993)</w:t>
      </w:r>
      <w:r w:rsidR="007C1052">
        <w:rPr>
          <w:rFonts w:ascii="Times New Roman" w:hAnsi="Times New Roman"/>
          <w:sz w:val="24"/>
          <w:szCs w:val="24"/>
        </w:rPr>
        <w:t xml:space="preserve"> and can result in resistance</w:t>
      </w:r>
      <w:r>
        <w:rPr>
          <w:rFonts w:ascii="Times New Roman" w:hAnsi="Times New Roman"/>
          <w:sz w:val="24"/>
          <w:szCs w:val="24"/>
        </w:rPr>
        <w:t xml:space="preserve">.  </w:t>
      </w:r>
      <w:r w:rsidR="006755F6">
        <w:rPr>
          <w:rFonts w:ascii="Times New Roman" w:hAnsi="Times New Roman"/>
          <w:sz w:val="24"/>
          <w:szCs w:val="24"/>
        </w:rPr>
        <w:t xml:space="preserve">Further, </w:t>
      </w:r>
      <w:r w:rsidRPr="00BD3576">
        <w:rPr>
          <w:rFonts w:asciiTheme="minorHAnsi" w:hAnsiTheme="minorHAnsi" w:cstheme="minorHAnsi"/>
          <w:sz w:val="24"/>
          <w:szCs w:val="24"/>
        </w:rPr>
        <w:t xml:space="preserve">Evans </w:t>
      </w:r>
      <w:r>
        <w:rPr>
          <w:rFonts w:asciiTheme="minorHAnsi" w:hAnsiTheme="minorHAnsi" w:cstheme="minorHAnsi"/>
          <w:sz w:val="24"/>
          <w:szCs w:val="24"/>
        </w:rPr>
        <w:t xml:space="preserve">(1996) </w:t>
      </w:r>
      <w:r w:rsidRPr="00BD3576">
        <w:rPr>
          <w:rFonts w:asciiTheme="minorHAnsi" w:hAnsiTheme="minorHAnsi" w:cstheme="minorHAnsi"/>
          <w:sz w:val="24"/>
          <w:szCs w:val="24"/>
        </w:rPr>
        <w:t xml:space="preserve">suggests that a culture grows more conservative with age, and that a </w:t>
      </w:r>
      <w:r w:rsidRPr="00FD670A">
        <w:rPr>
          <w:rFonts w:asciiTheme="minorHAnsi" w:hAnsiTheme="minorHAnsi" w:cstheme="minorHAnsi"/>
          <w:sz w:val="24"/>
          <w:szCs w:val="24"/>
        </w:rPr>
        <w:t>strong</w:t>
      </w:r>
      <w:r w:rsidRPr="00BD3576">
        <w:rPr>
          <w:rFonts w:asciiTheme="minorHAnsi" w:hAnsiTheme="minorHAnsi" w:cstheme="minorHAnsi"/>
          <w:sz w:val="24"/>
          <w:szCs w:val="24"/>
        </w:rPr>
        <w:t xml:space="preserve"> culture can have a negative effect on change initiatives. </w:t>
      </w:r>
      <w:r>
        <w:rPr>
          <w:rFonts w:asciiTheme="minorHAnsi" w:hAnsiTheme="minorHAnsi" w:cstheme="minorHAnsi"/>
          <w:sz w:val="24"/>
          <w:szCs w:val="24"/>
        </w:rPr>
        <w:t xml:space="preserve"> </w:t>
      </w:r>
      <w:r w:rsidRPr="00BD3576">
        <w:rPr>
          <w:rFonts w:asciiTheme="minorHAnsi" w:hAnsiTheme="minorHAnsi" w:cstheme="minorHAnsi"/>
          <w:sz w:val="24"/>
          <w:szCs w:val="24"/>
        </w:rPr>
        <w:t>Strong cultures can suffer from rigidity and can be slow to detect changes and opportunities and slow to respond once opportunities</w:t>
      </w:r>
      <w:r w:rsidR="007C1052">
        <w:rPr>
          <w:rFonts w:asciiTheme="minorHAnsi" w:hAnsiTheme="minorHAnsi" w:cstheme="minorHAnsi"/>
          <w:sz w:val="24"/>
          <w:szCs w:val="24"/>
        </w:rPr>
        <w:t xml:space="preserve"> </w:t>
      </w:r>
      <w:r w:rsidRPr="00BD3576">
        <w:rPr>
          <w:rFonts w:asciiTheme="minorHAnsi" w:hAnsiTheme="minorHAnsi" w:cstheme="minorHAnsi"/>
          <w:sz w:val="24"/>
          <w:szCs w:val="24"/>
        </w:rPr>
        <w:t xml:space="preserve">identified. </w:t>
      </w:r>
      <w:r>
        <w:rPr>
          <w:rFonts w:asciiTheme="minorHAnsi" w:hAnsiTheme="minorHAnsi" w:cstheme="minorHAnsi"/>
          <w:sz w:val="24"/>
          <w:szCs w:val="24"/>
        </w:rPr>
        <w:t xml:space="preserve"> </w:t>
      </w:r>
    </w:p>
    <w:p w:rsidR="00DB1B79" w:rsidRDefault="00362972" w:rsidP="00496B6F">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However, a</w:t>
      </w:r>
      <w:r w:rsidR="00BA74C4">
        <w:rPr>
          <w:rFonts w:ascii="Times New Roman" w:hAnsi="Times New Roman"/>
          <w:sz w:val="24"/>
          <w:szCs w:val="24"/>
        </w:rPr>
        <w:t xml:space="preserve">ccording to </w:t>
      </w:r>
      <w:proofErr w:type="spellStart"/>
      <w:r w:rsidR="00BA74C4">
        <w:rPr>
          <w:rFonts w:ascii="Times New Roman" w:hAnsi="Times New Roman"/>
          <w:sz w:val="24"/>
          <w:szCs w:val="24"/>
        </w:rPr>
        <w:t>McNay</w:t>
      </w:r>
      <w:proofErr w:type="spellEnd"/>
      <w:r w:rsidR="00BA74C4">
        <w:rPr>
          <w:rFonts w:ascii="Times New Roman" w:hAnsi="Times New Roman"/>
          <w:sz w:val="24"/>
          <w:szCs w:val="24"/>
        </w:rPr>
        <w:t xml:space="preserve"> (1995) in </w:t>
      </w:r>
      <w:r w:rsidR="00DB1B79" w:rsidRPr="00EB5FF4">
        <w:rPr>
          <w:rFonts w:ascii="Times New Roman" w:hAnsi="Times New Roman"/>
          <w:sz w:val="24"/>
          <w:szCs w:val="24"/>
        </w:rPr>
        <w:t xml:space="preserve">a weak culture, employees waste a good deal of time trying to </w:t>
      </w:r>
      <w:r w:rsidR="00101A0E">
        <w:rPr>
          <w:rFonts w:ascii="Times New Roman" w:hAnsi="Times New Roman"/>
          <w:sz w:val="24"/>
          <w:szCs w:val="24"/>
        </w:rPr>
        <w:t>understand</w:t>
      </w:r>
      <w:r w:rsidR="00DB1B79" w:rsidRPr="00EB5FF4">
        <w:rPr>
          <w:rFonts w:ascii="Times New Roman" w:hAnsi="Times New Roman"/>
          <w:sz w:val="24"/>
          <w:szCs w:val="24"/>
        </w:rPr>
        <w:t xml:space="preserve"> what they should do and how they should do it</w:t>
      </w:r>
      <w:r w:rsidR="006755F6">
        <w:rPr>
          <w:rFonts w:ascii="Times New Roman" w:hAnsi="Times New Roman"/>
          <w:sz w:val="24"/>
          <w:szCs w:val="24"/>
        </w:rPr>
        <w:t>, hence hindering the implementation of a change program</w:t>
      </w:r>
      <w:r w:rsidR="00DB1B79" w:rsidRPr="00EB5FF4">
        <w:rPr>
          <w:rFonts w:ascii="Times New Roman" w:hAnsi="Times New Roman"/>
          <w:sz w:val="24"/>
          <w:szCs w:val="24"/>
        </w:rPr>
        <w:t>.</w:t>
      </w:r>
      <w:r w:rsidR="00DB1B79">
        <w:rPr>
          <w:rFonts w:ascii="Times New Roman" w:hAnsi="Times New Roman"/>
          <w:sz w:val="24"/>
          <w:szCs w:val="24"/>
        </w:rPr>
        <w:t xml:space="preserve">  Carlstrom and Ekman (2012) presume that certain cultures can, whether they are stable or not, strong or weak, contribute to the development of an organisation</w:t>
      </w:r>
      <w:r w:rsidR="006755F6">
        <w:rPr>
          <w:rFonts w:ascii="Times New Roman" w:hAnsi="Times New Roman"/>
          <w:sz w:val="24"/>
          <w:szCs w:val="24"/>
        </w:rPr>
        <w:t>.  This can</w:t>
      </w:r>
      <w:r w:rsidR="00DB1B79">
        <w:rPr>
          <w:rFonts w:ascii="Times New Roman" w:hAnsi="Times New Roman"/>
          <w:sz w:val="24"/>
          <w:szCs w:val="24"/>
        </w:rPr>
        <w:t xml:space="preserve"> sometimes result</w:t>
      </w:r>
      <w:r w:rsidR="006755F6">
        <w:rPr>
          <w:rFonts w:ascii="Times New Roman" w:hAnsi="Times New Roman"/>
          <w:sz w:val="24"/>
          <w:szCs w:val="24"/>
        </w:rPr>
        <w:t xml:space="preserve"> </w:t>
      </w:r>
      <w:r w:rsidR="00DB1B79">
        <w:rPr>
          <w:rFonts w:ascii="Times New Roman" w:hAnsi="Times New Roman"/>
          <w:sz w:val="24"/>
          <w:szCs w:val="24"/>
        </w:rPr>
        <w:t>in a culture with a dominating focus on</w:t>
      </w:r>
      <w:r w:rsidR="006755F6">
        <w:rPr>
          <w:rFonts w:ascii="Times New Roman" w:hAnsi="Times New Roman"/>
          <w:sz w:val="24"/>
          <w:szCs w:val="24"/>
        </w:rPr>
        <w:t xml:space="preserve"> social competence decreasing</w:t>
      </w:r>
      <w:r w:rsidR="00DB1B79">
        <w:rPr>
          <w:rFonts w:ascii="Times New Roman" w:hAnsi="Times New Roman"/>
          <w:sz w:val="24"/>
          <w:szCs w:val="24"/>
        </w:rPr>
        <w:t xml:space="preserve"> </w:t>
      </w:r>
      <w:r w:rsidR="00DB1B79" w:rsidRPr="00FD670A">
        <w:rPr>
          <w:rFonts w:ascii="Times New Roman" w:hAnsi="Times New Roman"/>
          <w:sz w:val="24"/>
          <w:szCs w:val="24"/>
        </w:rPr>
        <w:t xml:space="preserve">routine seeking </w:t>
      </w:r>
      <w:r w:rsidR="00DB1B79" w:rsidRPr="00FD670A">
        <w:rPr>
          <w:rFonts w:ascii="Times New Roman" w:hAnsi="Times New Roman"/>
          <w:sz w:val="24"/>
          <w:szCs w:val="24"/>
        </w:rPr>
        <w:lastRenderedPageBreak/>
        <w:t>behaviour</w:t>
      </w:r>
      <w:r w:rsidR="00DB1B79" w:rsidRPr="009E332F">
        <w:rPr>
          <w:rFonts w:ascii="Times New Roman" w:hAnsi="Times New Roman"/>
          <w:i/>
          <w:sz w:val="24"/>
          <w:szCs w:val="24"/>
        </w:rPr>
        <w:t>,</w:t>
      </w:r>
      <w:r w:rsidR="00DB1B79">
        <w:rPr>
          <w:rFonts w:ascii="Times New Roman" w:hAnsi="Times New Roman"/>
          <w:sz w:val="24"/>
          <w:szCs w:val="24"/>
        </w:rPr>
        <w:t xml:space="preserve"> such as tendencies to uphold stable routines and a reluctance to give up old habits.</w:t>
      </w:r>
      <w:r w:rsidRPr="00362972">
        <w:rPr>
          <w:rFonts w:asciiTheme="minorHAnsi" w:hAnsiTheme="minorHAnsi" w:cstheme="minorHAnsi"/>
          <w:sz w:val="24"/>
          <w:szCs w:val="24"/>
        </w:rPr>
        <w:t xml:space="preserve"> </w:t>
      </w:r>
      <w:r w:rsidR="000F3F16">
        <w:rPr>
          <w:rFonts w:asciiTheme="minorHAnsi" w:hAnsiTheme="minorHAnsi" w:cstheme="minorHAnsi"/>
          <w:sz w:val="24"/>
          <w:szCs w:val="24"/>
        </w:rPr>
        <w:t xml:space="preserve"> </w:t>
      </w:r>
      <w:r w:rsidRPr="00BD3576">
        <w:rPr>
          <w:rFonts w:asciiTheme="minorHAnsi" w:hAnsiTheme="minorHAnsi" w:cstheme="minorHAnsi"/>
          <w:sz w:val="24"/>
          <w:szCs w:val="24"/>
        </w:rPr>
        <w:t xml:space="preserve">In fact, </w:t>
      </w:r>
      <w:r w:rsidR="000F3F16">
        <w:rPr>
          <w:rFonts w:asciiTheme="minorHAnsi" w:hAnsiTheme="minorHAnsi" w:cstheme="minorHAnsi"/>
          <w:sz w:val="24"/>
          <w:szCs w:val="24"/>
        </w:rPr>
        <w:t>Evans (1996)</w:t>
      </w:r>
      <w:r w:rsidRPr="00BD3576">
        <w:rPr>
          <w:rFonts w:asciiTheme="minorHAnsi" w:hAnsiTheme="minorHAnsi" w:cstheme="minorHAnsi"/>
          <w:sz w:val="24"/>
          <w:szCs w:val="24"/>
        </w:rPr>
        <w:t xml:space="preserve"> claim</w:t>
      </w:r>
      <w:r>
        <w:rPr>
          <w:rFonts w:asciiTheme="minorHAnsi" w:hAnsiTheme="minorHAnsi" w:cstheme="minorHAnsi"/>
          <w:sz w:val="24"/>
          <w:szCs w:val="24"/>
        </w:rPr>
        <w:t>s that</w:t>
      </w:r>
      <w:r w:rsidRPr="00BD3576">
        <w:rPr>
          <w:rFonts w:asciiTheme="minorHAnsi" w:hAnsiTheme="minorHAnsi" w:cstheme="minorHAnsi"/>
          <w:sz w:val="24"/>
          <w:szCs w:val="24"/>
        </w:rPr>
        <w:t xml:space="preserve"> many </w:t>
      </w:r>
      <w:r w:rsidR="006755F6">
        <w:rPr>
          <w:rFonts w:asciiTheme="minorHAnsi" w:hAnsiTheme="minorHAnsi" w:cstheme="minorHAnsi"/>
          <w:sz w:val="24"/>
          <w:szCs w:val="24"/>
        </w:rPr>
        <w:t>academics</w:t>
      </w:r>
      <w:r w:rsidRPr="00BD3576">
        <w:rPr>
          <w:rFonts w:asciiTheme="minorHAnsi" w:hAnsiTheme="minorHAnsi" w:cstheme="minorHAnsi"/>
          <w:sz w:val="24"/>
          <w:szCs w:val="24"/>
        </w:rPr>
        <w:t xml:space="preserve"> even if they dislike their current </w:t>
      </w:r>
      <w:r w:rsidR="00743967">
        <w:rPr>
          <w:rFonts w:asciiTheme="minorHAnsi" w:hAnsiTheme="minorHAnsi" w:cstheme="minorHAnsi"/>
          <w:sz w:val="24"/>
          <w:szCs w:val="24"/>
        </w:rPr>
        <w:t>environment</w:t>
      </w:r>
      <w:r w:rsidRPr="00BD3576">
        <w:rPr>
          <w:rFonts w:asciiTheme="minorHAnsi" w:hAnsiTheme="minorHAnsi" w:cstheme="minorHAnsi"/>
          <w:sz w:val="24"/>
          <w:szCs w:val="24"/>
        </w:rPr>
        <w:t>, still cling to the cu</w:t>
      </w:r>
      <w:r w:rsidR="006755F6">
        <w:rPr>
          <w:rFonts w:asciiTheme="minorHAnsi" w:hAnsiTheme="minorHAnsi" w:cstheme="minorHAnsi"/>
          <w:sz w:val="24"/>
          <w:szCs w:val="24"/>
        </w:rPr>
        <w:t>lture, as they seek solace and alliance within communities or subcultures within th</w:t>
      </w:r>
      <w:r w:rsidR="00743967">
        <w:rPr>
          <w:rFonts w:asciiTheme="minorHAnsi" w:hAnsiTheme="minorHAnsi" w:cstheme="minorHAnsi"/>
          <w:sz w:val="24"/>
          <w:szCs w:val="24"/>
        </w:rPr>
        <w:t>is environment</w:t>
      </w:r>
      <w:r w:rsidR="006755F6">
        <w:rPr>
          <w:rFonts w:asciiTheme="minorHAnsi" w:hAnsiTheme="minorHAnsi" w:cstheme="minorHAnsi"/>
          <w:sz w:val="24"/>
          <w:szCs w:val="24"/>
        </w:rPr>
        <w:t>.</w:t>
      </w:r>
    </w:p>
    <w:p w:rsidR="00D94259" w:rsidRPr="00E51E94" w:rsidRDefault="007926A7" w:rsidP="00496B6F">
      <w:pPr>
        <w:pStyle w:val="Default"/>
        <w:spacing w:before="100" w:beforeAutospacing="1" w:after="100" w:afterAutospacing="1" w:line="360" w:lineRule="auto"/>
        <w:jc w:val="both"/>
      </w:pPr>
      <w:r>
        <w:rPr>
          <w:rFonts w:asciiTheme="minorHAnsi" w:hAnsiTheme="minorHAnsi" w:cstheme="minorHAnsi"/>
        </w:rPr>
        <w:t>Higher education institutions</w:t>
      </w:r>
      <w:r w:rsidR="001E1725">
        <w:rPr>
          <w:rFonts w:asciiTheme="minorHAnsi" w:hAnsiTheme="minorHAnsi" w:cstheme="minorHAnsi"/>
        </w:rPr>
        <w:t xml:space="preserve"> </w:t>
      </w:r>
      <w:r w:rsidR="006755F6">
        <w:rPr>
          <w:rFonts w:asciiTheme="minorHAnsi" w:hAnsiTheme="minorHAnsi" w:cstheme="minorHAnsi"/>
        </w:rPr>
        <w:t xml:space="preserve">may </w:t>
      </w:r>
      <w:r w:rsidR="001E1725">
        <w:rPr>
          <w:rFonts w:asciiTheme="minorHAnsi" w:hAnsiTheme="minorHAnsi" w:cstheme="minorHAnsi"/>
        </w:rPr>
        <w:t xml:space="preserve">have many </w:t>
      </w:r>
      <w:r w:rsidR="001E1725" w:rsidRPr="00D17D3E">
        <w:rPr>
          <w:rFonts w:asciiTheme="minorHAnsi" w:hAnsiTheme="minorHAnsi" w:cstheme="minorHAnsi"/>
        </w:rPr>
        <w:t>subcultures running in tandem with the dominant culture</w:t>
      </w:r>
      <w:r w:rsidR="00E509F5">
        <w:rPr>
          <w:rFonts w:asciiTheme="minorHAnsi" w:hAnsiTheme="minorHAnsi" w:cstheme="minorHAnsi"/>
        </w:rPr>
        <w:t>, for example, the</w:t>
      </w:r>
      <w:r w:rsidR="001E1725" w:rsidRPr="00D17D3E">
        <w:rPr>
          <w:rFonts w:asciiTheme="minorHAnsi" w:hAnsiTheme="minorHAnsi" w:cstheme="minorHAnsi"/>
        </w:rPr>
        <w:t xml:space="preserve"> departments </w:t>
      </w:r>
      <w:r w:rsidR="00E509F5">
        <w:rPr>
          <w:rFonts w:asciiTheme="minorHAnsi" w:hAnsiTheme="minorHAnsi" w:cstheme="minorHAnsi"/>
        </w:rPr>
        <w:t xml:space="preserve">within the School </w:t>
      </w:r>
      <w:r w:rsidR="001E1725" w:rsidRPr="00D17D3E">
        <w:rPr>
          <w:rFonts w:asciiTheme="minorHAnsi" w:hAnsiTheme="minorHAnsi" w:cstheme="minorHAnsi"/>
        </w:rPr>
        <w:t xml:space="preserve">and their different functions </w:t>
      </w:r>
      <w:r w:rsidR="00E509F5">
        <w:rPr>
          <w:rFonts w:asciiTheme="minorHAnsi" w:hAnsiTheme="minorHAnsi" w:cstheme="minorHAnsi"/>
        </w:rPr>
        <w:t>or</w:t>
      </w:r>
      <w:r w:rsidR="001E1725" w:rsidRPr="00D17D3E">
        <w:rPr>
          <w:rFonts w:asciiTheme="minorHAnsi" w:hAnsiTheme="minorHAnsi" w:cstheme="minorHAnsi"/>
        </w:rPr>
        <w:t xml:space="preserve"> disciplines.  </w:t>
      </w:r>
      <w:r w:rsidR="001E1725">
        <w:t>It is</w:t>
      </w:r>
      <w:r w:rsidR="00743967">
        <w:t>,</w:t>
      </w:r>
      <w:r w:rsidR="001E1725">
        <w:t xml:space="preserve"> </w:t>
      </w:r>
      <w:r w:rsidR="00E509F5">
        <w:t>therefore</w:t>
      </w:r>
      <w:r w:rsidR="00743967">
        <w:t>,</w:t>
      </w:r>
      <w:r w:rsidR="00E509F5">
        <w:t xml:space="preserve"> </w:t>
      </w:r>
      <w:r w:rsidR="001E1725">
        <w:t>apparent that this fragmentation of cultures and subcultures, and different communities within the organisation</w:t>
      </w:r>
      <w:r w:rsidR="00E509F5">
        <w:t>,</w:t>
      </w:r>
      <w:r w:rsidR="001E1725">
        <w:t xml:space="preserve"> </w:t>
      </w:r>
      <w:r w:rsidR="00E509F5">
        <w:t>lends itself to a</w:t>
      </w:r>
      <w:r w:rsidR="001E1725">
        <w:t xml:space="preserve"> </w:t>
      </w:r>
      <w:r w:rsidR="00743967">
        <w:t xml:space="preserve">notion of a </w:t>
      </w:r>
      <w:r w:rsidR="001E1725">
        <w:t>conflict of cultures</w:t>
      </w:r>
      <w:r w:rsidR="00E509F5">
        <w:t xml:space="preserve">.  It can </w:t>
      </w:r>
      <w:r w:rsidR="001E1725">
        <w:t xml:space="preserve">also </w:t>
      </w:r>
      <w:r w:rsidR="00E509F5">
        <w:t xml:space="preserve">provide </w:t>
      </w:r>
      <w:r w:rsidR="001E1725">
        <w:t xml:space="preserve">a sense of being and identity for </w:t>
      </w:r>
      <w:r w:rsidR="001E1725" w:rsidRPr="00E51E94">
        <w:t xml:space="preserve">similar staff and employees within </w:t>
      </w:r>
      <w:r w:rsidR="00E509F5" w:rsidRPr="00E51E94">
        <w:t xml:space="preserve">these </w:t>
      </w:r>
      <w:r w:rsidR="001E1725" w:rsidRPr="00E51E94">
        <w:t xml:space="preserve">disciplines, which </w:t>
      </w:r>
      <w:r w:rsidR="00E509F5" w:rsidRPr="00E51E94">
        <w:t>provides</w:t>
      </w:r>
      <w:r w:rsidR="001E1725" w:rsidRPr="00E51E94">
        <w:t xml:space="preserve"> a collegial and bureaucratic type of culture</w:t>
      </w:r>
      <w:r w:rsidR="00E509F5" w:rsidRPr="00E51E94">
        <w:t>, within the subculture</w:t>
      </w:r>
      <w:r w:rsidR="001E1725" w:rsidRPr="00E51E94">
        <w:t xml:space="preserve">.  </w:t>
      </w:r>
    </w:p>
    <w:p w:rsidR="00006AF2" w:rsidRPr="00E51E94" w:rsidRDefault="00006AF2" w:rsidP="00496B6F">
      <w:pPr>
        <w:pStyle w:val="Heading3"/>
        <w:spacing w:before="100" w:beforeAutospacing="1" w:after="100" w:afterAutospacing="1" w:line="360" w:lineRule="auto"/>
        <w:jc w:val="both"/>
        <w:rPr>
          <w:rFonts w:ascii="Times New Roman" w:hAnsi="Times New Roman"/>
          <w:color w:val="auto"/>
          <w:sz w:val="24"/>
          <w:szCs w:val="24"/>
        </w:rPr>
      </w:pPr>
      <w:bookmarkStart w:id="437" w:name="_Toc305494274"/>
      <w:bookmarkStart w:id="438" w:name="_Toc376870869"/>
      <w:bookmarkStart w:id="439" w:name="_Toc384730415"/>
      <w:bookmarkStart w:id="440" w:name="_Toc384732094"/>
      <w:bookmarkStart w:id="441" w:name="_Toc413675357"/>
      <w:bookmarkStart w:id="442" w:name="_Toc422396298"/>
      <w:r w:rsidRPr="00E51E94">
        <w:rPr>
          <w:rFonts w:ascii="Times New Roman" w:hAnsi="Times New Roman"/>
          <w:color w:val="auto"/>
          <w:sz w:val="24"/>
          <w:szCs w:val="24"/>
        </w:rPr>
        <w:t>3.</w:t>
      </w:r>
      <w:r w:rsidR="00431953" w:rsidRPr="00E51E94">
        <w:rPr>
          <w:rFonts w:ascii="Times New Roman" w:hAnsi="Times New Roman"/>
          <w:color w:val="auto"/>
          <w:sz w:val="24"/>
          <w:szCs w:val="24"/>
        </w:rPr>
        <w:t>3.</w:t>
      </w:r>
      <w:r w:rsidR="00A67900" w:rsidRPr="00E51E94">
        <w:rPr>
          <w:rFonts w:ascii="Times New Roman" w:hAnsi="Times New Roman"/>
          <w:color w:val="auto"/>
          <w:sz w:val="24"/>
          <w:szCs w:val="24"/>
        </w:rPr>
        <w:t>2</w:t>
      </w:r>
      <w:r w:rsidRPr="00E51E94">
        <w:rPr>
          <w:rFonts w:ascii="Times New Roman" w:hAnsi="Times New Roman"/>
          <w:color w:val="auto"/>
          <w:sz w:val="24"/>
          <w:szCs w:val="24"/>
        </w:rPr>
        <w:t xml:space="preserve"> </w:t>
      </w:r>
      <w:bookmarkEnd w:id="437"/>
      <w:bookmarkEnd w:id="438"/>
      <w:r w:rsidRPr="00E51E94">
        <w:rPr>
          <w:rFonts w:ascii="Times New Roman" w:hAnsi="Times New Roman"/>
          <w:color w:val="auto"/>
          <w:sz w:val="24"/>
          <w:szCs w:val="24"/>
        </w:rPr>
        <w:t>Subcultures</w:t>
      </w:r>
      <w:r w:rsidR="000F3F16" w:rsidRPr="00E51E94">
        <w:rPr>
          <w:rFonts w:ascii="Times New Roman" w:hAnsi="Times New Roman"/>
          <w:color w:val="auto"/>
          <w:sz w:val="24"/>
          <w:szCs w:val="24"/>
        </w:rPr>
        <w:t xml:space="preserve"> </w:t>
      </w:r>
      <w:bookmarkEnd w:id="439"/>
      <w:bookmarkEnd w:id="440"/>
      <w:r w:rsidR="00D21D2E" w:rsidRPr="00E51E94">
        <w:rPr>
          <w:rFonts w:ascii="Times New Roman" w:hAnsi="Times New Roman"/>
          <w:color w:val="auto"/>
          <w:sz w:val="24"/>
          <w:szCs w:val="24"/>
        </w:rPr>
        <w:t>in Higher Education</w:t>
      </w:r>
      <w:bookmarkEnd w:id="441"/>
      <w:bookmarkEnd w:id="442"/>
    </w:p>
    <w:p w:rsidR="00B84F74" w:rsidRDefault="00E63058" w:rsidP="00B84F74">
      <w:pPr>
        <w:spacing w:before="100" w:beforeAutospacing="1" w:after="100" w:afterAutospacing="1" w:line="360" w:lineRule="auto"/>
        <w:jc w:val="both"/>
        <w:rPr>
          <w:rFonts w:ascii="Times New Roman" w:hAnsi="Times New Roman"/>
          <w:sz w:val="24"/>
          <w:szCs w:val="24"/>
        </w:rPr>
      </w:pPr>
      <w:r w:rsidRPr="00E51E94">
        <w:rPr>
          <w:rFonts w:ascii="Times New Roman" w:hAnsi="Times New Roman"/>
          <w:sz w:val="24"/>
          <w:szCs w:val="24"/>
        </w:rPr>
        <w:t xml:space="preserve">Clark and </w:t>
      </w:r>
      <w:proofErr w:type="spellStart"/>
      <w:r w:rsidRPr="00E51E94">
        <w:rPr>
          <w:rFonts w:ascii="Times New Roman" w:hAnsi="Times New Roman"/>
          <w:sz w:val="24"/>
          <w:szCs w:val="24"/>
        </w:rPr>
        <w:t>Trow</w:t>
      </w:r>
      <w:proofErr w:type="spellEnd"/>
      <w:r w:rsidRPr="00E51E94">
        <w:rPr>
          <w:rFonts w:ascii="Times New Roman" w:hAnsi="Times New Roman"/>
          <w:sz w:val="24"/>
          <w:szCs w:val="24"/>
        </w:rPr>
        <w:t xml:space="preserve"> (1966) developed a typology of student learning cultures, </w:t>
      </w:r>
      <w:r w:rsidR="00E509F5" w:rsidRPr="00E51E94">
        <w:rPr>
          <w:rFonts w:ascii="Times New Roman" w:hAnsi="Times New Roman"/>
          <w:sz w:val="24"/>
          <w:szCs w:val="24"/>
        </w:rPr>
        <w:t>(</w:t>
      </w:r>
      <w:r w:rsidRPr="00E51E94">
        <w:rPr>
          <w:rFonts w:ascii="Times New Roman" w:hAnsi="Times New Roman"/>
          <w:sz w:val="24"/>
          <w:szCs w:val="24"/>
        </w:rPr>
        <w:t>academic, collegiate, vocational and non-conformist</w:t>
      </w:r>
      <w:r w:rsidR="00E509F5" w:rsidRPr="00E51E94">
        <w:rPr>
          <w:rFonts w:ascii="Times New Roman" w:hAnsi="Times New Roman"/>
          <w:sz w:val="24"/>
          <w:szCs w:val="24"/>
        </w:rPr>
        <w:t>)</w:t>
      </w:r>
      <w:r w:rsidRPr="00E51E94">
        <w:rPr>
          <w:rFonts w:ascii="Times New Roman" w:hAnsi="Times New Roman"/>
          <w:sz w:val="24"/>
          <w:szCs w:val="24"/>
        </w:rPr>
        <w:t xml:space="preserve">, which they interpret as subcultures within an overall culture of an institution. </w:t>
      </w:r>
      <w:r w:rsidR="00E509F5" w:rsidRPr="00E51E94">
        <w:rPr>
          <w:rFonts w:ascii="Times New Roman" w:hAnsi="Times New Roman"/>
          <w:sz w:val="24"/>
          <w:szCs w:val="24"/>
        </w:rPr>
        <w:t xml:space="preserve"> </w:t>
      </w:r>
      <w:r w:rsidR="00DB1B79" w:rsidRPr="00E51E94">
        <w:rPr>
          <w:rFonts w:asciiTheme="minorHAnsi" w:hAnsiTheme="minorHAnsi" w:cstheme="minorHAnsi"/>
          <w:sz w:val="24"/>
          <w:szCs w:val="24"/>
        </w:rPr>
        <w:t xml:space="preserve">Clark’s (1983) study </w:t>
      </w:r>
      <w:r w:rsidR="001E1725" w:rsidRPr="00E51E94">
        <w:rPr>
          <w:rFonts w:asciiTheme="minorHAnsi" w:hAnsiTheme="minorHAnsi" w:cstheme="minorHAnsi"/>
          <w:sz w:val="24"/>
          <w:szCs w:val="24"/>
        </w:rPr>
        <w:t xml:space="preserve">suggests </w:t>
      </w:r>
      <w:r w:rsidR="00DB1B79" w:rsidRPr="00E51E94">
        <w:rPr>
          <w:rFonts w:asciiTheme="minorHAnsi" w:hAnsiTheme="minorHAnsi" w:cstheme="minorHAnsi"/>
          <w:sz w:val="24"/>
          <w:szCs w:val="24"/>
        </w:rPr>
        <w:t>that academics</w:t>
      </w:r>
      <w:r w:rsidR="00DB1B79" w:rsidRPr="00DB1B79">
        <w:rPr>
          <w:rFonts w:asciiTheme="minorHAnsi" w:hAnsiTheme="minorHAnsi" w:cstheme="minorHAnsi"/>
          <w:sz w:val="24"/>
          <w:szCs w:val="24"/>
        </w:rPr>
        <w:t xml:space="preserve"> have a strong sense of solidarity </w:t>
      </w:r>
      <w:r w:rsidR="00DB1B79" w:rsidRPr="003D528A">
        <w:rPr>
          <w:rFonts w:asciiTheme="minorHAnsi" w:hAnsiTheme="minorHAnsi" w:cstheme="minorHAnsi"/>
          <w:sz w:val="24"/>
          <w:szCs w:val="24"/>
        </w:rPr>
        <w:t xml:space="preserve">and identify with their own </w:t>
      </w:r>
      <w:r w:rsidR="00B84F74">
        <w:rPr>
          <w:rFonts w:asciiTheme="minorHAnsi" w:hAnsiTheme="minorHAnsi" w:cstheme="minorHAnsi"/>
          <w:sz w:val="24"/>
          <w:szCs w:val="24"/>
        </w:rPr>
        <w:t>discipline</w:t>
      </w:r>
      <w:r w:rsidR="00B84F74" w:rsidRPr="003D528A">
        <w:rPr>
          <w:rFonts w:asciiTheme="minorHAnsi" w:hAnsiTheme="minorHAnsi" w:cstheme="minorHAnsi"/>
          <w:sz w:val="24"/>
          <w:szCs w:val="24"/>
        </w:rPr>
        <w:t>, which</w:t>
      </w:r>
      <w:r w:rsidR="00DB1B79" w:rsidRPr="00DB1B79">
        <w:rPr>
          <w:rFonts w:asciiTheme="minorHAnsi" w:hAnsiTheme="minorHAnsi" w:cstheme="minorHAnsi"/>
          <w:sz w:val="24"/>
          <w:szCs w:val="24"/>
        </w:rPr>
        <w:t xml:space="preserve"> creates a shared culture of the subject as well as the values of the academi</w:t>
      </w:r>
      <w:r w:rsidR="000F3F16">
        <w:rPr>
          <w:rFonts w:asciiTheme="minorHAnsi" w:hAnsiTheme="minorHAnsi" w:cstheme="minorHAnsi"/>
          <w:sz w:val="24"/>
          <w:szCs w:val="24"/>
        </w:rPr>
        <w:t xml:space="preserve">c system in general. </w:t>
      </w:r>
      <w:r w:rsidR="00B84F74">
        <w:rPr>
          <w:rFonts w:asciiTheme="minorHAnsi" w:hAnsiTheme="minorHAnsi" w:cstheme="minorHAnsi"/>
          <w:sz w:val="24"/>
          <w:szCs w:val="24"/>
        </w:rPr>
        <w:t xml:space="preserve"> </w:t>
      </w:r>
      <w:r w:rsidR="00B84F74">
        <w:rPr>
          <w:rFonts w:ascii="Times New Roman" w:hAnsi="Times New Roman"/>
          <w:sz w:val="24"/>
          <w:szCs w:val="24"/>
        </w:rPr>
        <w:t>This supports Henkel’s (2005: 173) supposition that disciplines remain a ‘powerful influence in the creation and maintenance of academic agendas, a strong source of identity and what gives meaning and self-esteem’.</w:t>
      </w:r>
    </w:p>
    <w:p w:rsidR="007B6D62" w:rsidRDefault="00006AF2" w:rsidP="00496B6F">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Lomas (1999</w:t>
      </w:r>
      <w:r w:rsidR="000F3F16">
        <w:rPr>
          <w:rFonts w:asciiTheme="minorHAnsi" w:hAnsiTheme="minorHAnsi" w:cstheme="minorHAnsi"/>
          <w:sz w:val="24"/>
          <w:szCs w:val="24"/>
        </w:rPr>
        <w:t>: 30</w:t>
      </w:r>
      <w:r>
        <w:rPr>
          <w:rFonts w:asciiTheme="minorHAnsi" w:hAnsiTheme="minorHAnsi" w:cstheme="minorHAnsi"/>
          <w:sz w:val="24"/>
          <w:szCs w:val="24"/>
        </w:rPr>
        <w:t xml:space="preserve">) </w:t>
      </w:r>
      <w:r w:rsidR="000F3F16">
        <w:rPr>
          <w:rFonts w:asciiTheme="minorHAnsi" w:hAnsiTheme="minorHAnsi" w:cstheme="minorHAnsi"/>
          <w:sz w:val="24"/>
          <w:szCs w:val="24"/>
        </w:rPr>
        <w:t>recognises</w:t>
      </w:r>
      <w:r w:rsidR="003D528A">
        <w:rPr>
          <w:rFonts w:asciiTheme="minorHAnsi" w:hAnsiTheme="minorHAnsi" w:cstheme="minorHAnsi"/>
          <w:sz w:val="24"/>
          <w:szCs w:val="24"/>
        </w:rPr>
        <w:t xml:space="preserve"> that ‘</w:t>
      </w:r>
      <w:r w:rsidR="003D528A" w:rsidRPr="003D528A">
        <w:rPr>
          <w:rFonts w:asciiTheme="minorHAnsi" w:hAnsiTheme="minorHAnsi" w:cstheme="minorHAnsi"/>
          <w:sz w:val="24"/>
          <w:szCs w:val="24"/>
        </w:rPr>
        <w:t>t</w:t>
      </w:r>
      <w:r w:rsidRPr="003D528A">
        <w:rPr>
          <w:rFonts w:asciiTheme="minorHAnsi" w:hAnsiTheme="minorHAnsi" w:cstheme="minorHAnsi"/>
          <w:iCs/>
          <w:sz w:val="24"/>
          <w:szCs w:val="24"/>
        </w:rPr>
        <w:t>here is a mosaic of sub-cultures</w:t>
      </w:r>
      <w:r w:rsidR="00832EB9">
        <w:rPr>
          <w:rFonts w:asciiTheme="minorHAnsi" w:hAnsiTheme="minorHAnsi" w:cstheme="minorHAnsi"/>
          <w:iCs/>
          <w:sz w:val="24"/>
          <w:szCs w:val="24"/>
        </w:rPr>
        <w:t>’</w:t>
      </w:r>
      <w:r w:rsidRPr="003D528A">
        <w:rPr>
          <w:rFonts w:asciiTheme="minorHAnsi" w:hAnsiTheme="minorHAnsi" w:cstheme="minorHAnsi"/>
          <w:iCs/>
          <w:sz w:val="24"/>
          <w:szCs w:val="24"/>
        </w:rPr>
        <w:t xml:space="preserve"> making it very difficult to discern what the dominant culture is</w:t>
      </w:r>
      <w:r w:rsidR="00832EB9">
        <w:rPr>
          <w:rFonts w:asciiTheme="minorHAnsi" w:hAnsiTheme="minorHAnsi" w:cstheme="minorHAnsi"/>
          <w:iCs/>
          <w:sz w:val="24"/>
          <w:szCs w:val="24"/>
        </w:rPr>
        <w:t>, and</w:t>
      </w:r>
      <w:r w:rsidR="00832199">
        <w:rPr>
          <w:rFonts w:asciiTheme="minorHAnsi" w:hAnsiTheme="minorHAnsi" w:cstheme="minorHAnsi"/>
          <w:sz w:val="24"/>
          <w:szCs w:val="24"/>
        </w:rPr>
        <w:t xml:space="preserve"> further suggests that </w:t>
      </w:r>
      <w:r w:rsidR="00832199" w:rsidRPr="00BD3576">
        <w:rPr>
          <w:rFonts w:asciiTheme="minorHAnsi" w:hAnsiTheme="minorHAnsi" w:cstheme="minorHAnsi"/>
          <w:sz w:val="24"/>
          <w:szCs w:val="24"/>
        </w:rPr>
        <w:t>employee</w:t>
      </w:r>
      <w:r w:rsidR="00832199">
        <w:rPr>
          <w:rFonts w:asciiTheme="minorHAnsi" w:hAnsiTheme="minorHAnsi" w:cstheme="minorHAnsi"/>
          <w:sz w:val="24"/>
          <w:szCs w:val="24"/>
        </w:rPr>
        <w:t xml:space="preserve">s may be </w:t>
      </w:r>
      <w:r w:rsidR="00832199" w:rsidRPr="00BD3576">
        <w:rPr>
          <w:rFonts w:asciiTheme="minorHAnsi" w:hAnsiTheme="minorHAnsi" w:cstheme="minorHAnsi"/>
          <w:sz w:val="24"/>
          <w:szCs w:val="24"/>
        </w:rPr>
        <w:t>member</w:t>
      </w:r>
      <w:r w:rsidR="00832199">
        <w:rPr>
          <w:rFonts w:asciiTheme="minorHAnsi" w:hAnsiTheme="minorHAnsi" w:cstheme="minorHAnsi"/>
          <w:sz w:val="24"/>
          <w:szCs w:val="24"/>
        </w:rPr>
        <w:t>s</w:t>
      </w:r>
      <w:r w:rsidR="00832199" w:rsidRPr="00BD3576">
        <w:rPr>
          <w:rFonts w:asciiTheme="minorHAnsi" w:hAnsiTheme="minorHAnsi" w:cstheme="minorHAnsi"/>
          <w:sz w:val="24"/>
          <w:szCs w:val="24"/>
        </w:rPr>
        <w:t xml:space="preserve"> of a number of subcultures simultaneously</w:t>
      </w:r>
      <w:r w:rsidR="00832199" w:rsidRPr="005C360F">
        <w:rPr>
          <w:rFonts w:asciiTheme="minorHAnsi" w:hAnsiTheme="minorHAnsi" w:cstheme="minorHAnsi"/>
          <w:sz w:val="24"/>
          <w:szCs w:val="24"/>
        </w:rPr>
        <w:t xml:space="preserve"> </w:t>
      </w:r>
      <w:r w:rsidR="00832199" w:rsidRPr="00BD3576">
        <w:rPr>
          <w:rFonts w:asciiTheme="minorHAnsi" w:hAnsiTheme="minorHAnsi" w:cstheme="minorHAnsi"/>
          <w:sz w:val="24"/>
          <w:szCs w:val="24"/>
        </w:rPr>
        <w:t>which may have different values and beliefs than the institution</w:t>
      </w:r>
      <w:r w:rsidR="00832EB9">
        <w:rPr>
          <w:rFonts w:asciiTheme="minorHAnsi" w:hAnsiTheme="minorHAnsi" w:cstheme="minorHAnsi"/>
          <w:sz w:val="24"/>
          <w:szCs w:val="24"/>
        </w:rPr>
        <w:t xml:space="preserve"> (ibid)</w:t>
      </w:r>
      <w:r w:rsidR="00832199">
        <w:rPr>
          <w:rFonts w:asciiTheme="minorHAnsi" w:hAnsiTheme="minorHAnsi" w:cstheme="minorHAnsi"/>
          <w:sz w:val="24"/>
          <w:szCs w:val="24"/>
        </w:rPr>
        <w:t xml:space="preserve">.  </w:t>
      </w:r>
      <w:r w:rsidR="007C1052">
        <w:rPr>
          <w:rFonts w:asciiTheme="minorHAnsi" w:hAnsiTheme="minorHAnsi" w:cstheme="minorHAnsi"/>
          <w:sz w:val="24"/>
          <w:szCs w:val="24"/>
        </w:rPr>
        <w:t xml:space="preserve">Indeed, </w:t>
      </w:r>
      <w:proofErr w:type="spellStart"/>
      <w:r w:rsidR="00DC2BF1">
        <w:rPr>
          <w:rFonts w:asciiTheme="minorHAnsi" w:hAnsiTheme="minorHAnsi" w:cstheme="minorHAnsi"/>
          <w:sz w:val="24"/>
          <w:szCs w:val="24"/>
        </w:rPr>
        <w:t>Kuh</w:t>
      </w:r>
      <w:proofErr w:type="spellEnd"/>
      <w:r w:rsidR="00DC2BF1">
        <w:rPr>
          <w:rFonts w:asciiTheme="minorHAnsi" w:hAnsiTheme="minorHAnsi" w:cstheme="minorHAnsi"/>
          <w:sz w:val="24"/>
          <w:szCs w:val="24"/>
        </w:rPr>
        <w:t xml:space="preserve"> and Whitt (1998)</w:t>
      </w:r>
      <w:r w:rsidR="003E4179">
        <w:rPr>
          <w:rFonts w:asciiTheme="minorHAnsi" w:hAnsiTheme="minorHAnsi" w:cstheme="minorHAnsi"/>
          <w:sz w:val="24"/>
          <w:szCs w:val="24"/>
        </w:rPr>
        <w:t>, endorsing Frost and Jean (1999; 2000)</w:t>
      </w:r>
      <w:r w:rsidR="007C1052">
        <w:rPr>
          <w:rFonts w:asciiTheme="minorHAnsi" w:hAnsiTheme="minorHAnsi" w:cstheme="minorHAnsi"/>
          <w:sz w:val="24"/>
          <w:szCs w:val="24"/>
        </w:rPr>
        <w:t>,</w:t>
      </w:r>
      <w:r w:rsidR="003E4179">
        <w:rPr>
          <w:rFonts w:asciiTheme="minorHAnsi" w:hAnsiTheme="minorHAnsi" w:cstheme="minorHAnsi"/>
          <w:sz w:val="24"/>
          <w:szCs w:val="24"/>
        </w:rPr>
        <w:t xml:space="preserve"> </w:t>
      </w:r>
      <w:r w:rsidR="000F3F16">
        <w:rPr>
          <w:rFonts w:asciiTheme="minorHAnsi" w:hAnsiTheme="minorHAnsi" w:cstheme="minorHAnsi"/>
          <w:sz w:val="24"/>
          <w:szCs w:val="24"/>
        </w:rPr>
        <w:t>state</w:t>
      </w:r>
      <w:r w:rsidR="00DC2BF1" w:rsidRPr="00BD3576">
        <w:rPr>
          <w:rFonts w:asciiTheme="minorHAnsi" w:hAnsiTheme="minorHAnsi" w:cstheme="minorHAnsi"/>
          <w:sz w:val="24"/>
          <w:szCs w:val="24"/>
        </w:rPr>
        <w:t xml:space="preserve"> there </w:t>
      </w:r>
      <w:r w:rsidR="007C1052">
        <w:rPr>
          <w:rFonts w:asciiTheme="minorHAnsi" w:hAnsiTheme="minorHAnsi" w:cstheme="minorHAnsi"/>
          <w:sz w:val="24"/>
          <w:szCs w:val="24"/>
        </w:rPr>
        <w:t xml:space="preserve">are </w:t>
      </w:r>
      <w:r w:rsidR="00DC2BF1" w:rsidRPr="00BD3576">
        <w:rPr>
          <w:rFonts w:asciiTheme="minorHAnsi" w:hAnsiTheme="minorHAnsi" w:cstheme="minorHAnsi"/>
          <w:sz w:val="24"/>
          <w:szCs w:val="24"/>
        </w:rPr>
        <w:t xml:space="preserve">three institutional </w:t>
      </w:r>
      <w:r w:rsidR="00DC2BF1" w:rsidRPr="005C360F">
        <w:rPr>
          <w:rFonts w:asciiTheme="minorHAnsi" w:hAnsiTheme="minorHAnsi" w:cstheme="minorHAnsi"/>
          <w:sz w:val="24"/>
          <w:szCs w:val="24"/>
        </w:rPr>
        <w:t>subcultures</w:t>
      </w:r>
      <w:r w:rsidR="007C1052">
        <w:rPr>
          <w:rFonts w:asciiTheme="minorHAnsi" w:hAnsiTheme="minorHAnsi" w:cstheme="minorHAnsi"/>
          <w:sz w:val="24"/>
          <w:szCs w:val="24"/>
        </w:rPr>
        <w:t>, t</w:t>
      </w:r>
      <w:r w:rsidR="00DC2BF1" w:rsidRPr="00BD3576">
        <w:rPr>
          <w:rFonts w:asciiTheme="minorHAnsi" w:hAnsiTheme="minorHAnsi" w:cstheme="minorHAnsi"/>
          <w:sz w:val="24"/>
          <w:szCs w:val="24"/>
        </w:rPr>
        <w:t xml:space="preserve">he faculty, the students, and the administrators.  </w:t>
      </w:r>
      <w:r w:rsidR="000F3F16" w:rsidRPr="00EB5FF4">
        <w:rPr>
          <w:rFonts w:ascii="Times New Roman" w:hAnsi="Times New Roman"/>
          <w:sz w:val="24"/>
          <w:szCs w:val="24"/>
        </w:rPr>
        <w:t>Subcultures develop to reflect the common problems, goals and experience</w:t>
      </w:r>
      <w:r w:rsidR="005C360F" w:rsidRPr="00EB5FF4">
        <w:rPr>
          <w:rFonts w:ascii="Times New Roman" w:hAnsi="Times New Roman"/>
          <w:sz w:val="24"/>
          <w:szCs w:val="24"/>
        </w:rPr>
        <w:t xml:space="preserve"> </w:t>
      </w:r>
      <w:r w:rsidR="000F3F16" w:rsidRPr="00EB5FF4">
        <w:rPr>
          <w:rFonts w:ascii="Times New Roman" w:hAnsi="Times New Roman"/>
          <w:sz w:val="24"/>
          <w:szCs w:val="24"/>
        </w:rPr>
        <w:t>that member</w:t>
      </w:r>
      <w:r w:rsidR="005C360F" w:rsidRPr="00EB5FF4">
        <w:rPr>
          <w:rFonts w:ascii="Times New Roman" w:hAnsi="Times New Roman"/>
          <w:sz w:val="24"/>
          <w:szCs w:val="24"/>
        </w:rPr>
        <w:t xml:space="preserve"> of a team, department or other unit share.  </w:t>
      </w:r>
      <w:r w:rsidR="00832199" w:rsidRPr="00BD3576">
        <w:rPr>
          <w:rFonts w:asciiTheme="minorHAnsi" w:hAnsiTheme="minorHAnsi" w:cstheme="minorHAnsi"/>
          <w:sz w:val="24"/>
          <w:szCs w:val="24"/>
        </w:rPr>
        <w:t>Bate (199</w:t>
      </w:r>
      <w:r w:rsidR="00FA3481">
        <w:rPr>
          <w:rFonts w:asciiTheme="minorHAnsi" w:hAnsiTheme="minorHAnsi" w:cstheme="minorHAnsi"/>
          <w:sz w:val="24"/>
          <w:szCs w:val="24"/>
        </w:rPr>
        <w:t>5</w:t>
      </w:r>
      <w:r w:rsidR="00832199" w:rsidRPr="00BD3576">
        <w:rPr>
          <w:rFonts w:asciiTheme="minorHAnsi" w:hAnsiTheme="minorHAnsi" w:cstheme="minorHAnsi"/>
          <w:sz w:val="24"/>
          <w:szCs w:val="24"/>
        </w:rPr>
        <w:t xml:space="preserve">) </w:t>
      </w:r>
      <w:r w:rsidR="00832199">
        <w:rPr>
          <w:rFonts w:asciiTheme="minorHAnsi" w:hAnsiTheme="minorHAnsi" w:cstheme="minorHAnsi"/>
          <w:sz w:val="24"/>
          <w:szCs w:val="24"/>
        </w:rPr>
        <w:t xml:space="preserve">continues </w:t>
      </w:r>
      <w:r w:rsidR="00E509F5">
        <w:rPr>
          <w:rFonts w:asciiTheme="minorHAnsi" w:hAnsiTheme="minorHAnsi" w:cstheme="minorHAnsi"/>
          <w:sz w:val="24"/>
          <w:szCs w:val="24"/>
        </w:rPr>
        <w:t>that</w:t>
      </w:r>
      <w:r w:rsidR="00832199" w:rsidRPr="00BD3576">
        <w:rPr>
          <w:rFonts w:asciiTheme="minorHAnsi" w:hAnsiTheme="minorHAnsi" w:cstheme="minorHAnsi"/>
          <w:sz w:val="24"/>
          <w:szCs w:val="24"/>
        </w:rPr>
        <w:t xml:space="preserve"> </w:t>
      </w:r>
      <w:r w:rsidR="00E509F5">
        <w:rPr>
          <w:rFonts w:asciiTheme="minorHAnsi" w:hAnsiTheme="minorHAnsi" w:cstheme="minorHAnsi"/>
          <w:sz w:val="24"/>
          <w:szCs w:val="24"/>
        </w:rPr>
        <w:t>institutions often are</w:t>
      </w:r>
      <w:r w:rsidR="00832199" w:rsidRPr="00BD3576">
        <w:rPr>
          <w:rFonts w:asciiTheme="minorHAnsi" w:hAnsiTheme="minorHAnsi" w:cstheme="minorHAnsi"/>
          <w:sz w:val="24"/>
          <w:szCs w:val="24"/>
        </w:rPr>
        <w:t xml:space="preserve"> a patchwork of autonomous cultures</w:t>
      </w:r>
      <w:r w:rsidR="00832199">
        <w:rPr>
          <w:rFonts w:asciiTheme="minorHAnsi" w:hAnsiTheme="minorHAnsi" w:cstheme="minorHAnsi"/>
          <w:sz w:val="24"/>
          <w:szCs w:val="24"/>
        </w:rPr>
        <w:t xml:space="preserve"> and </w:t>
      </w:r>
      <w:r w:rsidR="00832199" w:rsidRPr="00BD3576">
        <w:rPr>
          <w:rFonts w:asciiTheme="minorHAnsi" w:hAnsiTheme="minorHAnsi" w:cstheme="minorHAnsi"/>
          <w:sz w:val="24"/>
          <w:szCs w:val="24"/>
        </w:rPr>
        <w:t xml:space="preserve">claims that this is not a new idea, and even in </w:t>
      </w:r>
      <w:r w:rsidR="00E509F5">
        <w:rPr>
          <w:rFonts w:asciiTheme="minorHAnsi" w:hAnsiTheme="minorHAnsi" w:cstheme="minorHAnsi"/>
          <w:sz w:val="24"/>
          <w:szCs w:val="24"/>
        </w:rPr>
        <w:t>institutions</w:t>
      </w:r>
      <w:r w:rsidR="00832199" w:rsidRPr="00BD3576">
        <w:rPr>
          <w:rFonts w:asciiTheme="minorHAnsi" w:hAnsiTheme="minorHAnsi" w:cstheme="minorHAnsi"/>
          <w:sz w:val="24"/>
          <w:szCs w:val="24"/>
        </w:rPr>
        <w:t xml:space="preserve"> with tightly knit cultures, people find meanin</w:t>
      </w:r>
      <w:r w:rsidR="00832199">
        <w:rPr>
          <w:rFonts w:asciiTheme="minorHAnsi" w:hAnsiTheme="minorHAnsi" w:cstheme="minorHAnsi"/>
          <w:sz w:val="24"/>
          <w:szCs w:val="24"/>
        </w:rPr>
        <w:t xml:space="preserve">g in distinct subculture units.  </w:t>
      </w:r>
    </w:p>
    <w:p w:rsidR="005C360F" w:rsidRPr="00832199" w:rsidRDefault="003E4179" w:rsidP="00496B6F">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lastRenderedPageBreak/>
        <w:t>This suggests that s</w:t>
      </w:r>
      <w:r w:rsidR="005C360F">
        <w:rPr>
          <w:rFonts w:ascii="Times New Roman" w:hAnsi="Times New Roman"/>
          <w:sz w:val="24"/>
          <w:szCs w:val="24"/>
        </w:rPr>
        <w:t>ubcultures are somewhat endemic to large organisations</w:t>
      </w:r>
      <w:r w:rsidR="005E19AF">
        <w:rPr>
          <w:rFonts w:ascii="Times New Roman" w:hAnsi="Times New Roman"/>
          <w:sz w:val="24"/>
          <w:szCs w:val="24"/>
        </w:rPr>
        <w:t>, such as DIT,</w:t>
      </w:r>
      <w:r w:rsidR="005C360F">
        <w:rPr>
          <w:rFonts w:ascii="Times New Roman" w:hAnsi="Times New Roman"/>
          <w:sz w:val="24"/>
          <w:szCs w:val="24"/>
        </w:rPr>
        <w:t xml:space="preserve"> and </w:t>
      </w:r>
      <w:r w:rsidR="007B6D62">
        <w:rPr>
          <w:rFonts w:ascii="Times New Roman" w:hAnsi="Times New Roman"/>
          <w:sz w:val="24"/>
          <w:szCs w:val="24"/>
        </w:rPr>
        <w:t xml:space="preserve">can </w:t>
      </w:r>
      <w:r w:rsidR="005C360F">
        <w:rPr>
          <w:rFonts w:ascii="Times New Roman" w:hAnsi="Times New Roman"/>
          <w:sz w:val="24"/>
          <w:szCs w:val="24"/>
        </w:rPr>
        <w:t>become fragmented</w:t>
      </w:r>
      <w:r>
        <w:rPr>
          <w:rFonts w:ascii="Times New Roman" w:hAnsi="Times New Roman"/>
          <w:sz w:val="24"/>
          <w:szCs w:val="24"/>
        </w:rPr>
        <w:t>, f</w:t>
      </w:r>
      <w:r w:rsidR="007B6D62">
        <w:rPr>
          <w:rFonts w:ascii="Times New Roman" w:hAnsi="Times New Roman"/>
          <w:sz w:val="24"/>
          <w:szCs w:val="24"/>
        </w:rPr>
        <w:t>or example cultures within subcultures</w:t>
      </w:r>
      <w:r>
        <w:rPr>
          <w:rFonts w:ascii="Times New Roman" w:hAnsi="Times New Roman"/>
          <w:sz w:val="24"/>
          <w:szCs w:val="24"/>
        </w:rPr>
        <w:t>, and a</w:t>
      </w:r>
      <w:r w:rsidR="005C360F">
        <w:rPr>
          <w:rFonts w:ascii="Times New Roman" w:hAnsi="Times New Roman"/>
          <w:sz w:val="24"/>
          <w:szCs w:val="24"/>
        </w:rPr>
        <w:t xml:space="preserve">s they </w:t>
      </w:r>
      <w:r w:rsidR="007B6D62">
        <w:rPr>
          <w:rFonts w:ascii="Times New Roman" w:hAnsi="Times New Roman"/>
          <w:sz w:val="24"/>
          <w:szCs w:val="24"/>
        </w:rPr>
        <w:t>become</w:t>
      </w:r>
      <w:r w:rsidR="005C360F">
        <w:rPr>
          <w:rFonts w:ascii="Times New Roman" w:hAnsi="Times New Roman"/>
          <w:sz w:val="24"/>
          <w:szCs w:val="24"/>
        </w:rPr>
        <w:t xml:space="preserve"> accepted</w:t>
      </w:r>
      <w:r w:rsidR="007B6D62">
        <w:rPr>
          <w:rFonts w:ascii="Times New Roman" w:hAnsi="Times New Roman"/>
          <w:sz w:val="24"/>
          <w:szCs w:val="24"/>
        </w:rPr>
        <w:t>,</w:t>
      </w:r>
      <w:r w:rsidR="005C360F">
        <w:rPr>
          <w:rFonts w:ascii="Times New Roman" w:hAnsi="Times New Roman"/>
          <w:sz w:val="24"/>
          <w:szCs w:val="24"/>
        </w:rPr>
        <w:t xml:space="preserve"> </w:t>
      </w:r>
      <w:r>
        <w:rPr>
          <w:rFonts w:ascii="Times New Roman" w:hAnsi="Times New Roman"/>
          <w:sz w:val="24"/>
          <w:szCs w:val="24"/>
        </w:rPr>
        <w:t xml:space="preserve">they </w:t>
      </w:r>
      <w:r w:rsidR="005C360F">
        <w:rPr>
          <w:rFonts w:ascii="Times New Roman" w:hAnsi="Times New Roman"/>
          <w:sz w:val="24"/>
          <w:szCs w:val="24"/>
        </w:rPr>
        <w:t xml:space="preserve">may help the </w:t>
      </w:r>
      <w:r w:rsidR="005218B5">
        <w:rPr>
          <w:rFonts w:ascii="Times New Roman" w:hAnsi="Times New Roman"/>
          <w:sz w:val="24"/>
          <w:szCs w:val="24"/>
        </w:rPr>
        <w:t>institution</w:t>
      </w:r>
      <w:r w:rsidR="005C360F">
        <w:rPr>
          <w:rFonts w:ascii="Times New Roman" w:hAnsi="Times New Roman"/>
          <w:sz w:val="24"/>
          <w:szCs w:val="24"/>
        </w:rPr>
        <w:t xml:space="preserve"> evolve.  However, if fragmentation becomes too diverse and disintegrate, the main culture may be </w:t>
      </w:r>
      <w:r w:rsidR="00B84F74">
        <w:rPr>
          <w:rFonts w:ascii="Times New Roman" w:hAnsi="Times New Roman"/>
          <w:sz w:val="24"/>
          <w:szCs w:val="24"/>
        </w:rPr>
        <w:t xml:space="preserve">overshadowed, collapse entirely, as the subgroups with individual silos distant </w:t>
      </w:r>
      <w:r w:rsidR="007C1052">
        <w:rPr>
          <w:rFonts w:ascii="Times New Roman" w:hAnsi="Times New Roman"/>
          <w:sz w:val="24"/>
          <w:szCs w:val="24"/>
        </w:rPr>
        <w:t>themselves</w:t>
      </w:r>
      <w:r w:rsidR="00B84F74">
        <w:rPr>
          <w:rFonts w:ascii="Times New Roman" w:hAnsi="Times New Roman"/>
          <w:sz w:val="24"/>
          <w:szCs w:val="24"/>
        </w:rPr>
        <w:t>,</w:t>
      </w:r>
      <w:r w:rsidR="005C360F">
        <w:rPr>
          <w:rFonts w:ascii="Times New Roman" w:hAnsi="Times New Roman"/>
          <w:sz w:val="24"/>
          <w:szCs w:val="24"/>
        </w:rPr>
        <w:t xml:space="preserve"> or oppose the overall culture of the </w:t>
      </w:r>
      <w:r w:rsidR="001B20A5">
        <w:rPr>
          <w:rFonts w:ascii="Times New Roman" w:hAnsi="Times New Roman"/>
          <w:sz w:val="24"/>
          <w:szCs w:val="24"/>
        </w:rPr>
        <w:t>institution</w:t>
      </w:r>
      <w:r w:rsidR="005C360F">
        <w:rPr>
          <w:rFonts w:ascii="Times New Roman" w:hAnsi="Times New Roman"/>
          <w:sz w:val="24"/>
          <w:szCs w:val="24"/>
        </w:rPr>
        <w:t xml:space="preserve">.  </w:t>
      </w:r>
      <w:r w:rsidR="003A1C75">
        <w:rPr>
          <w:rFonts w:ascii="Times New Roman" w:hAnsi="Times New Roman"/>
          <w:sz w:val="24"/>
          <w:szCs w:val="24"/>
        </w:rPr>
        <w:t xml:space="preserve">Notwithstanding, </w:t>
      </w:r>
      <w:r w:rsidR="005C360F">
        <w:rPr>
          <w:rFonts w:ascii="Times New Roman" w:hAnsi="Times New Roman"/>
          <w:sz w:val="24"/>
          <w:szCs w:val="24"/>
        </w:rPr>
        <w:t xml:space="preserve">a culture cannot be rewritten just because the </w:t>
      </w:r>
      <w:r w:rsidR="001B20A5">
        <w:rPr>
          <w:rFonts w:ascii="Times New Roman" w:hAnsi="Times New Roman"/>
          <w:sz w:val="24"/>
          <w:szCs w:val="24"/>
        </w:rPr>
        <w:t>institution</w:t>
      </w:r>
      <w:r w:rsidR="005C360F">
        <w:rPr>
          <w:rFonts w:ascii="Times New Roman" w:hAnsi="Times New Roman"/>
          <w:sz w:val="24"/>
          <w:szCs w:val="24"/>
        </w:rPr>
        <w:t xml:space="preserve"> changes, but it may change</w:t>
      </w:r>
      <w:r w:rsidR="00C67836">
        <w:rPr>
          <w:rFonts w:ascii="Times New Roman" w:hAnsi="Times New Roman"/>
          <w:sz w:val="24"/>
          <w:szCs w:val="24"/>
        </w:rPr>
        <w:t xml:space="preserve"> because of personnel changes</w:t>
      </w:r>
      <w:r w:rsidR="005E19AF">
        <w:rPr>
          <w:rFonts w:ascii="Times New Roman" w:hAnsi="Times New Roman"/>
          <w:sz w:val="24"/>
          <w:szCs w:val="24"/>
        </w:rPr>
        <w:t xml:space="preserve"> and leaders’ influence</w:t>
      </w:r>
      <w:r w:rsidR="007B6D62">
        <w:rPr>
          <w:rFonts w:ascii="Times New Roman" w:hAnsi="Times New Roman"/>
          <w:sz w:val="24"/>
          <w:szCs w:val="24"/>
        </w:rPr>
        <w:t>.  This</w:t>
      </w:r>
      <w:r w:rsidR="00C67836">
        <w:rPr>
          <w:rFonts w:ascii="Times New Roman" w:hAnsi="Times New Roman"/>
          <w:sz w:val="24"/>
          <w:szCs w:val="24"/>
        </w:rPr>
        <w:t xml:space="preserve"> may suggest that c</w:t>
      </w:r>
      <w:r w:rsidR="005C360F">
        <w:rPr>
          <w:rFonts w:ascii="Times New Roman" w:hAnsi="Times New Roman"/>
          <w:sz w:val="24"/>
          <w:szCs w:val="24"/>
        </w:rPr>
        <w:t xml:space="preserve">ulture change is not a precise art and </w:t>
      </w:r>
      <w:r w:rsidR="00B84F74">
        <w:rPr>
          <w:rFonts w:ascii="Times New Roman" w:hAnsi="Times New Roman"/>
          <w:sz w:val="24"/>
          <w:szCs w:val="24"/>
        </w:rPr>
        <w:t>one, which</w:t>
      </w:r>
      <w:r w:rsidR="005C360F">
        <w:rPr>
          <w:rFonts w:ascii="Times New Roman" w:hAnsi="Times New Roman"/>
          <w:sz w:val="24"/>
          <w:szCs w:val="24"/>
        </w:rPr>
        <w:t xml:space="preserve"> needs constant and regular review.</w:t>
      </w:r>
      <w:r w:rsidR="003A1C75" w:rsidRPr="003A1C75">
        <w:rPr>
          <w:rFonts w:ascii="Times New Roman" w:hAnsi="Times New Roman"/>
          <w:sz w:val="24"/>
          <w:szCs w:val="24"/>
        </w:rPr>
        <w:t xml:space="preserve"> </w:t>
      </w:r>
    </w:p>
    <w:p w:rsidR="005E19AF" w:rsidRDefault="00006AF2" w:rsidP="00496B6F">
      <w:pPr>
        <w:spacing w:line="360" w:lineRule="auto"/>
        <w:jc w:val="both"/>
        <w:rPr>
          <w:rFonts w:asciiTheme="minorHAnsi" w:hAnsiTheme="minorHAnsi" w:cstheme="minorHAnsi"/>
          <w:i/>
          <w:iCs/>
          <w:sz w:val="24"/>
          <w:szCs w:val="24"/>
        </w:rPr>
      </w:pPr>
      <w:r w:rsidRPr="00BD3576">
        <w:rPr>
          <w:rFonts w:asciiTheme="minorHAnsi" w:hAnsiTheme="minorHAnsi" w:cstheme="minorHAnsi"/>
          <w:sz w:val="24"/>
          <w:szCs w:val="24"/>
        </w:rPr>
        <w:t>According to Bate</w:t>
      </w:r>
      <w:r>
        <w:rPr>
          <w:rFonts w:asciiTheme="minorHAnsi" w:hAnsiTheme="minorHAnsi" w:cstheme="minorHAnsi"/>
          <w:sz w:val="24"/>
          <w:szCs w:val="24"/>
        </w:rPr>
        <w:t xml:space="preserve"> (</w:t>
      </w:r>
      <w:r w:rsidR="00B84F74">
        <w:rPr>
          <w:rFonts w:asciiTheme="minorHAnsi" w:hAnsiTheme="minorHAnsi" w:cstheme="minorHAnsi"/>
          <w:sz w:val="24"/>
          <w:szCs w:val="24"/>
        </w:rPr>
        <w:t>1995),</w:t>
      </w:r>
      <w:r w:rsidRPr="00BD3576">
        <w:rPr>
          <w:rFonts w:asciiTheme="minorHAnsi" w:hAnsiTheme="minorHAnsi" w:cstheme="minorHAnsi"/>
          <w:sz w:val="24"/>
          <w:szCs w:val="24"/>
        </w:rPr>
        <w:t xml:space="preserve"> the problem for </w:t>
      </w:r>
      <w:r w:rsidR="00C67836">
        <w:rPr>
          <w:rFonts w:asciiTheme="minorHAnsi" w:hAnsiTheme="minorHAnsi" w:cstheme="minorHAnsi"/>
          <w:sz w:val="24"/>
          <w:szCs w:val="24"/>
        </w:rPr>
        <w:t xml:space="preserve">some </w:t>
      </w:r>
      <w:r w:rsidRPr="00BD3576">
        <w:rPr>
          <w:rFonts w:asciiTheme="minorHAnsi" w:hAnsiTheme="minorHAnsi" w:cstheme="minorHAnsi"/>
          <w:sz w:val="24"/>
          <w:szCs w:val="24"/>
        </w:rPr>
        <w:t xml:space="preserve">organisations </w:t>
      </w:r>
      <w:r w:rsidR="00C67836">
        <w:rPr>
          <w:rFonts w:asciiTheme="minorHAnsi" w:hAnsiTheme="minorHAnsi" w:cstheme="minorHAnsi"/>
          <w:sz w:val="24"/>
          <w:szCs w:val="24"/>
        </w:rPr>
        <w:t>with</w:t>
      </w:r>
      <w:r w:rsidRPr="00BD3576">
        <w:rPr>
          <w:rFonts w:asciiTheme="minorHAnsi" w:hAnsiTheme="minorHAnsi" w:cstheme="minorHAnsi"/>
          <w:sz w:val="24"/>
          <w:szCs w:val="24"/>
        </w:rPr>
        <w:t xml:space="preserve"> cultural fragmentation is that there is no one distinctive culture</w:t>
      </w:r>
      <w:r w:rsidR="00C67836">
        <w:rPr>
          <w:rFonts w:asciiTheme="minorHAnsi" w:hAnsiTheme="minorHAnsi" w:cstheme="minorHAnsi"/>
          <w:sz w:val="24"/>
          <w:szCs w:val="24"/>
        </w:rPr>
        <w:t>,</w:t>
      </w:r>
      <w:r w:rsidRPr="00BD3576">
        <w:rPr>
          <w:rFonts w:asciiTheme="minorHAnsi" w:hAnsiTheme="minorHAnsi" w:cstheme="minorHAnsi"/>
          <w:sz w:val="24"/>
          <w:szCs w:val="24"/>
        </w:rPr>
        <w:t xml:space="preserve"> their traditional values </w:t>
      </w:r>
      <w:r w:rsidR="00B84F74" w:rsidRPr="00BD3576">
        <w:rPr>
          <w:rFonts w:asciiTheme="minorHAnsi" w:hAnsiTheme="minorHAnsi" w:cstheme="minorHAnsi"/>
          <w:sz w:val="24"/>
          <w:szCs w:val="24"/>
        </w:rPr>
        <w:t>do not</w:t>
      </w:r>
      <w:r w:rsidRPr="00BD3576">
        <w:rPr>
          <w:rFonts w:asciiTheme="minorHAnsi" w:hAnsiTheme="minorHAnsi" w:cstheme="minorHAnsi"/>
          <w:sz w:val="24"/>
          <w:szCs w:val="24"/>
        </w:rPr>
        <w:t xml:space="preserve"> work and they find themselves (culturally) lost.</w:t>
      </w:r>
      <w:r>
        <w:rPr>
          <w:rFonts w:asciiTheme="minorHAnsi" w:hAnsiTheme="minorHAnsi" w:cstheme="minorHAnsi"/>
          <w:sz w:val="24"/>
          <w:szCs w:val="24"/>
        </w:rPr>
        <w:t xml:space="preserve">  Bate (199</w:t>
      </w:r>
      <w:r w:rsidR="008657C0">
        <w:rPr>
          <w:rFonts w:asciiTheme="minorHAnsi" w:hAnsiTheme="minorHAnsi" w:cstheme="minorHAnsi"/>
          <w:sz w:val="24"/>
          <w:szCs w:val="24"/>
        </w:rPr>
        <w:t>5</w:t>
      </w:r>
      <w:r>
        <w:rPr>
          <w:rFonts w:asciiTheme="minorHAnsi" w:hAnsiTheme="minorHAnsi" w:cstheme="minorHAnsi"/>
          <w:sz w:val="24"/>
          <w:szCs w:val="24"/>
        </w:rPr>
        <w:t>)</w:t>
      </w:r>
      <w:r w:rsidRPr="00BD3576">
        <w:rPr>
          <w:rFonts w:asciiTheme="minorHAnsi" w:hAnsiTheme="minorHAnsi" w:cstheme="minorHAnsi"/>
          <w:sz w:val="24"/>
          <w:szCs w:val="24"/>
        </w:rPr>
        <w:t xml:space="preserve"> </w:t>
      </w:r>
      <w:r w:rsidR="00C67836">
        <w:rPr>
          <w:rFonts w:asciiTheme="minorHAnsi" w:hAnsiTheme="minorHAnsi" w:cstheme="minorHAnsi"/>
          <w:sz w:val="24"/>
          <w:szCs w:val="24"/>
        </w:rPr>
        <w:t xml:space="preserve">further </w:t>
      </w:r>
      <w:r w:rsidRPr="00BD3576">
        <w:rPr>
          <w:rFonts w:asciiTheme="minorHAnsi" w:hAnsiTheme="minorHAnsi" w:cstheme="minorHAnsi"/>
          <w:sz w:val="24"/>
          <w:szCs w:val="24"/>
        </w:rPr>
        <w:t xml:space="preserve">suggests that an important </w:t>
      </w:r>
      <w:r w:rsidRPr="005C360F">
        <w:rPr>
          <w:rFonts w:asciiTheme="minorHAnsi" w:hAnsiTheme="minorHAnsi" w:cstheme="minorHAnsi"/>
          <w:sz w:val="24"/>
          <w:szCs w:val="24"/>
        </w:rPr>
        <w:t>challenge for l</w:t>
      </w:r>
      <w:r w:rsidRPr="00BD3576">
        <w:rPr>
          <w:rFonts w:asciiTheme="minorHAnsi" w:hAnsiTheme="minorHAnsi" w:cstheme="minorHAnsi"/>
          <w:sz w:val="24"/>
          <w:szCs w:val="24"/>
        </w:rPr>
        <w:t xml:space="preserve">eaders is finding a way to unite fragmented subcultures into a coherent whole around a common purpose. </w:t>
      </w:r>
      <w:r>
        <w:rPr>
          <w:rFonts w:asciiTheme="minorHAnsi" w:hAnsiTheme="minorHAnsi" w:cstheme="minorHAnsi"/>
          <w:sz w:val="24"/>
          <w:szCs w:val="24"/>
        </w:rPr>
        <w:t xml:space="preserve"> </w:t>
      </w:r>
      <w:r w:rsidR="00C67836">
        <w:rPr>
          <w:rFonts w:asciiTheme="minorHAnsi" w:hAnsiTheme="minorHAnsi" w:cstheme="minorHAnsi"/>
          <w:sz w:val="24"/>
          <w:szCs w:val="24"/>
        </w:rPr>
        <w:t xml:space="preserve">However, </w:t>
      </w:r>
      <w:r w:rsidRPr="00BD3576">
        <w:rPr>
          <w:rFonts w:asciiTheme="minorHAnsi" w:hAnsiTheme="minorHAnsi" w:cstheme="minorHAnsi"/>
          <w:sz w:val="24"/>
          <w:szCs w:val="24"/>
        </w:rPr>
        <w:t>Frost and Jean (1999</w:t>
      </w:r>
      <w:r w:rsidR="005E19AF">
        <w:rPr>
          <w:rFonts w:asciiTheme="minorHAnsi" w:hAnsiTheme="minorHAnsi" w:cstheme="minorHAnsi"/>
          <w:sz w:val="24"/>
          <w:szCs w:val="24"/>
        </w:rPr>
        <w:t>; 2000</w:t>
      </w:r>
      <w:r w:rsidRPr="00BD3576">
        <w:rPr>
          <w:rFonts w:asciiTheme="minorHAnsi" w:hAnsiTheme="minorHAnsi" w:cstheme="minorHAnsi"/>
          <w:sz w:val="24"/>
          <w:szCs w:val="24"/>
        </w:rPr>
        <w:t xml:space="preserve">) found that groups </w:t>
      </w:r>
      <w:r w:rsidR="00C67836" w:rsidRPr="00BD3576">
        <w:rPr>
          <w:rFonts w:asciiTheme="minorHAnsi" w:hAnsiTheme="minorHAnsi" w:cstheme="minorHAnsi"/>
          <w:sz w:val="24"/>
          <w:szCs w:val="24"/>
        </w:rPr>
        <w:t xml:space="preserve">within academic disciplines </w:t>
      </w:r>
      <w:r w:rsidRPr="00BD3576">
        <w:rPr>
          <w:rFonts w:asciiTheme="minorHAnsi" w:hAnsiTheme="minorHAnsi" w:cstheme="minorHAnsi"/>
          <w:sz w:val="24"/>
          <w:szCs w:val="24"/>
        </w:rPr>
        <w:t>develop cultural boundaries when they assert that the continuing growth of disciplinary speciality in higher education underscores the need to find ways to link disparate and</w:t>
      </w:r>
      <w:r>
        <w:rPr>
          <w:rFonts w:asciiTheme="minorHAnsi" w:hAnsiTheme="minorHAnsi" w:cstheme="minorHAnsi"/>
          <w:sz w:val="24"/>
          <w:szCs w:val="24"/>
        </w:rPr>
        <w:t xml:space="preserve"> sometimes isolated spheres of </w:t>
      </w:r>
      <w:r w:rsidR="00C848DC">
        <w:rPr>
          <w:rFonts w:asciiTheme="minorHAnsi" w:hAnsiTheme="minorHAnsi" w:cstheme="minorHAnsi"/>
          <w:sz w:val="24"/>
          <w:szCs w:val="24"/>
        </w:rPr>
        <w:t>academic</w:t>
      </w:r>
      <w:r w:rsidRPr="00BD3576">
        <w:rPr>
          <w:rFonts w:asciiTheme="minorHAnsi" w:hAnsiTheme="minorHAnsi" w:cstheme="minorHAnsi"/>
          <w:sz w:val="24"/>
          <w:szCs w:val="24"/>
        </w:rPr>
        <w:t xml:space="preserve"> life. </w:t>
      </w:r>
      <w:r>
        <w:rPr>
          <w:rFonts w:asciiTheme="minorHAnsi" w:hAnsiTheme="minorHAnsi" w:cstheme="minorHAnsi"/>
          <w:sz w:val="24"/>
          <w:szCs w:val="24"/>
        </w:rPr>
        <w:t xml:space="preserve"> </w:t>
      </w:r>
      <w:r w:rsidRPr="00BD3576">
        <w:rPr>
          <w:rFonts w:asciiTheme="minorHAnsi" w:hAnsiTheme="minorHAnsi" w:cstheme="minorHAnsi"/>
          <w:sz w:val="24"/>
          <w:szCs w:val="24"/>
        </w:rPr>
        <w:t>The</w:t>
      </w:r>
      <w:r w:rsidR="003A1C75">
        <w:rPr>
          <w:rFonts w:asciiTheme="minorHAnsi" w:hAnsiTheme="minorHAnsi" w:cstheme="minorHAnsi"/>
          <w:sz w:val="24"/>
          <w:szCs w:val="24"/>
        </w:rPr>
        <w:t>y</w:t>
      </w:r>
      <w:r w:rsidRPr="00BD3576">
        <w:rPr>
          <w:rFonts w:asciiTheme="minorHAnsi" w:hAnsiTheme="minorHAnsi" w:cstheme="minorHAnsi"/>
          <w:sz w:val="24"/>
          <w:szCs w:val="24"/>
        </w:rPr>
        <w:t xml:space="preserve"> found that many participants had developed new approaches for teaching, which were not specifi</w:t>
      </w:r>
      <w:r w:rsidR="005073A1">
        <w:rPr>
          <w:rFonts w:asciiTheme="minorHAnsi" w:hAnsiTheme="minorHAnsi" w:cstheme="minorHAnsi"/>
          <w:sz w:val="24"/>
          <w:szCs w:val="24"/>
        </w:rPr>
        <w:t>c</w:t>
      </w:r>
      <w:r w:rsidRPr="00BD3576">
        <w:rPr>
          <w:rFonts w:asciiTheme="minorHAnsi" w:hAnsiTheme="minorHAnsi" w:cstheme="minorHAnsi"/>
          <w:sz w:val="24"/>
          <w:szCs w:val="24"/>
        </w:rPr>
        <w:t>, spanned disciplinary boundaries and this enhanced their interaction with colleagues from other disciplines</w:t>
      </w:r>
      <w:r w:rsidR="00FD26C3">
        <w:rPr>
          <w:rFonts w:asciiTheme="minorHAnsi" w:hAnsiTheme="minorHAnsi" w:cstheme="minorHAnsi"/>
          <w:sz w:val="24"/>
          <w:szCs w:val="24"/>
        </w:rPr>
        <w:t xml:space="preserve"> (ibid)</w:t>
      </w:r>
      <w:r w:rsidRPr="00BD3576">
        <w:rPr>
          <w:rFonts w:asciiTheme="minorHAnsi" w:hAnsiTheme="minorHAnsi" w:cstheme="minorHAnsi"/>
          <w:sz w:val="24"/>
          <w:szCs w:val="24"/>
        </w:rPr>
        <w:t>.</w:t>
      </w:r>
      <w:r w:rsidRPr="00BD3576">
        <w:rPr>
          <w:rFonts w:asciiTheme="minorHAnsi" w:hAnsiTheme="minorHAnsi" w:cstheme="minorHAnsi"/>
          <w:i/>
          <w:iCs/>
          <w:sz w:val="24"/>
          <w:szCs w:val="24"/>
        </w:rPr>
        <w:t xml:space="preserve"> </w:t>
      </w:r>
      <w:r>
        <w:rPr>
          <w:rFonts w:asciiTheme="minorHAnsi" w:hAnsiTheme="minorHAnsi" w:cstheme="minorHAnsi"/>
          <w:i/>
          <w:iCs/>
          <w:sz w:val="24"/>
          <w:szCs w:val="24"/>
        </w:rPr>
        <w:t xml:space="preserve"> </w:t>
      </w:r>
      <w:r w:rsidR="005E19AF" w:rsidRPr="00BD3576">
        <w:rPr>
          <w:rFonts w:asciiTheme="minorHAnsi" w:hAnsiTheme="minorHAnsi" w:cstheme="minorHAnsi"/>
          <w:sz w:val="24"/>
          <w:szCs w:val="24"/>
        </w:rPr>
        <w:t xml:space="preserve">Barnett (1988) </w:t>
      </w:r>
      <w:r w:rsidR="005E19AF">
        <w:rPr>
          <w:rFonts w:asciiTheme="minorHAnsi" w:hAnsiTheme="minorHAnsi" w:cstheme="minorHAnsi"/>
          <w:sz w:val="24"/>
          <w:szCs w:val="24"/>
        </w:rPr>
        <w:t xml:space="preserve">argues </w:t>
      </w:r>
      <w:r w:rsidR="005E19AF" w:rsidRPr="00BD3576">
        <w:rPr>
          <w:rFonts w:asciiTheme="minorHAnsi" w:hAnsiTheme="minorHAnsi" w:cstheme="minorHAnsi"/>
          <w:sz w:val="24"/>
          <w:szCs w:val="24"/>
        </w:rPr>
        <w:t xml:space="preserve">that disciplinary subcultures develop </w:t>
      </w:r>
      <w:r w:rsidR="005073A1" w:rsidRPr="00BD3576">
        <w:rPr>
          <w:rFonts w:asciiTheme="minorHAnsi" w:hAnsiTheme="minorHAnsi" w:cstheme="minorHAnsi"/>
          <w:sz w:val="24"/>
          <w:szCs w:val="24"/>
        </w:rPr>
        <w:t>because</w:t>
      </w:r>
      <w:r w:rsidR="005E19AF" w:rsidRPr="00BD3576">
        <w:rPr>
          <w:rFonts w:asciiTheme="minorHAnsi" w:hAnsiTheme="minorHAnsi" w:cstheme="minorHAnsi"/>
          <w:sz w:val="24"/>
          <w:szCs w:val="24"/>
        </w:rPr>
        <w:t xml:space="preserve"> of academic fragmentation and this is responsible for the reduction in the sense of c</w:t>
      </w:r>
      <w:r w:rsidR="005E19AF">
        <w:rPr>
          <w:rFonts w:asciiTheme="minorHAnsi" w:hAnsiTheme="minorHAnsi" w:cstheme="minorHAnsi"/>
          <w:sz w:val="24"/>
          <w:szCs w:val="24"/>
        </w:rPr>
        <w:t xml:space="preserve">ommunity across academic fields, however </w:t>
      </w:r>
      <w:proofErr w:type="spellStart"/>
      <w:r w:rsidR="005E19AF">
        <w:rPr>
          <w:rFonts w:ascii="Times New Roman" w:hAnsi="Times New Roman"/>
          <w:sz w:val="24"/>
          <w:szCs w:val="24"/>
        </w:rPr>
        <w:t>Karlsen</w:t>
      </w:r>
      <w:proofErr w:type="spellEnd"/>
      <w:r w:rsidR="005E19AF" w:rsidRPr="0057221E">
        <w:rPr>
          <w:rFonts w:ascii="Times New Roman" w:hAnsi="Times New Roman"/>
          <w:sz w:val="24"/>
          <w:szCs w:val="24"/>
        </w:rPr>
        <w:t xml:space="preserve"> </w:t>
      </w:r>
      <w:r w:rsidR="005E19AF">
        <w:rPr>
          <w:rFonts w:ascii="Times New Roman" w:hAnsi="Times New Roman"/>
          <w:sz w:val="24"/>
          <w:szCs w:val="24"/>
        </w:rPr>
        <w:t xml:space="preserve">and Pritchard </w:t>
      </w:r>
      <w:r w:rsidR="005E19AF" w:rsidRPr="0057221E">
        <w:rPr>
          <w:rFonts w:ascii="Times New Roman" w:hAnsi="Times New Roman"/>
          <w:sz w:val="24"/>
          <w:szCs w:val="24"/>
        </w:rPr>
        <w:t>(2013)</w:t>
      </w:r>
      <w:r w:rsidR="005E19AF">
        <w:rPr>
          <w:rFonts w:ascii="Times New Roman" w:hAnsi="Times New Roman"/>
          <w:sz w:val="24"/>
          <w:szCs w:val="24"/>
        </w:rPr>
        <w:t xml:space="preserve"> suggest that despite this fragmentation, higher education has been particularly resilient.  </w:t>
      </w:r>
    </w:p>
    <w:p w:rsidR="00205759" w:rsidRDefault="00FA3481" w:rsidP="00496B6F">
      <w:pPr>
        <w:spacing w:line="360" w:lineRule="auto"/>
        <w:jc w:val="both"/>
        <w:rPr>
          <w:rFonts w:ascii="Times New Roman" w:hAnsi="Times New Roman"/>
          <w:sz w:val="24"/>
          <w:szCs w:val="24"/>
        </w:rPr>
      </w:pPr>
      <w:r>
        <w:rPr>
          <w:rFonts w:asciiTheme="minorHAnsi" w:hAnsiTheme="minorHAnsi" w:cstheme="minorHAnsi"/>
          <w:iCs/>
          <w:sz w:val="24"/>
          <w:szCs w:val="24"/>
        </w:rPr>
        <w:t xml:space="preserve">This is more often the case in higher education </w:t>
      </w:r>
      <w:r w:rsidR="005E19AF">
        <w:rPr>
          <w:rFonts w:asciiTheme="minorHAnsi" w:hAnsiTheme="minorHAnsi" w:cstheme="minorHAnsi"/>
          <w:iCs/>
          <w:sz w:val="24"/>
          <w:szCs w:val="24"/>
        </w:rPr>
        <w:t xml:space="preserve">and </w:t>
      </w:r>
      <w:r w:rsidR="005C5B35">
        <w:rPr>
          <w:rFonts w:asciiTheme="minorHAnsi" w:hAnsiTheme="minorHAnsi" w:cstheme="minorHAnsi"/>
          <w:iCs/>
          <w:sz w:val="24"/>
          <w:szCs w:val="24"/>
        </w:rPr>
        <w:t xml:space="preserve">particularly within </w:t>
      </w:r>
      <w:r w:rsidR="005E19AF">
        <w:rPr>
          <w:rFonts w:asciiTheme="minorHAnsi" w:hAnsiTheme="minorHAnsi" w:cstheme="minorHAnsi"/>
          <w:iCs/>
          <w:sz w:val="24"/>
          <w:szCs w:val="24"/>
        </w:rPr>
        <w:t>this research</w:t>
      </w:r>
      <w:r w:rsidR="00832EB9">
        <w:rPr>
          <w:rFonts w:asciiTheme="minorHAnsi" w:hAnsiTheme="minorHAnsi" w:cstheme="minorHAnsi"/>
          <w:iCs/>
          <w:sz w:val="24"/>
          <w:szCs w:val="24"/>
        </w:rPr>
        <w:t>.  I</w:t>
      </w:r>
      <w:r>
        <w:rPr>
          <w:rFonts w:asciiTheme="minorHAnsi" w:hAnsiTheme="minorHAnsi" w:cstheme="minorHAnsi"/>
          <w:iCs/>
          <w:sz w:val="24"/>
          <w:szCs w:val="24"/>
        </w:rPr>
        <w:t xml:space="preserve">ndividual academics </w:t>
      </w:r>
      <w:r w:rsidR="00B84F74">
        <w:rPr>
          <w:rFonts w:asciiTheme="minorHAnsi" w:hAnsiTheme="minorHAnsi" w:cstheme="minorHAnsi"/>
          <w:iCs/>
          <w:sz w:val="24"/>
          <w:szCs w:val="24"/>
        </w:rPr>
        <w:t xml:space="preserve">associate </w:t>
      </w:r>
      <w:r>
        <w:rPr>
          <w:rFonts w:asciiTheme="minorHAnsi" w:hAnsiTheme="minorHAnsi" w:cstheme="minorHAnsi"/>
          <w:iCs/>
          <w:sz w:val="24"/>
          <w:szCs w:val="24"/>
        </w:rPr>
        <w:t>to more than one institution</w:t>
      </w:r>
      <w:r w:rsidR="00743967">
        <w:rPr>
          <w:rFonts w:asciiTheme="minorHAnsi" w:hAnsiTheme="minorHAnsi" w:cstheme="minorHAnsi"/>
          <w:iCs/>
          <w:sz w:val="24"/>
          <w:szCs w:val="24"/>
        </w:rPr>
        <w:t>,</w:t>
      </w:r>
      <w:r>
        <w:rPr>
          <w:rFonts w:asciiTheme="minorHAnsi" w:hAnsiTheme="minorHAnsi" w:cstheme="minorHAnsi"/>
          <w:iCs/>
          <w:sz w:val="24"/>
          <w:szCs w:val="24"/>
        </w:rPr>
        <w:t xml:space="preserve"> mo</w:t>
      </w:r>
      <w:r w:rsidR="00743967">
        <w:rPr>
          <w:rFonts w:asciiTheme="minorHAnsi" w:hAnsiTheme="minorHAnsi" w:cstheme="minorHAnsi"/>
          <w:iCs/>
          <w:sz w:val="24"/>
          <w:szCs w:val="24"/>
        </w:rPr>
        <w:t>re than one disciplinary field, or more than one culture, thus defining academic identities within subcultures.</w:t>
      </w:r>
      <w:r w:rsidR="005E19AF">
        <w:rPr>
          <w:rFonts w:asciiTheme="minorHAnsi" w:hAnsiTheme="minorHAnsi" w:cstheme="minorHAnsi"/>
          <w:iCs/>
          <w:sz w:val="24"/>
          <w:szCs w:val="24"/>
        </w:rPr>
        <w:t xml:space="preserve">  </w:t>
      </w:r>
      <w:r>
        <w:rPr>
          <w:rFonts w:ascii="Times New Roman" w:hAnsi="Times New Roman"/>
          <w:sz w:val="24"/>
          <w:szCs w:val="24"/>
        </w:rPr>
        <w:t>This relate</w:t>
      </w:r>
      <w:r w:rsidR="005C5B35">
        <w:rPr>
          <w:rFonts w:ascii="Times New Roman" w:hAnsi="Times New Roman"/>
          <w:sz w:val="24"/>
          <w:szCs w:val="24"/>
        </w:rPr>
        <w:t>s</w:t>
      </w:r>
      <w:r>
        <w:rPr>
          <w:rFonts w:ascii="Times New Roman" w:hAnsi="Times New Roman"/>
          <w:sz w:val="24"/>
          <w:szCs w:val="24"/>
        </w:rPr>
        <w:t xml:space="preserve"> to the fact made earlier that academics may be independently aligned or associated to more than one institution or more than one discipline.  </w:t>
      </w:r>
      <w:r w:rsidR="00205759">
        <w:rPr>
          <w:rFonts w:ascii="Times New Roman" w:hAnsi="Times New Roman"/>
          <w:sz w:val="24"/>
          <w:szCs w:val="24"/>
        </w:rPr>
        <w:t>Overall cultures of institutions can exist in tandem or in c</w:t>
      </w:r>
      <w:r w:rsidR="00B84F74">
        <w:rPr>
          <w:rFonts w:ascii="Times New Roman" w:hAnsi="Times New Roman"/>
          <w:sz w:val="24"/>
          <w:szCs w:val="24"/>
        </w:rPr>
        <w:t>ontrast with subcultures (staff, students and management etc</w:t>
      </w:r>
      <w:r w:rsidR="00205759">
        <w:rPr>
          <w:rFonts w:ascii="Times New Roman" w:hAnsi="Times New Roman"/>
          <w:sz w:val="24"/>
          <w:szCs w:val="24"/>
        </w:rPr>
        <w:t xml:space="preserve">.) and communities of practice or disciplines (subject groups or industry aligned or focused) within the culture.  </w:t>
      </w:r>
    </w:p>
    <w:p w:rsidR="001C376C" w:rsidRDefault="001C376C" w:rsidP="00496B6F">
      <w:pPr>
        <w:spacing w:line="360" w:lineRule="auto"/>
        <w:jc w:val="both"/>
        <w:rPr>
          <w:rFonts w:ascii="Times New Roman" w:hAnsi="Times New Roman"/>
          <w:sz w:val="24"/>
          <w:szCs w:val="24"/>
        </w:rPr>
      </w:pPr>
      <w:r w:rsidRPr="001C376C">
        <w:rPr>
          <w:rFonts w:ascii="Times New Roman" w:hAnsi="Times New Roman"/>
          <w:sz w:val="24"/>
          <w:szCs w:val="24"/>
        </w:rPr>
        <w:lastRenderedPageBreak/>
        <w:t xml:space="preserve">Clark (1983) explicitly </w:t>
      </w:r>
      <w:r w:rsidR="00B84F74">
        <w:rPr>
          <w:rFonts w:ascii="Times New Roman" w:hAnsi="Times New Roman"/>
          <w:sz w:val="24"/>
          <w:szCs w:val="24"/>
        </w:rPr>
        <w:t xml:space="preserve">connects </w:t>
      </w:r>
      <w:r w:rsidRPr="001C376C">
        <w:rPr>
          <w:rFonts w:ascii="Times New Roman" w:hAnsi="Times New Roman"/>
          <w:sz w:val="24"/>
          <w:szCs w:val="24"/>
        </w:rPr>
        <w:t xml:space="preserve">disciplinary culture to academic identities and refers to this as </w:t>
      </w:r>
      <w:r w:rsidR="005E19AF">
        <w:rPr>
          <w:rFonts w:ascii="Times New Roman" w:hAnsi="Times New Roman"/>
          <w:sz w:val="24"/>
          <w:szCs w:val="24"/>
        </w:rPr>
        <w:t>‘</w:t>
      </w:r>
      <w:r w:rsidRPr="001C376C">
        <w:rPr>
          <w:rFonts w:ascii="Times New Roman" w:hAnsi="Times New Roman"/>
          <w:sz w:val="24"/>
          <w:szCs w:val="24"/>
        </w:rPr>
        <w:t>enclosures of culture</w:t>
      </w:r>
      <w:r w:rsidR="005E19AF">
        <w:rPr>
          <w:rFonts w:ascii="Times New Roman" w:hAnsi="Times New Roman"/>
          <w:sz w:val="24"/>
          <w:szCs w:val="24"/>
        </w:rPr>
        <w:t>’</w:t>
      </w:r>
      <w:r w:rsidRPr="001C376C">
        <w:rPr>
          <w:rFonts w:ascii="Times New Roman" w:hAnsi="Times New Roman"/>
          <w:i/>
          <w:sz w:val="24"/>
          <w:szCs w:val="24"/>
        </w:rPr>
        <w:t xml:space="preserve"> </w:t>
      </w:r>
      <w:r w:rsidRPr="001C376C">
        <w:rPr>
          <w:rFonts w:ascii="Times New Roman" w:hAnsi="Times New Roman"/>
          <w:sz w:val="24"/>
          <w:szCs w:val="24"/>
        </w:rPr>
        <w:t xml:space="preserve">(Clark, 1983: 105) within the HEI.  He suggests that institutions are built around the nature and content of knowledge and the practices within which its members are engaged and that higher education must be seen as an interrelated systems of disciplines (and identities) which ultimately work together to form </w:t>
      </w:r>
      <w:r w:rsidR="0089059B">
        <w:rPr>
          <w:rFonts w:ascii="Times New Roman" w:hAnsi="Times New Roman"/>
          <w:sz w:val="24"/>
          <w:szCs w:val="24"/>
        </w:rPr>
        <w:t xml:space="preserve">social </w:t>
      </w:r>
      <w:r w:rsidRPr="001C376C">
        <w:rPr>
          <w:rFonts w:ascii="Times New Roman" w:hAnsi="Times New Roman"/>
          <w:sz w:val="24"/>
          <w:szCs w:val="24"/>
        </w:rPr>
        <w:t>enterprises (further layering of an identity) (Clark, 1983</w:t>
      </w:r>
      <w:r w:rsidR="0089059B">
        <w:rPr>
          <w:rFonts w:ascii="Times New Roman" w:hAnsi="Times New Roman"/>
          <w:sz w:val="24"/>
          <w:szCs w:val="24"/>
        </w:rPr>
        <w:t>; 1998</w:t>
      </w:r>
      <w:r w:rsidRPr="001C376C">
        <w:rPr>
          <w:rFonts w:ascii="Times New Roman" w:hAnsi="Times New Roman"/>
          <w:sz w:val="24"/>
          <w:szCs w:val="24"/>
        </w:rPr>
        <w:t xml:space="preserve">).  Becher (1989) and Becher and </w:t>
      </w:r>
      <w:proofErr w:type="spellStart"/>
      <w:r w:rsidRPr="001C376C">
        <w:rPr>
          <w:rFonts w:ascii="Times New Roman" w:hAnsi="Times New Roman"/>
          <w:sz w:val="24"/>
          <w:szCs w:val="24"/>
        </w:rPr>
        <w:t>Trowler</w:t>
      </w:r>
      <w:proofErr w:type="spellEnd"/>
      <w:r w:rsidRPr="001C376C">
        <w:rPr>
          <w:rFonts w:ascii="Times New Roman" w:hAnsi="Times New Roman"/>
          <w:sz w:val="24"/>
          <w:szCs w:val="24"/>
        </w:rPr>
        <w:t xml:space="preserve"> (2001) develops this through the now infamous ‘tribes’ (disciplinary cultures) and ‘territories’ (knowledge </w:t>
      </w:r>
      <w:r w:rsidR="005C5B35">
        <w:rPr>
          <w:rFonts w:ascii="Times New Roman" w:hAnsi="Times New Roman"/>
          <w:sz w:val="24"/>
          <w:szCs w:val="24"/>
        </w:rPr>
        <w:t xml:space="preserve">and subject </w:t>
      </w:r>
      <w:r w:rsidRPr="001C376C">
        <w:rPr>
          <w:rFonts w:ascii="Times New Roman" w:hAnsi="Times New Roman"/>
          <w:sz w:val="24"/>
          <w:szCs w:val="24"/>
        </w:rPr>
        <w:t>groupings).</w:t>
      </w:r>
      <w:r w:rsidRPr="00A73E3D">
        <w:rPr>
          <w:rFonts w:ascii="Times New Roman" w:hAnsi="Times New Roman"/>
          <w:sz w:val="24"/>
          <w:szCs w:val="24"/>
        </w:rPr>
        <w:t xml:space="preserve">  </w:t>
      </w:r>
      <w:proofErr w:type="spellStart"/>
      <w:r w:rsidR="00832EB9">
        <w:rPr>
          <w:rFonts w:ascii="Times New Roman" w:hAnsi="Times New Roman"/>
          <w:sz w:val="24"/>
          <w:szCs w:val="24"/>
        </w:rPr>
        <w:t>Trowler</w:t>
      </w:r>
      <w:proofErr w:type="spellEnd"/>
      <w:r w:rsidR="00832EB9">
        <w:rPr>
          <w:rFonts w:ascii="Times New Roman" w:hAnsi="Times New Roman"/>
          <w:sz w:val="24"/>
          <w:szCs w:val="24"/>
        </w:rPr>
        <w:t xml:space="preserve"> (2009) further suggests that these different communities of practice are important for the development of cultures within higher education institutes</w:t>
      </w:r>
      <w:r w:rsidR="00AA062C">
        <w:rPr>
          <w:rFonts w:ascii="Times New Roman" w:hAnsi="Times New Roman"/>
          <w:sz w:val="24"/>
          <w:szCs w:val="24"/>
        </w:rPr>
        <w:t>.  Although academics may belong to more than one community, these communities still belong to the overall culture, subject area or school (ibid)</w:t>
      </w:r>
      <w:r w:rsidR="00832EB9">
        <w:rPr>
          <w:rFonts w:ascii="Times New Roman" w:hAnsi="Times New Roman"/>
          <w:sz w:val="24"/>
          <w:szCs w:val="24"/>
        </w:rPr>
        <w:t xml:space="preserve">. </w:t>
      </w:r>
      <w:r w:rsidR="0089059B">
        <w:rPr>
          <w:rFonts w:ascii="Times New Roman" w:hAnsi="Times New Roman"/>
          <w:sz w:val="24"/>
          <w:szCs w:val="24"/>
        </w:rPr>
        <w:t xml:space="preserve">  Clark (1998) emphasises collective action as essential for change and this exists within the collegial culture with strong leadership as outlined earlier.</w:t>
      </w:r>
    </w:p>
    <w:p w:rsidR="00832EB9" w:rsidRDefault="00FC7462"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w:t>
      </w:r>
      <w:r w:rsidR="00205759">
        <w:rPr>
          <w:rFonts w:asciiTheme="minorHAnsi" w:hAnsiTheme="minorHAnsi" w:cstheme="minorHAnsi"/>
          <w:sz w:val="24"/>
          <w:szCs w:val="24"/>
        </w:rPr>
        <w:t xml:space="preserve">lthough institutions can have strong cultures, within these </w:t>
      </w:r>
      <w:r w:rsidR="00B84F74">
        <w:rPr>
          <w:rFonts w:asciiTheme="minorHAnsi" w:hAnsiTheme="minorHAnsi" w:cstheme="minorHAnsi"/>
          <w:sz w:val="24"/>
          <w:szCs w:val="24"/>
        </w:rPr>
        <w:t>are</w:t>
      </w:r>
      <w:r w:rsidR="00205759">
        <w:rPr>
          <w:rFonts w:asciiTheme="minorHAnsi" w:hAnsiTheme="minorHAnsi" w:cstheme="minorHAnsi"/>
          <w:sz w:val="24"/>
          <w:szCs w:val="24"/>
        </w:rPr>
        <w:t xml:space="preserve"> multiple subcultures, disciplines and academic fields.  </w:t>
      </w:r>
      <w:r w:rsidR="00205759">
        <w:rPr>
          <w:rFonts w:ascii="Times New Roman" w:hAnsi="Times New Roman"/>
          <w:sz w:val="24"/>
          <w:szCs w:val="24"/>
        </w:rPr>
        <w:t>In addition, these communities of practice or disciplines also lend to aiding individuals align with the institution or not and may influence their professional academic identity</w:t>
      </w:r>
      <w:r w:rsidR="0089059B">
        <w:rPr>
          <w:rFonts w:ascii="Times New Roman" w:hAnsi="Times New Roman"/>
          <w:sz w:val="24"/>
          <w:szCs w:val="24"/>
        </w:rPr>
        <w:t>, through networked or transdisciplinary communities</w:t>
      </w:r>
      <w:r w:rsidR="00205759">
        <w:rPr>
          <w:rFonts w:ascii="Times New Roman" w:hAnsi="Times New Roman"/>
          <w:sz w:val="24"/>
          <w:szCs w:val="24"/>
        </w:rPr>
        <w:t xml:space="preserve">.  </w:t>
      </w:r>
      <w:r w:rsidR="005C5B35" w:rsidRPr="00A73E3D">
        <w:rPr>
          <w:rFonts w:ascii="Times New Roman" w:hAnsi="Times New Roman"/>
          <w:sz w:val="24"/>
          <w:szCs w:val="24"/>
        </w:rPr>
        <w:t>Strong relationships within cultures and communities within institutions</w:t>
      </w:r>
      <w:r w:rsidR="005C5B35">
        <w:rPr>
          <w:rFonts w:ascii="Times New Roman" w:hAnsi="Times New Roman"/>
          <w:sz w:val="24"/>
          <w:szCs w:val="24"/>
        </w:rPr>
        <w:t xml:space="preserve"> can help shape and form identities</w:t>
      </w:r>
      <w:r w:rsidR="005C5B35" w:rsidRPr="00A73E3D">
        <w:rPr>
          <w:rFonts w:ascii="Times New Roman" w:hAnsi="Times New Roman"/>
          <w:sz w:val="24"/>
          <w:szCs w:val="24"/>
        </w:rPr>
        <w:t xml:space="preserve">.  </w:t>
      </w:r>
      <w:r w:rsidR="005C5B35">
        <w:rPr>
          <w:rFonts w:ascii="Times New Roman" w:hAnsi="Times New Roman"/>
          <w:sz w:val="24"/>
          <w:szCs w:val="24"/>
        </w:rPr>
        <w:t xml:space="preserve">This also refers to </w:t>
      </w:r>
      <w:r w:rsidR="005C5B35" w:rsidRPr="00DF16B6">
        <w:rPr>
          <w:rFonts w:ascii="Times New Roman" w:hAnsi="Times New Roman"/>
          <w:sz w:val="24"/>
          <w:szCs w:val="24"/>
        </w:rPr>
        <w:t xml:space="preserve">Hofstede’s (2001; </w:t>
      </w:r>
      <w:r w:rsidR="00C12456">
        <w:rPr>
          <w:rFonts w:ascii="Times New Roman" w:hAnsi="Times New Roman"/>
          <w:sz w:val="24"/>
          <w:szCs w:val="24"/>
        </w:rPr>
        <w:t xml:space="preserve">Hofstede and Hofstede, </w:t>
      </w:r>
      <w:r w:rsidR="005C5B35" w:rsidRPr="00DF16B6">
        <w:rPr>
          <w:rFonts w:ascii="Times New Roman" w:hAnsi="Times New Roman"/>
          <w:sz w:val="24"/>
          <w:szCs w:val="24"/>
        </w:rPr>
        <w:t xml:space="preserve">2005) </w:t>
      </w:r>
      <w:r w:rsidR="005C5B35">
        <w:rPr>
          <w:rFonts w:ascii="Times New Roman" w:hAnsi="Times New Roman"/>
          <w:sz w:val="24"/>
          <w:szCs w:val="24"/>
        </w:rPr>
        <w:t>‘</w:t>
      </w:r>
      <w:r w:rsidR="005C5B35" w:rsidRPr="00DF16B6">
        <w:rPr>
          <w:rFonts w:ascii="Times New Roman" w:hAnsi="Times New Roman"/>
          <w:sz w:val="24"/>
          <w:szCs w:val="24"/>
        </w:rPr>
        <w:t>Individualism vs. Collectivism</w:t>
      </w:r>
      <w:r w:rsidR="005C5B35">
        <w:rPr>
          <w:rFonts w:ascii="Times New Roman" w:hAnsi="Times New Roman"/>
          <w:sz w:val="24"/>
          <w:szCs w:val="24"/>
        </w:rPr>
        <w:t>’ cultural dimension</w:t>
      </w:r>
      <w:r w:rsidR="005C5B35" w:rsidRPr="00DF16B6">
        <w:rPr>
          <w:rFonts w:ascii="Times New Roman" w:hAnsi="Times New Roman"/>
          <w:sz w:val="24"/>
          <w:szCs w:val="24"/>
        </w:rPr>
        <w:t xml:space="preserve"> </w:t>
      </w:r>
      <w:r w:rsidR="005C5B35">
        <w:rPr>
          <w:rFonts w:ascii="Times New Roman" w:hAnsi="Times New Roman"/>
          <w:sz w:val="24"/>
          <w:szCs w:val="24"/>
        </w:rPr>
        <w:t>theory which views</w:t>
      </w:r>
      <w:r w:rsidR="005C5B35" w:rsidRPr="00DF16B6">
        <w:rPr>
          <w:rFonts w:ascii="Times New Roman" w:hAnsi="Times New Roman"/>
          <w:sz w:val="24"/>
          <w:szCs w:val="24"/>
        </w:rPr>
        <w:t xml:space="preserve"> communities of practice or identities that associate themselves with professions, or </w:t>
      </w:r>
      <w:r w:rsidR="005C5B35">
        <w:rPr>
          <w:rFonts w:ascii="Times New Roman" w:hAnsi="Times New Roman"/>
          <w:sz w:val="24"/>
          <w:szCs w:val="24"/>
        </w:rPr>
        <w:t xml:space="preserve">who do </w:t>
      </w:r>
      <w:r w:rsidR="005C5B35" w:rsidRPr="00DF16B6">
        <w:rPr>
          <w:rFonts w:ascii="Times New Roman" w:hAnsi="Times New Roman"/>
          <w:sz w:val="24"/>
          <w:szCs w:val="24"/>
        </w:rPr>
        <w:t xml:space="preserve">not.  </w:t>
      </w:r>
      <w:proofErr w:type="spellStart"/>
      <w:r w:rsidR="005C5B35">
        <w:rPr>
          <w:rFonts w:ascii="Times New Roman" w:hAnsi="Times New Roman"/>
          <w:sz w:val="24"/>
          <w:szCs w:val="24"/>
        </w:rPr>
        <w:t>Valimaa</w:t>
      </w:r>
      <w:proofErr w:type="spellEnd"/>
      <w:r w:rsidR="005C5B35">
        <w:rPr>
          <w:rFonts w:ascii="Times New Roman" w:hAnsi="Times New Roman"/>
          <w:sz w:val="24"/>
          <w:szCs w:val="24"/>
        </w:rPr>
        <w:t xml:space="preserve"> (1995; 1998) further provides an insight into how important organisational and disciplinary culture is forming academic identities in emphasising how different contexts shed light on different aspects of academic identities – the discipline, the profession, the institution and the state.  </w:t>
      </w:r>
    </w:p>
    <w:p w:rsidR="00832EB9" w:rsidRDefault="00205759" w:rsidP="00F244CB">
      <w:pPr>
        <w:spacing w:before="100" w:beforeAutospacing="1" w:after="100" w:afterAutospacing="1" w:line="360" w:lineRule="auto"/>
        <w:jc w:val="both"/>
        <w:rPr>
          <w:rFonts w:ascii="Times New Roman" w:hAnsi="Times New Roman"/>
          <w:sz w:val="24"/>
          <w:szCs w:val="24"/>
        </w:rPr>
      </w:pPr>
      <w:r w:rsidRPr="00BD3576">
        <w:rPr>
          <w:rFonts w:asciiTheme="minorHAnsi" w:hAnsiTheme="minorHAnsi" w:cstheme="minorHAnsi"/>
          <w:sz w:val="24"/>
          <w:szCs w:val="24"/>
        </w:rPr>
        <w:t xml:space="preserve">This observation has relevance to the present study because it has identified an important aspect of academic </w:t>
      </w:r>
      <w:r w:rsidR="00B84F74" w:rsidRPr="00BD3576">
        <w:rPr>
          <w:rFonts w:asciiTheme="minorHAnsi" w:hAnsiTheme="minorHAnsi" w:cstheme="minorHAnsi"/>
          <w:sz w:val="24"/>
          <w:szCs w:val="24"/>
        </w:rPr>
        <w:t>life, which</w:t>
      </w:r>
      <w:r w:rsidRPr="00BD3576">
        <w:rPr>
          <w:rFonts w:asciiTheme="minorHAnsi" w:hAnsiTheme="minorHAnsi" w:cstheme="minorHAnsi"/>
          <w:sz w:val="24"/>
          <w:szCs w:val="24"/>
        </w:rPr>
        <w:t xml:space="preserve"> </w:t>
      </w:r>
      <w:r w:rsidR="00B84F74">
        <w:rPr>
          <w:rFonts w:asciiTheme="minorHAnsi" w:hAnsiTheme="minorHAnsi" w:cstheme="minorHAnsi"/>
          <w:sz w:val="24"/>
          <w:szCs w:val="24"/>
        </w:rPr>
        <w:t>when</w:t>
      </w:r>
      <w:r w:rsidRPr="00BD3576">
        <w:rPr>
          <w:rFonts w:asciiTheme="minorHAnsi" w:hAnsiTheme="minorHAnsi" w:cstheme="minorHAnsi"/>
          <w:sz w:val="24"/>
          <w:szCs w:val="24"/>
        </w:rPr>
        <w:t xml:space="preserve"> acknowledged and categorised from a cultural perspective</w:t>
      </w:r>
      <w:r w:rsidR="00B84F74">
        <w:rPr>
          <w:rFonts w:asciiTheme="minorHAnsi" w:hAnsiTheme="minorHAnsi" w:cstheme="minorHAnsi"/>
          <w:sz w:val="24"/>
          <w:szCs w:val="24"/>
        </w:rPr>
        <w:t xml:space="preserve"> views</w:t>
      </w:r>
      <w:r w:rsidRPr="00BD3576">
        <w:rPr>
          <w:rFonts w:asciiTheme="minorHAnsi" w:hAnsiTheme="minorHAnsi" w:cstheme="minorHAnsi"/>
          <w:sz w:val="24"/>
          <w:szCs w:val="24"/>
        </w:rPr>
        <w:t xml:space="preserve"> different academic disciplines</w:t>
      </w:r>
      <w:r>
        <w:rPr>
          <w:rFonts w:asciiTheme="minorHAnsi" w:hAnsiTheme="minorHAnsi" w:cstheme="minorHAnsi"/>
          <w:sz w:val="24"/>
          <w:szCs w:val="24"/>
        </w:rPr>
        <w:t xml:space="preserve"> and identities</w:t>
      </w:r>
      <w:r w:rsidR="00F87552">
        <w:rPr>
          <w:rFonts w:asciiTheme="minorHAnsi" w:hAnsiTheme="minorHAnsi" w:cstheme="minorHAnsi"/>
          <w:sz w:val="24"/>
          <w:szCs w:val="24"/>
        </w:rPr>
        <w:t>, in a state of flux</w:t>
      </w:r>
      <w:r w:rsidRPr="00BD3576">
        <w:rPr>
          <w:rFonts w:asciiTheme="minorHAnsi" w:hAnsiTheme="minorHAnsi" w:cstheme="minorHAnsi"/>
          <w:sz w:val="24"/>
          <w:szCs w:val="24"/>
        </w:rPr>
        <w:t>.</w:t>
      </w:r>
      <w:r w:rsidRPr="00205759">
        <w:rPr>
          <w:rFonts w:ascii="Times New Roman" w:hAnsi="Times New Roman"/>
          <w:sz w:val="24"/>
          <w:szCs w:val="24"/>
        </w:rPr>
        <w:t xml:space="preserve"> </w:t>
      </w:r>
      <w:r>
        <w:rPr>
          <w:rFonts w:ascii="Times New Roman" w:hAnsi="Times New Roman"/>
          <w:sz w:val="24"/>
          <w:szCs w:val="24"/>
        </w:rPr>
        <w:t xml:space="preserve"> </w:t>
      </w:r>
      <w:r w:rsidR="005073A1">
        <w:rPr>
          <w:rFonts w:ascii="Times New Roman" w:hAnsi="Times New Roman"/>
          <w:sz w:val="24"/>
          <w:szCs w:val="24"/>
        </w:rPr>
        <w:t xml:space="preserve">This resonates from Henkel’s (2005) study on </w:t>
      </w:r>
      <w:r w:rsidR="00F244CB">
        <w:rPr>
          <w:rFonts w:ascii="Times New Roman" w:hAnsi="Times New Roman"/>
          <w:sz w:val="24"/>
          <w:szCs w:val="24"/>
        </w:rPr>
        <w:t>identities, which is the focus of the following section</w:t>
      </w:r>
      <w:r w:rsidR="005073A1">
        <w:rPr>
          <w:rFonts w:ascii="Times New Roman" w:hAnsi="Times New Roman"/>
          <w:sz w:val="24"/>
          <w:szCs w:val="24"/>
        </w:rPr>
        <w:t>.</w:t>
      </w:r>
      <w:r w:rsidR="00F244CB">
        <w:rPr>
          <w:rFonts w:ascii="Times New Roman" w:hAnsi="Times New Roman"/>
          <w:sz w:val="24"/>
          <w:szCs w:val="24"/>
        </w:rPr>
        <w:t xml:space="preserve"> </w:t>
      </w:r>
      <w:r w:rsidR="00832EB9">
        <w:rPr>
          <w:rFonts w:ascii="Times New Roman" w:hAnsi="Times New Roman"/>
          <w:sz w:val="24"/>
          <w:szCs w:val="24"/>
        </w:rPr>
        <w:br w:type="page"/>
      </w:r>
    </w:p>
    <w:p w:rsidR="00D4638C" w:rsidRDefault="00205759" w:rsidP="00496B6F">
      <w:pPr>
        <w:pStyle w:val="Heading2"/>
        <w:spacing w:before="100" w:beforeAutospacing="1" w:after="100" w:afterAutospacing="1" w:line="360" w:lineRule="auto"/>
        <w:jc w:val="both"/>
        <w:rPr>
          <w:rFonts w:ascii="Times New Roman" w:hAnsi="Times New Roman"/>
          <w:color w:val="auto"/>
          <w:sz w:val="28"/>
        </w:rPr>
      </w:pPr>
      <w:bookmarkStart w:id="443" w:name="_Toc422396299"/>
      <w:bookmarkStart w:id="444" w:name="_Toc376870889"/>
      <w:bookmarkStart w:id="445" w:name="_Toc384730420"/>
      <w:bookmarkStart w:id="446" w:name="_Toc384732099"/>
      <w:bookmarkStart w:id="447" w:name="_Toc413675358"/>
      <w:r w:rsidRPr="00B42678">
        <w:rPr>
          <w:rFonts w:ascii="Times New Roman" w:hAnsi="Times New Roman"/>
          <w:color w:val="auto"/>
          <w:sz w:val="28"/>
        </w:rPr>
        <w:lastRenderedPageBreak/>
        <w:t xml:space="preserve">3.4 </w:t>
      </w:r>
      <w:r>
        <w:rPr>
          <w:rFonts w:ascii="Times New Roman" w:hAnsi="Times New Roman"/>
          <w:color w:val="auto"/>
          <w:sz w:val="28"/>
        </w:rPr>
        <w:t xml:space="preserve">Professional Academic </w:t>
      </w:r>
      <w:r w:rsidRPr="00B42678">
        <w:rPr>
          <w:rFonts w:ascii="Times New Roman" w:hAnsi="Times New Roman"/>
          <w:color w:val="auto"/>
          <w:sz w:val="28"/>
        </w:rPr>
        <w:t xml:space="preserve">Identity </w:t>
      </w:r>
      <w:r w:rsidR="00743967">
        <w:rPr>
          <w:rFonts w:ascii="Times New Roman" w:hAnsi="Times New Roman"/>
          <w:color w:val="auto"/>
          <w:sz w:val="28"/>
        </w:rPr>
        <w:t>in Higher Education</w:t>
      </w:r>
      <w:bookmarkEnd w:id="443"/>
    </w:p>
    <w:p w:rsidR="00D4638C" w:rsidRPr="00B42678" w:rsidRDefault="00D4638C" w:rsidP="00496B6F">
      <w:pPr>
        <w:spacing w:before="100" w:beforeAutospacing="1" w:after="100" w:afterAutospacing="1" w:line="360" w:lineRule="auto"/>
        <w:jc w:val="both"/>
        <w:rPr>
          <w:rFonts w:asciiTheme="minorHAnsi" w:hAnsiTheme="minorHAnsi" w:cstheme="minorHAnsi"/>
          <w:sz w:val="24"/>
          <w:szCs w:val="24"/>
        </w:rPr>
      </w:pPr>
      <w:r w:rsidRPr="00B42678">
        <w:rPr>
          <w:rFonts w:asciiTheme="minorHAnsi" w:hAnsiTheme="minorHAnsi" w:cstheme="minorHAnsi"/>
          <w:sz w:val="24"/>
          <w:szCs w:val="24"/>
        </w:rPr>
        <w:t xml:space="preserve">Professional identity development </w:t>
      </w:r>
      <w:r w:rsidR="005073A1">
        <w:rPr>
          <w:rFonts w:asciiTheme="minorHAnsi" w:hAnsiTheme="minorHAnsi" w:cstheme="minorHAnsi"/>
          <w:sz w:val="24"/>
          <w:szCs w:val="24"/>
        </w:rPr>
        <w:t>involves</w:t>
      </w:r>
      <w:r w:rsidRPr="00B42678">
        <w:rPr>
          <w:rFonts w:asciiTheme="minorHAnsi" w:hAnsiTheme="minorHAnsi" w:cstheme="minorHAnsi"/>
          <w:sz w:val="24"/>
          <w:szCs w:val="24"/>
        </w:rPr>
        <w:t xml:space="preserve"> questions as ‘who am I?’, ‘who do I want to become?’</w:t>
      </w:r>
      <w:r w:rsidR="00A4007D" w:rsidRPr="00A4007D">
        <w:rPr>
          <w:rFonts w:asciiTheme="minorHAnsi" w:hAnsiTheme="minorHAnsi" w:cstheme="minorHAnsi"/>
          <w:sz w:val="24"/>
          <w:szCs w:val="24"/>
        </w:rPr>
        <w:t xml:space="preserve"> </w:t>
      </w:r>
      <w:r w:rsidR="00A4007D" w:rsidRPr="00B42678">
        <w:rPr>
          <w:rFonts w:asciiTheme="minorHAnsi" w:hAnsiTheme="minorHAnsi" w:cstheme="minorHAnsi"/>
          <w:sz w:val="24"/>
          <w:szCs w:val="24"/>
        </w:rPr>
        <w:t>(</w:t>
      </w:r>
      <w:proofErr w:type="spellStart"/>
      <w:r w:rsidR="004772A8" w:rsidRPr="00B42678">
        <w:rPr>
          <w:rFonts w:asciiTheme="minorHAnsi" w:hAnsiTheme="minorHAnsi" w:cstheme="minorHAnsi"/>
          <w:sz w:val="24"/>
          <w:szCs w:val="24"/>
        </w:rPr>
        <w:t>Akkerman</w:t>
      </w:r>
      <w:proofErr w:type="spellEnd"/>
      <w:r w:rsidR="004772A8" w:rsidRPr="00B42678">
        <w:rPr>
          <w:rFonts w:asciiTheme="minorHAnsi" w:hAnsiTheme="minorHAnsi" w:cstheme="minorHAnsi"/>
          <w:sz w:val="24"/>
          <w:szCs w:val="24"/>
        </w:rPr>
        <w:t xml:space="preserve"> and Meijer</w:t>
      </w:r>
      <w:r w:rsidR="004772A8">
        <w:rPr>
          <w:rFonts w:asciiTheme="minorHAnsi" w:hAnsiTheme="minorHAnsi" w:cstheme="minorHAnsi"/>
          <w:sz w:val="24"/>
          <w:szCs w:val="24"/>
        </w:rPr>
        <w:t xml:space="preserve">, </w:t>
      </w:r>
      <w:r w:rsidR="004772A8" w:rsidRPr="00B42678">
        <w:rPr>
          <w:rFonts w:asciiTheme="minorHAnsi" w:hAnsiTheme="minorHAnsi" w:cstheme="minorHAnsi"/>
          <w:sz w:val="24"/>
          <w:szCs w:val="24"/>
        </w:rPr>
        <w:t>2011</w:t>
      </w:r>
      <w:r w:rsidR="004772A8">
        <w:rPr>
          <w:rFonts w:asciiTheme="minorHAnsi" w:hAnsiTheme="minorHAnsi" w:cstheme="minorHAnsi"/>
          <w:sz w:val="24"/>
          <w:szCs w:val="24"/>
        </w:rPr>
        <w:t>;</w:t>
      </w:r>
      <w:r w:rsidR="004772A8" w:rsidRPr="00B42678">
        <w:rPr>
          <w:rFonts w:asciiTheme="minorHAnsi" w:hAnsiTheme="minorHAnsi" w:cstheme="minorHAnsi"/>
          <w:sz w:val="24"/>
          <w:szCs w:val="24"/>
        </w:rPr>
        <w:t xml:space="preserve"> </w:t>
      </w:r>
      <w:proofErr w:type="spellStart"/>
      <w:r w:rsidR="00A4007D" w:rsidRPr="00B42678">
        <w:rPr>
          <w:rFonts w:asciiTheme="minorHAnsi" w:hAnsiTheme="minorHAnsi" w:cstheme="minorHAnsi"/>
          <w:sz w:val="24"/>
          <w:szCs w:val="24"/>
        </w:rPr>
        <w:t>Kelchtermans</w:t>
      </w:r>
      <w:proofErr w:type="spellEnd"/>
      <w:r w:rsidR="00A4007D" w:rsidRPr="00B42678">
        <w:rPr>
          <w:rFonts w:asciiTheme="minorHAnsi" w:hAnsiTheme="minorHAnsi" w:cstheme="minorHAnsi"/>
          <w:sz w:val="24"/>
          <w:szCs w:val="24"/>
        </w:rPr>
        <w:t xml:space="preserve"> and Hamilton, 2004; Korthagen and </w:t>
      </w:r>
      <w:proofErr w:type="spellStart"/>
      <w:r w:rsidR="00A4007D" w:rsidRPr="00B42678">
        <w:rPr>
          <w:rFonts w:asciiTheme="minorHAnsi" w:hAnsiTheme="minorHAnsi" w:cstheme="minorHAnsi"/>
          <w:sz w:val="24"/>
          <w:szCs w:val="24"/>
        </w:rPr>
        <w:t>Vasalos</w:t>
      </w:r>
      <w:proofErr w:type="spellEnd"/>
      <w:r w:rsidR="00A4007D" w:rsidRPr="00B42678">
        <w:rPr>
          <w:rFonts w:asciiTheme="minorHAnsi" w:hAnsiTheme="minorHAnsi" w:cstheme="minorHAnsi"/>
          <w:sz w:val="24"/>
          <w:szCs w:val="24"/>
        </w:rPr>
        <w:t>, 2005</w:t>
      </w:r>
      <w:r w:rsidR="00A4007D">
        <w:rPr>
          <w:rFonts w:asciiTheme="minorHAnsi" w:hAnsiTheme="minorHAnsi" w:cstheme="minorHAnsi"/>
          <w:sz w:val="24"/>
          <w:szCs w:val="24"/>
        </w:rPr>
        <w:t>) and</w:t>
      </w:r>
      <w:r w:rsidRPr="00B42678">
        <w:rPr>
          <w:rFonts w:asciiTheme="minorHAnsi" w:hAnsiTheme="minorHAnsi" w:cstheme="minorHAnsi"/>
          <w:sz w:val="24"/>
          <w:szCs w:val="24"/>
        </w:rPr>
        <w:t xml:space="preserve"> </w:t>
      </w:r>
      <w:r w:rsidR="00A4007D">
        <w:rPr>
          <w:rFonts w:asciiTheme="minorHAnsi" w:hAnsiTheme="minorHAnsi" w:cstheme="minorHAnsi"/>
          <w:sz w:val="24"/>
          <w:szCs w:val="24"/>
        </w:rPr>
        <w:t>‘how they define their professional selves’ (Henkel, 2012</w:t>
      </w:r>
      <w:r w:rsidRPr="00B42678">
        <w:rPr>
          <w:rFonts w:asciiTheme="minorHAnsi" w:hAnsiTheme="minorHAnsi" w:cstheme="minorHAnsi"/>
          <w:sz w:val="24"/>
          <w:szCs w:val="24"/>
        </w:rPr>
        <w:t xml:space="preserve">).  </w:t>
      </w:r>
      <w:proofErr w:type="spellStart"/>
      <w:r w:rsidR="0089059B">
        <w:rPr>
          <w:rFonts w:asciiTheme="minorHAnsi" w:hAnsiTheme="minorHAnsi" w:cstheme="minorHAnsi"/>
          <w:sz w:val="24"/>
          <w:szCs w:val="24"/>
        </w:rPr>
        <w:t>Degn</w:t>
      </w:r>
      <w:proofErr w:type="spellEnd"/>
      <w:r w:rsidR="0089059B">
        <w:rPr>
          <w:rFonts w:asciiTheme="minorHAnsi" w:hAnsiTheme="minorHAnsi" w:cstheme="minorHAnsi"/>
          <w:sz w:val="24"/>
          <w:szCs w:val="24"/>
        </w:rPr>
        <w:t xml:space="preserve"> (2014) further emphasises the importance of identity during change as it helps make sense of </w:t>
      </w:r>
      <w:r w:rsidR="00C12456">
        <w:rPr>
          <w:rFonts w:asciiTheme="minorHAnsi" w:hAnsiTheme="minorHAnsi" w:cstheme="minorHAnsi"/>
          <w:sz w:val="24"/>
          <w:szCs w:val="24"/>
        </w:rPr>
        <w:t xml:space="preserve">‘who </w:t>
      </w:r>
      <w:r w:rsidR="0089059B">
        <w:rPr>
          <w:rFonts w:asciiTheme="minorHAnsi" w:hAnsiTheme="minorHAnsi" w:cstheme="minorHAnsi"/>
          <w:sz w:val="24"/>
          <w:szCs w:val="24"/>
        </w:rPr>
        <w:t>we are</w:t>
      </w:r>
      <w:r w:rsidR="00C12456">
        <w:rPr>
          <w:rFonts w:asciiTheme="minorHAnsi" w:hAnsiTheme="minorHAnsi" w:cstheme="minorHAnsi"/>
          <w:sz w:val="24"/>
          <w:szCs w:val="24"/>
        </w:rPr>
        <w:t>’</w:t>
      </w:r>
      <w:r w:rsidR="0089059B">
        <w:rPr>
          <w:rFonts w:asciiTheme="minorHAnsi" w:hAnsiTheme="minorHAnsi" w:cstheme="minorHAnsi"/>
          <w:sz w:val="24"/>
          <w:szCs w:val="24"/>
        </w:rPr>
        <w:t xml:space="preserve"> (the collective).  </w:t>
      </w:r>
    </w:p>
    <w:p w:rsidR="000348C5" w:rsidRDefault="00D4638C" w:rsidP="00496B6F">
      <w:pPr>
        <w:spacing w:before="100" w:beforeAutospacing="1" w:after="100" w:afterAutospacing="1" w:line="360" w:lineRule="auto"/>
        <w:jc w:val="both"/>
        <w:rPr>
          <w:rFonts w:ascii="Times New Roman" w:hAnsi="Times New Roman"/>
          <w:sz w:val="24"/>
          <w:szCs w:val="24"/>
        </w:rPr>
      </w:pPr>
      <w:proofErr w:type="spellStart"/>
      <w:r w:rsidRPr="00B42678">
        <w:rPr>
          <w:rFonts w:asciiTheme="minorHAnsi" w:hAnsiTheme="minorHAnsi" w:cstheme="minorHAnsi"/>
          <w:sz w:val="24"/>
          <w:szCs w:val="24"/>
        </w:rPr>
        <w:t>Akkerman</w:t>
      </w:r>
      <w:proofErr w:type="spellEnd"/>
      <w:r w:rsidRPr="00B42678">
        <w:rPr>
          <w:rFonts w:asciiTheme="minorHAnsi" w:hAnsiTheme="minorHAnsi" w:cstheme="minorHAnsi"/>
          <w:sz w:val="24"/>
          <w:szCs w:val="24"/>
        </w:rPr>
        <w:t xml:space="preserve"> and Meijer (2011) </w:t>
      </w:r>
      <w:r w:rsidR="004772A8">
        <w:rPr>
          <w:rFonts w:asciiTheme="minorHAnsi" w:hAnsiTheme="minorHAnsi" w:cstheme="minorHAnsi"/>
          <w:sz w:val="24"/>
          <w:szCs w:val="24"/>
        </w:rPr>
        <w:t xml:space="preserve">further </w:t>
      </w:r>
      <w:r w:rsidRPr="00B42678">
        <w:rPr>
          <w:rFonts w:asciiTheme="minorHAnsi" w:hAnsiTheme="minorHAnsi" w:cstheme="minorHAnsi"/>
          <w:sz w:val="24"/>
          <w:szCs w:val="24"/>
        </w:rPr>
        <w:t xml:space="preserve">outline three characterisations </w:t>
      </w:r>
      <w:r>
        <w:rPr>
          <w:rFonts w:asciiTheme="minorHAnsi" w:hAnsiTheme="minorHAnsi" w:cstheme="minorHAnsi"/>
          <w:sz w:val="24"/>
          <w:szCs w:val="24"/>
        </w:rPr>
        <w:t xml:space="preserve">of </w:t>
      </w:r>
      <w:r w:rsidRPr="00B42678">
        <w:rPr>
          <w:rFonts w:asciiTheme="minorHAnsi" w:hAnsiTheme="minorHAnsi" w:cstheme="minorHAnsi"/>
          <w:sz w:val="24"/>
          <w:szCs w:val="24"/>
        </w:rPr>
        <w:t xml:space="preserve">how professional identity can be conceptualised, </w:t>
      </w:r>
      <w:r>
        <w:rPr>
          <w:rFonts w:asciiTheme="minorHAnsi" w:hAnsiTheme="minorHAnsi" w:cstheme="minorHAnsi"/>
          <w:sz w:val="24"/>
          <w:szCs w:val="24"/>
        </w:rPr>
        <w:t xml:space="preserve">for example, </w:t>
      </w:r>
      <w:r w:rsidRPr="00B42678">
        <w:rPr>
          <w:rFonts w:asciiTheme="minorHAnsi" w:hAnsiTheme="minorHAnsi" w:cstheme="minorHAnsi"/>
          <w:sz w:val="24"/>
          <w:szCs w:val="24"/>
        </w:rPr>
        <w:t>multiplicity</w:t>
      </w:r>
      <w:r w:rsidRPr="00B42678">
        <w:rPr>
          <w:rFonts w:ascii="Times New Roman" w:hAnsi="Times New Roman"/>
          <w:sz w:val="24"/>
          <w:szCs w:val="24"/>
        </w:rPr>
        <w:t xml:space="preserve"> (sub-identities), </w:t>
      </w:r>
      <w:r w:rsidRPr="00B42678">
        <w:rPr>
          <w:rFonts w:asciiTheme="minorHAnsi" w:hAnsiTheme="minorHAnsi" w:cstheme="minorHAnsi"/>
          <w:sz w:val="24"/>
          <w:szCs w:val="24"/>
        </w:rPr>
        <w:t xml:space="preserve">discontinuity </w:t>
      </w:r>
      <w:r w:rsidRPr="00B42678">
        <w:rPr>
          <w:rFonts w:ascii="Times New Roman" w:hAnsi="Times New Roman"/>
          <w:sz w:val="24"/>
          <w:szCs w:val="24"/>
        </w:rPr>
        <w:t xml:space="preserve">(evolving and construction) </w:t>
      </w:r>
      <w:r w:rsidRPr="00B42678">
        <w:rPr>
          <w:rFonts w:asciiTheme="minorHAnsi" w:hAnsiTheme="minorHAnsi" w:cstheme="minorHAnsi"/>
          <w:sz w:val="24"/>
          <w:szCs w:val="24"/>
        </w:rPr>
        <w:t xml:space="preserve">and social nature </w:t>
      </w:r>
      <w:r w:rsidRPr="00B42678">
        <w:rPr>
          <w:rFonts w:ascii="Times New Roman" w:hAnsi="Times New Roman"/>
          <w:sz w:val="24"/>
          <w:szCs w:val="24"/>
        </w:rPr>
        <w:t xml:space="preserve">(social contexts and relationships) </w:t>
      </w:r>
      <w:r w:rsidRPr="00B42678">
        <w:rPr>
          <w:rFonts w:asciiTheme="minorHAnsi" w:hAnsiTheme="minorHAnsi" w:cstheme="minorHAnsi"/>
          <w:sz w:val="24"/>
          <w:szCs w:val="24"/>
        </w:rPr>
        <w:t xml:space="preserve">of identity.  </w:t>
      </w:r>
      <w:r w:rsidRPr="00B42678">
        <w:rPr>
          <w:rFonts w:ascii="Times New Roman" w:hAnsi="Times New Roman"/>
          <w:sz w:val="24"/>
          <w:szCs w:val="24"/>
        </w:rPr>
        <w:t>Th</w:t>
      </w:r>
      <w:r w:rsidR="004772A8">
        <w:rPr>
          <w:rFonts w:ascii="Times New Roman" w:hAnsi="Times New Roman"/>
          <w:sz w:val="24"/>
          <w:szCs w:val="24"/>
        </w:rPr>
        <w:t>ey</w:t>
      </w:r>
      <w:r w:rsidRPr="00B42678">
        <w:rPr>
          <w:rFonts w:ascii="Times New Roman" w:hAnsi="Times New Roman"/>
          <w:sz w:val="24"/>
          <w:szCs w:val="24"/>
        </w:rPr>
        <w:t xml:space="preserve"> draws from</w:t>
      </w:r>
      <w:r>
        <w:rPr>
          <w:rFonts w:ascii="Times New Roman" w:hAnsi="Times New Roman"/>
          <w:sz w:val="24"/>
          <w:szCs w:val="24"/>
        </w:rPr>
        <w:t xml:space="preserve"> previous research in the area from </w:t>
      </w:r>
      <w:r w:rsidR="00C12456">
        <w:rPr>
          <w:rFonts w:ascii="Times New Roman" w:hAnsi="Times New Roman"/>
          <w:sz w:val="24"/>
          <w:szCs w:val="24"/>
        </w:rPr>
        <w:t xml:space="preserve">Flores and Day (2006) and </w:t>
      </w:r>
      <w:r>
        <w:rPr>
          <w:rFonts w:ascii="Times New Roman" w:hAnsi="Times New Roman"/>
          <w:sz w:val="24"/>
          <w:szCs w:val="24"/>
        </w:rPr>
        <w:t xml:space="preserve">Day et al., </w:t>
      </w:r>
      <w:r w:rsidRPr="00B42678">
        <w:rPr>
          <w:rFonts w:ascii="Times New Roman" w:hAnsi="Times New Roman"/>
          <w:sz w:val="24"/>
          <w:szCs w:val="24"/>
        </w:rPr>
        <w:t xml:space="preserve">(2007), who distinguished three dimensions of </w:t>
      </w:r>
      <w:r w:rsidR="005073A1" w:rsidRPr="00B42678">
        <w:rPr>
          <w:rFonts w:ascii="Times New Roman" w:hAnsi="Times New Roman"/>
          <w:sz w:val="24"/>
          <w:szCs w:val="24"/>
        </w:rPr>
        <w:t>identity</w:t>
      </w:r>
      <w:r w:rsidR="005073A1">
        <w:rPr>
          <w:rFonts w:ascii="Times New Roman" w:hAnsi="Times New Roman"/>
          <w:sz w:val="24"/>
          <w:szCs w:val="24"/>
        </w:rPr>
        <w:t>, which</w:t>
      </w:r>
      <w:r>
        <w:rPr>
          <w:rFonts w:ascii="Times New Roman" w:hAnsi="Times New Roman"/>
          <w:sz w:val="24"/>
          <w:szCs w:val="24"/>
        </w:rPr>
        <w:t xml:space="preserve"> are</w:t>
      </w:r>
      <w:r w:rsidRPr="00B42678">
        <w:rPr>
          <w:rFonts w:ascii="Times New Roman" w:hAnsi="Times New Roman"/>
          <w:sz w:val="24"/>
          <w:szCs w:val="24"/>
        </w:rPr>
        <w:t xml:space="preserve"> professional, situated and personal</w:t>
      </w:r>
      <w:r w:rsidR="004772A8">
        <w:rPr>
          <w:rFonts w:ascii="Times New Roman" w:hAnsi="Times New Roman"/>
          <w:sz w:val="24"/>
          <w:szCs w:val="24"/>
        </w:rPr>
        <w:t xml:space="preserve"> (ibid)</w:t>
      </w:r>
      <w:r w:rsidRPr="00B42678">
        <w:rPr>
          <w:rFonts w:ascii="Times New Roman" w:hAnsi="Times New Roman"/>
          <w:sz w:val="24"/>
          <w:szCs w:val="24"/>
        </w:rPr>
        <w:t xml:space="preserve">.  They also draw from research from </w:t>
      </w:r>
      <w:proofErr w:type="spellStart"/>
      <w:r w:rsidRPr="00B42678">
        <w:rPr>
          <w:rFonts w:ascii="Times New Roman" w:hAnsi="Times New Roman"/>
          <w:sz w:val="24"/>
          <w:szCs w:val="24"/>
        </w:rPr>
        <w:t>Beijaard</w:t>
      </w:r>
      <w:proofErr w:type="spellEnd"/>
      <w:r w:rsidRPr="00B42678">
        <w:rPr>
          <w:rFonts w:ascii="Times New Roman" w:hAnsi="Times New Roman"/>
          <w:sz w:val="24"/>
          <w:szCs w:val="24"/>
        </w:rPr>
        <w:t xml:space="preserve"> </w:t>
      </w:r>
      <w:r>
        <w:rPr>
          <w:rFonts w:ascii="Times New Roman" w:hAnsi="Times New Roman"/>
          <w:sz w:val="24"/>
          <w:szCs w:val="24"/>
        </w:rPr>
        <w:t>et al</w:t>
      </w:r>
      <w:r w:rsidRPr="00B42678">
        <w:rPr>
          <w:rFonts w:ascii="Times New Roman" w:hAnsi="Times New Roman"/>
          <w:sz w:val="24"/>
          <w:szCs w:val="24"/>
        </w:rPr>
        <w:t>.</w:t>
      </w:r>
      <w:r>
        <w:rPr>
          <w:rFonts w:ascii="Times New Roman" w:hAnsi="Times New Roman"/>
          <w:sz w:val="24"/>
          <w:szCs w:val="24"/>
        </w:rPr>
        <w:t>,</w:t>
      </w:r>
      <w:r w:rsidRPr="00B42678">
        <w:rPr>
          <w:rFonts w:ascii="Times New Roman" w:hAnsi="Times New Roman"/>
          <w:sz w:val="24"/>
          <w:szCs w:val="24"/>
        </w:rPr>
        <w:t xml:space="preserve"> (</w:t>
      </w:r>
      <w:r w:rsidR="00C12456">
        <w:rPr>
          <w:rFonts w:ascii="Times New Roman" w:hAnsi="Times New Roman"/>
          <w:sz w:val="24"/>
          <w:szCs w:val="24"/>
        </w:rPr>
        <w:t xml:space="preserve">2000; </w:t>
      </w:r>
      <w:r w:rsidRPr="00B42678">
        <w:rPr>
          <w:rFonts w:ascii="Times New Roman" w:hAnsi="Times New Roman"/>
          <w:sz w:val="24"/>
          <w:szCs w:val="24"/>
        </w:rPr>
        <w:t>2004) and Henkel (2005), where teacher identities relate to the teacher as a subject expert, pedagogical expert and consisting of sub-identities and relationships</w:t>
      </w:r>
      <w:r w:rsidR="004772A8">
        <w:rPr>
          <w:rFonts w:ascii="Times New Roman" w:hAnsi="Times New Roman"/>
          <w:sz w:val="24"/>
          <w:szCs w:val="24"/>
        </w:rPr>
        <w:t xml:space="preserve"> (ibid)</w:t>
      </w:r>
      <w:r w:rsidRPr="00B42678">
        <w:rPr>
          <w:rFonts w:ascii="Times New Roman" w:hAnsi="Times New Roman"/>
          <w:sz w:val="24"/>
          <w:szCs w:val="24"/>
        </w:rPr>
        <w:t>.</w:t>
      </w:r>
      <w:r w:rsidR="00743967">
        <w:rPr>
          <w:rFonts w:ascii="Times New Roman" w:hAnsi="Times New Roman"/>
          <w:sz w:val="24"/>
          <w:szCs w:val="24"/>
        </w:rPr>
        <w:t xml:space="preserve">  Indeed, </w:t>
      </w:r>
      <w:r w:rsidR="001C376C">
        <w:rPr>
          <w:rFonts w:ascii="Times New Roman" w:hAnsi="Times New Roman"/>
          <w:sz w:val="24"/>
          <w:szCs w:val="24"/>
        </w:rPr>
        <w:t>Clark (1983: 72) suggested that these relationships have a culture and a social structure within which indiv</w:t>
      </w:r>
      <w:r w:rsidR="00201DAB">
        <w:rPr>
          <w:rFonts w:ascii="Times New Roman" w:hAnsi="Times New Roman"/>
          <w:sz w:val="24"/>
          <w:szCs w:val="24"/>
        </w:rPr>
        <w:t>i</w:t>
      </w:r>
      <w:r w:rsidR="001C376C">
        <w:rPr>
          <w:rFonts w:ascii="Times New Roman" w:hAnsi="Times New Roman"/>
          <w:sz w:val="24"/>
          <w:szCs w:val="24"/>
        </w:rPr>
        <w:t>d</w:t>
      </w:r>
      <w:r w:rsidR="00201DAB">
        <w:rPr>
          <w:rFonts w:ascii="Times New Roman" w:hAnsi="Times New Roman"/>
          <w:sz w:val="24"/>
          <w:szCs w:val="24"/>
        </w:rPr>
        <w:t>u</w:t>
      </w:r>
      <w:r w:rsidR="001C376C">
        <w:rPr>
          <w:rFonts w:ascii="Times New Roman" w:hAnsi="Times New Roman"/>
          <w:sz w:val="24"/>
          <w:szCs w:val="24"/>
        </w:rPr>
        <w:t>als can identify with.</w:t>
      </w:r>
    </w:p>
    <w:bookmarkEnd w:id="444"/>
    <w:bookmarkEnd w:id="445"/>
    <w:bookmarkEnd w:id="446"/>
    <w:bookmarkEnd w:id="447"/>
    <w:p w:rsidR="00832EB9" w:rsidRPr="00E51E94" w:rsidRDefault="00205759" w:rsidP="00496B6F">
      <w:pPr>
        <w:spacing w:before="100" w:beforeAutospacing="1" w:after="100" w:afterAutospacing="1" w:line="360" w:lineRule="auto"/>
        <w:jc w:val="both"/>
        <w:rPr>
          <w:rFonts w:ascii="Times New Roman" w:hAnsi="Times New Roman"/>
          <w:sz w:val="24"/>
          <w:szCs w:val="20"/>
        </w:rPr>
      </w:pPr>
      <w:r w:rsidRPr="00B42678">
        <w:rPr>
          <w:rFonts w:ascii="Times New Roman" w:hAnsi="Times New Roman"/>
          <w:sz w:val="24"/>
          <w:szCs w:val="24"/>
        </w:rPr>
        <w:t xml:space="preserve">Much attention has been given to the ways in which culture can affect academic identity as it develops throughout one’s career, (Robinson and McMillan, 2006; Day, </w:t>
      </w:r>
      <w:r w:rsidR="008657C0">
        <w:rPr>
          <w:rFonts w:ascii="Times New Roman" w:hAnsi="Times New Roman"/>
          <w:sz w:val="24"/>
          <w:szCs w:val="24"/>
        </w:rPr>
        <w:t>et al.</w:t>
      </w:r>
      <w:r w:rsidRPr="00B42678">
        <w:rPr>
          <w:rFonts w:ascii="Times New Roman" w:hAnsi="Times New Roman"/>
          <w:sz w:val="24"/>
          <w:szCs w:val="24"/>
        </w:rPr>
        <w:t>, 2005; Day and</w:t>
      </w:r>
      <w:r>
        <w:rPr>
          <w:rFonts w:ascii="Times New Roman" w:hAnsi="Times New Roman"/>
          <w:sz w:val="24"/>
          <w:szCs w:val="24"/>
        </w:rPr>
        <w:t xml:space="preserve"> Leitch, 2001; Hargreaves, 2000</w:t>
      </w:r>
      <w:r w:rsidRPr="00B42678">
        <w:rPr>
          <w:rFonts w:ascii="Times New Roman" w:hAnsi="Times New Roman"/>
          <w:sz w:val="24"/>
          <w:szCs w:val="24"/>
        </w:rPr>
        <w:t>)</w:t>
      </w:r>
      <w:r>
        <w:rPr>
          <w:rFonts w:ascii="Times New Roman" w:hAnsi="Times New Roman"/>
          <w:sz w:val="24"/>
          <w:szCs w:val="24"/>
        </w:rPr>
        <w:t xml:space="preserve">.  </w:t>
      </w:r>
      <w:r w:rsidR="005073A1">
        <w:rPr>
          <w:rFonts w:ascii="Times New Roman" w:hAnsi="Times New Roman"/>
          <w:sz w:val="24"/>
          <w:szCs w:val="24"/>
        </w:rPr>
        <w:t>S</w:t>
      </w:r>
      <w:r>
        <w:rPr>
          <w:rFonts w:ascii="Times New Roman" w:hAnsi="Times New Roman"/>
          <w:sz w:val="24"/>
          <w:szCs w:val="24"/>
        </w:rPr>
        <w:t>uggest</w:t>
      </w:r>
      <w:r w:rsidR="005073A1">
        <w:rPr>
          <w:rFonts w:ascii="Times New Roman" w:hAnsi="Times New Roman"/>
          <w:sz w:val="24"/>
          <w:szCs w:val="24"/>
        </w:rPr>
        <w:t>ions from</w:t>
      </w:r>
      <w:r>
        <w:rPr>
          <w:rFonts w:ascii="Times New Roman" w:hAnsi="Times New Roman"/>
          <w:sz w:val="24"/>
          <w:szCs w:val="24"/>
        </w:rPr>
        <w:t xml:space="preserve"> </w:t>
      </w:r>
      <w:r w:rsidRPr="00B42678">
        <w:rPr>
          <w:rFonts w:ascii="Times New Roman" w:hAnsi="Times New Roman"/>
          <w:sz w:val="24"/>
          <w:szCs w:val="24"/>
        </w:rPr>
        <w:t xml:space="preserve">Henkel (2005; 2007) </w:t>
      </w:r>
      <w:r w:rsidR="005073A1">
        <w:rPr>
          <w:rFonts w:ascii="Times New Roman" w:hAnsi="Times New Roman"/>
          <w:sz w:val="24"/>
          <w:szCs w:val="24"/>
        </w:rPr>
        <w:t>also refer to influences from</w:t>
      </w:r>
      <w:r w:rsidRPr="00B42678">
        <w:rPr>
          <w:rFonts w:ascii="Times New Roman" w:hAnsi="Times New Roman"/>
          <w:sz w:val="24"/>
          <w:szCs w:val="24"/>
        </w:rPr>
        <w:t xml:space="preserve"> </w:t>
      </w:r>
      <w:r w:rsidRPr="00B42678">
        <w:rPr>
          <w:rFonts w:ascii="Times New Roman" w:hAnsi="Times New Roman"/>
          <w:sz w:val="24"/>
          <w:szCs w:val="20"/>
        </w:rPr>
        <w:t xml:space="preserve">political, economic, and social changes on the strength of </w:t>
      </w:r>
      <w:r w:rsidRPr="00E51E94">
        <w:rPr>
          <w:rFonts w:ascii="Times New Roman" w:hAnsi="Times New Roman"/>
          <w:sz w:val="24"/>
          <w:szCs w:val="20"/>
        </w:rPr>
        <w:t xml:space="preserve">the culture and boundaries of institutions.  One consequence might be that the </w:t>
      </w:r>
      <w:r w:rsidR="005073A1" w:rsidRPr="00E51E94">
        <w:rPr>
          <w:rFonts w:ascii="Times New Roman" w:hAnsi="Times New Roman"/>
          <w:sz w:val="24"/>
          <w:szCs w:val="20"/>
        </w:rPr>
        <w:t>conditions that have long enabled the formation and maintenance of stable academic identities</w:t>
      </w:r>
      <w:r w:rsidRPr="00E51E94">
        <w:rPr>
          <w:rFonts w:ascii="Times New Roman" w:hAnsi="Times New Roman"/>
          <w:sz w:val="24"/>
          <w:szCs w:val="20"/>
        </w:rPr>
        <w:t xml:space="preserve"> have </w:t>
      </w:r>
      <w:r w:rsidR="005073A1" w:rsidRPr="00E51E94">
        <w:rPr>
          <w:rFonts w:ascii="Times New Roman" w:hAnsi="Times New Roman"/>
          <w:sz w:val="24"/>
          <w:szCs w:val="20"/>
        </w:rPr>
        <w:t>changed</w:t>
      </w:r>
      <w:r w:rsidRPr="00E51E94">
        <w:rPr>
          <w:rFonts w:ascii="Times New Roman" w:hAnsi="Times New Roman"/>
          <w:sz w:val="24"/>
          <w:szCs w:val="20"/>
        </w:rPr>
        <w:t xml:space="preserve"> (ibid). </w:t>
      </w:r>
      <w:r w:rsidR="00857F08" w:rsidRPr="00E51E94">
        <w:rPr>
          <w:rFonts w:ascii="Times New Roman" w:hAnsi="Times New Roman"/>
          <w:sz w:val="24"/>
          <w:szCs w:val="20"/>
        </w:rPr>
        <w:t xml:space="preserve"> There is also the suggestion that there is a virtual opening of boundaries with increased uses of technology globally and where academics can become boundary-less.</w:t>
      </w:r>
    </w:p>
    <w:p w:rsidR="00C12456" w:rsidRDefault="005073A1" w:rsidP="00857F08">
      <w:pPr>
        <w:spacing w:before="100" w:beforeAutospacing="1" w:after="100" w:afterAutospacing="1" w:line="360" w:lineRule="auto"/>
        <w:jc w:val="both"/>
        <w:rPr>
          <w:rFonts w:ascii="Times New Roman" w:hAnsi="Times New Roman"/>
          <w:sz w:val="24"/>
          <w:szCs w:val="20"/>
        </w:rPr>
      </w:pPr>
      <w:r w:rsidRPr="00E51E94">
        <w:rPr>
          <w:rFonts w:ascii="Times New Roman" w:hAnsi="Times New Roman"/>
          <w:sz w:val="24"/>
          <w:szCs w:val="20"/>
        </w:rPr>
        <w:t xml:space="preserve">This </w:t>
      </w:r>
      <w:r w:rsidR="00A75C85" w:rsidRPr="00E51E94">
        <w:rPr>
          <w:rFonts w:ascii="Times New Roman" w:hAnsi="Times New Roman"/>
          <w:sz w:val="24"/>
          <w:szCs w:val="20"/>
        </w:rPr>
        <w:t>is particularly relevant to the present study as there have been many changes witnessed in the higher education arena in the form</w:t>
      </w:r>
      <w:r w:rsidR="00A75C85">
        <w:rPr>
          <w:rFonts w:ascii="Times New Roman" w:hAnsi="Times New Roman"/>
          <w:sz w:val="24"/>
          <w:szCs w:val="20"/>
        </w:rPr>
        <w:t xml:space="preserve"> of policy reform, economic recession and social integration and access.</w:t>
      </w:r>
      <w:r w:rsidR="00832EB9">
        <w:rPr>
          <w:rFonts w:ascii="Times New Roman" w:hAnsi="Times New Roman"/>
          <w:sz w:val="24"/>
          <w:szCs w:val="20"/>
        </w:rPr>
        <w:t xml:space="preserve">  The social </w:t>
      </w:r>
      <w:r w:rsidR="005A73DB">
        <w:rPr>
          <w:rFonts w:ascii="Times New Roman" w:hAnsi="Times New Roman"/>
          <w:sz w:val="24"/>
          <w:szCs w:val="20"/>
        </w:rPr>
        <w:t>aspect of the community of practice also resonates</w:t>
      </w:r>
      <w:r w:rsidR="00832EB9">
        <w:rPr>
          <w:rFonts w:ascii="Times New Roman" w:hAnsi="Times New Roman"/>
          <w:sz w:val="24"/>
          <w:szCs w:val="20"/>
        </w:rPr>
        <w:t xml:space="preserve"> within </w:t>
      </w:r>
      <w:r w:rsidR="005A73DB">
        <w:rPr>
          <w:rFonts w:ascii="Times New Roman" w:hAnsi="Times New Roman"/>
          <w:sz w:val="24"/>
          <w:szCs w:val="20"/>
        </w:rPr>
        <w:t>my</w:t>
      </w:r>
      <w:r w:rsidR="00832EB9">
        <w:rPr>
          <w:rFonts w:ascii="Times New Roman" w:hAnsi="Times New Roman"/>
          <w:sz w:val="24"/>
          <w:szCs w:val="20"/>
        </w:rPr>
        <w:t xml:space="preserve"> study whereby silos, sagas, norms and cultures influence identity formation. </w:t>
      </w:r>
      <w:r w:rsidR="00C12456">
        <w:rPr>
          <w:rFonts w:ascii="Times New Roman" w:hAnsi="Times New Roman"/>
          <w:sz w:val="24"/>
          <w:szCs w:val="20"/>
        </w:rPr>
        <w:br w:type="page"/>
      </w:r>
    </w:p>
    <w:p w:rsidR="00DC2BF1" w:rsidRDefault="00FD26C3" w:rsidP="00496B6F">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lastRenderedPageBreak/>
        <w:t>McInnis (2010</w:t>
      </w:r>
      <w:r w:rsidR="00A4007D">
        <w:rPr>
          <w:rFonts w:asciiTheme="minorHAnsi" w:hAnsiTheme="minorHAnsi" w:cstheme="minorHAnsi"/>
          <w:sz w:val="24"/>
          <w:szCs w:val="24"/>
        </w:rPr>
        <w:t>; 2012</w:t>
      </w:r>
      <w:r>
        <w:rPr>
          <w:rFonts w:asciiTheme="minorHAnsi" w:hAnsiTheme="minorHAnsi" w:cstheme="minorHAnsi"/>
          <w:sz w:val="24"/>
          <w:szCs w:val="24"/>
        </w:rPr>
        <w:t xml:space="preserve">) contends that professional </w:t>
      </w:r>
      <w:r w:rsidR="00205759">
        <w:rPr>
          <w:rFonts w:asciiTheme="minorHAnsi" w:hAnsiTheme="minorHAnsi" w:cstheme="minorHAnsi"/>
          <w:sz w:val="24"/>
          <w:szCs w:val="24"/>
        </w:rPr>
        <w:t xml:space="preserve">academic </w:t>
      </w:r>
      <w:r>
        <w:rPr>
          <w:rFonts w:asciiTheme="minorHAnsi" w:hAnsiTheme="minorHAnsi" w:cstheme="minorHAnsi"/>
          <w:sz w:val="24"/>
          <w:szCs w:val="24"/>
        </w:rPr>
        <w:t>i</w:t>
      </w:r>
      <w:r w:rsidRPr="00BC34D0">
        <w:rPr>
          <w:rFonts w:asciiTheme="minorHAnsi" w:hAnsiTheme="minorHAnsi" w:cstheme="minorHAnsi"/>
          <w:sz w:val="24"/>
          <w:szCs w:val="24"/>
        </w:rPr>
        <w:t>dentity can be understood as the sense of sameness and of being recognised with others of the same kind who may also possess the same culture, values, roles, and behaviours in both formal and informal processes of socialisation</w:t>
      </w:r>
      <w:r w:rsidR="00A4007D">
        <w:rPr>
          <w:rFonts w:asciiTheme="minorHAnsi" w:hAnsiTheme="minorHAnsi" w:cstheme="minorHAnsi"/>
          <w:sz w:val="24"/>
          <w:szCs w:val="24"/>
        </w:rPr>
        <w:t xml:space="preserve"> within the faculty, discipline and institution</w:t>
      </w:r>
      <w:r w:rsidRPr="00BC34D0">
        <w:rPr>
          <w:rFonts w:asciiTheme="minorHAnsi" w:hAnsiTheme="minorHAnsi" w:cstheme="minorHAnsi"/>
          <w:sz w:val="24"/>
          <w:szCs w:val="24"/>
        </w:rPr>
        <w:t xml:space="preserve"> (McInnis, 2010</w:t>
      </w:r>
      <w:r w:rsidR="00A4007D">
        <w:rPr>
          <w:rFonts w:asciiTheme="minorHAnsi" w:hAnsiTheme="minorHAnsi" w:cstheme="minorHAnsi"/>
          <w:sz w:val="24"/>
          <w:szCs w:val="24"/>
        </w:rPr>
        <w:t>; 2012</w:t>
      </w:r>
      <w:r w:rsidRPr="00BC34D0">
        <w:rPr>
          <w:rFonts w:asciiTheme="minorHAnsi" w:hAnsiTheme="minorHAnsi" w:cstheme="minorHAnsi"/>
          <w:sz w:val="24"/>
          <w:szCs w:val="24"/>
        </w:rPr>
        <w:t xml:space="preserve">; Gordon and Whitchurch, 2010).  </w:t>
      </w:r>
      <w:r w:rsidR="003A49FD" w:rsidRPr="00A73E3D">
        <w:rPr>
          <w:rFonts w:ascii="Times New Roman" w:hAnsi="Times New Roman"/>
          <w:sz w:val="24"/>
          <w:szCs w:val="24"/>
        </w:rPr>
        <w:t xml:space="preserve">However, </w:t>
      </w:r>
      <w:r w:rsidR="001C06B2">
        <w:rPr>
          <w:rFonts w:ascii="Times New Roman" w:hAnsi="Times New Roman"/>
          <w:sz w:val="24"/>
          <w:szCs w:val="24"/>
        </w:rPr>
        <w:t xml:space="preserve">while </w:t>
      </w:r>
      <w:r w:rsidR="003A49FD" w:rsidRPr="00A73E3D">
        <w:rPr>
          <w:rFonts w:ascii="Times New Roman" w:hAnsi="Times New Roman"/>
          <w:sz w:val="24"/>
          <w:szCs w:val="24"/>
        </w:rPr>
        <w:t xml:space="preserve">acknowledging that, Clark (1983) </w:t>
      </w:r>
      <w:r w:rsidR="00A4007D">
        <w:rPr>
          <w:rFonts w:ascii="Times New Roman" w:hAnsi="Times New Roman"/>
          <w:sz w:val="24"/>
          <w:szCs w:val="24"/>
        </w:rPr>
        <w:t xml:space="preserve">also </w:t>
      </w:r>
      <w:r w:rsidR="003A49FD" w:rsidRPr="00A73E3D">
        <w:rPr>
          <w:rFonts w:ascii="Times New Roman" w:hAnsi="Times New Roman"/>
          <w:sz w:val="24"/>
          <w:szCs w:val="24"/>
        </w:rPr>
        <w:t>argues that academic culture and organising the work and life of academics largely depend on the organisational framework</w:t>
      </w:r>
      <w:r w:rsidR="0034290F">
        <w:rPr>
          <w:rFonts w:ascii="Times New Roman" w:hAnsi="Times New Roman"/>
          <w:sz w:val="24"/>
          <w:szCs w:val="24"/>
        </w:rPr>
        <w:t xml:space="preserve"> </w:t>
      </w:r>
      <w:r w:rsidR="005E19AF">
        <w:rPr>
          <w:rFonts w:ascii="Times New Roman" w:hAnsi="Times New Roman"/>
          <w:sz w:val="24"/>
          <w:szCs w:val="24"/>
        </w:rPr>
        <w:t xml:space="preserve">and ideology, </w:t>
      </w:r>
      <w:r w:rsidR="0034290F">
        <w:rPr>
          <w:rFonts w:ascii="Times New Roman" w:hAnsi="Times New Roman"/>
          <w:sz w:val="24"/>
          <w:szCs w:val="24"/>
        </w:rPr>
        <w:t xml:space="preserve">and the disciplines with which they </w:t>
      </w:r>
      <w:r w:rsidR="005A73DB">
        <w:rPr>
          <w:rFonts w:ascii="Times New Roman" w:hAnsi="Times New Roman"/>
          <w:sz w:val="24"/>
          <w:szCs w:val="24"/>
        </w:rPr>
        <w:t>belong</w:t>
      </w:r>
      <w:r w:rsidR="003A49FD" w:rsidRPr="00A73E3D">
        <w:rPr>
          <w:rFonts w:ascii="Times New Roman" w:hAnsi="Times New Roman"/>
          <w:sz w:val="24"/>
          <w:szCs w:val="24"/>
        </w:rPr>
        <w:t xml:space="preserve">.  </w:t>
      </w:r>
      <w:r w:rsidR="00A73E3D" w:rsidRPr="00A73E3D">
        <w:rPr>
          <w:rFonts w:ascii="Times New Roman" w:hAnsi="Times New Roman"/>
          <w:sz w:val="24"/>
          <w:szCs w:val="24"/>
        </w:rPr>
        <w:t>The very aspects on which an institution bases its foundation, such as mission and purpose, size, age, location, and student body, have a great influence on academics at the start of their careers and, throughout their career, on their way of operating professionally</w:t>
      </w:r>
      <w:r w:rsidR="00205759">
        <w:rPr>
          <w:rFonts w:ascii="Times New Roman" w:hAnsi="Times New Roman"/>
          <w:sz w:val="24"/>
          <w:szCs w:val="24"/>
        </w:rPr>
        <w:t xml:space="preserve"> (ibid</w:t>
      </w:r>
      <w:r w:rsidR="005218B5">
        <w:rPr>
          <w:rFonts w:ascii="Times New Roman" w:hAnsi="Times New Roman"/>
          <w:sz w:val="24"/>
          <w:szCs w:val="24"/>
        </w:rPr>
        <w:t>)</w:t>
      </w:r>
      <w:r w:rsidR="00A73E3D" w:rsidRPr="00A73E3D">
        <w:rPr>
          <w:rFonts w:ascii="Times New Roman" w:hAnsi="Times New Roman"/>
          <w:sz w:val="24"/>
          <w:szCs w:val="24"/>
        </w:rPr>
        <w:t xml:space="preserve">.  </w:t>
      </w:r>
    </w:p>
    <w:p w:rsidR="00D94259" w:rsidRPr="00B42678" w:rsidRDefault="00D94259" w:rsidP="00496B6F">
      <w:pPr>
        <w:autoSpaceDE w:val="0"/>
        <w:autoSpaceDN w:val="0"/>
        <w:adjustRightInd w:val="0"/>
        <w:spacing w:before="100" w:beforeAutospacing="1" w:after="100" w:afterAutospacing="1" w:line="360" w:lineRule="auto"/>
        <w:jc w:val="both"/>
        <w:rPr>
          <w:rFonts w:ascii="Times New Roman" w:hAnsi="Times New Roman"/>
          <w:sz w:val="24"/>
          <w:szCs w:val="24"/>
        </w:rPr>
      </w:pPr>
      <w:r w:rsidRPr="00B42678">
        <w:rPr>
          <w:rFonts w:ascii="Times New Roman" w:hAnsi="Times New Roman"/>
          <w:sz w:val="24"/>
          <w:szCs w:val="24"/>
        </w:rPr>
        <w:t xml:space="preserve">Globalisation of higher education has led to greater unpredictability and instability between academic </w:t>
      </w:r>
      <w:r w:rsidR="00EB72B3" w:rsidRPr="00B42678">
        <w:rPr>
          <w:rFonts w:ascii="Times New Roman" w:hAnsi="Times New Roman"/>
          <w:sz w:val="24"/>
          <w:szCs w:val="24"/>
        </w:rPr>
        <w:t>disciplines, which in turn ha</w:t>
      </w:r>
      <w:r w:rsidR="00EB72B3">
        <w:rPr>
          <w:rFonts w:ascii="Times New Roman" w:hAnsi="Times New Roman"/>
          <w:sz w:val="24"/>
          <w:szCs w:val="24"/>
        </w:rPr>
        <w:t>ve</w:t>
      </w:r>
      <w:r w:rsidRPr="00B42678">
        <w:rPr>
          <w:rFonts w:ascii="Times New Roman" w:hAnsi="Times New Roman"/>
          <w:sz w:val="24"/>
          <w:szCs w:val="24"/>
        </w:rPr>
        <w:t xml:space="preserve"> led to a more borderless professional </w:t>
      </w:r>
      <w:r w:rsidR="00205759">
        <w:rPr>
          <w:rFonts w:ascii="Times New Roman" w:hAnsi="Times New Roman"/>
          <w:sz w:val="24"/>
          <w:szCs w:val="24"/>
        </w:rPr>
        <w:t xml:space="preserve">academic </w:t>
      </w:r>
      <w:r w:rsidRPr="00B42678">
        <w:rPr>
          <w:rFonts w:ascii="Times New Roman" w:hAnsi="Times New Roman"/>
          <w:sz w:val="24"/>
          <w:szCs w:val="24"/>
        </w:rPr>
        <w:t>identity due to staff travelling to work in each other’s institution or via</w:t>
      </w:r>
      <w:r w:rsidR="005A73DB">
        <w:rPr>
          <w:rFonts w:ascii="Times New Roman" w:hAnsi="Times New Roman"/>
          <w:sz w:val="24"/>
          <w:szCs w:val="24"/>
        </w:rPr>
        <w:t xml:space="preserve"> online open delivery of courses, endorsing suggestions from</w:t>
      </w:r>
      <w:r w:rsidRPr="00B42678">
        <w:rPr>
          <w:rFonts w:ascii="Times New Roman" w:hAnsi="Times New Roman"/>
          <w:sz w:val="24"/>
          <w:szCs w:val="24"/>
        </w:rPr>
        <w:t xml:space="preserve"> Whitchurch and Gordon, (2013) and Middlehurst (2010).  </w:t>
      </w:r>
      <w:r w:rsidR="00EB72B3">
        <w:rPr>
          <w:rFonts w:ascii="Times New Roman" w:hAnsi="Times New Roman"/>
          <w:sz w:val="24"/>
          <w:szCs w:val="20"/>
        </w:rPr>
        <w:t xml:space="preserve">This </w:t>
      </w:r>
      <w:r w:rsidR="005A73DB">
        <w:rPr>
          <w:rFonts w:ascii="Times New Roman" w:hAnsi="Times New Roman"/>
          <w:sz w:val="24"/>
          <w:szCs w:val="20"/>
        </w:rPr>
        <w:t>recommends</w:t>
      </w:r>
      <w:r w:rsidR="00EB72B3">
        <w:rPr>
          <w:rFonts w:ascii="Times New Roman" w:hAnsi="Times New Roman"/>
          <w:sz w:val="24"/>
          <w:szCs w:val="20"/>
        </w:rPr>
        <w:t xml:space="preserve"> </w:t>
      </w:r>
      <w:r w:rsidR="003D1909" w:rsidRPr="00B42678">
        <w:rPr>
          <w:rFonts w:ascii="Times New Roman" w:hAnsi="Times New Roman"/>
          <w:sz w:val="24"/>
          <w:szCs w:val="20"/>
        </w:rPr>
        <w:t>that academic identities may be independent from in</w:t>
      </w:r>
      <w:r w:rsidR="003D1909">
        <w:rPr>
          <w:rFonts w:ascii="Times New Roman" w:hAnsi="Times New Roman"/>
          <w:sz w:val="24"/>
          <w:szCs w:val="20"/>
        </w:rPr>
        <w:t xml:space="preserve">stitutional contexts </w:t>
      </w:r>
      <w:r w:rsidR="005A73DB">
        <w:rPr>
          <w:rFonts w:ascii="Times New Roman" w:hAnsi="Times New Roman"/>
          <w:sz w:val="24"/>
          <w:szCs w:val="20"/>
        </w:rPr>
        <w:t>themselves;</w:t>
      </w:r>
      <w:r w:rsidR="003D1909">
        <w:rPr>
          <w:rFonts w:ascii="Times New Roman" w:hAnsi="Times New Roman"/>
          <w:sz w:val="24"/>
          <w:szCs w:val="20"/>
        </w:rPr>
        <w:t xml:space="preserve"> </w:t>
      </w:r>
      <w:r w:rsidR="005A73DB">
        <w:rPr>
          <w:rFonts w:ascii="Times New Roman" w:hAnsi="Times New Roman"/>
          <w:sz w:val="24"/>
          <w:szCs w:val="20"/>
        </w:rPr>
        <w:t>h</w:t>
      </w:r>
      <w:r w:rsidR="005A73DB" w:rsidRPr="00B42678">
        <w:rPr>
          <w:rFonts w:ascii="Times New Roman" w:hAnsi="Times New Roman"/>
          <w:sz w:val="24"/>
          <w:szCs w:val="24"/>
        </w:rPr>
        <w:t>owever,</w:t>
      </w:r>
      <w:r w:rsidRPr="00B42678">
        <w:rPr>
          <w:rFonts w:ascii="Times New Roman" w:hAnsi="Times New Roman"/>
          <w:sz w:val="24"/>
          <w:szCs w:val="24"/>
        </w:rPr>
        <w:t xml:space="preserve"> international exchange and communication welcomed by academics, </w:t>
      </w:r>
      <w:r w:rsidR="005A73DB">
        <w:rPr>
          <w:rFonts w:ascii="Times New Roman" w:hAnsi="Times New Roman"/>
          <w:sz w:val="24"/>
          <w:szCs w:val="24"/>
        </w:rPr>
        <w:t xml:space="preserve">and </w:t>
      </w:r>
      <w:r w:rsidR="005A73DB" w:rsidRPr="00B42678">
        <w:rPr>
          <w:rFonts w:ascii="Times New Roman" w:hAnsi="Times New Roman"/>
          <w:sz w:val="24"/>
          <w:szCs w:val="24"/>
        </w:rPr>
        <w:t>is</w:t>
      </w:r>
      <w:r w:rsidRPr="00B42678">
        <w:rPr>
          <w:rFonts w:ascii="Times New Roman" w:hAnsi="Times New Roman"/>
          <w:sz w:val="24"/>
          <w:szCs w:val="24"/>
        </w:rPr>
        <w:t xml:space="preserve"> evident from the international academic conference industry.</w:t>
      </w:r>
    </w:p>
    <w:p w:rsidR="00167DC2" w:rsidRPr="00B42678" w:rsidRDefault="00A727CE" w:rsidP="00496B6F">
      <w:pPr>
        <w:autoSpaceDE w:val="0"/>
        <w:autoSpaceDN w:val="0"/>
        <w:adjustRightInd w:val="0"/>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Lewis (2014) and </w:t>
      </w:r>
      <w:proofErr w:type="spellStart"/>
      <w:r w:rsidR="00167DC2" w:rsidRPr="00B42678">
        <w:rPr>
          <w:rFonts w:ascii="Times New Roman" w:hAnsi="Times New Roman"/>
          <w:sz w:val="24"/>
          <w:szCs w:val="24"/>
        </w:rPr>
        <w:t>Beijaard</w:t>
      </w:r>
      <w:proofErr w:type="spellEnd"/>
      <w:r w:rsidR="00167DC2" w:rsidRPr="00B42678">
        <w:rPr>
          <w:rFonts w:ascii="Times New Roman" w:hAnsi="Times New Roman"/>
          <w:sz w:val="24"/>
          <w:szCs w:val="24"/>
        </w:rPr>
        <w:t xml:space="preserve"> </w:t>
      </w:r>
      <w:r w:rsidR="00E85186">
        <w:rPr>
          <w:rFonts w:ascii="Times New Roman" w:hAnsi="Times New Roman"/>
          <w:sz w:val="24"/>
          <w:szCs w:val="24"/>
        </w:rPr>
        <w:t>et al</w:t>
      </w:r>
      <w:r w:rsidR="00167DC2" w:rsidRPr="00B42678">
        <w:rPr>
          <w:rFonts w:ascii="Times New Roman" w:hAnsi="Times New Roman"/>
          <w:sz w:val="24"/>
          <w:szCs w:val="24"/>
        </w:rPr>
        <w:t>. (</w:t>
      </w:r>
      <w:r w:rsidR="00C12456">
        <w:rPr>
          <w:rFonts w:ascii="Times New Roman" w:hAnsi="Times New Roman"/>
          <w:sz w:val="24"/>
          <w:szCs w:val="24"/>
        </w:rPr>
        <w:t xml:space="preserve">2000; </w:t>
      </w:r>
      <w:r w:rsidR="00167DC2" w:rsidRPr="00B42678">
        <w:rPr>
          <w:rFonts w:ascii="Times New Roman" w:hAnsi="Times New Roman"/>
          <w:sz w:val="24"/>
          <w:szCs w:val="24"/>
        </w:rPr>
        <w:t>2004) refer</w:t>
      </w:r>
      <w:r w:rsidR="003D1909">
        <w:rPr>
          <w:rFonts w:ascii="Times New Roman" w:hAnsi="Times New Roman"/>
          <w:sz w:val="24"/>
          <w:szCs w:val="24"/>
        </w:rPr>
        <w:t>s</w:t>
      </w:r>
      <w:r w:rsidR="00167DC2" w:rsidRPr="00B42678">
        <w:rPr>
          <w:rFonts w:ascii="Times New Roman" w:hAnsi="Times New Roman"/>
          <w:sz w:val="24"/>
          <w:szCs w:val="24"/>
        </w:rPr>
        <w:t xml:space="preserve"> to identities as continuously evolving and </w:t>
      </w:r>
      <w:r>
        <w:rPr>
          <w:rFonts w:ascii="Times New Roman" w:hAnsi="Times New Roman"/>
          <w:sz w:val="24"/>
          <w:szCs w:val="24"/>
        </w:rPr>
        <w:t xml:space="preserve">socially </w:t>
      </w:r>
      <w:r w:rsidR="00167DC2" w:rsidRPr="00B42678">
        <w:rPr>
          <w:rFonts w:ascii="Times New Roman" w:hAnsi="Times New Roman"/>
          <w:sz w:val="24"/>
          <w:szCs w:val="24"/>
        </w:rPr>
        <w:t xml:space="preserve">constructed based on interpretation and reinterpretation of experiences.  </w:t>
      </w:r>
      <w:r w:rsidR="00C12456">
        <w:rPr>
          <w:rFonts w:ascii="Times New Roman" w:hAnsi="Times New Roman"/>
          <w:sz w:val="24"/>
          <w:szCs w:val="24"/>
        </w:rPr>
        <w:t xml:space="preserve">Agreeing with Clark’s (1972) saga theory, </w:t>
      </w:r>
      <w:r w:rsidR="00167DC2" w:rsidRPr="00B42678">
        <w:rPr>
          <w:rFonts w:ascii="Times New Roman" w:hAnsi="Times New Roman"/>
          <w:sz w:val="24"/>
          <w:szCs w:val="24"/>
        </w:rPr>
        <w:t xml:space="preserve">Rodgers and Scott (2008) support </w:t>
      </w:r>
      <w:r w:rsidR="005A73DB" w:rsidRPr="00B42678">
        <w:rPr>
          <w:rFonts w:ascii="Times New Roman" w:hAnsi="Times New Roman"/>
          <w:sz w:val="24"/>
          <w:szCs w:val="24"/>
        </w:rPr>
        <w:t>the</w:t>
      </w:r>
      <w:r w:rsidR="00167DC2" w:rsidRPr="00B42678">
        <w:rPr>
          <w:rFonts w:ascii="Times New Roman" w:hAnsi="Times New Roman"/>
          <w:sz w:val="24"/>
          <w:szCs w:val="24"/>
        </w:rPr>
        <w:t xml:space="preserve"> notion that identities are in constant flux and unstable, formed in relationships with others through the construction and meaning through stories over time, where</w:t>
      </w:r>
      <w:r w:rsidR="003D1909">
        <w:rPr>
          <w:rFonts w:ascii="Times New Roman" w:hAnsi="Times New Roman"/>
          <w:sz w:val="24"/>
          <w:szCs w:val="24"/>
        </w:rPr>
        <w:t>as</w:t>
      </w:r>
      <w:r w:rsidR="00167DC2" w:rsidRPr="00B42678">
        <w:rPr>
          <w:rFonts w:ascii="Times New Roman" w:hAnsi="Times New Roman"/>
          <w:sz w:val="24"/>
          <w:szCs w:val="24"/>
        </w:rPr>
        <w:t xml:space="preserve"> </w:t>
      </w:r>
      <w:proofErr w:type="spellStart"/>
      <w:r w:rsidR="00167DC2" w:rsidRPr="00B42678">
        <w:rPr>
          <w:rFonts w:ascii="Times New Roman" w:hAnsi="Times New Roman"/>
          <w:sz w:val="24"/>
          <w:szCs w:val="24"/>
        </w:rPr>
        <w:t>Danielewitcz</w:t>
      </w:r>
      <w:proofErr w:type="spellEnd"/>
      <w:r w:rsidR="00167DC2" w:rsidRPr="00B42678">
        <w:rPr>
          <w:rFonts w:ascii="Times New Roman" w:hAnsi="Times New Roman"/>
          <w:sz w:val="24"/>
          <w:szCs w:val="24"/>
        </w:rPr>
        <w:t xml:space="preserve"> (2001) refers to the volatility of identities under constant construction and reconstruction, addition and expansion.  </w:t>
      </w:r>
      <w:proofErr w:type="spellStart"/>
      <w:r w:rsidR="00167DC2" w:rsidRPr="00B42678">
        <w:rPr>
          <w:rFonts w:ascii="Times New Roman" w:hAnsi="Times New Roman"/>
          <w:sz w:val="24"/>
          <w:szCs w:val="24"/>
        </w:rPr>
        <w:t>Alsup</w:t>
      </w:r>
      <w:proofErr w:type="spellEnd"/>
      <w:r w:rsidR="00167DC2" w:rsidRPr="00B42678">
        <w:rPr>
          <w:rFonts w:ascii="Times New Roman" w:hAnsi="Times New Roman"/>
          <w:sz w:val="24"/>
          <w:szCs w:val="24"/>
        </w:rPr>
        <w:t xml:space="preserve"> </w:t>
      </w:r>
      <w:r w:rsidR="002C7E30" w:rsidRPr="00B42678">
        <w:rPr>
          <w:rFonts w:ascii="Times New Roman" w:hAnsi="Times New Roman"/>
          <w:sz w:val="24"/>
          <w:szCs w:val="24"/>
        </w:rPr>
        <w:t>(</w:t>
      </w:r>
      <w:r w:rsidR="00167DC2" w:rsidRPr="00B42678">
        <w:rPr>
          <w:rFonts w:ascii="Times New Roman" w:hAnsi="Times New Roman"/>
          <w:sz w:val="24"/>
          <w:szCs w:val="24"/>
        </w:rPr>
        <w:t>2006</w:t>
      </w:r>
      <w:r w:rsidR="002C7E30" w:rsidRPr="00B42678">
        <w:rPr>
          <w:rFonts w:ascii="Times New Roman" w:hAnsi="Times New Roman"/>
          <w:sz w:val="24"/>
          <w:szCs w:val="24"/>
        </w:rPr>
        <w:t>)</w:t>
      </w:r>
      <w:r w:rsidR="00167DC2" w:rsidRPr="00B42678">
        <w:rPr>
          <w:rFonts w:ascii="Times New Roman" w:hAnsi="Times New Roman"/>
          <w:sz w:val="24"/>
          <w:szCs w:val="24"/>
        </w:rPr>
        <w:t xml:space="preserve"> identif</w:t>
      </w:r>
      <w:r w:rsidR="00D94259">
        <w:rPr>
          <w:rFonts w:ascii="Times New Roman" w:hAnsi="Times New Roman"/>
          <w:sz w:val="24"/>
          <w:szCs w:val="24"/>
        </w:rPr>
        <w:t>ies</w:t>
      </w:r>
      <w:r w:rsidR="00167DC2" w:rsidRPr="00B42678">
        <w:rPr>
          <w:rFonts w:ascii="Times New Roman" w:hAnsi="Times New Roman"/>
          <w:sz w:val="24"/>
          <w:szCs w:val="24"/>
        </w:rPr>
        <w:t xml:space="preserve"> that this is constantly changing and never fully formed but that the professional will have </w:t>
      </w:r>
      <w:r w:rsidR="00167DC2" w:rsidRPr="00E51E94">
        <w:rPr>
          <w:rFonts w:ascii="Times New Roman" w:hAnsi="Times New Roman"/>
          <w:sz w:val="24"/>
          <w:szCs w:val="24"/>
        </w:rPr>
        <w:t xml:space="preserve">a core identity as a teacher, academic, researcher, manager or a mix of all.  </w:t>
      </w:r>
      <w:r w:rsidR="00EB72B3" w:rsidRPr="00E51E94">
        <w:rPr>
          <w:rFonts w:ascii="Times New Roman" w:hAnsi="Times New Roman"/>
          <w:sz w:val="24"/>
          <w:szCs w:val="24"/>
        </w:rPr>
        <w:t xml:space="preserve">Hall </w:t>
      </w:r>
      <w:r w:rsidR="00C12456" w:rsidRPr="00E51E94">
        <w:rPr>
          <w:rFonts w:ascii="Times New Roman" w:hAnsi="Times New Roman"/>
          <w:sz w:val="24"/>
          <w:szCs w:val="24"/>
        </w:rPr>
        <w:t xml:space="preserve">et al. </w:t>
      </w:r>
      <w:r w:rsidR="00EB72B3" w:rsidRPr="00E51E94">
        <w:rPr>
          <w:rFonts w:ascii="Times New Roman" w:hAnsi="Times New Roman"/>
          <w:sz w:val="24"/>
          <w:szCs w:val="24"/>
        </w:rPr>
        <w:t xml:space="preserve">(1992) describe professional identity as undergoing dramatic change in the postmodern world, as gone are the stable old identities aligned with institutes, and in their place are new, fragmented, modern </w:t>
      </w:r>
      <w:r w:rsidR="005A73DB" w:rsidRPr="00E51E94">
        <w:rPr>
          <w:rFonts w:ascii="Times New Roman" w:hAnsi="Times New Roman"/>
          <w:sz w:val="24"/>
          <w:szCs w:val="24"/>
        </w:rPr>
        <w:t>identities, which reflect the many societies,</w:t>
      </w:r>
      <w:r w:rsidR="00EB72B3" w:rsidRPr="00E51E94">
        <w:rPr>
          <w:rFonts w:ascii="Times New Roman" w:hAnsi="Times New Roman"/>
          <w:sz w:val="24"/>
          <w:szCs w:val="24"/>
        </w:rPr>
        <w:t xml:space="preserve"> and overlapping disciplines that individuals engage in.  </w:t>
      </w:r>
      <w:r w:rsidR="00433310" w:rsidRPr="00E51E94">
        <w:rPr>
          <w:rFonts w:ascii="Times New Roman" w:hAnsi="Times New Roman"/>
          <w:sz w:val="24"/>
          <w:szCs w:val="24"/>
        </w:rPr>
        <w:t xml:space="preserve">This suggests multiplicity </w:t>
      </w:r>
      <w:r w:rsidR="00433310" w:rsidRPr="00E51E94">
        <w:rPr>
          <w:rFonts w:ascii="Times New Roman" w:hAnsi="Times New Roman"/>
          <w:sz w:val="24"/>
          <w:szCs w:val="24"/>
        </w:rPr>
        <w:lastRenderedPageBreak/>
        <w:t>and complexity in understanding one</w:t>
      </w:r>
      <w:r w:rsidR="00A67900" w:rsidRPr="00E51E94">
        <w:rPr>
          <w:rFonts w:ascii="Times New Roman" w:hAnsi="Times New Roman"/>
          <w:sz w:val="24"/>
          <w:szCs w:val="24"/>
        </w:rPr>
        <w:t>’</w:t>
      </w:r>
      <w:r w:rsidR="00433310" w:rsidRPr="00E51E94">
        <w:rPr>
          <w:rFonts w:ascii="Times New Roman" w:hAnsi="Times New Roman"/>
          <w:sz w:val="24"/>
          <w:szCs w:val="24"/>
        </w:rPr>
        <w:t xml:space="preserve">s </w:t>
      </w:r>
      <w:r w:rsidR="003D1909" w:rsidRPr="00E51E94">
        <w:rPr>
          <w:rFonts w:ascii="Times New Roman" w:hAnsi="Times New Roman"/>
          <w:sz w:val="24"/>
          <w:szCs w:val="24"/>
        </w:rPr>
        <w:t xml:space="preserve">professional </w:t>
      </w:r>
      <w:r w:rsidR="00433310" w:rsidRPr="00E51E94">
        <w:rPr>
          <w:rFonts w:ascii="Times New Roman" w:hAnsi="Times New Roman"/>
          <w:sz w:val="24"/>
          <w:szCs w:val="24"/>
        </w:rPr>
        <w:t>identity</w:t>
      </w:r>
      <w:r w:rsidR="005E19AF" w:rsidRPr="00E51E94">
        <w:rPr>
          <w:rFonts w:ascii="Times New Roman" w:hAnsi="Times New Roman"/>
          <w:sz w:val="24"/>
          <w:szCs w:val="24"/>
        </w:rPr>
        <w:t>, the communities they engage in</w:t>
      </w:r>
      <w:r w:rsidR="005A73DB" w:rsidRPr="00E51E94">
        <w:rPr>
          <w:rFonts w:ascii="Times New Roman" w:hAnsi="Times New Roman"/>
          <w:sz w:val="24"/>
          <w:szCs w:val="24"/>
        </w:rPr>
        <w:t>, and the constant influence of change on their identities</w:t>
      </w:r>
      <w:r w:rsidR="005E19AF" w:rsidRPr="00E51E94">
        <w:rPr>
          <w:rFonts w:ascii="Times New Roman" w:hAnsi="Times New Roman"/>
          <w:sz w:val="24"/>
          <w:szCs w:val="24"/>
        </w:rPr>
        <w:t>.</w:t>
      </w:r>
    </w:p>
    <w:p w:rsidR="00D33EEF" w:rsidRPr="00B42678" w:rsidRDefault="00D33EEF" w:rsidP="00496B6F">
      <w:pPr>
        <w:pStyle w:val="Heading3"/>
        <w:spacing w:before="100" w:beforeAutospacing="1" w:after="100" w:afterAutospacing="1" w:line="360" w:lineRule="auto"/>
        <w:rPr>
          <w:rFonts w:ascii="Times New Roman" w:hAnsi="Times New Roman"/>
          <w:color w:val="auto"/>
          <w:sz w:val="24"/>
          <w:szCs w:val="24"/>
        </w:rPr>
      </w:pPr>
      <w:bookmarkStart w:id="448" w:name="_Toc305494283"/>
      <w:bookmarkStart w:id="449" w:name="_Toc376870891"/>
      <w:bookmarkStart w:id="450" w:name="_Toc384730421"/>
      <w:bookmarkStart w:id="451" w:name="_Toc384732100"/>
      <w:bookmarkStart w:id="452" w:name="_Toc413675359"/>
      <w:bookmarkStart w:id="453" w:name="_Toc422396300"/>
      <w:r w:rsidRPr="00B42678">
        <w:rPr>
          <w:rFonts w:ascii="Times New Roman" w:hAnsi="Times New Roman"/>
          <w:color w:val="auto"/>
          <w:sz w:val="24"/>
          <w:szCs w:val="24"/>
        </w:rPr>
        <w:t>3.</w:t>
      </w:r>
      <w:r w:rsidR="00D4638C">
        <w:rPr>
          <w:rFonts w:ascii="Times New Roman" w:hAnsi="Times New Roman"/>
          <w:color w:val="auto"/>
          <w:sz w:val="24"/>
          <w:szCs w:val="24"/>
        </w:rPr>
        <w:t>5</w:t>
      </w:r>
      <w:r w:rsidRPr="00B42678">
        <w:rPr>
          <w:rFonts w:ascii="Times New Roman" w:hAnsi="Times New Roman"/>
          <w:color w:val="auto"/>
          <w:sz w:val="24"/>
          <w:szCs w:val="24"/>
        </w:rPr>
        <w:t>.1 Continuity a</w:t>
      </w:r>
      <w:r w:rsidR="003D1909">
        <w:rPr>
          <w:rFonts w:ascii="Times New Roman" w:hAnsi="Times New Roman"/>
          <w:color w:val="auto"/>
          <w:sz w:val="24"/>
          <w:szCs w:val="24"/>
        </w:rPr>
        <w:t>nd Change of Professional</w:t>
      </w:r>
      <w:r w:rsidRPr="00B42678">
        <w:rPr>
          <w:rFonts w:ascii="Times New Roman" w:hAnsi="Times New Roman"/>
          <w:color w:val="auto"/>
          <w:sz w:val="24"/>
          <w:szCs w:val="24"/>
        </w:rPr>
        <w:t xml:space="preserve"> </w:t>
      </w:r>
      <w:r w:rsidR="00BB7874">
        <w:rPr>
          <w:rFonts w:ascii="Times New Roman" w:hAnsi="Times New Roman"/>
          <w:color w:val="auto"/>
          <w:sz w:val="24"/>
          <w:szCs w:val="24"/>
        </w:rPr>
        <w:t xml:space="preserve">Academic </w:t>
      </w:r>
      <w:r w:rsidRPr="00B42678">
        <w:rPr>
          <w:rFonts w:ascii="Times New Roman" w:hAnsi="Times New Roman"/>
          <w:color w:val="auto"/>
          <w:sz w:val="24"/>
          <w:szCs w:val="24"/>
        </w:rPr>
        <w:t>Identities</w:t>
      </w:r>
      <w:bookmarkEnd w:id="448"/>
      <w:bookmarkEnd w:id="449"/>
      <w:bookmarkEnd w:id="450"/>
      <w:bookmarkEnd w:id="451"/>
      <w:bookmarkEnd w:id="452"/>
      <w:bookmarkEnd w:id="453"/>
    </w:p>
    <w:p w:rsidR="00BB7874" w:rsidRDefault="00BB7874" w:rsidP="00496B6F">
      <w:pPr>
        <w:spacing w:before="100" w:beforeAutospacing="1" w:after="100" w:afterAutospacing="1" w:line="360" w:lineRule="auto"/>
        <w:jc w:val="both"/>
        <w:rPr>
          <w:rFonts w:ascii="Times New Roman" w:hAnsi="Times New Roman"/>
          <w:sz w:val="24"/>
          <w:szCs w:val="24"/>
        </w:rPr>
      </w:pPr>
      <w:r w:rsidRPr="00B42678">
        <w:rPr>
          <w:rFonts w:ascii="Times New Roman" w:hAnsi="Times New Roman"/>
          <w:sz w:val="24"/>
          <w:szCs w:val="24"/>
        </w:rPr>
        <w:t>One function of a community is that it provides the language and symbolic materials through which individuals understand themselves and interpret their world, position themselves within this world and</w:t>
      </w:r>
      <w:r>
        <w:rPr>
          <w:rFonts w:ascii="Times New Roman" w:hAnsi="Times New Roman"/>
          <w:sz w:val="24"/>
          <w:szCs w:val="24"/>
        </w:rPr>
        <w:t>,</w:t>
      </w:r>
      <w:r w:rsidRPr="00B42678">
        <w:rPr>
          <w:rFonts w:ascii="Times New Roman" w:hAnsi="Times New Roman"/>
          <w:sz w:val="24"/>
          <w:szCs w:val="24"/>
        </w:rPr>
        <w:t xml:space="preserve"> </w:t>
      </w:r>
      <w:r w:rsidRPr="00E51E94">
        <w:rPr>
          <w:rFonts w:ascii="Times New Roman" w:hAnsi="Times New Roman"/>
          <w:sz w:val="24"/>
          <w:szCs w:val="24"/>
        </w:rPr>
        <w:t>therefore, take on the mant</w:t>
      </w:r>
      <w:r w:rsidR="00A67900" w:rsidRPr="00E51E94">
        <w:rPr>
          <w:rFonts w:ascii="Times New Roman" w:hAnsi="Times New Roman"/>
          <w:sz w:val="24"/>
          <w:szCs w:val="24"/>
        </w:rPr>
        <w:t>l</w:t>
      </w:r>
      <w:r w:rsidRPr="00E51E94">
        <w:rPr>
          <w:rFonts w:ascii="Times New Roman" w:hAnsi="Times New Roman"/>
          <w:sz w:val="24"/>
          <w:szCs w:val="24"/>
        </w:rPr>
        <w:t>e of its language</w:t>
      </w:r>
      <w:r w:rsidRPr="00B42678">
        <w:rPr>
          <w:rFonts w:ascii="Times New Roman" w:hAnsi="Times New Roman"/>
          <w:sz w:val="24"/>
          <w:szCs w:val="24"/>
        </w:rPr>
        <w:t xml:space="preserve"> and culture (Hall, 1992; Henkel, 2000; 2010).  </w:t>
      </w:r>
      <w:r w:rsidR="005A73DB">
        <w:rPr>
          <w:rFonts w:ascii="Times New Roman" w:hAnsi="Times New Roman"/>
          <w:sz w:val="24"/>
          <w:szCs w:val="24"/>
        </w:rPr>
        <w:t>C</w:t>
      </w:r>
      <w:r w:rsidR="00D33EEF" w:rsidRPr="00B42678">
        <w:rPr>
          <w:rFonts w:ascii="Times New Roman" w:hAnsi="Times New Roman"/>
          <w:sz w:val="24"/>
          <w:szCs w:val="24"/>
        </w:rPr>
        <w:t xml:space="preserve">ultural or semiotic devices, such as language, communications and traditions, related to the professional practice </w:t>
      </w:r>
      <w:r w:rsidR="005A73DB">
        <w:rPr>
          <w:rFonts w:ascii="Times New Roman" w:hAnsi="Times New Roman"/>
          <w:sz w:val="24"/>
          <w:szCs w:val="24"/>
        </w:rPr>
        <w:t xml:space="preserve">help maintain the continuity of professional identities </w:t>
      </w:r>
      <w:r w:rsidR="00D33EEF" w:rsidRPr="00B42678">
        <w:rPr>
          <w:rFonts w:ascii="Times New Roman" w:hAnsi="Times New Roman"/>
          <w:sz w:val="24"/>
          <w:szCs w:val="24"/>
        </w:rPr>
        <w:t>(</w:t>
      </w:r>
      <w:proofErr w:type="spellStart"/>
      <w:r w:rsidR="00D33EEF" w:rsidRPr="00B42678">
        <w:rPr>
          <w:rFonts w:ascii="Times New Roman" w:hAnsi="Times New Roman"/>
          <w:sz w:val="24"/>
          <w:szCs w:val="24"/>
        </w:rPr>
        <w:t>Akkerman</w:t>
      </w:r>
      <w:proofErr w:type="spellEnd"/>
      <w:r w:rsidR="00D33EEF" w:rsidRPr="00B42678">
        <w:rPr>
          <w:rFonts w:ascii="Times New Roman" w:hAnsi="Times New Roman"/>
          <w:sz w:val="24"/>
          <w:szCs w:val="24"/>
        </w:rPr>
        <w:t xml:space="preserve"> and Meijer, 2011).  </w:t>
      </w:r>
    </w:p>
    <w:p w:rsidR="00BB7874" w:rsidRDefault="00BB7874" w:rsidP="00496B6F">
      <w:pPr>
        <w:spacing w:before="100" w:beforeAutospacing="1" w:after="100" w:afterAutospacing="1" w:line="360" w:lineRule="auto"/>
        <w:jc w:val="both"/>
        <w:rPr>
          <w:rFonts w:ascii="Times New Roman" w:hAnsi="Times New Roman"/>
          <w:sz w:val="24"/>
          <w:szCs w:val="24"/>
        </w:rPr>
      </w:pPr>
      <w:r w:rsidRPr="00B42678">
        <w:rPr>
          <w:rFonts w:ascii="Times New Roman" w:hAnsi="Times New Roman"/>
          <w:sz w:val="24"/>
          <w:szCs w:val="24"/>
        </w:rPr>
        <w:t xml:space="preserve">Academic work has provided the conditions for strong identities, </w:t>
      </w:r>
      <w:r>
        <w:rPr>
          <w:rFonts w:ascii="Times New Roman" w:hAnsi="Times New Roman"/>
          <w:sz w:val="24"/>
          <w:szCs w:val="24"/>
        </w:rPr>
        <w:t>and</w:t>
      </w:r>
      <w:r w:rsidRPr="00B42678">
        <w:rPr>
          <w:rFonts w:ascii="Times New Roman" w:hAnsi="Times New Roman"/>
          <w:sz w:val="24"/>
          <w:szCs w:val="24"/>
        </w:rPr>
        <w:t xml:space="preserve"> communities forming these identities have been the cornerstone of academic life (Henkel, 2000).  </w:t>
      </w:r>
      <w:r>
        <w:rPr>
          <w:rFonts w:ascii="Times New Roman" w:hAnsi="Times New Roman"/>
          <w:sz w:val="24"/>
          <w:szCs w:val="24"/>
        </w:rPr>
        <w:t>However, m</w:t>
      </w:r>
      <w:r w:rsidR="00D33EEF" w:rsidRPr="00B42678">
        <w:rPr>
          <w:rFonts w:ascii="Times New Roman" w:hAnsi="Times New Roman"/>
          <w:sz w:val="24"/>
          <w:szCs w:val="24"/>
        </w:rPr>
        <w:t>ajor change in politics and structures of higher education has also meant major change in what it means to be an academic at present.  The interruption and change of structures within academia (Hall, 1992; Henkel, 2000</w:t>
      </w:r>
      <w:r w:rsidR="00A4007D">
        <w:rPr>
          <w:rFonts w:ascii="Times New Roman" w:hAnsi="Times New Roman"/>
          <w:sz w:val="24"/>
          <w:szCs w:val="24"/>
        </w:rPr>
        <w:t>; 2012</w:t>
      </w:r>
      <w:r w:rsidR="00D33EEF" w:rsidRPr="00B42678">
        <w:rPr>
          <w:rFonts w:ascii="Times New Roman" w:hAnsi="Times New Roman"/>
          <w:sz w:val="24"/>
          <w:szCs w:val="24"/>
        </w:rPr>
        <w:t>) has meant that individual academics have</w:t>
      </w:r>
      <w:r w:rsidR="00737C3B">
        <w:rPr>
          <w:rFonts w:ascii="Times New Roman" w:hAnsi="Times New Roman"/>
          <w:sz w:val="24"/>
          <w:szCs w:val="24"/>
        </w:rPr>
        <w:t xml:space="preserve"> to be</w:t>
      </w:r>
      <w:r w:rsidR="00D33EEF" w:rsidRPr="00B42678">
        <w:rPr>
          <w:rFonts w:ascii="Times New Roman" w:hAnsi="Times New Roman"/>
          <w:sz w:val="24"/>
          <w:szCs w:val="24"/>
        </w:rPr>
        <w:t xml:space="preserve"> more flexib</w:t>
      </w:r>
      <w:r w:rsidR="005E19AF">
        <w:rPr>
          <w:rFonts w:ascii="Times New Roman" w:hAnsi="Times New Roman"/>
          <w:sz w:val="24"/>
          <w:szCs w:val="24"/>
        </w:rPr>
        <w:t>le</w:t>
      </w:r>
      <w:r w:rsidR="00A4007D">
        <w:rPr>
          <w:rFonts w:ascii="Times New Roman" w:hAnsi="Times New Roman"/>
          <w:sz w:val="24"/>
          <w:szCs w:val="24"/>
        </w:rPr>
        <w:t xml:space="preserve"> in their academic identities, </w:t>
      </w:r>
      <w:r w:rsidR="00D33EEF" w:rsidRPr="00B42678">
        <w:rPr>
          <w:rFonts w:ascii="Times New Roman" w:hAnsi="Times New Roman"/>
          <w:sz w:val="24"/>
          <w:szCs w:val="24"/>
        </w:rPr>
        <w:t xml:space="preserve">but this too would bring with it confusion and complexity </w:t>
      </w:r>
      <w:r w:rsidR="00492B8B">
        <w:rPr>
          <w:rFonts w:ascii="Times New Roman" w:hAnsi="Times New Roman"/>
          <w:sz w:val="24"/>
          <w:szCs w:val="24"/>
        </w:rPr>
        <w:t xml:space="preserve">(Day, 2012) </w:t>
      </w:r>
      <w:r w:rsidR="00D33EEF" w:rsidRPr="00B42678">
        <w:rPr>
          <w:rFonts w:ascii="Times New Roman" w:hAnsi="Times New Roman"/>
          <w:sz w:val="24"/>
          <w:szCs w:val="24"/>
        </w:rPr>
        <w:t xml:space="preserve">of understanding.  </w:t>
      </w:r>
      <w:r w:rsidR="00553831">
        <w:rPr>
          <w:rFonts w:ascii="Times New Roman" w:hAnsi="Times New Roman"/>
          <w:sz w:val="24"/>
          <w:szCs w:val="24"/>
        </w:rPr>
        <w:t xml:space="preserve">However, </w:t>
      </w:r>
      <w:r w:rsidR="00D33EEF" w:rsidRPr="00B42678">
        <w:rPr>
          <w:rFonts w:ascii="Times New Roman" w:hAnsi="Times New Roman"/>
          <w:sz w:val="24"/>
          <w:szCs w:val="24"/>
        </w:rPr>
        <w:t>Barnet</w:t>
      </w:r>
      <w:r w:rsidR="0034290F">
        <w:rPr>
          <w:rFonts w:ascii="Times New Roman" w:hAnsi="Times New Roman"/>
          <w:sz w:val="24"/>
          <w:szCs w:val="24"/>
        </w:rPr>
        <w:t>t</w:t>
      </w:r>
      <w:r w:rsidR="00D33EEF" w:rsidRPr="00B42678">
        <w:rPr>
          <w:rFonts w:ascii="Times New Roman" w:hAnsi="Times New Roman"/>
          <w:sz w:val="24"/>
          <w:szCs w:val="24"/>
        </w:rPr>
        <w:t xml:space="preserve"> and </w:t>
      </w:r>
      <w:proofErr w:type="spellStart"/>
      <w:r w:rsidR="00D33EEF" w:rsidRPr="00B42678">
        <w:rPr>
          <w:rFonts w:ascii="Times New Roman" w:hAnsi="Times New Roman"/>
          <w:sz w:val="24"/>
          <w:szCs w:val="24"/>
        </w:rPr>
        <w:t>DiNapoli</w:t>
      </w:r>
      <w:proofErr w:type="spellEnd"/>
      <w:r w:rsidR="00D33EEF" w:rsidRPr="00B42678">
        <w:rPr>
          <w:rFonts w:ascii="Times New Roman" w:hAnsi="Times New Roman"/>
          <w:sz w:val="24"/>
          <w:szCs w:val="24"/>
        </w:rPr>
        <w:t xml:space="preserve"> (2008</w:t>
      </w:r>
      <w:r w:rsidR="0015578D">
        <w:rPr>
          <w:rFonts w:ascii="Times New Roman" w:hAnsi="Times New Roman"/>
          <w:sz w:val="24"/>
          <w:szCs w:val="24"/>
        </w:rPr>
        <w:t>: 6</w:t>
      </w:r>
      <w:r w:rsidR="00D33EEF" w:rsidRPr="00B42678">
        <w:rPr>
          <w:rFonts w:ascii="Times New Roman" w:hAnsi="Times New Roman"/>
          <w:sz w:val="24"/>
          <w:szCs w:val="24"/>
        </w:rPr>
        <w:t xml:space="preserve">) infer that all this change and shift in time, </w:t>
      </w:r>
      <w:r w:rsidR="00CA4198" w:rsidRPr="00B42678">
        <w:rPr>
          <w:rFonts w:ascii="Times New Roman" w:hAnsi="Times New Roman"/>
          <w:sz w:val="24"/>
          <w:szCs w:val="24"/>
        </w:rPr>
        <w:t>space, structures within,</w:t>
      </w:r>
      <w:r w:rsidR="00D33EEF" w:rsidRPr="00B42678">
        <w:rPr>
          <w:rFonts w:ascii="Times New Roman" w:hAnsi="Times New Roman"/>
          <w:sz w:val="24"/>
          <w:szCs w:val="24"/>
        </w:rPr>
        <w:t xml:space="preserve"> and affecting the academic communities </w:t>
      </w:r>
      <w:r w:rsidR="0015578D">
        <w:rPr>
          <w:rFonts w:ascii="Times New Roman" w:hAnsi="Times New Roman"/>
          <w:sz w:val="24"/>
          <w:szCs w:val="24"/>
        </w:rPr>
        <w:t>‘</w:t>
      </w:r>
      <w:r w:rsidR="00D33EEF" w:rsidRPr="00B42678">
        <w:rPr>
          <w:rFonts w:ascii="Times New Roman" w:hAnsi="Times New Roman"/>
          <w:sz w:val="24"/>
          <w:szCs w:val="24"/>
        </w:rPr>
        <w:t>leads to a process of construction, deconstruction and reconstruction of both the individual and collective identities’</w:t>
      </w:r>
      <w:r w:rsidR="0034290F">
        <w:rPr>
          <w:rFonts w:ascii="Times New Roman" w:hAnsi="Times New Roman"/>
          <w:sz w:val="24"/>
          <w:szCs w:val="24"/>
        </w:rPr>
        <w:t>.</w:t>
      </w:r>
      <w:r w:rsidR="00D33EEF" w:rsidRPr="00B42678">
        <w:rPr>
          <w:rFonts w:ascii="Times New Roman" w:hAnsi="Times New Roman"/>
          <w:sz w:val="24"/>
          <w:szCs w:val="24"/>
        </w:rPr>
        <w:t xml:space="preserve">  </w:t>
      </w:r>
      <w:r w:rsidR="00553831">
        <w:rPr>
          <w:rFonts w:ascii="Times New Roman" w:hAnsi="Times New Roman"/>
          <w:sz w:val="24"/>
          <w:szCs w:val="24"/>
        </w:rPr>
        <w:t xml:space="preserve">This collective identity, </w:t>
      </w:r>
      <w:proofErr w:type="spellStart"/>
      <w:r w:rsidR="00553831">
        <w:rPr>
          <w:rFonts w:ascii="Times New Roman" w:hAnsi="Times New Roman"/>
          <w:sz w:val="24"/>
          <w:szCs w:val="24"/>
        </w:rPr>
        <w:t>Ylijoki</w:t>
      </w:r>
      <w:proofErr w:type="spellEnd"/>
      <w:r w:rsidR="00553831">
        <w:rPr>
          <w:rFonts w:ascii="Times New Roman" w:hAnsi="Times New Roman"/>
          <w:sz w:val="24"/>
          <w:szCs w:val="24"/>
        </w:rPr>
        <w:t xml:space="preserve"> and Ursin (2013) argue is formed within the collectively maintained stories within the institute and amongst communities.  </w:t>
      </w:r>
      <w:r w:rsidR="00AA062C">
        <w:rPr>
          <w:rFonts w:ascii="Times New Roman" w:hAnsi="Times New Roman"/>
          <w:sz w:val="24"/>
          <w:szCs w:val="24"/>
        </w:rPr>
        <w:t>Academics are becoming more nomadic (for example Erasmus teaching), flexible (as necessity dictates), part time until contractual arrangements allow and therefore these influence their identities.</w:t>
      </w:r>
    </w:p>
    <w:p w:rsidR="003D1909" w:rsidRPr="00B42678" w:rsidRDefault="003D1909" w:rsidP="00496B6F">
      <w:pPr>
        <w:spacing w:before="100" w:beforeAutospacing="1" w:after="100" w:afterAutospacing="1" w:line="360" w:lineRule="auto"/>
        <w:jc w:val="both"/>
        <w:rPr>
          <w:rFonts w:ascii="Times New Roman" w:hAnsi="Times New Roman"/>
          <w:sz w:val="24"/>
          <w:szCs w:val="24"/>
        </w:rPr>
      </w:pPr>
      <w:r w:rsidRPr="00B42678">
        <w:rPr>
          <w:rFonts w:ascii="Times New Roman" w:hAnsi="Times New Roman"/>
          <w:sz w:val="24"/>
          <w:szCs w:val="24"/>
        </w:rPr>
        <w:t xml:space="preserve">Cohen (2010) researched professional identity through discourse analysis of teacher talk with colleagues indicating a practical approach to understanding how they contextualise and construct their professional identities.  </w:t>
      </w:r>
      <w:r w:rsidR="00BB7874">
        <w:rPr>
          <w:rFonts w:ascii="Times New Roman" w:hAnsi="Times New Roman"/>
          <w:sz w:val="24"/>
          <w:szCs w:val="24"/>
        </w:rPr>
        <w:t>She</w:t>
      </w:r>
      <w:r w:rsidRPr="00B42678">
        <w:rPr>
          <w:rFonts w:ascii="Times New Roman" w:hAnsi="Times New Roman"/>
          <w:sz w:val="24"/>
          <w:szCs w:val="24"/>
        </w:rPr>
        <w:t xml:space="preserve"> concluded that there can be a range of possible meanings of professional identity in local contexts due to the complex approaches of individuals in their own understanding and engagement in pedagogy, </w:t>
      </w:r>
      <w:r w:rsidR="00C04ECF" w:rsidRPr="00B42678">
        <w:rPr>
          <w:rFonts w:ascii="Times New Roman" w:hAnsi="Times New Roman"/>
          <w:sz w:val="24"/>
          <w:szCs w:val="24"/>
        </w:rPr>
        <w:t>disciplines, cultures,</w:t>
      </w:r>
      <w:r w:rsidRPr="00B42678">
        <w:rPr>
          <w:rFonts w:ascii="Times New Roman" w:hAnsi="Times New Roman"/>
          <w:sz w:val="24"/>
          <w:szCs w:val="24"/>
        </w:rPr>
        <w:t xml:space="preserve"> and histories within communities of practice, an </w:t>
      </w:r>
      <w:r w:rsidRPr="00B42678">
        <w:rPr>
          <w:rFonts w:ascii="Times New Roman" w:hAnsi="Times New Roman"/>
          <w:sz w:val="24"/>
          <w:szCs w:val="24"/>
        </w:rPr>
        <w:lastRenderedPageBreak/>
        <w:t>actor-structure perspective and hence showing a micro-macro approach to research</w:t>
      </w:r>
      <w:r w:rsidR="00BB7874">
        <w:rPr>
          <w:rFonts w:ascii="Times New Roman" w:hAnsi="Times New Roman"/>
          <w:sz w:val="24"/>
          <w:szCs w:val="24"/>
        </w:rPr>
        <w:t xml:space="preserve"> (ibid)</w:t>
      </w:r>
      <w:r w:rsidRPr="00B42678">
        <w:rPr>
          <w:rFonts w:ascii="Times New Roman" w:hAnsi="Times New Roman"/>
          <w:sz w:val="24"/>
          <w:szCs w:val="24"/>
        </w:rPr>
        <w:t xml:space="preserve">.  </w:t>
      </w:r>
    </w:p>
    <w:p w:rsidR="0034290F" w:rsidRPr="00E51E94" w:rsidRDefault="003D1909"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This would suggest that a</w:t>
      </w:r>
      <w:r w:rsidR="00D33EEF" w:rsidRPr="00B42678">
        <w:rPr>
          <w:rFonts w:ascii="Times New Roman" w:hAnsi="Times New Roman"/>
          <w:sz w:val="24"/>
          <w:szCs w:val="24"/>
        </w:rPr>
        <w:t xml:space="preserve">s staff in </w:t>
      </w:r>
      <w:r w:rsidR="00483CBB">
        <w:rPr>
          <w:rFonts w:ascii="Times New Roman" w:hAnsi="Times New Roman"/>
          <w:sz w:val="24"/>
          <w:szCs w:val="24"/>
        </w:rPr>
        <w:t>h</w:t>
      </w:r>
      <w:r w:rsidR="007926A7">
        <w:rPr>
          <w:rFonts w:ascii="Times New Roman" w:hAnsi="Times New Roman"/>
          <w:sz w:val="24"/>
          <w:szCs w:val="24"/>
        </w:rPr>
        <w:t>igher education institutions</w:t>
      </w:r>
      <w:r w:rsidR="00D33EEF" w:rsidRPr="00B42678">
        <w:rPr>
          <w:rFonts w:ascii="Times New Roman" w:hAnsi="Times New Roman"/>
          <w:sz w:val="24"/>
          <w:szCs w:val="24"/>
        </w:rPr>
        <w:t xml:space="preserve"> move between different </w:t>
      </w:r>
      <w:r w:rsidR="00C04ECF" w:rsidRPr="00B42678">
        <w:rPr>
          <w:rFonts w:ascii="Times New Roman" w:hAnsi="Times New Roman"/>
          <w:sz w:val="24"/>
          <w:szCs w:val="24"/>
        </w:rPr>
        <w:t>workspaces</w:t>
      </w:r>
      <w:r w:rsidR="00D33EEF" w:rsidRPr="00B42678">
        <w:rPr>
          <w:rFonts w:ascii="Times New Roman" w:hAnsi="Times New Roman"/>
          <w:sz w:val="24"/>
          <w:szCs w:val="24"/>
        </w:rPr>
        <w:t xml:space="preserve">, different disciplines and different </w:t>
      </w:r>
      <w:r w:rsidR="00C04ECF" w:rsidRPr="00B42678">
        <w:rPr>
          <w:rFonts w:ascii="Times New Roman" w:hAnsi="Times New Roman"/>
          <w:sz w:val="24"/>
          <w:szCs w:val="24"/>
        </w:rPr>
        <w:t>colleges;</w:t>
      </w:r>
      <w:r w:rsidR="00D33EEF" w:rsidRPr="00B42678">
        <w:rPr>
          <w:rFonts w:ascii="Times New Roman" w:hAnsi="Times New Roman"/>
          <w:sz w:val="24"/>
          <w:szCs w:val="24"/>
        </w:rPr>
        <w:t xml:space="preserve"> they will construct and reconstruct how they define themselves over time, or perhaps </w:t>
      </w:r>
      <w:r w:rsidR="00C04ECF" w:rsidRPr="00B42678">
        <w:rPr>
          <w:rFonts w:ascii="Times New Roman" w:hAnsi="Times New Roman"/>
          <w:sz w:val="24"/>
          <w:szCs w:val="24"/>
        </w:rPr>
        <w:t>concurrently,</w:t>
      </w:r>
      <w:r w:rsidR="00D33EEF" w:rsidRPr="00B42678">
        <w:rPr>
          <w:rFonts w:ascii="Times New Roman" w:hAnsi="Times New Roman"/>
          <w:sz w:val="24"/>
          <w:szCs w:val="24"/>
        </w:rPr>
        <w:t xml:space="preserve"> as they will identify with different communities within these different spaces in the </w:t>
      </w:r>
      <w:r w:rsidR="00CB7463" w:rsidRPr="00B42678">
        <w:rPr>
          <w:rFonts w:ascii="Times New Roman" w:hAnsi="Times New Roman"/>
          <w:sz w:val="24"/>
          <w:szCs w:val="24"/>
        </w:rPr>
        <w:t>c</w:t>
      </w:r>
      <w:r w:rsidR="00D33EEF" w:rsidRPr="00B42678">
        <w:rPr>
          <w:rFonts w:ascii="Times New Roman" w:hAnsi="Times New Roman"/>
          <w:sz w:val="24"/>
          <w:szCs w:val="24"/>
        </w:rPr>
        <w:t xml:space="preserve">ollege differently. </w:t>
      </w:r>
      <w:r>
        <w:rPr>
          <w:rFonts w:ascii="Times New Roman" w:hAnsi="Times New Roman"/>
          <w:sz w:val="24"/>
          <w:szCs w:val="24"/>
        </w:rPr>
        <w:t xml:space="preserve"> </w:t>
      </w:r>
      <w:r w:rsidR="005E19AF">
        <w:rPr>
          <w:rFonts w:ascii="Times New Roman" w:hAnsi="Times New Roman"/>
          <w:sz w:val="24"/>
          <w:szCs w:val="24"/>
        </w:rPr>
        <w:t>This is important for the current research as DIT is currently in many sites around the city but plans to merge into one unit and one location.</w:t>
      </w:r>
      <w:r w:rsidR="00C04ECF">
        <w:rPr>
          <w:rFonts w:ascii="Times New Roman" w:hAnsi="Times New Roman"/>
          <w:sz w:val="24"/>
          <w:szCs w:val="24"/>
        </w:rPr>
        <w:t xml:space="preserve">  </w:t>
      </w:r>
      <w:r w:rsidR="00C04ECF" w:rsidRPr="00E51E94">
        <w:rPr>
          <w:rFonts w:ascii="Times New Roman" w:hAnsi="Times New Roman"/>
          <w:sz w:val="24"/>
          <w:szCs w:val="24"/>
        </w:rPr>
        <w:t>However, will the move to one campus remove the multiplicities of identities or provide the gl</w:t>
      </w:r>
      <w:r w:rsidR="00A727CE" w:rsidRPr="00E51E94">
        <w:rPr>
          <w:rFonts w:ascii="Times New Roman" w:hAnsi="Times New Roman"/>
          <w:sz w:val="24"/>
          <w:szCs w:val="24"/>
        </w:rPr>
        <w:t>ue</w:t>
      </w:r>
      <w:r w:rsidR="00C04ECF" w:rsidRPr="00E51E94">
        <w:rPr>
          <w:rFonts w:ascii="Times New Roman" w:hAnsi="Times New Roman"/>
          <w:sz w:val="24"/>
          <w:szCs w:val="24"/>
        </w:rPr>
        <w:t xml:space="preserve"> to </w:t>
      </w:r>
      <w:r w:rsidR="00A727CE" w:rsidRPr="00E51E94">
        <w:rPr>
          <w:rFonts w:ascii="Times New Roman" w:hAnsi="Times New Roman"/>
          <w:sz w:val="24"/>
          <w:szCs w:val="24"/>
        </w:rPr>
        <w:t>incorporate</w:t>
      </w:r>
      <w:r w:rsidR="00C04ECF" w:rsidRPr="00E51E94">
        <w:rPr>
          <w:rFonts w:ascii="Times New Roman" w:hAnsi="Times New Roman"/>
          <w:sz w:val="24"/>
          <w:szCs w:val="24"/>
        </w:rPr>
        <w:t xml:space="preserve"> all identities in one Institute</w:t>
      </w:r>
      <w:r w:rsidR="00A67900" w:rsidRPr="00E51E94">
        <w:rPr>
          <w:rFonts w:ascii="Times New Roman" w:hAnsi="Times New Roman"/>
          <w:sz w:val="24"/>
          <w:szCs w:val="24"/>
        </w:rPr>
        <w:t>?</w:t>
      </w:r>
      <w:r w:rsidR="00857F08" w:rsidRPr="00E51E94">
        <w:rPr>
          <w:rFonts w:ascii="Times New Roman" w:hAnsi="Times New Roman"/>
          <w:sz w:val="24"/>
          <w:szCs w:val="24"/>
        </w:rPr>
        <w:t xml:space="preserve">  There is also the situation of academics without </w:t>
      </w:r>
      <w:r w:rsidR="00827461" w:rsidRPr="00E51E94">
        <w:rPr>
          <w:rFonts w:ascii="Times New Roman" w:hAnsi="Times New Roman"/>
          <w:sz w:val="24"/>
          <w:szCs w:val="24"/>
        </w:rPr>
        <w:t xml:space="preserve">the </w:t>
      </w:r>
      <w:r w:rsidR="00857F08" w:rsidRPr="00E51E94">
        <w:rPr>
          <w:rFonts w:ascii="Times New Roman" w:hAnsi="Times New Roman"/>
          <w:sz w:val="24"/>
          <w:szCs w:val="24"/>
        </w:rPr>
        <w:t>boundaries of buildings or locations who maintain their own independent identities.</w:t>
      </w:r>
    </w:p>
    <w:p w:rsidR="00D33EEF" w:rsidRPr="00E51E94" w:rsidRDefault="00D33EEF" w:rsidP="00496B6F">
      <w:pPr>
        <w:pStyle w:val="Heading2"/>
        <w:spacing w:before="100" w:beforeAutospacing="1" w:after="100" w:afterAutospacing="1" w:line="360" w:lineRule="auto"/>
        <w:jc w:val="both"/>
        <w:rPr>
          <w:rFonts w:ascii="Times New Roman" w:hAnsi="Times New Roman"/>
          <w:color w:val="auto"/>
          <w:sz w:val="28"/>
        </w:rPr>
      </w:pPr>
      <w:bookmarkStart w:id="454" w:name="_Toc413675360"/>
      <w:bookmarkStart w:id="455" w:name="_Toc422396301"/>
      <w:bookmarkStart w:id="456" w:name="_Toc305494284"/>
      <w:bookmarkStart w:id="457" w:name="_Toc376870892"/>
      <w:bookmarkStart w:id="458" w:name="_Toc384730422"/>
      <w:bookmarkStart w:id="459" w:name="_Toc384732101"/>
      <w:r w:rsidRPr="00E51E94">
        <w:rPr>
          <w:rFonts w:ascii="Times New Roman" w:hAnsi="Times New Roman"/>
          <w:color w:val="auto"/>
          <w:sz w:val="28"/>
        </w:rPr>
        <w:t>3.</w:t>
      </w:r>
      <w:r w:rsidR="00D4638C" w:rsidRPr="00E51E94">
        <w:rPr>
          <w:rFonts w:ascii="Times New Roman" w:hAnsi="Times New Roman"/>
          <w:color w:val="auto"/>
          <w:sz w:val="28"/>
        </w:rPr>
        <w:t>5</w:t>
      </w:r>
      <w:r w:rsidRPr="00E51E94">
        <w:rPr>
          <w:rFonts w:ascii="Times New Roman" w:hAnsi="Times New Roman"/>
          <w:color w:val="auto"/>
          <w:sz w:val="28"/>
        </w:rPr>
        <w:t xml:space="preserve"> Micro-Macro Research Approach</w:t>
      </w:r>
      <w:bookmarkEnd w:id="454"/>
      <w:bookmarkEnd w:id="455"/>
      <w:r w:rsidRPr="00E51E94">
        <w:rPr>
          <w:rFonts w:ascii="Times New Roman" w:hAnsi="Times New Roman"/>
          <w:color w:val="auto"/>
          <w:sz w:val="28"/>
        </w:rPr>
        <w:t xml:space="preserve"> </w:t>
      </w:r>
      <w:bookmarkEnd w:id="456"/>
      <w:bookmarkEnd w:id="457"/>
      <w:bookmarkEnd w:id="458"/>
      <w:bookmarkEnd w:id="459"/>
    </w:p>
    <w:p w:rsidR="00C12456" w:rsidRDefault="005B07DA" w:rsidP="00496B6F">
      <w:pPr>
        <w:spacing w:before="100" w:beforeAutospacing="1" w:after="100" w:afterAutospacing="1" w:line="360" w:lineRule="auto"/>
        <w:jc w:val="both"/>
        <w:rPr>
          <w:rFonts w:ascii="Times New Roman" w:hAnsi="Times New Roman"/>
          <w:sz w:val="24"/>
          <w:szCs w:val="24"/>
        </w:rPr>
      </w:pPr>
      <w:r w:rsidRPr="00E51E94">
        <w:rPr>
          <w:rFonts w:ascii="Times New Roman" w:hAnsi="Times New Roman"/>
          <w:sz w:val="24"/>
          <w:szCs w:val="24"/>
        </w:rPr>
        <w:t xml:space="preserve">Coming from the suggestion made </w:t>
      </w:r>
      <w:r w:rsidR="00C04ECF" w:rsidRPr="00E51E94">
        <w:rPr>
          <w:rFonts w:ascii="Times New Roman" w:hAnsi="Times New Roman"/>
          <w:sz w:val="24"/>
          <w:szCs w:val="24"/>
        </w:rPr>
        <w:t xml:space="preserve">earlier </w:t>
      </w:r>
      <w:r w:rsidRPr="00E51E94">
        <w:rPr>
          <w:rFonts w:ascii="Times New Roman" w:hAnsi="Times New Roman"/>
          <w:sz w:val="24"/>
          <w:szCs w:val="24"/>
        </w:rPr>
        <w:t xml:space="preserve">by </w:t>
      </w:r>
      <w:r w:rsidR="00C04ECF" w:rsidRPr="00E51E94">
        <w:rPr>
          <w:rFonts w:ascii="Times New Roman" w:hAnsi="Times New Roman"/>
          <w:sz w:val="24"/>
          <w:szCs w:val="24"/>
        </w:rPr>
        <w:t xml:space="preserve">Henkel (2005) and </w:t>
      </w:r>
      <w:proofErr w:type="spellStart"/>
      <w:r w:rsidR="00D33EEF" w:rsidRPr="00E51E94">
        <w:rPr>
          <w:rFonts w:ascii="Times New Roman" w:hAnsi="Times New Roman"/>
          <w:sz w:val="24"/>
          <w:szCs w:val="24"/>
        </w:rPr>
        <w:t>Akkerman</w:t>
      </w:r>
      <w:proofErr w:type="spellEnd"/>
      <w:r w:rsidR="00D33EEF" w:rsidRPr="00E51E94">
        <w:rPr>
          <w:rFonts w:ascii="Times New Roman" w:hAnsi="Times New Roman"/>
          <w:sz w:val="24"/>
          <w:szCs w:val="24"/>
        </w:rPr>
        <w:t xml:space="preserve"> and Meijer (2011) </w:t>
      </w:r>
      <w:r w:rsidR="00A67900" w:rsidRPr="00E51E94">
        <w:rPr>
          <w:rFonts w:ascii="Times New Roman" w:hAnsi="Times New Roman"/>
          <w:sz w:val="24"/>
          <w:szCs w:val="24"/>
        </w:rPr>
        <w:t xml:space="preserve">suggest </w:t>
      </w:r>
      <w:r w:rsidR="00D33EEF" w:rsidRPr="00E51E94">
        <w:rPr>
          <w:rFonts w:ascii="Times New Roman" w:hAnsi="Times New Roman"/>
          <w:sz w:val="24"/>
          <w:szCs w:val="24"/>
        </w:rPr>
        <w:t xml:space="preserve">that the </w:t>
      </w:r>
      <w:r w:rsidR="00C04ECF" w:rsidRPr="00E51E94">
        <w:rPr>
          <w:rFonts w:ascii="Times New Roman" w:hAnsi="Times New Roman"/>
          <w:sz w:val="24"/>
          <w:szCs w:val="24"/>
        </w:rPr>
        <w:t>microanalysis</w:t>
      </w:r>
      <w:r w:rsidR="00D33EEF" w:rsidRPr="00E51E94">
        <w:rPr>
          <w:rFonts w:ascii="Times New Roman" w:hAnsi="Times New Roman"/>
          <w:sz w:val="24"/>
          <w:szCs w:val="24"/>
        </w:rPr>
        <w:t xml:space="preserve"> (professional identity) cannot be understood without a macro analysis (institutional/ national context)</w:t>
      </w:r>
      <w:r w:rsidR="00BF16E4" w:rsidRPr="00E51E94">
        <w:rPr>
          <w:rFonts w:ascii="Times New Roman" w:hAnsi="Times New Roman"/>
          <w:sz w:val="24"/>
          <w:szCs w:val="24"/>
        </w:rPr>
        <w:t xml:space="preserve">.  In addition, as Becher and </w:t>
      </w:r>
      <w:proofErr w:type="spellStart"/>
      <w:r w:rsidR="00BF16E4" w:rsidRPr="00E51E94">
        <w:rPr>
          <w:rFonts w:ascii="Times New Roman" w:hAnsi="Times New Roman"/>
          <w:sz w:val="24"/>
          <w:szCs w:val="24"/>
        </w:rPr>
        <w:t>Trowler</w:t>
      </w:r>
      <w:proofErr w:type="spellEnd"/>
      <w:r w:rsidR="00BF16E4" w:rsidRPr="00E51E94">
        <w:rPr>
          <w:rFonts w:ascii="Times New Roman" w:hAnsi="Times New Roman"/>
          <w:sz w:val="24"/>
          <w:szCs w:val="24"/>
        </w:rPr>
        <w:t xml:space="preserve"> (2001) </w:t>
      </w:r>
      <w:r w:rsidR="00A67900" w:rsidRPr="00E51E94">
        <w:rPr>
          <w:rFonts w:ascii="Times New Roman" w:hAnsi="Times New Roman"/>
          <w:sz w:val="24"/>
          <w:szCs w:val="24"/>
        </w:rPr>
        <w:t>argue,</w:t>
      </w:r>
      <w:r w:rsidR="00BF16E4" w:rsidRPr="00E51E94">
        <w:rPr>
          <w:rFonts w:ascii="Times New Roman" w:hAnsi="Times New Roman"/>
          <w:sz w:val="24"/>
          <w:szCs w:val="24"/>
        </w:rPr>
        <w:t xml:space="preserve"> this relationship between the internal and external environments, and of course the people and their disciplines, aids the construction of their identity. </w:t>
      </w:r>
      <w:r w:rsidR="00C04ECF" w:rsidRPr="00E51E94">
        <w:rPr>
          <w:rFonts w:ascii="Times New Roman" w:hAnsi="Times New Roman"/>
          <w:sz w:val="24"/>
          <w:szCs w:val="24"/>
        </w:rPr>
        <w:t xml:space="preserve"> E</w:t>
      </w:r>
      <w:r w:rsidR="00D33EEF" w:rsidRPr="00E51E94">
        <w:rPr>
          <w:rFonts w:ascii="Times New Roman" w:hAnsi="Times New Roman"/>
          <w:sz w:val="24"/>
          <w:szCs w:val="24"/>
        </w:rPr>
        <w:t>ach dialogue would have its own rich cultural and historical</w:t>
      </w:r>
      <w:r w:rsidR="00D33EEF" w:rsidRPr="00B42678">
        <w:rPr>
          <w:rFonts w:ascii="Times New Roman" w:hAnsi="Times New Roman"/>
          <w:sz w:val="24"/>
          <w:szCs w:val="24"/>
        </w:rPr>
        <w:t xml:space="preserve"> situational reference and the connection between both would illustrate how this influences the identi</w:t>
      </w:r>
      <w:r>
        <w:rPr>
          <w:rFonts w:ascii="Times New Roman" w:hAnsi="Times New Roman"/>
          <w:sz w:val="24"/>
          <w:szCs w:val="24"/>
        </w:rPr>
        <w:t>ty of the teaching professional</w:t>
      </w:r>
      <w:r w:rsidR="00C04ECF">
        <w:rPr>
          <w:rFonts w:ascii="Times New Roman" w:hAnsi="Times New Roman"/>
          <w:sz w:val="24"/>
          <w:szCs w:val="24"/>
        </w:rPr>
        <w:t>.  T</w:t>
      </w:r>
      <w:r>
        <w:rPr>
          <w:rFonts w:ascii="Times New Roman" w:hAnsi="Times New Roman"/>
          <w:sz w:val="24"/>
          <w:szCs w:val="24"/>
        </w:rPr>
        <w:t xml:space="preserve">his </w:t>
      </w:r>
      <w:r w:rsidR="00C04ECF">
        <w:rPr>
          <w:rFonts w:ascii="Times New Roman" w:hAnsi="Times New Roman"/>
          <w:sz w:val="24"/>
          <w:szCs w:val="24"/>
        </w:rPr>
        <w:t xml:space="preserve">approach is </w:t>
      </w:r>
      <w:r>
        <w:rPr>
          <w:rFonts w:ascii="Times New Roman" w:hAnsi="Times New Roman"/>
          <w:sz w:val="24"/>
          <w:szCs w:val="24"/>
        </w:rPr>
        <w:t>appli</w:t>
      </w:r>
      <w:r w:rsidR="00C04ECF">
        <w:rPr>
          <w:rFonts w:ascii="Times New Roman" w:hAnsi="Times New Roman"/>
          <w:sz w:val="24"/>
          <w:szCs w:val="24"/>
        </w:rPr>
        <w:t>cable</w:t>
      </w:r>
      <w:r>
        <w:rPr>
          <w:rFonts w:ascii="Times New Roman" w:hAnsi="Times New Roman"/>
          <w:sz w:val="24"/>
          <w:szCs w:val="24"/>
        </w:rPr>
        <w:t xml:space="preserve"> in this </w:t>
      </w:r>
      <w:r w:rsidR="00BF16E4">
        <w:rPr>
          <w:rFonts w:ascii="Times New Roman" w:hAnsi="Times New Roman"/>
          <w:sz w:val="24"/>
          <w:szCs w:val="24"/>
        </w:rPr>
        <w:t>study, as the</w:t>
      </w:r>
      <w:r w:rsidR="00D33EEF" w:rsidRPr="00B42678">
        <w:rPr>
          <w:rFonts w:ascii="Times New Roman" w:hAnsi="Times New Roman"/>
          <w:sz w:val="24"/>
          <w:szCs w:val="24"/>
        </w:rPr>
        <w:t xml:space="preserve"> environments both internal and external to the </w:t>
      </w:r>
      <w:r w:rsidR="00BF16E4">
        <w:rPr>
          <w:rFonts w:ascii="Times New Roman" w:hAnsi="Times New Roman"/>
          <w:sz w:val="24"/>
          <w:szCs w:val="24"/>
        </w:rPr>
        <w:t>I</w:t>
      </w:r>
      <w:r w:rsidR="00D33EEF" w:rsidRPr="00B42678">
        <w:rPr>
          <w:rFonts w:ascii="Times New Roman" w:hAnsi="Times New Roman"/>
          <w:sz w:val="24"/>
          <w:szCs w:val="24"/>
        </w:rPr>
        <w:t xml:space="preserve">nstitution </w:t>
      </w:r>
      <w:r w:rsidR="00BF16E4">
        <w:rPr>
          <w:rFonts w:ascii="Times New Roman" w:hAnsi="Times New Roman"/>
          <w:sz w:val="24"/>
          <w:szCs w:val="24"/>
        </w:rPr>
        <w:t>help</w:t>
      </w:r>
      <w:r w:rsidR="00D33EEF" w:rsidRPr="00B42678">
        <w:rPr>
          <w:rFonts w:ascii="Times New Roman" w:hAnsi="Times New Roman"/>
          <w:sz w:val="24"/>
          <w:szCs w:val="24"/>
        </w:rPr>
        <w:t xml:space="preserve"> </w:t>
      </w:r>
      <w:r w:rsidR="00BB7874">
        <w:rPr>
          <w:rFonts w:ascii="Times New Roman" w:hAnsi="Times New Roman"/>
          <w:sz w:val="24"/>
          <w:szCs w:val="24"/>
        </w:rPr>
        <w:t xml:space="preserve">further </w:t>
      </w:r>
      <w:r w:rsidR="00D33EEF" w:rsidRPr="00B42678">
        <w:rPr>
          <w:rFonts w:ascii="Times New Roman" w:hAnsi="Times New Roman"/>
          <w:sz w:val="24"/>
          <w:szCs w:val="24"/>
        </w:rPr>
        <w:t xml:space="preserve">understand identity.  </w:t>
      </w:r>
    </w:p>
    <w:p w:rsidR="0042115D" w:rsidRDefault="00D33EEF" w:rsidP="00496B6F">
      <w:pPr>
        <w:spacing w:before="100" w:beforeAutospacing="1" w:after="100" w:afterAutospacing="1" w:line="360" w:lineRule="auto"/>
        <w:jc w:val="both"/>
        <w:rPr>
          <w:rFonts w:ascii="Times New Roman" w:hAnsi="Times New Roman"/>
          <w:sz w:val="24"/>
          <w:szCs w:val="24"/>
        </w:rPr>
      </w:pPr>
      <w:r w:rsidRPr="00B42678">
        <w:rPr>
          <w:rFonts w:ascii="Times New Roman" w:hAnsi="Times New Roman"/>
          <w:sz w:val="24"/>
          <w:szCs w:val="24"/>
        </w:rPr>
        <w:t xml:space="preserve">Arising from Flores and Day’s (2006) research into professional </w:t>
      </w:r>
      <w:r w:rsidR="00BB7874">
        <w:rPr>
          <w:rFonts w:ascii="Times New Roman" w:hAnsi="Times New Roman"/>
          <w:sz w:val="24"/>
          <w:szCs w:val="24"/>
        </w:rPr>
        <w:t xml:space="preserve">academic </w:t>
      </w:r>
      <w:r w:rsidRPr="00B42678">
        <w:rPr>
          <w:rFonts w:ascii="Times New Roman" w:hAnsi="Times New Roman"/>
          <w:sz w:val="24"/>
          <w:szCs w:val="24"/>
        </w:rPr>
        <w:t xml:space="preserve">identities, </w:t>
      </w:r>
      <w:r w:rsidR="0042115D">
        <w:rPr>
          <w:rFonts w:ascii="Times New Roman" w:hAnsi="Times New Roman"/>
          <w:sz w:val="24"/>
          <w:szCs w:val="24"/>
        </w:rPr>
        <w:t>illustrated in figure 3.1,</w:t>
      </w:r>
      <w:r w:rsidR="0086170F">
        <w:rPr>
          <w:rFonts w:ascii="Times New Roman" w:hAnsi="Times New Roman"/>
          <w:sz w:val="24"/>
          <w:szCs w:val="24"/>
        </w:rPr>
        <w:t xml:space="preserve"> </w:t>
      </w:r>
      <w:r w:rsidRPr="00B42678">
        <w:rPr>
          <w:rFonts w:ascii="Times New Roman" w:hAnsi="Times New Roman"/>
          <w:sz w:val="24"/>
          <w:szCs w:val="24"/>
        </w:rPr>
        <w:t xml:space="preserve">they found that pre-teaching identity, contexts of teaching, past influences all reshaped identity in an environment of change.  </w:t>
      </w:r>
    </w:p>
    <w:p w:rsidR="00C12456" w:rsidRDefault="00C12456">
      <w:pPr>
        <w:rPr>
          <w:rFonts w:ascii="Times New Roman" w:hAnsi="Times New Roman"/>
          <w:sz w:val="24"/>
          <w:szCs w:val="24"/>
        </w:rPr>
      </w:pPr>
      <w:r>
        <w:rPr>
          <w:rFonts w:ascii="Times New Roman" w:hAnsi="Times New Roman"/>
          <w:sz w:val="24"/>
          <w:szCs w:val="24"/>
        </w:rPr>
        <w:br w:type="page"/>
      </w:r>
    </w:p>
    <w:p w:rsidR="0042115D" w:rsidRPr="0042115D" w:rsidRDefault="001335D5" w:rsidP="00F244CB">
      <w:pPr>
        <w:pStyle w:val="Caption"/>
        <w:keepNext/>
        <w:spacing w:before="100" w:beforeAutospacing="1" w:after="100" w:afterAutospacing="1" w:line="360" w:lineRule="auto"/>
        <w:jc w:val="both"/>
        <w:rPr>
          <w:rFonts w:asciiTheme="minorHAnsi" w:hAnsiTheme="minorHAnsi" w:cstheme="minorHAnsi"/>
          <w:color w:val="auto"/>
          <w:sz w:val="16"/>
          <w:szCs w:val="20"/>
        </w:rPr>
      </w:pPr>
      <w:r>
        <w:rPr>
          <w:rFonts w:asciiTheme="majorHAnsi" w:hAnsiTheme="majorHAnsi" w:cstheme="majorHAnsi"/>
          <w:color w:val="auto"/>
          <w:sz w:val="20"/>
          <w:szCs w:val="24"/>
        </w:rPr>
        <w:lastRenderedPageBreak/>
        <w:t xml:space="preserve">Figure </w:t>
      </w:r>
      <w:r w:rsidR="0042115D" w:rsidRPr="0042115D">
        <w:rPr>
          <w:rFonts w:asciiTheme="majorHAnsi" w:hAnsiTheme="majorHAnsi" w:cstheme="majorHAnsi"/>
          <w:color w:val="auto"/>
          <w:sz w:val="20"/>
          <w:szCs w:val="24"/>
        </w:rPr>
        <w:t>3.1 Key influences</w:t>
      </w:r>
      <w:r w:rsidR="0042115D" w:rsidRPr="0042115D">
        <w:rPr>
          <w:rFonts w:asciiTheme="minorHAnsi" w:hAnsiTheme="minorHAnsi" w:cstheme="minorHAnsi"/>
          <w:color w:val="auto"/>
          <w:sz w:val="16"/>
          <w:szCs w:val="20"/>
        </w:rPr>
        <w:t xml:space="preserve"> </w:t>
      </w:r>
      <w:r w:rsidR="0042115D" w:rsidRPr="0042115D">
        <w:rPr>
          <w:rFonts w:asciiTheme="majorHAnsi" w:hAnsiTheme="majorHAnsi" w:cstheme="majorHAnsi"/>
          <w:color w:val="auto"/>
          <w:sz w:val="20"/>
          <w:szCs w:val="24"/>
        </w:rPr>
        <w:t>on identities</w:t>
      </w:r>
      <w:r w:rsidR="0042115D" w:rsidRPr="0042115D">
        <w:rPr>
          <w:rFonts w:asciiTheme="minorHAnsi" w:hAnsiTheme="minorHAnsi" w:cstheme="minorHAnsi"/>
          <w:color w:val="auto"/>
          <w:sz w:val="16"/>
          <w:szCs w:val="20"/>
        </w:rPr>
        <w:t xml:space="preserve"> </w:t>
      </w:r>
    </w:p>
    <w:p w:rsidR="0042115D" w:rsidRPr="00B42678" w:rsidRDefault="0042115D" w:rsidP="00496B6F">
      <w:r w:rsidRPr="00B42678">
        <w:rPr>
          <w:noProof/>
          <w:lang w:val="en-GB" w:eastAsia="en-GB"/>
        </w:rPr>
        <mc:AlternateContent>
          <mc:Choice Requires="wps">
            <w:drawing>
              <wp:anchor distT="0" distB="0" distL="114300" distR="114300" simplePos="0" relativeHeight="251685888" behindDoc="0" locked="0" layoutInCell="1" allowOverlap="1" wp14:anchorId="5F9C0DED" wp14:editId="00CF1BF6">
                <wp:simplePos x="0" y="0"/>
                <wp:positionH relativeFrom="column">
                  <wp:posOffset>3576955</wp:posOffset>
                </wp:positionH>
                <wp:positionV relativeFrom="paragraph">
                  <wp:posOffset>285750</wp:posOffset>
                </wp:positionV>
                <wp:extent cx="1043940" cy="431800"/>
                <wp:effectExtent l="38100" t="38100" r="80010" b="63500"/>
                <wp:wrapNone/>
                <wp:docPr id="2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431800"/>
                        </a:xfrm>
                        <a:prstGeom prst="straightConnector1">
                          <a:avLst/>
                        </a:prstGeom>
                        <a:noFill/>
                        <a:ln w="9525" cap="flat" cmpd="sng" algn="ctr">
                          <a:solidFill>
                            <a:srgbClr val="4F81BD">
                              <a:shade val="95000"/>
                              <a:satMod val="105000"/>
                            </a:srgbClr>
                          </a:solidFill>
                          <a:prstDash val="solid"/>
                          <a:headEnd type="triangle" w="med" len="me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281.65pt;margin-top:22.5pt;width:82.2pt;height: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" strokecolor="#4a7ebb">
                <v:stroke startarrow="block" endarrow="block"/>
              </v:shape>
            </w:pict>
          </mc:Fallback>
        </mc:AlternateContent>
      </w:r>
      <w:r w:rsidRPr="00B42678">
        <w:rPr>
          <w:noProof/>
          <w:lang w:val="en-GB" w:eastAsia="en-GB"/>
        </w:rPr>
        <mc:AlternateContent>
          <mc:Choice Requires="wps">
            <w:drawing>
              <wp:anchor distT="0" distB="0" distL="114300" distR="114300" simplePos="0" relativeHeight="251676672" behindDoc="0" locked="0" layoutInCell="1" allowOverlap="1" wp14:anchorId="24705E32" wp14:editId="05DA75FE">
                <wp:simplePos x="0" y="0"/>
                <wp:positionH relativeFrom="column">
                  <wp:posOffset>742950</wp:posOffset>
                </wp:positionH>
                <wp:positionV relativeFrom="paragraph">
                  <wp:posOffset>266065</wp:posOffset>
                </wp:positionV>
                <wp:extent cx="1080135" cy="539750"/>
                <wp:effectExtent l="38100" t="38100" r="62865" b="5080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0135" cy="539750"/>
                        </a:xfrm>
                        <a:prstGeom prst="straightConnector1">
                          <a:avLst/>
                        </a:prstGeom>
                        <a:noFill/>
                        <a:ln w="9525" cap="flat" cmpd="sng" algn="ctr">
                          <a:solidFill>
                            <a:srgbClr val="4F81BD">
                              <a:shade val="95000"/>
                              <a:satMod val="105000"/>
                            </a:srgbClr>
                          </a:solidFill>
                          <a:prstDash val="solid"/>
                          <a:headEnd type="triangle" w="med" len="me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58.5pt;margin-top:20.95pt;width:85.05pt;height:4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" strokecolor="#4a7ebb">
                <v:stroke startarrow="block" endarrow="block"/>
              </v:shape>
            </w:pict>
          </mc:Fallback>
        </mc:AlternateContent>
      </w:r>
      <w:r w:rsidRPr="00B42678">
        <w:rPr>
          <w:noProof/>
          <w:lang w:val="en-GB" w:eastAsia="en-GB"/>
        </w:rPr>
        <mc:AlternateContent>
          <mc:Choice Requires="wps">
            <w:drawing>
              <wp:anchor distT="0" distB="0" distL="114300" distR="114300" simplePos="0" relativeHeight="251677696" behindDoc="0" locked="0" layoutInCell="1" allowOverlap="1" wp14:anchorId="28ED3760" wp14:editId="2F723282">
                <wp:simplePos x="0" y="0"/>
                <wp:positionH relativeFrom="column">
                  <wp:posOffset>1819275</wp:posOffset>
                </wp:positionH>
                <wp:positionV relativeFrom="paragraph">
                  <wp:posOffset>28575</wp:posOffset>
                </wp:positionV>
                <wp:extent cx="1757680" cy="554990"/>
                <wp:effectExtent l="0" t="0" r="13970" b="1651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554990"/>
                        </a:xfrm>
                        <a:prstGeom prst="rect">
                          <a:avLst/>
                        </a:prstGeom>
                        <a:solidFill>
                          <a:sysClr val="window" lastClr="FFFFFF"/>
                        </a:solidFill>
                        <a:ln w="25400" cap="flat" cmpd="sng" algn="ctr">
                          <a:solidFill>
                            <a:srgbClr val="4F81BD"/>
                          </a:solidFill>
                          <a:prstDash val="solid"/>
                          <a:headEnd/>
                          <a:tailEnd/>
                        </a:ln>
                        <a:effectLst/>
                      </wps:spPr>
                      <wps:txbx>
                        <w:txbxContent>
                          <w:p w:rsidR="00E51E94" w:rsidRPr="00135636" w:rsidRDefault="00E51E94" w:rsidP="0042115D">
                            <w:pPr>
                              <w:spacing w:after="0" w:line="240" w:lineRule="auto"/>
                              <w:jc w:val="both"/>
                              <w:rPr>
                                <w:rFonts w:ascii="Times New Roman" w:hAnsi="Times New Roman"/>
                                <w:b/>
                                <w:color w:val="4F81BD" w:themeColor="accent1"/>
                                <w:sz w:val="20"/>
                                <w:szCs w:val="24"/>
                              </w:rPr>
                            </w:pPr>
                            <w:r w:rsidRPr="00135636">
                              <w:rPr>
                                <w:rFonts w:ascii="Times New Roman" w:hAnsi="Times New Roman"/>
                                <w:b/>
                                <w:color w:val="4F81BD" w:themeColor="accent1"/>
                                <w:sz w:val="20"/>
                                <w:szCs w:val="24"/>
                              </w:rPr>
                              <w:t xml:space="preserve">Pre-teaching Identity – </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Images</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Implicit theories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43.25pt;margin-top:2.25pt;width:138.4pt;height:4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" fillcolor="window" strokecolor="#4f81bd" strokeweight="2pt">
                <v:textbox style="mso-fit-shape-to-text:t">
                  <w:txbxContent>
                    <w:p w:rsidR="00E51E94" w:rsidRPr="00135636" w:rsidRDefault="00E51E94" w:rsidP="0042115D">
                      <w:pPr>
                        <w:spacing w:after="0" w:line="240" w:lineRule="auto"/>
                        <w:jc w:val="both"/>
                        <w:rPr>
                          <w:rFonts w:ascii="Times New Roman" w:hAnsi="Times New Roman"/>
                          <w:b/>
                          <w:color w:val="4F81BD" w:themeColor="accent1"/>
                          <w:sz w:val="20"/>
                          <w:szCs w:val="24"/>
                        </w:rPr>
                      </w:pPr>
                      <w:r w:rsidRPr="00135636">
                        <w:rPr>
                          <w:rFonts w:ascii="Times New Roman" w:hAnsi="Times New Roman"/>
                          <w:b/>
                          <w:color w:val="4F81BD" w:themeColor="accent1"/>
                          <w:sz w:val="20"/>
                          <w:szCs w:val="24"/>
                        </w:rPr>
                        <w:t xml:space="preserve">Pre-teaching Identity – </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Images</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Implicit theories</w:t>
                      </w:r>
                    </w:p>
                  </w:txbxContent>
                </v:textbox>
                <w10:wrap type="square"/>
              </v:shape>
            </w:pict>
          </mc:Fallback>
        </mc:AlternateContent>
      </w:r>
    </w:p>
    <w:p w:rsidR="0042115D" w:rsidRPr="00B42678" w:rsidRDefault="0042115D" w:rsidP="00496B6F"/>
    <w:p w:rsidR="0042115D" w:rsidRPr="00B42678" w:rsidRDefault="0042115D" w:rsidP="00496B6F">
      <w:pPr>
        <w:spacing w:before="100" w:beforeAutospacing="1" w:after="100" w:afterAutospacing="1" w:line="240" w:lineRule="auto"/>
        <w:jc w:val="center"/>
        <w:rPr>
          <w:rFonts w:ascii="Times New Roman" w:hAnsi="Times New Roman"/>
          <w:sz w:val="24"/>
          <w:szCs w:val="24"/>
        </w:rPr>
      </w:pPr>
      <w:r w:rsidRPr="00B42678">
        <w:rPr>
          <w:noProof/>
          <w:lang w:val="en-GB" w:eastAsia="en-GB"/>
        </w:rPr>
        <mc:AlternateContent>
          <mc:Choice Requires="wps">
            <w:drawing>
              <wp:anchor distT="0" distB="0" distL="114300" distR="114300" simplePos="0" relativeHeight="251680768" behindDoc="0" locked="0" layoutInCell="1" allowOverlap="1" wp14:anchorId="4B087224" wp14:editId="1E0FA729">
                <wp:simplePos x="0" y="0"/>
                <wp:positionH relativeFrom="column">
                  <wp:posOffset>2130425</wp:posOffset>
                </wp:positionH>
                <wp:positionV relativeFrom="paragraph">
                  <wp:posOffset>71120</wp:posOffset>
                </wp:positionV>
                <wp:extent cx="1699895" cy="680085"/>
                <wp:effectExtent l="0" t="0" r="14605" b="2476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680085"/>
                        </a:xfrm>
                        <a:prstGeom prst="rect">
                          <a:avLst/>
                        </a:prstGeom>
                        <a:solidFill>
                          <a:sysClr val="window" lastClr="FFFFFF"/>
                        </a:solidFill>
                        <a:ln w="25400" cap="flat" cmpd="sng" algn="ctr">
                          <a:solidFill>
                            <a:srgbClr val="4F81BD"/>
                          </a:solidFill>
                          <a:prstDash val="solid"/>
                          <a:headEnd/>
                          <a:tailEnd/>
                        </a:ln>
                        <a:effectLst/>
                      </wps:spPr>
                      <wps:txbx>
                        <w:txbxContent>
                          <w:p w:rsidR="00E51E94" w:rsidRPr="00135636" w:rsidRDefault="00E51E94" w:rsidP="0042115D">
                            <w:pPr>
                              <w:spacing w:after="0" w:line="240" w:lineRule="auto"/>
                              <w:jc w:val="both"/>
                              <w:rPr>
                                <w:rFonts w:ascii="Times New Roman" w:hAnsi="Times New Roman"/>
                                <w:b/>
                                <w:color w:val="4F81BD" w:themeColor="accent1"/>
                                <w:sz w:val="20"/>
                                <w:szCs w:val="24"/>
                              </w:rPr>
                            </w:pPr>
                            <w:r w:rsidRPr="00135636">
                              <w:rPr>
                                <w:rFonts w:ascii="Times New Roman" w:hAnsi="Times New Roman"/>
                                <w:b/>
                                <w:color w:val="4F81BD" w:themeColor="accent1"/>
                                <w:sz w:val="20"/>
                                <w:szCs w:val="24"/>
                              </w:rPr>
                              <w:t xml:space="preserve">Contexts of Teaching - </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Classroom Practice</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School Culture</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Leadership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67.75pt;margin-top:5.6pt;width:133.85pt;height:5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" fillcolor="window" strokecolor="#4f81bd" strokeweight="2pt">
                <v:textbox>
                  <w:txbxContent>
                    <w:p w:rsidR="00E51E94" w:rsidRPr="00135636" w:rsidRDefault="00E51E94" w:rsidP="0042115D">
                      <w:pPr>
                        <w:spacing w:after="0" w:line="240" w:lineRule="auto"/>
                        <w:jc w:val="both"/>
                        <w:rPr>
                          <w:rFonts w:ascii="Times New Roman" w:hAnsi="Times New Roman"/>
                          <w:b/>
                          <w:color w:val="4F81BD" w:themeColor="accent1"/>
                          <w:sz w:val="20"/>
                          <w:szCs w:val="24"/>
                        </w:rPr>
                      </w:pPr>
                      <w:r w:rsidRPr="00135636">
                        <w:rPr>
                          <w:rFonts w:ascii="Times New Roman" w:hAnsi="Times New Roman"/>
                          <w:b/>
                          <w:color w:val="4F81BD" w:themeColor="accent1"/>
                          <w:sz w:val="20"/>
                          <w:szCs w:val="24"/>
                        </w:rPr>
                        <w:t xml:space="preserve">Contexts of Teaching - </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Classroom Practice</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School Culture</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Leadership</w:t>
                      </w:r>
                    </w:p>
                  </w:txbxContent>
                </v:textbox>
              </v:shape>
            </w:pict>
          </mc:Fallback>
        </mc:AlternateContent>
      </w:r>
      <w:r w:rsidRPr="00B42678">
        <w:rPr>
          <w:noProof/>
          <w:lang w:val="en-GB" w:eastAsia="en-GB"/>
        </w:rPr>
        <mc:AlternateContent>
          <mc:Choice Requires="wps">
            <w:drawing>
              <wp:anchor distT="0" distB="0" distL="114300" distR="114300" simplePos="0" relativeHeight="251678720" behindDoc="0" locked="0" layoutInCell="1" allowOverlap="1" wp14:anchorId="598C840B" wp14:editId="7EB28404">
                <wp:simplePos x="0" y="0"/>
                <wp:positionH relativeFrom="column">
                  <wp:posOffset>65405</wp:posOffset>
                </wp:positionH>
                <wp:positionV relativeFrom="paragraph">
                  <wp:posOffset>159385</wp:posOffset>
                </wp:positionV>
                <wp:extent cx="1504950" cy="701040"/>
                <wp:effectExtent l="0" t="0" r="19050" b="22860"/>
                <wp:wrapSquare wrapText="bothSides"/>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701040"/>
                        </a:xfrm>
                        <a:prstGeom prst="rect">
                          <a:avLst/>
                        </a:prstGeom>
                        <a:solidFill>
                          <a:sysClr val="window" lastClr="FFFFFF"/>
                        </a:solidFill>
                        <a:ln w="25400" cap="flat" cmpd="sng" algn="ctr">
                          <a:solidFill>
                            <a:srgbClr val="4F81BD"/>
                          </a:solidFill>
                          <a:prstDash val="solid"/>
                          <a:headEnd/>
                          <a:tailEnd/>
                        </a:ln>
                        <a:effectLst/>
                      </wps:spPr>
                      <wps:txbx>
                        <w:txbxContent>
                          <w:p w:rsidR="00E51E94" w:rsidRPr="00135636" w:rsidRDefault="00E51E94" w:rsidP="0042115D">
                            <w:pPr>
                              <w:spacing w:after="0" w:line="240" w:lineRule="auto"/>
                              <w:rPr>
                                <w:rFonts w:ascii="Times New Roman" w:hAnsi="Times New Roman"/>
                                <w:color w:val="4F81BD" w:themeColor="accent1"/>
                                <w:sz w:val="20"/>
                                <w:szCs w:val="24"/>
                              </w:rPr>
                            </w:pPr>
                            <w:r w:rsidRPr="00135636">
                              <w:rPr>
                                <w:rFonts w:ascii="Times New Roman" w:hAnsi="Times New Roman"/>
                                <w:b/>
                                <w:color w:val="4F81BD" w:themeColor="accent1"/>
                                <w:sz w:val="20"/>
                                <w:szCs w:val="24"/>
                              </w:rPr>
                              <w:t>Past Influences –</w:t>
                            </w:r>
                            <w:r w:rsidRPr="00135636">
                              <w:rPr>
                                <w:rFonts w:ascii="Times New Roman" w:hAnsi="Times New Roman"/>
                                <w:color w:val="4F81BD" w:themeColor="accent1"/>
                                <w:sz w:val="20"/>
                                <w:szCs w:val="24"/>
                              </w:rPr>
                              <w:t xml:space="preserve"> </w:t>
                            </w:r>
                          </w:p>
                          <w:p w:rsidR="00E51E94" w:rsidRPr="00135636" w:rsidRDefault="00E51E94" w:rsidP="0042115D">
                            <w:pPr>
                              <w:spacing w:after="0" w:line="240" w:lineRule="auto"/>
                              <w:rPr>
                                <w:rFonts w:ascii="Times New Roman" w:hAnsi="Times New Roman"/>
                                <w:color w:val="4F81BD" w:themeColor="accent1"/>
                                <w:sz w:val="20"/>
                                <w:szCs w:val="24"/>
                              </w:rPr>
                            </w:pPr>
                            <w:r w:rsidRPr="00135636">
                              <w:rPr>
                                <w:rFonts w:ascii="Times New Roman" w:hAnsi="Times New Roman"/>
                                <w:color w:val="4F81BD" w:themeColor="accent1"/>
                                <w:sz w:val="20"/>
                                <w:szCs w:val="24"/>
                              </w:rPr>
                              <w:t xml:space="preserve">Personal biography </w:t>
                            </w:r>
                          </w:p>
                          <w:p w:rsidR="00E51E94" w:rsidRPr="00135636" w:rsidRDefault="00E51E94" w:rsidP="0042115D">
                            <w:pPr>
                              <w:spacing w:after="0" w:line="240" w:lineRule="auto"/>
                              <w:rPr>
                                <w:rFonts w:ascii="Times New Roman" w:hAnsi="Times New Roman"/>
                                <w:color w:val="4F81BD" w:themeColor="accent1"/>
                                <w:sz w:val="20"/>
                                <w:szCs w:val="24"/>
                              </w:rPr>
                            </w:pPr>
                            <w:r w:rsidRPr="00135636">
                              <w:rPr>
                                <w:rFonts w:ascii="Times New Roman" w:hAnsi="Times New Roman"/>
                                <w:color w:val="4F81BD" w:themeColor="accent1"/>
                                <w:sz w:val="20"/>
                                <w:szCs w:val="24"/>
                              </w:rPr>
                              <w:t xml:space="preserve">Training </w:t>
                            </w:r>
                          </w:p>
                          <w:p w:rsidR="00E51E94" w:rsidRPr="00135636" w:rsidRDefault="00E51E94" w:rsidP="0042115D">
                            <w:pPr>
                              <w:spacing w:after="0" w:line="240" w:lineRule="auto"/>
                              <w:rPr>
                                <w:rFonts w:ascii="Times New Roman" w:hAnsi="Times New Roman"/>
                                <w:color w:val="4F81BD" w:themeColor="accent1"/>
                                <w:sz w:val="20"/>
                                <w:szCs w:val="24"/>
                              </w:rPr>
                            </w:pPr>
                            <w:r w:rsidRPr="00135636">
                              <w:rPr>
                                <w:rFonts w:ascii="Times New Roman" w:hAnsi="Times New Roman"/>
                                <w:color w:val="4F81BD" w:themeColor="accent1"/>
                                <w:sz w:val="20"/>
                                <w:szCs w:val="24"/>
                              </w:rPr>
                              <w:t>Practice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15pt;margin-top:12.55pt;width:118.5pt;height:5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" fillcolor="window" strokecolor="#4f81bd" strokeweight="2pt">
                <v:textbox style="mso-fit-shape-to-text:t">
                  <w:txbxContent>
                    <w:p w:rsidR="00E51E94" w:rsidRPr="00135636" w:rsidRDefault="00E51E94" w:rsidP="0042115D">
                      <w:pPr>
                        <w:spacing w:after="0" w:line="240" w:lineRule="auto"/>
                        <w:rPr>
                          <w:rFonts w:ascii="Times New Roman" w:hAnsi="Times New Roman"/>
                          <w:color w:val="4F81BD" w:themeColor="accent1"/>
                          <w:sz w:val="20"/>
                          <w:szCs w:val="24"/>
                        </w:rPr>
                      </w:pPr>
                      <w:r w:rsidRPr="00135636">
                        <w:rPr>
                          <w:rFonts w:ascii="Times New Roman" w:hAnsi="Times New Roman"/>
                          <w:b/>
                          <w:color w:val="4F81BD" w:themeColor="accent1"/>
                          <w:sz w:val="20"/>
                          <w:szCs w:val="24"/>
                        </w:rPr>
                        <w:t>Past Influences –</w:t>
                      </w:r>
                      <w:r w:rsidRPr="00135636">
                        <w:rPr>
                          <w:rFonts w:ascii="Times New Roman" w:hAnsi="Times New Roman"/>
                          <w:color w:val="4F81BD" w:themeColor="accent1"/>
                          <w:sz w:val="20"/>
                          <w:szCs w:val="24"/>
                        </w:rPr>
                        <w:t xml:space="preserve"> </w:t>
                      </w:r>
                    </w:p>
                    <w:p w:rsidR="00E51E94" w:rsidRPr="00135636" w:rsidRDefault="00E51E94" w:rsidP="0042115D">
                      <w:pPr>
                        <w:spacing w:after="0" w:line="240" w:lineRule="auto"/>
                        <w:rPr>
                          <w:rFonts w:ascii="Times New Roman" w:hAnsi="Times New Roman"/>
                          <w:color w:val="4F81BD" w:themeColor="accent1"/>
                          <w:sz w:val="20"/>
                          <w:szCs w:val="24"/>
                        </w:rPr>
                      </w:pPr>
                      <w:r w:rsidRPr="00135636">
                        <w:rPr>
                          <w:rFonts w:ascii="Times New Roman" w:hAnsi="Times New Roman"/>
                          <w:color w:val="4F81BD" w:themeColor="accent1"/>
                          <w:sz w:val="20"/>
                          <w:szCs w:val="24"/>
                        </w:rPr>
                        <w:t xml:space="preserve">Personal biography </w:t>
                      </w:r>
                    </w:p>
                    <w:p w:rsidR="00E51E94" w:rsidRPr="00135636" w:rsidRDefault="00E51E94" w:rsidP="0042115D">
                      <w:pPr>
                        <w:spacing w:after="0" w:line="240" w:lineRule="auto"/>
                        <w:rPr>
                          <w:rFonts w:ascii="Times New Roman" w:hAnsi="Times New Roman"/>
                          <w:color w:val="4F81BD" w:themeColor="accent1"/>
                          <w:sz w:val="20"/>
                          <w:szCs w:val="24"/>
                        </w:rPr>
                      </w:pPr>
                      <w:r w:rsidRPr="00135636">
                        <w:rPr>
                          <w:rFonts w:ascii="Times New Roman" w:hAnsi="Times New Roman"/>
                          <w:color w:val="4F81BD" w:themeColor="accent1"/>
                          <w:sz w:val="20"/>
                          <w:szCs w:val="24"/>
                        </w:rPr>
                        <w:t xml:space="preserve">Training </w:t>
                      </w:r>
                    </w:p>
                    <w:p w:rsidR="00E51E94" w:rsidRPr="00135636" w:rsidRDefault="00E51E94" w:rsidP="0042115D">
                      <w:pPr>
                        <w:spacing w:after="0" w:line="240" w:lineRule="auto"/>
                        <w:rPr>
                          <w:rFonts w:ascii="Times New Roman" w:hAnsi="Times New Roman"/>
                          <w:color w:val="4F81BD" w:themeColor="accent1"/>
                          <w:sz w:val="20"/>
                          <w:szCs w:val="24"/>
                        </w:rPr>
                      </w:pPr>
                      <w:r w:rsidRPr="00135636">
                        <w:rPr>
                          <w:rFonts w:ascii="Times New Roman" w:hAnsi="Times New Roman"/>
                          <w:color w:val="4F81BD" w:themeColor="accent1"/>
                          <w:sz w:val="20"/>
                          <w:szCs w:val="24"/>
                        </w:rPr>
                        <w:t>Practice</w:t>
                      </w:r>
                    </w:p>
                  </w:txbxContent>
                </v:textbox>
                <w10:wrap type="square"/>
              </v:shape>
            </w:pict>
          </mc:Fallback>
        </mc:AlternateContent>
      </w:r>
    </w:p>
    <w:p w:rsidR="0042115D" w:rsidRPr="00B42678" w:rsidRDefault="0042115D" w:rsidP="00496B6F">
      <w:pPr>
        <w:spacing w:before="100" w:beforeAutospacing="1" w:after="100" w:afterAutospacing="1" w:line="240" w:lineRule="auto"/>
        <w:jc w:val="center"/>
        <w:rPr>
          <w:rFonts w:ascii="Times New Roman" w:hAnsi="Times New Roman"/>
          <w:sz w:val="24"/>
          <w:szCs w:val="24"/>
        </w:rPr>
      </w:pPr>
      <w:r w:rsidRPr="00B42678">
        <w:rPr>
          <w:noProof/>
          <w:lang w:val="en-GB" w:eastAsia="en-GB"/>
        </w:rPr>
        <mc:AlternateContent>
          <mc:Choice Requires="wps">
            <w:drawing>
              <wp:anchor distT="0" distB="0" distL="114300" distR="114300" simplePos="0" relativeHeight="251681792" behindDoc="0" locked="0" layoutInCell="1" allowOverlap="1" wp14:anchorId="217F8E7B" wp14:editId="3589D66E">
                <wp:simplePos x="0" y="0"/>
                <wp:positionH relativeFrom="column">
                  <wp:posOffset>1882775</wp:posOffset>
                </wp:positionH>
                <wp:positionV relativeFrom="paragraph">
                  <wp:posOffset>393065</wp:posOffset>
                </wp:positionV>
                <wp:extent cx="1080135" cy="504190"/>
                <wp:effectExtent l="38100" t="38100" r="62865" b="6731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0135" cy="504190"/>
                        </a:xfrm>
                        <a:prstGeom prst="straightConnector1">
                          <a:avLst/>
                        </a:prstGeom>
                        <a:noFill/>
                        <a:ln w="9525" cap="flat" cmpd="sng" algn="ctr">
                          <a:solidFill>
                            <a:srgbClr val="4F81BD">
                              <a:shade val="95000"/>
                              <a:satMod val="105000"/>
                            </a:srgbClr>
                          </a:solidFill>
                          <a:prstDash val="solid"/>
                          <a:headEnd type="triangle" w="med" len="me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48.25pt;margin-top:30.95pt;width:85.05pt;height:39.7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" strokecolor="#4a7ebb">
                <v:stroke startarrow="block" endarrow="block"/>
              </v:shape>
            </w:pict>
          </mc:Fallback>
        </mc:AlternateContent>
      </w:r>
      <w:r w:rsidRPr="00B42678">
        <w:rPr>
          <w:noProof/>
          <w:lang w:val="en-GB" w:eastAsia="en-GB"/>
        </w:rPr>
        <mc:AlternateContent>
          <mc:Choice Requires="wps">
            <w:drawing>
              <wp:anchor distT="0" distB="0" distL="114300" distR="114300" simplePos="0" relativeHeight="251679744" behindDoc="0" locked="0" layoutInCell="1" allowOverlap="1" wp14:anchorId="03F41A53" wp14:editId="46A285E5">
                <wp:simplePos x="0" y="0"/>
                <wp:positionH relativeFrom="column">
                  <wp:posOffset>-1877695</wp:posOffset>
                </wp:positionH>
                <wp:positionV relativeFrom="paragraph">
                  <wp:posOffset>69850</wp:posOffset>
                </wp:positionV>
                <wp:extent cx="1757680" cy="1214755"/>
                <wp:effectExtent l="635" t="2540" r="3810" b="190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1214755"/>
                        </a:xfrm>
                        <a:custGeom>
                          <a:avLst/>
                          <a:gdLst>
                            <a:gd name="T0" fmla="*/ 1757680 w 21600"/>
                            <a:gd name="T1" fmla="*/ 607378 h 21600"/>
                            <a:gd name="T2" fmla="*/ 878840 w 21600"/>
                            <a:gd name="T3" fmla="*/ 1214755 h 21600"/>
                            <a:gd name="T4" fmla="*/ 0 w 21600"/>
                            <a:gd name="T5" fmla="*/ 607378 h 21600"/>
                            <a:gd name="T6" fmla="*/ 878840 w 21600"/>
                            <a:gd name="T7" fmla="*/ 0 h 21600"/>
                            <a:gd name="T8" fmla="*/ 0 60000 65536"/>
                            <a:gd name="T9" fmla="*/ 5898240 60000 65536"/>
                            <a:gd name="T10" fmla="*/ 11796480 60000 65536"/>
                            <a:gd name="T11" fmla="*/ 17694720 60000 65536"/>
                            <a:gd name="T12" fmla="*/ 2160 w 21600"/>
                            <a:gd name="T13" fmla="*/ 8640 h 21600"/>
                            <a:gd name="T14" fmla="*/ 19440 w 21600"/>
                            <a:gd name="T15" fmla="*/ 12960 h 21600"/>
                          </a:gdLst>
                          <a:ahLst/>
                          <a:cxnLst>
                            <a:cxn ang="T8">
                              <a:pos x="T0" y="T1"/>
                            </a:cxn>
                            <a:cxn ang="T9">
                              <a:pos x="T2" y="T3"/>
                            </a:cxn>
                            <a:cxn ang="T10">
                              <a:pos x="T4" y="T5"/>
                            </a:cxn>
                            <a:cxn ang="T11">
                              <a:pos x="T6" y="T7"/>
                            </a:cxn>
                          </a:cxnLst>
                          <a:rect l="T12" t="T13" r="T14" b="T15"/>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147.85pt;margin-top:5.5pt;width:138.4pt;height:9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">
                <v:stroke joinstyle="miter"/>
                <v:path o:connecttype="custom" o:connectlocs="143029583,34158123;71514791,68316190;0,34158123;71514791,0" o:connectangles="0,90,180,270" textboxrect="@1,@1,@1,@1"/>
              </v:shape>
            </w:pict>
          </mc:Fallback>
        </mc:AlternateContent>
      </w:r>
    </w:p>
    <w:p w:rsidR="0042115D" w:rsidRPr="00B42678" w:rsidRDefault="0042115D" w:rsidP="00496B6F">
      <w:pPr>
        <w:spacing w:before="100" w:beforeAutospacing="1" w:after="100" w:afterAutospacing="1" w:line="240" w:lineRule="auto"/>
        <w:jc w:val="both"/>
        <w:rPr>
          <w:rFonts w:ascii="Times New Roman" w:hAnsi="Times New Roman"/>
          <w:sz w:val="24"/>
          <w:szCs w:val="24"/>
        </w:rPr>
      </w:pPr>
      <w:r w:rsidRPr="00B42678">
        <w:rPr>
          <w:noProof/>
          <w:lang w:val="en-GB" w:eastAsia="en-GB"/>
        </w:rPr>
        <mc:AlternateContent>
          <mc:Choice Requires="wps">
            <w:drawing>
              <wp:anchor distT="0" distB="0" distL="114300" distR="114300" simplePos="0" relativeHeight="251684864" behindDoc="0" locked="0" layoutInCell="1" allowOverlap="1" wp14:anchorId="63F76E51" wp14:editId="2650083F">
                <wp:simplePos x="0" y="0"/>
                <wp:positionH relativeFrom="column">
                  <wp:posOffset>742950</wp:posOffset>
                </wp:positionH>
                <wp:positionV relativeFrom="paragraph">
                  <wp:posOffset>-8890</wp:posOffset>
                </wp:positionV>
                <wp:extent cx="1080135" cy="504190"/>
                <wp:effectExtent l="38100" t="38100" r="81915" b="67310"/>
                <wp:wrapNone/>
                <wp:docPr id="1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504190"/>
                        </a:xfrm>
                        <a:prstGeom prst="straightConnector1">
                          <a:avLst/>
                        </a:prstGeom>
                        <a:noFill/>
                        <a:ln w="9525" cap="flat" cmpd="sng" algn="ctr">
                          <a:solidFill>
                            <a:srgbClr val="4F81BD">
                              <a:shade val="95000"/>
                              <a:satMod val="105000"/>
                            </a:srgbClr>
                          </a:solidFill>
                          <a:prstDash val="solid"/>
                          <a:headEnd type="triangle" w="med" len="me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58.5pt;margin-top:-.7pt;width:85.05pt;height:3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" strokecolor="#4a7ebb">
                <v:stroke startarrow="block" endarrow="block"/>
              </v:shape>
            </w:pict>
          </mc:Fallback>
        </mc:AlternateContent>
      </w:r>
      <w:r w:rsidRPr="00B42678">
        <w:rPr>
          <w:noProof/>
          <w:lang w:val="en-GB" w:eastAsia="en-GB"/>
        </w:rPr>
        <mc:AlternateContent>
          <mc:Choice Requires="wps">
            <w:drawing>
              <wp:anchor distT="0" distB="0" distL="114300" distR="114300" simplePos="0" relativeHeight="251683840" behindDoc="0" locked="0" layoutInCell="1" allowOverlap="1" wp14:anchorId="67592529" wp14:editId="61F392A6">
                <wp:simplePos x="0" y="0"/>
                <wp:positionH relativeFrom="column">
                  <wp:posOffset>192405</wp:posOffset>
                </wp:positionH>
                <wp:positionV relativeFrom="paragraph">
                  <wp:posOffset>260985</wp:posOffset>
                </wp:positionV>
                <wp:extent cx="1675765" cy="408940"/>
                <wp:effectExtent l="0" t="0" r="19685" b="10160"/>
                <wp:wrapSquare wrapText="bothSides"/>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08940"/>
                        </a:xfrm>
                        <a:prstGeom prst="rect">
                          <a:avLst/>
                        </a:prstGeom>
                        <a:solidFill>
                          <a:sysClr val="window" lastClr="FFFFFF"/>
                        </a:solidFill>
                        <a:ln w="25400" cap="flat" cmpd="sng" algn="ctr">
                          <a:solidFill>
                            <a:srgbClr val="4F81BD"/>
                          </a:solidFill>
                          <a:prstDash val="solid"/>
                          <a:headEnd/>
                          <a:tailEnd/>
                        </a:ln>
                        <a:effectLst/>
                      </wps:spPr>
                      <wps:txbx>
                        <w:txbxContent>
                          <w:p w:rsidR="00E51E94" w:rsidRPr="00135636" w:rsidRDefault="00E51E94" w:rsidP="0042115D">
                            <w:pPr>
                              <w:spacing w:after="0" w:line="240" w:lineRule="auto"/>
                              <w:jc w:val="both"/>
                              <w:rPr>
                                <w:rFonts w:ascii="Times New Roman" w:hAnsi="Times New Roman"/>
                                <w:b/>
                                <w:color w:val="4F81BD" w:themeColor="accent1"/>
                                <w:sz w:val="20"/>
                                <w:szCs w:val="24"/>
                              </w:rPr>
                            </w:pPr>
                            <w:r w:rsidRPr="00135636">
                              <w:rPr>
                                <w:rFonts w:ascii="Times New Roman" w:hAnsi="Times New Roman"/>
                                <w:b/>
                                <w:color w:val="4F81BD" w:themeColor="accent1"/>
                                <w:sz w:val="20"/>
                                <w:szCs w:val="24"/>
                              </w:rPr>
                              <w:t>Reshaped Identity –</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Conservatism v pro-activism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15.15pt;margin-top:20.55pt;width:131.95pt;height:32.2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" fillcolor="window" strokecolor="#4f81bd" strokeweight="2pt">
                <v:textbox style="mso-fit-shape-to-text:t">
                  <w:txbxContent>
                    <w:p w:rsidR="00E51E94" w:rsidRPr="00135636" w:rsidRDefault="00E51E94" w:rsidP="0042115D">
                      <w:pPr>
                        <w:spacing w:after="0" w:line="240" w:lineRule="auto"/>
                        <w:jc w:val="both"/>
                        <w:rPr>
                          <w:rFonts w:ascii="Times New Roman" w:hAnsi="Times New Roman"/>
                          <w:b/>
                          <w:color w:val="4F81BD" w:themeColor="accent1"/>
                          <w:sz w:val="20"/>
                          <w:szCs w:val="24"/>
                        </w:rPr>
                      </w:pPr>
                      <w:r w:rsidRPr="00135636">
                        <w:rPr>
                          <w:rFonts w:ascii="Times New Roman" w:hAnsi="Times New Roman"/>
                          <w:b/>
                          <w:color w:val="4F81BD" w:themeColor="accent1"/>
                          <w:sz w:val="20"/>
                          <w:szCs w:val="24"/>
                        </w:rPr>
                        <w:t>Reshaped Identity –</w:t>
                      </w:r>
                    </w:p>
                    <w:p w:rsidR="00E51E94" w:rsidRPr="00135636" w:rsidRDefault="00E51E94" w:rsidP="0042115D">
                      <w:pPr>
                        <w:spacing w:after="0" w:line="240" w:lineRule="auto"/>
                        <w:jc w:val="both"/>
                        <w:rPr>
                          <w:rFonts w:ascii="Times New Roman" w:hAnsi="Times New Roman"/>
                          <w:color w:val="4F81BD" w:themeColor="accent1"/>
                          <w:sz w:val="20"/>
                          <w:szCs w:val="24"/>
                        </w:rPr>
                      </w:pPr>
                      <w:r w:rsidRPr="00135636">
                        <w:rPr>
                          <w:rFonts w:ascii="Times New Roman" w:hAnsi="Times New Roman"/>
                          <w:color w:val="4F81BD" w:themeColor="accent1"/>
                          <w:sz w:val="20"/>
                          <w:szCs w:val="24"/>
                        </w:rPr>
                        <w:t>Conservatism v pro-activism</w:t>
                      </w:r>
                    </w:p>
                  </w:txbxContent>
                </v:textbox>
                <w10:wrap type="square"/>
              </v:shape>
            </w:pict>
          </mc:Fallback>
        </mc:AlternateContent>
      </w:r>
      <w:r w:rsidRPr="00B42678">
        <w:rPr>
          <w:rFonts w:ascii="Times New Roman" w:hAnsi="Times New Roman"/>
          <w:sz w:val="24"/>
          <w:szCs w:val="24"/>
        </w:rPr>
        <w:tab/>
      </w:r>
      <w:r w:rsidRPr="00B42678">
        <w:rPr>
          <w:rFonts w:ascii="Times New Roman" w:hAnsi="Times New Roman"/>
          <w:sz w:val="24"/>
          <w:szCs w:val="24"/>
        </w:rPr>
        <w:tab/>
      </w:r>
      <w:r w:rsidRPr="00B42678">
        <w:rPr>
          <w:rFonts w:ascii="Times New Roman" w:hAnsi="Times New Roman"/>
          <w:sz w:val="24"/>
          <w:szCs w:val="24"/>
        </w:rPr>
        <w:tab/>
      </w:r>
      <w:r w:rsidRPr="00B42678">
        <w:rPr>
          <w:rFonts w:ascii="Times New Roman" w:hAnsi="Times New Roman"/>
          <w:sz w:val="24"/>
          <w:szCs w:val="24"/>
        </w:rPr>
        <w:tab/>
      </w:r>
      <w:r w:rsidRPr="00B42678">
        <w:rPr>
          <w:rFonts w:ascii="Times New Roman" w:hAnsi="Times New Roman"/>
          <w:sz w:val="24"/>
          <w:szCs w:val="24"/>
        </w:rPr>
        <w:tab/>
      </w:r>
      <w:r w:rsidRPr="00B42678">
        <w:rPr>
          <w:rFonts w:ascii="Times New Roman" w:hAnsi="Times New Roman"/>
          <w:sz w:val="24"/>
          <w:szCs w:val="24"/>
        </w:rPr>
        <w:tab/>
      </w:r>
    </w:p>
    <w:p w:rsidR="0042115D" w:rsidRPr="00B42678" w:rsidRDefault="0042115D" w:rsidP="00496B6F">
      <w:pPr>
        <w:spacing w:before="100" w:beforeAutospacing="1" w:after="100" w:afterAutospacing="1" w:line="240" w:lineRule="auto"/>
        <w:jc w:val="center"/>
        <w:rPr>
          <w:rFonts w:ascii="Times New Roman" w:hAnsi="Times New Roman"/>
          <w:sz w:val="24"/>
          <w:szCs w:val="24"/>
        </w:rPr>
      </w:pPr>
    </w:p>
    <w:p w:rsidR="0042115D" w:rsidRDefault="0042115D" w:rsidP="00496B6F">
      <w:pPr>
        <w:spacing w:before="100" w:beforeAutospacing="1" w:after="100" w:afterAutospacing="1" w:line="240" w:lineRule="auto"/>
        <w:rPr>
          <w:rFonts w:ascii="Times New Roman" w:hAnsi="Times New Roman"/>
          <w:sz w:val="20"/>
          <w:szCs w:val="20"/>
        </w:rPr>
      </w:pPr>
      <w:r w:rsidRPr="00B42678">
        <w:rPr>
          <w:noProof/>
          <w:lang w:val="en-GB" w:eastAsia="en-GB"/>
        </w:rPr>
        <mc:AlternateContent>
          <mc:Choice Requires="wps">
            <w:drawing>
              <wp:anchor distT="0" distB="0" distL="114300" distR="114300" simplePos="0" relativeHeight="251682816" behindDoc="0" locked="0" layoutInCell="1" allowOverlap="1" wp14:anchorId="584DD4B4" wp14:editId="3CE5D488">
                <wp:simplePos x="0" y="0"/>
                <wp:positionH relativeFrom="column">
                  <wp:posOffset>-3117850</wp:posOffset>
                </wp:positionH>
                <wp:positionV relativeFrom="paragraph">
                  <wp:posOffset>290195</wp:posOffset>
                </wp:positionV>
                <wp:extent cx="1096010" cy="534670"/>
                <wp:effectExtent l="38100" t="38100" r="66040" b="5588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6010" cy="5346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45.5pt;margin-top:22.85pt;width:86.3pt;height:4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K6PQIAAIU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">
                <v:stroke startarrow="block" endarrow="block"/>
              </v:shape>
            </w:pict>
          </mc:Fallback>
        </mc:AlternateContent>
      </w:r>
      <w:r w:rsidRPr="00B42678">
        <w:rPr>
          <w:rFonts w:ascii="Times New Roman" w:hAnsi="Times New Roman"/>
          <w:sz w:val="20"/>
          <w:szCs w:val="20"/>
        </w:rPr>
        <w:t>Source: Flores and Day</w:t>
      </w:r>
      <w:r>
        <w:rPr>
          <w:rFonts w:ascii="Times New Roman" w:hAnsi="Times New Roman"/>
          <w:sz w:val="20"/>
          <w:szCs w:val="20"/>
        </w:rPr>
        <w:t xml:space="preserve"> (</w:t>
      </w:r>
      <w:r w:rsidRPr="00B42678">
        <w:rPr>
          <w:rFonts w:ascii="Times New Roman" w:hAnsi="Times New Roman"/>
          <w:sz w:val="20"/>
          <w:szCs w:val="20"/>
        </w:rPr>
        <w:t>2006: 230</w:t>
      </w:r>
      <w:r>
        <w:rPr>
          <w:rFonts w:ascii="Times New Roman" w:hAnsi="Times New Roman"/>
          <w:sz w:val="20"/>
          <w:szCs w:val="20"/>
        </w:rPr>
        <w:t>)</w:t>
      </w:r>
      <w:r w:rsidRPr="00B42678">
        <w:rPr>
          <w:rFonts w:ascii="Times New Roman" w:hAnsi="Times New Roman"/>
          <w:sz w:val="20"/>
          <w:szCs w:val="20"/>
        </w:rPr>
        <w:t xml:space="preserve">; Beauchamp and Thomas </w:t>
      </w:r>
      <w:r>
        <w:rPr>
          <w:rFonts w:ascii="Times New Roman" w:hAnsi="Times New Roman"/>
          <w:sz w:val="20"/>
          <w:szCs w:val="20"/>
        </w:rPr>
        <w:t>(</w:t>
      </w:r>
      <w:r w:rsidRPr="00B42678">
        <w:rPr>
          <w:rFonts w:ascii="Times New Roman" w:hAnsi="Times New Roman"/>
          <w:sz w:val="20"/>
          <w:szCs w:val="20"/>
        </w:rPr>
        <w:t>2009: 190</w:t>
      </w:r>
      <w:r>
        <w:rPr>
          <w:rFonts w:ascii="Times New Roman" w:hAnsi="Times New Roman"/>
          <w:sz w:val="20"/>
          <w:szCs w:val="20"/>
        </w:rPr>
        <w:t>)</w:t>
      </w:r>
      <w:r w:rsidRPr="00B42678">
        <w:rPr>
          <w:rFonts w:ascii="Times New Roman" w:hAnsi="Times New Roman"/>
          <w:sz w:val="20"/>
          <w:szCs w:val="20"/>
        </w:rPr>
        <w:t>.</w:t>
      </w:r>
    </w:p>
    <w:p w:rsidR="00C12456" w:rsidRDefault="00C12456" w:rsidP="00496B6F">
      <w:pPr>
        <w:spacing w:before="100" w:beforeAutospacing="1" w:after="100" w:afterAutospacing="1" w:line="240" w:lineRule="auto"/>
        <w:rPr>
          <w:rFonts w:ascii="Times New Roman" w:hAnsi="Times New Roman"/>
          <w:sz w:val="20"/>
          <w:szCs w:val="20"/>
        </w:rPr>
      </w:pPr>
    </w:p>
    <w:p w:rsidR="0042115D" w:rsidRPr="00E51E94" w:rsidRDefault="00AB7AA2"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Academics’</w:t>
      </w:r>
      <w:r w:rsidR="00D33EEF" w:rsidRPr="00B42678">
        <w:rPr>
          <w:rFonts w:ascii="Times New Roman" w:hAnsi="Times New Roman"/>
          <w:sz w:val="24"/>
          <w:szCs w:val="24"/>
        </w:rPr>
        <w:t xml:space="preserve"> beliefs regarding the </w:t>
      </w:r>
      <w:r w:rsidR="005B07DA">
        <w:rPr>
          <w:rFonts w:ascii="Times New Roman" w:hAnsi="Times New Roman"/>
          <w:sz w:val="24"/>
          <w:szCs w:val="24"/>
        </w:rPr>
        <w:t>institute</w:t>
      </w:r>
      <w:r w:rsidR="00737C3B">
        <w:rPr>
          <w:rFonts w:ascii="Times New Roman" w:hAnsi="Times New Roman"/>
          <w:sz w:val="24"/>
          <w:szCs w:val="24"/>
        </w:rPr>
        <w:t>’</w:t>
      </w:r>
      <w:r w:rsidR="005B07DA">
        <w:rPr>
          <w:rFonts w:ascii="Times New Roman" w:hAnsi="Times New Roman"/>
          <w:sz w:val="24"/>
          <w:szCs w:val="24"/>
        </w:rPr>
        <w:t>s</w:t>
      </w:r>
      <w:r w:rsidR="00D33EEF" w:rsidRPr="00B42678">
        <w:rPr>
          <w:rFonts w:ascii="Times New Roman" w:hAnsi="Times New Roman"/>
          <w:sz w:val="24"/>
          <w:szCs w:val="24"/>
        </w:rPr>
        <w:t xml:space="preserve"> image, their chosen subject image, and their own image of themselves, their </w:t>
      </w:r>
      <w:r w:rsidR="00BF16E4" w:rsidRPr="00B42678">
        <w:rPr>
          <w:rFonts w:ascii="Times New Roman" w:hAnsi="Times New Roman"/>
          <w:sz w:val="24"/>
          <w:szCs w:val="24"/>
        </w:rPr>
        <w:t>experience</w:t>
      </w:r>
      <w:r w:rsidR="00D33EEF" w:rsidRPr="00B42678">
        <w:rPr>
          <w:rFonts w:ascii="Times New Roman" w:hAnsi="Times New Roman"/>
          <w:sz w:val="24"/>
          <w:szCs w:val="24"/>
        </w:rPr>
        <w:t xml:space="preserve"> and beliefs are substantial influencers upon identity formation prior to entering into the teaching profession.  The culture of the organisation has a major impact on an individual’s choice of career</w:t>
      </w:r>
      <w:r>
        <w:rPr>
          <w:rFonts w:ascii="Times New Roman" w:hAnsi="Times New Roman"/>
          <w:sz w:val="24"/>
          <w:szCs w:val="24"/>
        </w:rPr>
        <w:t xml:space="preserve"> and it </w:t>
      </w:r>
      <w:r w:rsidR="00BF16E4">
        <w:rPr>
          <w:rFonts w:ascii="Times New Roman" w:hAnsi="Times New Roman"/>
          <w:sz w:val="24"/>
          <w:szCs w:val="24"/>
        </w:rPr>
        <w:t>suggests</w:t>
      </w:r>
      <w:r>
        <w:rPr>
          <w:rFonts w:ascii="Times New Roman" w:hAnsi="Times New Roman"/>
          <w:sz w:val="24"/>
          <w:szCs w:val="24"/>
        </w:rPr>
        <w:t xml:space="preserve"> </w:t>
      </w:r>
      <w:r w:rsidR="00D33EEF" w:rsidRPr="00B42678">
        <w:rPr>
          <w:rFonts w:ascii="Times New Roman" w:hAnsi="Times New Roman"/>
          <w:sz w:val="24"/>
          <w:szCs w:val="24"/>
        </w:rPr>
        <w:t xml:space="preserve">that most </w:t>
      </w:r>
      <w:r w:rsidR="00DF792A">
        <w:rPr>
          <w:rFonts w:ascii="Times New Roman" w:hAnsi="Times New Roman"/>
          <w:sz w:val="24"/>
          <w:szCs w:val="24"/>
        </w:rPr>
        <w:t>student teachers</w:t>
      </w:r>
      <w:r w:rsidR="00D33EEF" w:rsidRPr="00B42678">
        <w:rPr>
          <w:rFonts w:ascii="Times New Roman" w:hAnsi="Times New Roman"/>
          <w:sz w:val="24"/>
          <w:szCs w:val="24"/>
        </w:rPr>
        <w:t xml:space="preserve"> have an understanding of the </w:t>
      </w:r>
      <w:r w:rsidR="00D33EEF" w:rsidRPr="00E51E94">
        <w:rPr>
          <w:rFonts w:ascii="Times New Roman" w:hAnsi="Times New Roman"/>
          <w:sz w:val="24"/>
          <w:szCs w:val="24"/>
        </w:rPr>
        <w:t xml:space="preserve">positive and negative effects of past teachers and their teaching on them </w:t>
      </w:r>
      <w:r w:rsidR="00BF16E4" w:rsidRPr="00E51E94">
        <w:rPr>
          <w:rFonts w:ascii="Times New Roman" w:hAnsi="Times New Roman"/>
          <w:sz w:val="24"/>
          <w:szCs w:val="24"/>
        </w:rPr>
        <w:t>will</w:t>
      </w:r>
      <w:r w:rsidR="00D33EEF" w:rsidRPr="00E51E94">
        <w:rPr>
          <w:rFonts w:ascii="Times New Roman" w:hAnsi="Times New Roman"/>
          <w:sz w:val="24"/>
          <w:szCs w:val="24"/>
        </w:rPr>
        <w:t xml:space="preserve"> influence one</w:t>
      </w:r>
      <w:r w:rsidR="00A67900" w:rsidRPr="00E51E94">
        <w:rPr>
          <w:rFonts w:ascii="Times New Roman" w:hAnsi="Times New Roman"/>
          <w:sz w:val="24"/>
          <w:szCs w:val="24"/>
        </w:rPr>
        <w:t>’</w:t>
      </w:r>
      <w:r w:rsidR="00D33EEF" w:rsidRPr="00E51E94">
        <w:rPr>
          <w:rFonts w:ascii="Times New Roman" w:hAnsi="Times New Roman"/>
          <w:sz w:val="24"/>
          <w:szCs w:val="24"/>
        </w:rPr>
        <w:t xml:space="preserve">s identity.  </w:t>
      </w:r>
    </w:p>
    <w:p w:rsidR="003708FC" w:rsidRPr="00E51E94" w:rsidRDefault="00AB7AA2" w:rsidP="003708FC">
      <w:pPr>
        <w:spacing w:before="100" w:beforeAutospacing="1" w:after="100" w:afterAutospacing="1" w:line="360" w:lineRule="auto"/>
        <w:jc w:val="both"/>
        <w:rPr>
          <w:rFonts w:ascii="Times New Roman" w:hAnsi="Times New Roman"/>
          <w:sz w:val="24"/>
          <w:szCs w:val="24"/>
        </w:rPr>
      </w:pPr>
      <w:r w:rsidRPr="00E51E94">
        <w:rPr>
          <w:rFonts w:ascii="Times New Roman" w:hAnsi="Times New Roman"/>
          <w:sz w:val="24"/>
          <w:szCs w:val="24"/>
        </w:rPr>
        <w:t>Academics’</w:t>
      </w:r>
      <w:r w:rsidR="00D33EEF" w:rsidRPr="00E51E94">
        <w:rPr>
          <w:rFonts w:ascii="Times New Roman" w:hAnsi="Times New Roman"/>
          <w:sz w:val="24"/>
          <w:szCs w:val="24"/>
        </w:rPr>
        <w:t xml:space="preserve"> reflections on positive and negative influences from their own learning </w:t>
      </w:r>
      <w:r w:rsidR="003708FC" w:rsidRPr="00E51E94">
        <w:rPr>
          <w:rFonts w:ascii="Times New Roman" w:hAnsi="Times New Roman"/>
          <w:sz w:val="24"/>
          <w:szCs w:val="24"/>
        </w:rPr>
        <w:t xml:space="preserve">also </w:t>
      </w:r>
      <w:r w:rsidR="00D33EEF" w:rsidRPr="00E51E94">
        <w:rPr>
          <w:rFonts w:ascii="Times New Roman" w:hAnsi="Times New Roman"/>
          <w:sz w:val="24"/>
          <w:szCs w:val="24"/>
        </w:rPr>
        <w:t xml:space="preserve">have an influence on </w:t>
      </w:r>
      <w:proofErr w:type="gramStart"/>
      <w:r w:rsidR="00D33EEF" w:rsidRPr="00E51E94">
        <w:rPr>
          <w:rFonts w:ascii="Times New Roman" w:hAnsi="Times New Roman"/>
          <w:sz w:val="24"/>
          <w:szCs w:val="24"/>
        </w:rPr>
        <w:t>their career choice and how they conduct their own teaching while in the classroom</w:t>
      </w:r>
      <w:proofErr w:type="gramEnd"/>
      <w:r w:rsidR="00D33EEF" w:rsidRPr="00E51E94">
        <w:rPr>
          <w:rFonts w:ascii="Times New Roman" w:hAnsi="Times New Roman"/>
          <w:sz w:val="24"/>
          <w:szCs w:val="24"/>
        </w:rPr>
        <w:t xml:space="preserve">.  </w:t>
      </w:r>
      <w:r w:rsidR="003708FC" w:rsidRPr="00E51E94">
        <w:rPr>
          <w:rFonts w:ascii="Times New Roman" w:hAnsi="Times New Roman"/>
          <w:sz w:val="24"/>
          <w:szCs w:val="24"/>
        </w:rPr>
        <w:t>P</w:t>
      </w:r>
      <w:r w:rsidR="00D33EEF" w:rsidRPr="00E51E94">
        <w:rPr>
          <w:rFonts w:ascii="Times New Roman" w:hAnsi="Times New Roman"/>
          <w:sz w:val="24"/>
          <w:szCs w:val="24"/>
        </w:rPr>
        <w:t xml:space="preserve">ersonal background and family had a considerable influence over their identity.  Throughout training the impact of initial teacher training programs, the influences of others such as former teachers and initial observations of the culture of the classroom come in to play.  </w:t>
      </w:r>
    </w:p>
    <w:p w:rsidR="003708FC" w:rsidRDefault="00D33EEF" w:rsidP="003708FC">
      <w:pPr>
        <w:spacing w:before="100" w:beforeAutospacing="1" w:after="100" w:afterAutospacing="1" w:line="360" w:lineRule="auto"/>
        <w:jc w:val="both"/>
        <w:rPr>
          <w:rFonts w:ascii="Times New Roman" w:hAnsi="Times New Roman"/>
          <w:sz w:val="24"/>
          <w:szCs w:val="24"/>
        </w:rPr>
      </w:pPr>
      <w:r w:rsidRPr="00E51E94">
        <w:rPr>
          <w:rFonts w:ascii="Times New Roman" w:hAnsi="Times New Roman"/>
          <w:sz w:val="24"/>
          <w:szCs w:val="24"/>
        </w:rPr>
        <w:t>As they progress throughout their careers as teachers/ lecturers</w:t>
      </w:r>
      <w:r w:rsidR="00AB7AA2" w:rsidRPr="00E51E94">
        <w:rPr>
          <w:rFonts w:ascii="Times New Roman" w:hAnsi="Times New Roman"/>
          <w:sz w:val="24"/>
          <w:szCs w:val="24"/>
        </w:rPr>
        <w:t>/academics</w:t>
      </w:r>
      <w:r w:rsidRPr="00E51E94">
        <w:rPr>
          <w:rFonts w:ascii="Times New Roman" w:hAnsi="Times New Roman"/>
          <w:sz w:val="24"/>
          <w:szCs w:val="24"/>
        </w:rPr>
        <w:t xml:space="preserve">, their early experiences in the workplace </w:t>
      </w:r>
      <w:r w:rsidR="00A67900" w:rsidRPr="00E51E94">
        <w:rPr>
          <w:rFonts w:ascii="Times New Roman" w:hAnsi="Times New Roman"/>
          <w:sz w:val="24"/>
          <w:szCs w:val="24"/>
        </w:rPr>
        <w:t>are</w:t>
      </w:r>
      <w:r w:rsidRPr="00E51E94">
        <w:rPr>
          <w:rFonts w:ascii="Times New Roman" w:hAnsi="Times New Roman"/>
          <w:sz w:val="24"/>
          <w:szCs w:val="24"/>
        </w:rPr>
        <w:t xml:space="preserve"> crucial in identity construction and reconstruction.  </w:t>
      </w:r>
      <w:r w:rsidR="003708FC" w:rsidRPr="00E51E94">
        <w:rPr>
          <w:rFonts w:ascii="Times New Roman" w:hAnsi="Times New Roman"/>
          <w:sz w:val="24"/>
          <w:szCs w:val="24"/>
        </w:rPr>
        <w:t>S</w:t>
      </w:r>
      <w:r w:rsidRPr="00E51E94">
        <w:rPr>
          <w:rFonts w:ascii="Times New Roman" w:hAnsi="Times New Roman"/>
          <w:sz w:val="24"/>
          <w:szCs w:val="24"/>
        </w:rPr>
        <w:t>ocialization through the structure of the organisation and</w:t>
      </w:r>
      <w:r w:rsidRPr="00B42678">
        <w:rPr>
          <w:rFonts w:ascii="Times New Roman" w:hAnsi="Times New Roman"/>
          <w:sz w:val="24"/>
          <w:szCs w:val="24"/>
        </w:rPr>
        <w:t xml:space="preserve"> via the culture of the classroom </w:t>
      </w:r>
      <w:r w:rsidR="003708FC">
        <w:rPr>
          <w:rFonts w:ascii="Times New Roman" w:hAnsi="Times New Roman"/>
          <w:sz w:val="24"/>
          <w:szCs w:val="24"/>
        </w:rPr>
        <w:t>affects</w:t>
      </w:r>
      <w:r w:rsidR="00AB7AA2">
        <w:rPr>
          <w:rFonts w:ascii="Times New Roman" w:hAnsi="Times New Roman"/>
          <w:sz w:val="24"/>
          <w:szCs w:val="24"/>
        </w:rPr>
        <w:t xml:space="preserve"> professional identities</w:t>
      </w:r>
      <w:r w:rsidRPr="00B42678">
        <w:rPr>
          <w:rFonts w:ascii="Times New Roman" w:hAnsi="Times New Roman"/>
          <w:sz w:val="24"/>
          <w:szCs w:val="24"/>
        </w:rPr>
        <w:t xml:space="preserve">.  </w:t>
      </w:r>
      <w:r w:rsidR="003708FC">
        <w:rPr>
          <w:rFonts w:ascii="Times New Roman" w:hAnsi="Times New Roman"/>
          <w:sz w:val="24"/>
          <w:szCs w:val="24"/>
        </w:rPr>
        <w:t xml:space="preserve">This is a cultural cornerstone of academics’ development and identity, and will become part of the analysis of the present study.  </w:t>
      </w:r>
    </w:p>
    <w:p w:rsidR="0042115D" w:rsidRDefault="0042115D" w:rsidP="003708FC">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br w:type="page"/>
      </w:r>
    </w:p>
    <w:p w:rsidR="00E46D61" w:rsidRPr="00167DC2" w:rsidRDefault="00DA3388" w:rsidP="00496B6F">
      <w:pPr>
        <w:pStyle w:val="Heading2"/>
        <w:jc w:val="both"/>
        <w:rPr>
          <w:rFonts w:asciiTheme="majorHAnsi" w:hAnsiTheme="majorHAnsi" w:cstheme="majorHAnsi"/>
          <w:color w:val="auto"/>
          <w:sz w:val="28"/>
          <w:szCs w:val="28"/>
        </w:rPr>
      </w:pPr>
      <w:bookmarkStart w:id="460" w:name="_Toc305494275"/>
      <w:bookmarkStart w:id="461" w:name="_Toc384730417"/>
      <w:bookmarkStart w:id="462" w:name="_Toc384732096"/>
      <w:bookmarkStart w:id="463" w:name="_Toc413675361"/>
      <w:bookmarkStart w:id="464" w:name="_Toc422396302"/>
      <w:bookmarkStart w:id="465" w:name="_Toc376870872"/>
      <w:r>
        <w:rPr>
          <w:rFonts w:asciiTheme="majorHAnsi" w:hAnsiTheme="majorHAnsi" w:cstheme="majorHAnsi"/>
          <w:color w:val="auto"/>
          <w:sz w:val="28"/>
          <w:szCs w:val="28"/>
        </w:rPr>
        <w:lastRenderedPageBreak/>
        <w:t>3.</w:t>
      </w:r>
      <w:bookmarkEnd w:id="460"/>
      <w:r w:rsidR="00D4638C">
        <w:rPr>
          <w:rFonts w:asciiTheme="majorHAnsi" w:hAnsiTheme="majorHAnsi" w:cstheme="majorHAnsi"/>
          <w:color w:val="auto"/>
          <w:sz w:val="28"/>
          <w:szCs w:val="28"/>
        </w:rPr>
        <w:t>6</w:t>
      </w:r>
      <w:r w:rsidR="00167DC2">
        <w:rPr>
          <w:rFonts w:asciiTheme="majorHAnsi" w:hAnsiTheme="majorHAnsi" w:cstheme="majorHAnsi"/>
          <w:color w:val="auto"/>
          <w:sz w:val="28"/>
          <w:szCs w:val="28"/>
        </w:rPr>
        <w:t xml:space="preserve"> </w:t>
      </w:r>
      <w:r w:rsidR="00125088" w:rsidRPr="00167DC2">
        <w:rPr>
          <w:rFonts w:asciiTheme="majorHAnsi" w:hAnsiTheme="majorHAnsi" w:cstheme="majorHAnsi"/>
          <w:color w:val="auto"/>
          <w:sz w:val="28"/>
          <w:szCs w:val="28"/>
        </w:rPr>
        <w:t>Summary</w:t>
      </w:r>
      <w:bookmarkEnd w:id="461"/>
      <w:bookmarkEnd w:id="462"/>
      <w:bookmarkEnd w:id="463"/>
      <w:bookmarkEnd w:id="464"/>
      <w:r w:rsidR="00D15C8A" w:rsidRPr="00167DC2">
        <w:rPr>
          <w:rFonts w:asciiTheme="majorHAnsi" w:hAnsiTheme="majorHAnsi" w:cstheme="majorHAnsi"/>
          <w:color w:val="auto"/>
          <w:sz w:val="28"/>
          <w:szCs w:val="28"/>
        </w:rPr>
        <w:t xml:space="preserve"> </w:t>
      </w:r>
      <w:bookmarkEnd w:id="465"/>
    </w:p>
    <w:p w:rsidR="00433310" w:rsidRDefault="00433310" w:rsidP="00496B6F">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This chapter explored a number of concepts in relation to understanding culture and professional </w:t>
      </w:r>
      <w:r w:rsidR="00AD3D6E">
        <w:rPr>
          <w:rFonts w:asciiTheme="minorHAnsi" w:hAnsiTheme="minorHAnsi" w:cstheme="minorHAnsi"/>
          <w:sz w:val="24"/>
          <w:szCs w:val="24"/>
        </w:rPr>
        <w:t xml:space="preserve">academic </w:t>
      </w:r>
      <w:r>
        <w:rPr>
          <w:rFonts w:asciiTheme="minorHAnsi" w:hAnsiTheme="minorHAnsi" w:cstheme="minorHAnsi"/>
          <w:sz w:val="24"/>
          <w:szCs w:val="24"/>
        </w:rPr>
        <w:t>identities.  It outlined a num</w:t>
      </w:r>
      <w:r w:rsidR="00AD3D6E">
        <w:rPr>
          <w:rFonts w:asciiTheme="minorHAnsi" w:hAnsiTheme="minorHAnsi" w:cstheme="minorHAnsi"/>
          <w:sz w:val="24"/>
          <w:szCs w:val="24"/>
        </w:rPr>
        <w:t>ber of differences in culture in</w:t>
      </w:r>
      <w:r>
        <w:rPr>
          <w:rFonts w:asciiTheme="minorHAnsi" w:hAnsiTheme="minorHAnsi" w:cstheme="minorHAnsi"/>
          <w:sz w:val="24"/>
          <w:szCs w:val="24"/>
        </w:rPr>
        <w:t xml:space="preserve"> higher education.  </w:t>
      </w:r>
      <w:r w:rsidR="003708FC">
        <w:rPr>
          <w:rFonts w:asciiTheme="minorHAnsi" w:hAnsiTheme="minorHAnsi" w:cstheme="minorHAnsi"/>
          <w:sz w:val="24"/>
          <w:szCs w:val="24"/>
        </w:rPr>
        <w:t>It examined t</w:t>
      </w:r>
      <w:r w:rsidR="005B07DA">
        <w:rPr>
          <w:rFonts w:asciiTheme="minorHAnsi" w:hAnsiTheme="minorHAnsi" w:cstheme="minorHAnsi"/>
          <w:sz w:val="24"/>
          <w:szCs w:val="24"/>
        </w:rPr>
        <w:t xml:space="preserve">he connection between </w:t>
      </w:r>
      <w:r>
        <w:rPr>
          <w:rFonts w:asciiTheme="minorHAnsi" w:hAnsiTheme="minorHAnsi" w:cstheme="minorHAnsi"/>
          <w:sz w:val="24"/>
          <w:szCs w:val="24"/>
        </w:rPr>
        <w:t xml:space="preserve">culture </w:t>
      </w:r>
      <w:r w:rsidR="005B07DA">
        <w:rPr>
          <w:rFonts w:asciiTheme="minorHAnsi" w:hAnsiTheme="minorHAnsi" w:cstheme="minorHAnsi"/>
          <w:sz w:val="24"/>
          <w:szCs w:val="24"/>
        </w:rPr>
        <w:t>and</w:t>
      </w:r>
      <w:r>
        <w:rPr>
          <w:rFonts w:asciiTheme="minorHAnsi" w:hAnsiTheme="minorHAnsi" w:cstheme="minorHAnsi"/>
          <w:sz w:val="24"/>
          <w:szCs w:val="24"/>
        </w:rPr>
        <w:t xml:space="preserve"> professional </w:t>
      </w:r>
      <w:r w:rsidR="00AD3D6E">
        <w:rPr>
          <w:rFonts w:asciiTheme="minorHAnsi" w:hAnsiTheme="minorHAnsi" w:cstheme="minorHAnsi"/>
          <w:sz w:val="24"/>
          <w:szCs w:val="24"/>
        </w:rPr>
        <w:t xml:space="preserve">academic </w:t>
      </w:r>
      <w:r>
        <w:rPr>
          <w:rFonts w:asciiTheme="minorHAnsi" w:hAnsiTheme="minorHAnsi" w:cstheme="minorHAnsi"/>
          <w:sz w:val="24"/>
          <w:szCs w:val="24"/>
        </w:rPr>
        <w:t xml:space="preserve">identities.  </w:t>
      </w:r>
      <w:r w:rsidR="003708FC">
        <w:rPr>
          <w:rFonts w:asciiTheme="minorHAnsi" w:hAnsiTheme="minorHAnsi" w:cstheme="minorHAnsi"/>
          <w:sz w:val="24"/>
          <w:szCs w:val="24"/>
        </w:rPr>
        <w:t xml:space="preserve">What became </w:t>
      </w:r>
      <w:r>
        <w:rPr>
          <w:rFonts w:asciiTheme="minorHAnsi" w:hAnsiTheme="minorHAnsi" w:cstheme="minorHAnsi"/>
          <w:sz w:val="24"/>
          <w:szCs w:val="24"/>
        </w:rPr>
        <w:t xml:space="preserve">apparent </w:t>
      </w:r>
      <w:r w:rsidR="003708FC">
        <w:rPr>
          <w:rFonts w:asciiTheme="minorHAnsi" w:hAnsiTheme="minorHAnsi" w:cstheme="minorHAnsi"/>
          <w:sz w:val="24"/>
          <w:szCs w:val="24"/>
        </w:rPr>
        <w:t xml:space="preserve">is </w:t>
      </w:r>
      <w:r>
        <w:rPr>
          <w:rFonts w:asciiTheme="minorHAnsi" w:hAnsiTheme="minorHAnsi" w:cstheme="minorHAnsi"/>
          <w:sz w:val="24"/>
          <w:szCs w:val="24"/>
        </w:rPr>
        <w:t>that this area</w:t>
      </w:r>
      <w:r w:rsidR="00AD3D6E">
        <w:rPr>
          <w:rFonts w:asciiTheme="minorHAnsi" w:hAnsiTheme="minorHAnsi" w:cstheme="minorHAnsi"/>
          <w:sz w:val="24"/>
          <w:szCs w:val="24"/>
        </w:rPr>
        <w:t xml:space="preserve"> of research</w:t>
      </w:r>
      <w:r>
        <w:rPr>
          <w:rFonts w:asciiTheme="minorHAnsi" w:hAnsiTheme="minorHAnsi" w:cstheme="minorHAnsi"/>
          <w:sz w:val="24"/>
          <w:szCs w:val="24"/>
        </w:rPr>
        <w:t xml:space="preserve"> is complex </w:t>
      </w:r>
      <w:r w:rsidR="00DE02A3">
        <w:rPr>
          <w:rFonts w:asciiTheme="minorHAnsi" w:hAnsiTheme="minorHAnsi" w:cstheme="minorHAnsi"/>
          <w:sz w:val="24"/>
          <w:szCs w:val="24"/>
        </w:rPr>
        <w:t xml:space="preserve">in higher education, with some areas of culture and identities </w:t>
      </w:r>
      <w:r w:rsidR="00AD3D6E">
        <w:rPr>
          <w:rFonts w:asciiTheme="minorHAnsi" w:hAnsiTheme="minorHAnsi" w:cstheme="minorHAnsi"/>
          <w:sz w:val="24"/>
          <w:szCs w:val="24"/>
        </w:rPr>
        <w:t>overlapping</w:t>
      </w:r>
      <w:r w:rsidR="00DE02A3">
        <w:rPr>
          <w:rFonts w:asciiTheme="minorHAnsi" w:hAnsiTheme="minorHAnsi" w:cstheme="minorHAnsi"/>
          <w:sz w:val="24"/>
          <w:szCs w:val="24"/>
        </w:rPr>
        <w:t xml:space="preserve">, such as subcultures and disciplines </w:t>
      </w:r>
      <w:r w:rsidR="00AD3D6E">
        <w:rPr>
          <w:rFonts w:asciiTheme="minorHAnsi" w:hAnsiTheme="minorHAnsi" w:cstheme="minorHAnsi"/>
          <w:sz w:val="24"/>
          <w:szCs w:val="24"/>
        </w:rPr>
        <w:t>influencing</w:t>
      </w:r>
      <w:r w:rsidR="00DE02A3">
        <w:rPr>
          <w:rFonts w:asciiTheme="minorHAnsi" w:hAnsiTheme="minorHAnsi" w:cstheme="minorHAnsi"/>
          <w:sz w:val="24"/>
          <w:szCs w:val="24"/>
        </w:rPr>
        <w:t xml:space="preserve"> academics’ identity.</w:t>
      </w:r>
    </w:p>
    <w:p w:rsidR="00B86EE4" w:rsidRPr="00E51E94" w:rsidRDefault="00E46D61" w:rsidP="00496B6F">
      <w:pPr>
        <w:spacing w:before="100" w:beforeAutospacing="1" w:after="100" w:afterAutospacing="1" w:line="360" w:lineRule="auto"/>
        <w:jc w:val="both"/>
        <w:rPr>
          <w:rFonts w:ascii="Times New Roman" w:hAnsi="Times New Roman"/>
          <w:sz w:val="28"/>
          <w:szCs w:val="28"/>
        </w:rPr>
      </w:pPr>
      <w:r w:rsidRPr="00E51E94">
        <w:rPr>
          <w:rFonts w:asciiTheme="minorHAnsi" w:hAnsiTheme="minorHAnsi" w:cstheme="minorHAnsi"/>
          <w:sz w:val="24"/>
          <w:szCs w:val="24"/>
        </w:rPr>
        <w:t xml:space="preserve">In examining </w:t>
      </w:r>
      <w:r w:rsidR="00AD3D6E" w:rsidRPr="00E51E94">
        <w:rPr>
          <w:rFonts w:asciiTheme="minorHAnsi" w:hAnsiTheme="minorHAnsi" w:cstheme="minorHAnsi"/>
          <w:sz w:val="24"/>
          <w:szCs w:val="24"/>
        </w:rPr>
        <w:t xml:space="preserve">definitions of </w:t>
      </w:r>
      <w:r w:rsidRPr="00E51E94">
        <w:rPr>
          <w:rFonts w:asciiTheme="minorHAnsi" w:hAnsiTheme="minorHAnsi" w:cstheme="minorHAnsi"/>
          <w:sz w:val="24"/>
          <w:szCs w:val="24"/>
        </w:rPr>
        <w:t>organization</w:t>
      </w:r>
      <w:r w:rsidR="00AD3D6E" w:rsidRPr="00E51E94">
        <w:rPr>
          <w:rFonts w:asciiTheme="minorHAnsi" w:hAnsiTheme="minorHAnsi" w:cstheme="minorHAnsi"/>
          <w:sz w:val="24"/>
          <w:szCs w:val="24"/>
        </w:rPr>
        <w:t>al</w:t>
      </w:r>
      <w:r w:rsidRPr="00E51E94">
        <w:rPr>
          <w:rFonts w:asciiTheme="minorHAnsi" w:hAnsiTheme="minorHAnsi" w:cstheme="minorHAnsi"/>
          <w:sz w:val="24"/>
          <w:szCs w:val="24"/>
        </w:rPr>
        <w:t xml:space="preserve"> </w:t>
      </w:r>
      <w:r w:rsidR="003708FC" w:rsidRPr="00E51E94">
        <w:rPr>
          <w:rFonts w:asciiTheme="minorHAnsi" w:hAnsiTheme="minorHAnsi" w:cstheme="minorHAnsi"/>
          <w:sz w:val="24"/>
          <w:szCs w:val="24"/>
        </w:rPr>
        <w:t>culture,</w:t>
      </w:r>
      <w:r w:rsidRPr="00E51E94">
        <w:rPr>
          <w:rFonts w:asciiTheme="minorHAnsi" w:hAnsiTheme="minorHAnsi" w:cstheme="minorHAnsi"/>
          <w:sz w:val="24"/>
          <w:szCs w:val="24"/>
        </w:rPr>
        <w:t xml:space="preserve"> </w:t>
      </w:r>
      <w:r w:rsidR="00AD3D6E" w:rsidRPr="00E51E94">
        <w:rPr>
          <w:rFonts w:asciiTheme="minorHAnsi" w:hAnsiTheme="minorHAnsi" w:cstheme="minorHAnsi"/>
          <w:sz w:val="24"/>
          <w:szCs w:val="24"/>
        </w:rPr>
        <w:t>it is</w:t>
      </w:r>
      <w:r w:rsidRPr="00E51E94">
        <w:rPr>
          <w:rFonts w:asciiTheme="minorHAnsi" w:hAnsiTheme="minorHAnsi" w:cstheme="minorHAnsi"/>
          <w:sz w:val="24"/>
          <w:szCs w:val="24"/>
        </w:rPr>
        <w:t xml:space="preserve"> a set of shared values, shared beliefs and</w:t>
      </w:r>
      <w:r w:rsidRPr="00E51E94">
        <w:rPr>
          <w:rFonts w:ascii="Times New Roman" w:hAnsi="Times New Roman"/>
          <w:sz w:val="24"/>
          <w:szCs w:val="24"/>
        </w:rPr>
        <w:t xml:space="preserve"> customary ways of thinking and doing </w:t>
      </w:r>
      <w:r w:rsidR="003708FC" w:rsidRPr="00E51E94">
        <w:rPr>
          <w:rFonts w:ascii="Times New Roman" w:hAnsi="Times New Roman"/>
          <w:sz w:val="24"/>
          <w:szCs w:val="24"/>
        </w:rPr>
        <w:t>things, which</w:t>
      </w:r>
      <w:r w:rsidRPr="00E51E94">
        <w:rPr>
          <w:rFonts w:ascii="Times New Roman" w:hAnsi="Times New Roman"/>
          <w:sz w:val="24"/>
          <w:szCs w:val="24"/>
        </w:rPr>
        <w:t xml:space="preserve"> shape </w:t>
      </w:r>
      <w:r w:rsidR="00A67900" w:rsidRPr="00E51E94">
        <w:rPr>
          <w:rFonts w:ascii="Times New Roman" w:hAnsi="Times New Roman"/>
          <w:sz w:val="24"/>
          <w:szCs w:val="24"/>
        </w:rPr>
        <w:t xml:space="preserve">and </w:t>
      </w:r>
      <w:proofErr w:type="gramStart"/>
      <w:r w:rsidR="00A67900" w:rsidRPr="00E51E94">
        <w:rPr>
          <w:rFonts w:ascii="Times New Roman" w:hAnsi="Times New Roman"/>
          <w:sz w:val="24"/>
          <w:szCs w:val="24"/>
        </w:rPr>
        <w:t>are shaped</w:t>
      </w:r>
      <w:proofErr w:type="gramEnd"/>
      <w:r w:rsidR="00A67900" w:rsidRPr="00E51E94">
        <w:rPr>
          <w:rFonts w:ascii="Times New Roman" w:hAnsi="Times New Roman"/>
          <w:sz w:val="24"/>
          <w:szCs w:val="24"/>
        </w:rPr>
        <w:t xml:space="preserve"> by </w:t>
      </w:r>
      <w:r w:rsidR="00AD3D6E" w:rsidRPr="00E51E94">
        <w:rPr>
          <w:rFonts w:ascii="Times New Roman" w:hAnsi="Times New Roman"/>
          <w:sz w:val="24"/>
          <w:szCs w:val="24"/>
        </w:rPr>
        <w:t>the organisation and its members</w:t>
      </w:r>
      <w:r w:rsidRPr="00E51E94">
        <w:rPr>
          <w:rFonts w:ascii="Times New Roman" w:hAnsi="Times New Roman"/>
          <w:sz w:val="24"/>
          <w:szCs w:val="24"/>
        </w:rPr>
        <w:t xml:space="preserve">. </w:t>
      </w:r>
      <w:r w:rsidR="00AD3D6E" w:rsidRPr="00E51E94">
        <w:rPr>
          <w:rFonts w:ascii="Times New Roman" w:hAnsi="Times New Roman"/>
          <w:sz w:val="24"/>
          <w:szCs w:val="24"/>
        </w:rPr>
        <w:t xml:space="preserve"> </w:t>
      </w:r>
      <w:r w:rsidR="00D15C8A" w:rsidRPr="00E51E94">
        <w:rPr>
          <w:rFonts w:ascii="Times New Roman" w:hAnsi="Times New Roman"/>
          <w:sz w:val="24"/>
          <w:szCs w:val="24"/>
        </w:rPr>
        <w:t>U</w:t>
      </w:r>
      <w:r w:rsidRPr="00E51E94">
        <w:rPr>
          <w:rFonts w:ascii="Times New Roman" w:hAnsi="Times New Roman"/>
          <w:sz w:val="24"/>
          <w:szCs w:val="24"/>
        </w:rPr>
        <w:t xml:space="preserve">nderstanding </w:t>
      </w:r>
      <w:r w:rsidR="00DE02A3" w:rsidRPr="00E51E94">
        <w:rPr>
          <w:rFonts w:ascii="Times New Roman" w:hAnsi="Times New Roman"/>
          <w:sz w:val="24"/>
          <w:szCs w:val="24"/>
        </w:rPr>
        <w:t>institutional</w:t>
      </w:r>
      <w:r w:rsidRPr="00E51E94">
        <w:rPr>
          <w:rFonts w:ascii="Times New Roman" w:hAnsi="Times New Roman"/>
          <w:sz w:val="24"/>
          <w:szCs w:val="24"/>
        </w:rPr>
        <w:t xml:space="preserve"> culture leads to a greater awareness of the </w:t>
      </w:r>
      <w:r w:rsidR="00125088" w:rsidRPr="00E51E94">
        <w:rPr>
          <w:rFonts w:ascii="Times New Roman" w:hAnsi="Times New Roman"/>
          <w:sz w:val="24"/>
          <w:szCs w:val="24"/>
        </w:rPr>
        <w:t xml:space="preserve">functioning of an </w:t>
      </w:r>
      <w:r w:rsidR="00DE02A3" w:rsidRPr="00E51E94">
        <w:rPr>
          <w:rFonts w:ascii="Times New Roman" w:hAnsi="Times New Roman"/>
          <w:sz w:val="24"/>
          <w:szCs w:val="24"/>
        </w:rPr>
        <w:t>institution</w:t>
      </w:r>
      <w:r w:rsidR="00125088" w:rsidRPr="00E51E94">
        <w:rPr>
          <w:rFonts w:ascii="Times New Roman" w:hAnsi="Times New Roman"/>
          <w:sz w:val="24"/>
          <w:szCs w:val="24"/>
        </w:rPr>
        <w:t xml:space="preserve">, from its mission and vision statements and leadership roles to the subcultures and disciplines, and identities of their staff.  </w:t>
      </w:r>
      <w:r w:rsidRPr="00E51E94">
        <w:rPr>
          <w:rFonts w:ascii="Times New Roman" w:hAnsi="Times New Roman"/>
          <w:sz w:val="24"/>
          <w:szCs w:val="24"/>
        </w:rPr>
        <w:t>Therefore, an examination of</w:t>
      </w:r>
      <w:r w:rsidR="00433310" w:rsidRPr="00E51E94">
        <w:rPr>
          <w:rFonts w:ascii="Times New Roman" w:hAnsi="Times New Roman"/>
          <w:sz w:val="24"/>
          <w:szCs w:val="24"/>
        </w:rPr>
        <w:t xml:space="preserve"> the research of</w:t>
      </w:r>
      <w:r w:rsidRPr="00E51E94">
        <w:rPr>
          <w:rFonts w:ascii="Times New Roman" w:hAnsi="Times New Roman"/>
          <w:sz w:val="24"/>
          <w:szCs w:val="24"/>
        </w:rPr>
        <w:t xml:space="preserve"> an </w:t>
      </w:r>
      <w:r w:rsidR="00DE02A3" w:rsidRPr="00E51E94">
        <w:rPr>
          <w:rFonts w:ascii="Times New Roman" w:hAnsi="Times New Roman"/>
          <w:sz w:val="24"/>
          <w:szCs w:val="24"/>
        </w:rPr>
        <w:t>institution</w:t>
      </w:r>
      <w:r w:rsidRPr="00E51E94">
        <w:rPr>
          <w:rFonts w:ascii="Times New Roman" w:hAnsi="Times New Roman"/>
          <w:sz w:val="24"/>
          <w:szCs w:val="24"/>
        </w:rPr>
        <w:t>s</w:t>
      </w:r>
      <w:r w:rsidR="00DE02A3" w:rsidRPr="00E51E94">
        <w:rPr>
          <w:rFonts w:ascii="Times New Roman" w:hAnsi="Times New Roman"/>
          <w:sz w:val="24"/>
          <w:szCs w:val="24"/>
        </w:rPr>
        <w:t>’</w:t>
      </w:r>
      <w:r w:rsidRPr="00E51E94">
        <w:rPr>
          <w:rFonts w:ascii="Times New Roman" w:hAnsi="Times New Roman"/>
          <w:sz w:val="24"/>
          <w:szCs w:val="24"/>
        </w:rPr>
        <w:t xml:space="preserve"> culture </w:t>
      </w:r>
      <w:r w:rsidR="00433310" w:rsidRPr="00E51E94">
        <w:rPr>
          <w:rFonts w:ascii="Times New Roman" w:hAnsi="Times New Roman"/>
          <w:sz w:val="24"/>
          <w:szCs w:val="24"/>
        </w:rPr>
        <w:t>has shown that culture can help in u</w:t>
      </w:r>
      <w:r w:rsidRPr="00E51E94">
        <w:rPr>
          <w:rFonts w:ascii="Times New Roman" w:hAnsi="Times New Roman"/>
          <w:sz w:val="24"/>
          <w:szCs w:val="24"/>
        </w:rPr>
        <w:t xml:space="preserve">nderstanding individual and collective </w:t>
      </w:r>
      <w:r w:rsidR="00D15C8A" w:rsidRPr="00E51E94">
        <w:rPr>
          <w:rFonts w:ascii="Times New Roman" w:hAnsi="Times New Roman"/>
          <w:sz w:val="24"/>
          <w:szCs w:val="24"/>
        </w:rPr>
        <w:t xml:space="preserve">identities and </w:t>
      </w:r>
      <w:r w:rsidR="00DE02A3" w:rsidRPr="00E51E94">
        <w:rPr>
          <w:rFonts w:ascii="Times New Roman" w:hAnsi="Times New Roman"/>
          <w:sz w:val="24"/>
          <w:szCs w:val="24"/>
        </w:rPr>
        <w:t>sub</w:t>
      </w:r>
      <w:r w:rsidR="00D15C8A" w:rsidRPr="00E51E94">
        <w:rPr>
          <w:rFonts w:ascii="Times New Roman" w:hAnsi="Times New Roman"/>
          <w:sz w:val="24"/>
          <w:szCs w:val="24"/>
        </w:rPr>
        <w:t>cultures</w:t>
      </w:r>
      <w:r w:rsidR="00433310" w:rsidRPr="00E51E94">
        <w:rPr>
          <w:rFonts w:ascii="Times New Roman" w:hAnsi="Times New Roman"/>
          <w:sz w:val="24"/>
          <w:szCs w:val="24"/>
        </w:rPr>
        <w:t xml:space="preserve"> within the </w:t>
      </w:r>
      <w:r w:rsidR="00DE02A3" w:rsidRPr="00E51E94">
        <w:rPr>
          <w:rFonts w:ascii="Times New Roman" w:hAnsi="Times New Roman"/>
          <w:sz w:val="24"/>
          <w:szCs w:val="24"/>
        </w:rPr>
        <w:t>institution</w:t>
      </w:r>
      <w:r w:rsidR="00433310" w:rsidRPr="00E51E94">
        <w:rPr>
          <w:rFonts w:ascii="Times New Roman" w:hAnsi="Times New Roman"/>
          <w:sz w:val="24"/>
          <w:szCs w:val="24"/>
        </w:rPr>
        <w:t xml:space="preserve">.  </w:t>
      </w:r>
      <w:r w:rsidR="00500D48" w:rsidRPr="00E51E94">
        <w:rPr>
          <w:rFonts w:ascii="Times New Roman" w:hAnsi="Times New Roman"/>
          <w:sz w:val="24"/>
          <w:szCs w:val="24"/>
        </w:rPr>
        <w:t xml:space="preserve">  </w:t>
      </w:r>
    </w:p>
    <w:p w:rsidR="00907B82" w:rsidRDefault="00A67900" w:rsidP="00496B6F">
      <w:pPr>
        <w:spacing w:before="100" w:beforeAutospacing="1" w:after="100" w:afterAutospacing="1" w:line="360" w:lineRule="auto"/>
        <w:jc w:val="both"/>
        <w:rPr>
          <w:rFonts w:asciiTheme="minorHAnsi" w:hAnsiTheme="minorHAnsi" w:cstheme="minorHAnsi"/>
          <w:sz w:val="24"/>
          <w:szCs w:val="24"/>
        </w:rPr>
      </w:pPr>
      <w:r w:rsidRPr="00E51E94">
        <w:rPr>
          <w:rFonts w:ascii="Times New Roman" w:hAnsi="Times New Roman"/>
          <w:sz w:val="24"/>
          <w:szCs w:val="24"/>
        </w:rPr>
        <w:t>When a</w:t>
      </w:r>
      <w:r w:rsidR="00500D48" w:rsidRPr="00E51E94">
        <w:rPr>
          <w:rFonts w:ascii="Times New Roman" w:hAnsi="Times New Roman"/>
          <w:sz w:val="24"/>
          <w:szCs w:val="24"/>
        </w:rPr>
        <w:t xml:space="preserve">cademics </w:t>
      </w:r>
      <w:r w:rsidR="00167DC2" w:rsidRPr="00E51E94">
        <w:rPr>
          <w:rFonts w:ascii="Times New Roman" w:hAnsi="Times New Roman"/>
          <w:sz w:val="24"/>
          <w:szCs w:val="24"/>
        </w:rPr>
        <w:t>enter into a</w:t>
      </w:r>
      <w:r w:rsidRPr="00E51E94">
        <w:rPr>
          <w:rFonts w:ascii="Times New Roman" w:hAnsi="Times New Roman"/>
          <w:sz w:val="24"/>
          <w:szCs w:val="24"/>
        </w:rPr>
        <w:t xml:space="preserve">n organisation, </w:t>
      </w:r>
      <w:r w:rsidR="00167DC2" w:rsidRPr="00E51E94">
        <w:rPr>
          <w:rFonts w:ascii="Times New Roman" w:hAnsi="Times New Roman"/>
          <w:sz w:val="24"/>
          <w:szCs w:val="24"/>
        </w:rPr>
        <w:t xml:space="preserve">consisting of </w:t>
      </w:r>
      <w:r w:rsidR="00790489" w:rsidRPr="00E51E94">
        <w:rPr>
          <w:rFonts w:ascii="Times New Roman" w:hAnsi="Times New Roman"/>
          <w:sz w:val="24"/>
          <w:szCs w:val="24"/>
        </w:rPr>
        <w:t>its</w:t>
      </w:r>
      <w:r w:rsidR="00167DC2" w:rsidRPr="00E51E94">
        <w:rPr>
          <w:rFonts w:ascii="Times New Roman" w:hAnsi="Times New Roman"/>
          <w:sz w:val="24"/>
          <w:szCs w:val="24"/>
        </w:rPr>
        <w:t xml:space="preserve"> profession </w:t>
      </w:r>
      <w:r w:rsidR="00790489" w:rsidRPr="00E51E94">
        <w:rPr>
          <w:rFonts w:ascii="Times New Roman" w:hAnsi="Times New Roman"/>
          <w:sz w:val="24"/>
          <w:szCs w:val="24"/>
        </w:rPr>
        <w:t>and disciplines</w:t>
      </w:r>
      <w:r w:rsidRPr="00E51E94">
        <w:rPr>
          <w:rFonts w:ascii="Times New Roman" w:hAnsi="Times New Roman"/>
          <w:sz w:val="24"/>
          <w:szCs w:val="24"/>
        </w:rPr>
        <w:t>,</w:t>
      </w:r>
      <w:r w:rsidR="00167DC2" w:rsidRPr="00E51E94">
        <w:rPr>
          <w:rFonts w:ascii="Times New Roman" w:hAnsi="Times New Roman"/>
          <w:sz w:val="24"/>
          <w:szCs w:val="24"/>
        </w:rPr>
        <w:t xml:space="preserve"> </w:t>
      </w:r>
      <w:r w:rsidR="000D4C5B" w:rsidRPr="00E51E94">
        <w:rPr>
          <w:rFonts w:ascii="Times New Roman" w:hAnsi="Times New Roman"/>
          <w:sz w:val="24"/>
          <w:szCs w:val="24"/>
        </w:rPr>
        <w:t>they</w:t>
      </w:r>
      <w:r w:rsidR="00167DC2" w:rsidRPr="00E51E94">
        <w:rPr>
          <w:rFonts w:ascii="Times New Roman" w:hAnsi="Times New Roman"/>
          <w:sz w:val="24"/>
          <w:szCs w:val="24"/>
        </w:rPr>
        <w:t xml:space="preserve"> </w:t>
      </w:r>
      <w:r w:rsidRPr="00E51E94">
        <w:rPr>
          <w:rFonts w:ascii="Times New Roman" w:hAnsi="Times New Roman"/>
          <w:sz w:val="24"/>
          <w:szCs w:val="24"/>
        </w:rPr>
        <w:t xml:space="preserve">become immersed in the </w:t>
      </w:r>
      <w:r w:rsidR="00167DC2" w:rsidRPr="00E51E94">
        <w:rPr>
          <w:rFonts w:ascii="Times New Roman" w:hAnsi="Times New Roman"/>
          <w:sz w:val="24"/>
          <w:szCs w:val="24"/>
        </w:rPr>
        <w:t>professional discourse (academic or habitual) within this field</w:t>
      </w:r>
      <w:r w:rsidRPr="00E51E94">
        <w:rPr>
          <w:rFonts w:ascii="Times New Roman" w:hAnsi="Times New Roman"/>
          <w:sz w:val="24"/>
          <w:szCs w:val="24"/>
        </w:rPr>
        <w:t>, and hence its culture</w:t>
      </w:r>
      <w:r w:rsidR="003708FC" w:rsidRPr="00E51E94">
        <w:rPr>
          <w:rFonts w:ascii="Times New Roman" w:hAnsi="Times New Roman"/>
          <w:sz w:val="24"/>
          <w:szCs w:val="24"/>
        </w:rPr>
        <w:t xml:space="preserve">.  </w:t>
      </w:r>
      <w:r w:rsidR="000D4C5B" w:rsidRPr="00E51E94">
        <w:rPr>
          <w:rFonts w:ascii="Times New Roman" w:hAnsi="Times New Roman"/>
          <w:sz w:val="24"/>
          <w:szCs w:val="24"/>
        </w:rPr>
        <w:t xml:space="preserve">The culture </w:t>
      </w:r>
      <w:r w:rsidR="00167DC2" w:rsidRPr="00E51E94">
        <w:rPr>
          <w:rFonts w:ascii="Times New Roman" w:hAnsi="Times New Roman"/>
          <w:sz w:val="24"/>
          <w:szCs w:val="24"/>
        </w:rPr>
        <w:t>constantly chang</w:t>
      </w:r>
      <w:r w:rsidR="000D4C5B" w:rsidRPr="00E51E94">
        <w:rPr>
          <w:rFonts w:ascii="Times New Roman" w:hAnsi="Times New Roman"/>
          <w:sz w:val="24"/>
          <w:szCs w:val="24"/>
        </w:rPr>
        <w:t>es</w:t>
      </w:r>
      <w:r w:rsidR="00167DC2" w:rsidRPr="00E51E94">
        <w:rPr>
          <w:rFonts w:ascii="Times New Roman" w:hAnsi="Times New Roman"/>
          <w:sz w:val="24"/>
          <w:szCs w:val="24"/>
        </w:rPr>
        <w:t xml:space="preserve"> as the institution travels through time and </w:t>
      </w:r>
      <w:r w:rsidR="000D4C5B" w:rsidRPr="00E51E94">
        <w:rPr>
          <w:rFonts w:ascii="Times New Roman" w:hAnsi="Times New Roman"/>
          <w:sz w:val="24"/>
          <w:szCs w:val="24"/>
        </w:rPr>
        <w:t xml:space="preserve">becomes </w:t>
      </w:r>
      <w:r w:rsidR="003708FC" w:rsidRPr="00E51E94">
        <w:rPr>
          <w:rFonts w:ascii="Times New Roman" w:hAnsi="Times New Roman"/>
          <w:sz w:val="24"/>
          <w:szCs w:val="24"/>
        </w:rPr>
        <w:t xml:space="preserve">influenced by </w:t>
      </w:r>
      <w:r w:rsidR="00167DC2" w:rsidRPr="00E51E94">
        <w:rPr>
          <w:rFonts w:ascii="Times New Roman" w:hAnsi="Times New Roman"/>
          <w:sz w:val="24"/>
          <w:szCs w:val="24"/>
        </w:rPr>
        <w:t xml:space="preserve">what that period brings with it.  This then becomes increasingly difficult to </w:t>
      </w:r>
      <w:r w:rsidR="003708FC" w:rsidRPr="00E51E94">
        <w:rPr>
          <w:rFonts w:ascii="Times New Roman" w:hAnsi="Times New Roman"/>
          <w:sz w:val="24"/>
          <w:szCs w:val="24"/>
        </w:rPr>
        <w:t>sway</w:t>
      </w:r>
      <w:r w:rsidR="00167DC2" w:rsidRPr="00EB7B0C">
        <w:rPr>
          <w:rFonts w:ascii="Times New Roman" w:hAnsi="Times New Roman"/>
          <w:sz w:val="24"/>
          <w:szCs w:val="24"/>
        </w:rPr>
        <w:t xml:space="preserve"> as policy changes expose </w:t>
      </w:r>
      <w:r w:rsidR="00907B82" w:rsidRPr="00EB7B0C">
        <w:rPr>
          <w:rFonts w:ascii="Times New Roman" w:hAnsi="Times New Roman"/>
          <w:sz w:val="24"/>
          <w:szCs w:val="24"/>
        </w:rPr>
        <w:t xml:space="preserve">higher education </w:t>
      </w:r>
      <w:r w:rsidR="00167DC2" w:rsidRPr="00EB7B0C">
        <w:rPr>
          <w:rFonts w:ascii="Times New Roman" w:hAnsi="Times New Roman"/>
          <w:sz w:val="24"/>
          <w:szCs w:val="24"/>
        </w:rPr>
        <w:t xml:space="preserve">to further disruptions and changes to its culture. </w:t>
      </w:r>
      <w:r w:rsidR="00AD3D6E">
        <w:rPr>
          <w:rFonts w:ascii="Times New Roman" w:hAnsi="Times New Roman"/>
          <w:sz w:val="24"/>
          <w:szCs w:val="24"/>
        </w:rPr>
        <w:t xml:space="preserve"> </w:t>
      </w:r>
      <w:r w:rsidR="00167DC2" w:rsidRPr="00EB7B0C">
        <w:rPr>
          <w:rFonts w:ascii="Times New Roman" w:hAnsi="Times New Roman"/>
          <w:sz w:val="24"/>
          <w:szCs w:val="24"/>
        </w:rPr>
        <w:t>This</w:t>
      </w:r>
      <w:r w:rsidR="00DE02A3" w:rsidRPr="00EB7B0C">
        <w:rPr>
          <w:rFonts w:ascii="Times New Roman" w:hAnsi="Times New Roman"/>
          <w:sz w:val="24"/>
          <w:szCs w:val="24"/>
        </w:rPr>
        <w:t xml:space="preserve"> also</w:t>
      </w:r>
      <w:r w:rsidR="00167DC2" w:rsidRPr="00EB7B0C">
        <w:rPr>
          <w:rFonts w:ascii="Times New Roman" w:hAnsi="Times New Roman"/>
          <w:sz w:val="24"/>
          <w:szCs w:val="24"/>
        </w:rPr>
        <w:t xml:space="preserve"> </w:t>
      </w:r>
      <w:r w:rsidR="003708FC" w:rsidRPr="00AD3D6E">
        <w:rPr>
          <w:rFonts w:asciiTheme="minorHAnsi" w:hAnsiTheme="minorHAnsi" w:cstheme="minorHAnsi"/>
          <w:sz w:val="24"/>
          <w:szCs w:val="24"/>
        </w:rPr>
        <w:t>affects</w:t>
      </w:r>
      <w:r w:rsidR="00167DC2" w:rsidRPr="00AD3D6E">
        <w:rPr>
          <w:rFonts w:asciiTheme="minorHAnsi" w:hAnsiTheme="minorHAnsi" w:cstheme="minorHAnsi"/>
          <w:sz w:val="24"/>
          <w:szCs w:val="24"/>
        </w:rPr>
        <w:t xml:space="preserve"> the continuity and change of </w:t>
      </w:r>
      <w:r w:rsidR="00AD3D6E" w:rsidRPr="00AD3D6E">
        <w:rPr>
          <w:rFonts w:asciiTheme="minorHAnsi" w:hAnsiTheme="minorHAnsi" w:cstheme="minorHAnsi"/>
          <w:sz w:val="24"/>
          <w:szCs w:val="24"/>
        </w:rPr>
        <w:t xml:space="preserve">professional </w:t>
      </w:r>
      <w:r w:rsidR="00167DC2" w:rsidRPr="00AD3D6E">
        <w:rPr>
          <w:rFonts w:asciiTheme="minorHAnsi" w:hAnsiTheme="minorHAnsi" w:cstheme="minorHAnsi"/>
          <w:sz w:val="24"/>
          <w:szCs w:val="24"/>
        </w:rPr>
        <w:t>academic identities</w:t>
      </w:r>
      <w:r w:rsidR="00DF50FF" w:rsidRPr="00AD3D6E">
        <w:rPr>
          <w:rFonts w:asciiTheme="minorHAnsi" w:hAnsiTheme="minorHAnsi" w:cstheme="minorHAnsi"/>
          <w:sz w:val="24"/>
          <w:szCs w:val="24"/>
        </w:rPr>
        <w:t>.</w:t>
      </w:r>
      <w:r w:rsidR="00AD3D6E" w:rsidRPr="00AD3D6E">
        <w:rPr>
          <w:rFonts w:asciiTheme="minorHAnsi" w:hAnsiTheme="minorHAnsi" w:cstheme="minorHAnsi"/>
          <w:sz w:val="24"/>
          <w:szCs w:val="24"/>
        </w:rPr>
        <w:t xml:space="preserve">  </w:t>
      </w:r>
      <w:r w:rsidR="00907B82" w:rsidRPr="00AD3D6E">
        <w:rPr>
          <w:rFonts w:asciiTheme="minorHAnsi" w:hAnsiTheme="minorHAnsi" w:cstheme="minorHAnsi"/>
          <w:sz w:val="24"/>
          <w:szCs w:val="24"/>
        </w:rPr>
        <w:t>F</w:t>
      </w:r>
      <w:r w:rsidR="00E426B2" w:rsidRPr="00AD3D6E">
        <w:rPr>
          <w:rFonts w:asciiTheme="minorHAnsi" w:hAnsiTheme="minorHAnsi" w:cstheme="minorHAnsi"/>
          <w:sz w:val="24"/>
          <w:szCs w:val="24"/>
        </w:rPr>
        <w:t xml:space="preserve">undamentally when attempting to change an </w:t>
      </w:r>
      <w:r w:rsidR="00EB7B0C" w:rsidRPr="00AD3D6E">
        <w:rPr>
          <w:rFonts w:asciiTheme="minorHAnsi" w:hAnsiTheme="minorHAnsi" w:cstheme="minorHAnsi"/>
          <w:sz w:val="24"/>
          <w:szCs w:val="24"/>
        </w:rPr>
        <w:t>institution</w:t>
      </w:r>
      <w:r w:rsidR="00E426B2" w:rsidRPr="00AD3D6E">
        <w:rPr>
          <w:rFonts w:asciiTheme="minorHAnsi" w:hAnsiTheme="minorHAnsi" w:cstheme="minorHAnsi"/>
          <w:sz w:val="24"/>
          <w:szCs w:val="24"/>
        </w:rPr>
        <w:t xml:space="preserve">, </w:t>
      </w:r>
      <w:r w:rsidR="00DF50FF" w:rsidRPr="00AD3D6E">
        <w:rPr>
          <w:rFonts w:asciiTheme="minorHAnsi" w:hAnsiTheme="minorHAnsi" w:cstheme="minorHAnsi"/>
          <w:sz w:val="24"/>
          <w:szCs w:val="24"/>
        </w:rPr>
        <w:t xml:space="preserve">the </w:t>
      </w:r>
      <w:r w:rsidR="00E426B2" w:rsidRPr="00AD3D6E">
        <w:rPr>
          <w:rFonts w:asciiTheme="minorHAnsi" w:hAnsiTheme="minorHAnsi" w:cstheme="minorHAnsi"/>
          <w:sz w:val="24"/>
          <w:szCs w:val="24"/>
        </w:rPr>
        <w:t xml:space="preserve">culture of the </w:t>
      </w:r>
      <w:r w:rsidR="00EB7B0C" w:rsidRPr="00AD3D6E">
        <w:rPr>
          <w:rFonts w:asciiTheme="minorHAnsi" w:hAnsiTheme="minorHAnsi" w:cstheme="minorHAnsi"/>
          <w:sz w:val="24"/>
          <w:szCs w:val="24"/>
        </w:rPr>
        <w:t>institution</w:t>
      </w:r>
      <w:r w:rsidR="00DF50FF" w:rsidRPr="00AD3D6E">
        <w:rPr>
          <w:rFonts w:asciiTheme="minorHAnsi" w:hAnsiTheme="minorHAnsi" w:cstheme="minorHAnsi"/>
          <w:sz w:val="24"/>
          <w:szCs w:val="24"/>
        </w:rPr>
        <w:t xml:space="preserve"> is in flux, the </w:t>
      </w:r>
      <w:r w:rsidR="00E426B2" w:rsidRPr="00AD3D6E">
        <w:rPr>
          <w:rFonts w:asciiTheme="minorHAnsi" w:hAnsiTheme="minorHAnsi" w:cstheme="minorHAnsi"/>
          <w:sz w:val="24"/>
          <w:szCs w:val="24"/>
        </w:rPr>
        <w:t xml:space="preserve">behaviours, beliefs and assumptions of the </w:t>
      </w:r>
      <w:r w:rsidR="00EB7B0C" w:rsidRPr="00AD3D6E">
        <w:rPr>
          <w:rFonts w:asciiTheme="minorHAnsi" w:hAnsiTheme="minorHAnsi" w:cstheme="minorHAnsi"/>
          <w:sz w:val="24"/>
          <w:szCs w:val="24"/>
        </w:rPr>
        <w:t>institution</w:t>
      </w:r>
      <w:r w:rsidR="00DF50FF" w:rsidRPr="00AD3D6E">
        <w:rPr>
          <w:rFonts w:asciiTheme="minorHAnsi" w:hAnsiTheme="minorHAnsi" w:cstheme="minorHAnsi"/>
          <w:sz w:val="24"/>
          <w:szCs w:val="24"/>
        </w:rPr>
        <w:t xml:space="preserve"> may change, </w:t>
      </w:r>
      <w:r w:rsidR="00AD3D6E" w:rsidRPr="00AD3D6E">
        <w:rPr>
          <w:rFonts w:asciiTheme="minorHAnsi" w:hAnsiTheme="minorHAnsi" w:cstheme="minorHAnsi"/>
          <w:sz w:val="24"/>
          <w:szCs w:val="24"/>
        </w:rPr>
        <w:t xml:space="preserve">and </w:t>
      </w:r>
      <w:r w:rsidR="00E426B2" w:rsidRPr="00AD3D6E">
        <w:rPr>
          <w:rFonts w:asciiTheme="minorHAnsi" w:hAnsiTheme="minorHAnsi" w:cstheme="minorHAnsi"/>
          <w:sz w:val="24"/>
          <w:szCs w:val="24"/>
        </w:rPr>
        <w:t xml:space="preserve">the personality of the </w:t>
      </w:r>
      <w:r w:rsidR="00EB7B0C" w:rsidRPr="00AD3D6E">
        <w:rPr>
          <w:rFonts w:asciiTheme="minorHAnsi" w:hAnsiTheme="minorHAnsi" w:cstheme="minorHAnsi"/>
          <w:sz w:val="24"/>
          <w:szCs w:val="24"/>
        </w:rPr>
        <w:t>institution</w:t>
      </w:r>
      <w:r w:rsidR="00DF50FF" w:rsidRPr="00AD3D6E">
        <w:rPr>
          <w:rFonts w:asciiTheme="minorHAnsi" w:hAnsiTheme="minorHAnsi" w:cstheme="minorHAnsi"/>
          <w:sz w:val="24"/>
          <w:szCs w:val="24"/>
        </w:rPr>
        <w:t xml:space="preserve"> will evolve</w:t>
      </w:r>
      <w:r w:rsidR="00E426B2" w:rsidRPr="00AD3D6E">
        <w:rPr>
          <w:rFonts w:asciiTheme="minorHAnsi" w:hAnsiTheme="minorHAnsi" w:cstheme="minorHAnsi"/>
          <w:sz w:val="24"/>
          <w:szCs w:val="24"/>
        </w:rPr>
        <w:t xml:space="preserve">.  </w:t>
      </w:r>
      <w:r w:rsidR="00737C3B">
        <w:rPr>
          <w:rFonts w:asciiTheme="minorHAnsi" w:hAnsiTheme="minorHAnsi" w:cstheme="minorHAnsi"/>
          <w:sz w:val="24"/>
          <w:szCs w:val="24"/>
        </w:rPr>
        <w:t>It is evident from the literature that this is the norm.</w:t>
      </w:r>
    </w:p>
    <w:p w:rsidR="00DB679D" w:rsidRDefault="0031618E" w:rsidP="00496B6F">
      <w:pPr>
        <w:spacing w:before="100" w:beforeAutospacing="1" w:after="100" w:afterAutospacing="1" w:line="360" w:lineRule="auto"/>
        <w:jc w:val="both"/>
        <w:rPr>
          <w:rFonts w:ascii="Times New Roman" w:hAnsi="Times New Roman"/>
          <w:sz w:val="24"/>
          <w:szCs w:val="24"/>
        </w:rPr>
      </w:pPr>
      <w:r w:rsidRPr="00AD3D6E">
        <w:rPr>
          <w:rFonts w:asciiTheme="minorHAnsi" w:hAnsiTheme="minorHAnsi" w:cstheme="minorHAnsi"/>
          <w:sz w:val="24"/>
          <w:szCs w:val="24"/>
        </w:rPr>
        <w:t>It is, therefore, essential to identify and understand</w:t>
      </w:r>
      <w:r>
        <w:rPr>
          <w:rFonts w:ascii="Times New Roman" w:hAnsi="Times New Roman"/>
          <w:sz w:val="24"/>
          <w:szCs w:val="24"/>
        </w:rPr>
        <w:t xml:space="preserve"> the varying </w:t>
      </w:r>
      <w:r w:rsidR="003708FC">
        <w:rPr>
          <w:rFonts w:ascii="Times New Roman" w:hAnsi="Times New Roman"/>
          <w:sz w:val="24"/>
          <w:szCs w:val="24"/>
        </w:rPr>
        <w:t>cultures, which</w:t>
      </w:r>
      <w:r>
        <w:rPr>
          <w:rFonts w:ascii="Times New Roman" w:hAnsi="Times New Roman"/>
          <w:sz w:val="24"/>
          <w:szCs w:val="24"/>
        </w:rPr>
        <w:t xml:space="preserve"> may exist within </w:t>
      </w:r>
      <w:r w:rsidR="00483CBB">
        <w:rPr>
          <w:rFonts w:ascii="Times New Roman" w:hAnsi="Times New Roman"/>
          <w:sz w:val="24"/>
          <w:szCs w:val="24"/>
        </w:rPr>
        <w:t>h</w:t>
      </w:r>
      <w:r w:rsidR="007926A7">
        <w:rPr>
          <w:rFonts w:ascii="Times New Roman" w:hAnsi="Times New Roman"/>
          <w:sz w:val="24"/>
          <w:szCs w:val="24"/>
        </w:rPr>
        <w:t>igher education institutions</w:t>
      </w:r>
      <w:r>
        <w:rPr>
          <w:rFonts w:ascii="Times New Roman" w:hAnsi="Times New Roman"/>
          <w:sz w:val="24"/>
          <w:szCs w:val="24"/>
        </w:rPr>
        <w:t>, to develop synergies between them and to avoid conflicts with each varying cultures.  It is further evident that culture depends upon shared values, sense of purpose, shared visions and clear mission, which produce norms of behaviour that ‘</w:t>
      </w:r>
      <w:r w:rsidRPr="002170A5">
        <w:rPr>
          <w:rFonts w:ascii="Times New Roman" w:hAnsi="Times New Roman"/>
          <w:sz w:val="24"/>
          <w:szCs w:val="24"/>
        </w:rPr>
        <w:t>both exemplify and reinforce</w:t>
      </w:r>
      <w:r>
        <w:rPr>
          <w:rFonts w:ascii="Times New Roman" w:hAnsi="Times New Roman"/>
          <w:sz w:val="24"/>
          <w:szCs w:val="24"/>
        </w:rPr>
        <w:t>’</w:t>
      </w:r>
      <w:r w:rsidRPr="002170A5">
        <w:rPr>
          <w:rFonts w:ascii="Times New Roman" w:hAnsi="Times New Roman"/>
          <w:sz w:val="24"/>
          <w:szCs w:val="24"/>
        </w:rPr>
        <w:t xml:space="preserve"> </w:t>
      </w:r>
      <w:r>
        <w:rPr>
          <w:rFonts w:ascii="Times New Roman" w:hAnsi="Times New Roman"/>
          <w:sz w:val="24"/>
          <w:szCs w:val="24"/>
        </w:rPr>
        <w:t xml:space="preserve">those shared values </w:t>
      </w:r>
      <w:r>
        <w:rPr>
          <w:rFonts w:ascii="Times New Roman" w:hAnsi="Times New Roman"/>
          <w:sz w:val="24"/>
          <w:szCs w:val="24"/>
        </w:rPr>
        <w:lastRenderedPageBreak/>
        <w:t xml:space="preserve">whereby organisations are set apart from others and </w:t>
      </w:r>
      <w:r w:rsidRPr="00E51E94">
        <w:rPr>
          <w:rFonts w:ascii="Times New Roman" w:hAnsi="Times New Roman"/>
          <w:sz w:val="24"/>
          <w:szCs w:val="24"/>
        </w:rPr>
        <w:t>bind its employees together</w:t>
      </w:r>
      <w:r w:rsidR="00135636">
        <w:rPr>
          <w:rFonts w:ascii="Times New Roman" w:hAnsi="Times New Roman"/>
          <w:sz w:val="24"/>
          <w:szCs w:val="24"/>
        </w:rPr>
        <w:t xml:space="preserve"> within communities of social, professional practice and discipline</w:t>
      </w:r>
      <w:r>
        <w:rPr>
          <w:rFonts w:ascii="Times New Roman" w:hAnsi="Times New Roman"/>
          <w:sz w:val="24"/>
          <w:szCs w:val="24"/>
        </w:rPr>
        <w:t xml:space="preserve">.  </w:t>
      </w:r>
      <w:bookmarkStart w:id="466" w:name="_Toc376870874"/>
      <w:r w:rsidR="003708FC">
        <w:rPr>
          <w:rFonts w:ascii="Times New Roman" w:hAnsi="Times New Roman"/>
          <w:sz w:val="24"/>
          <w:szCs w:val="24"/>
        </w:rPr>
        <w:t>However,</w:t>
      </w:r>
      <w:r w:rsidR="00737C3B">
        <w:rPr>
          <w:rFonts w:ascii="Times New Roman" w:hAnsi="Times New Roman"/>
          <w:sz w:val="24"/>
          <w:szCs w:val="24"/>
        </w:rPr>
        <w:t xml:space="preserve"> fragmentation and subcultures exist within the culture of higher education institutions.</w:t>
      </w:r>
    </w:p>
    <w:p w:rsidR="003708FC" w:rsidRDefault="00AD3D6E" w:rsidP="00496B6F">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As</w:t>
      </w:r>
      <w:r w:rsidR="00B313A5" w:rsidRPr="00B42678">
        <w:rPr>
          <w:rFonts w:ascii="Times New Roman" w:hAnsi="Times New Roman"/>
          <w:sz w:val="24"/>
          <w:szCs w:val="24"/>
        </w:rPr>
        <w:t xml:space="preserve"> </w:t>
      </w:r>
      <w:r w:rsidR="00483CBB">
        <w:rPr>
          <w:rFonts w:ascii="Times New Roman" w:hAnsi="Times New Roman"/>
          <w:sz w:val="24"/>
          <w:szCs w:val="24"/>
        </w:rPr>
        <w:t>h</w:t>
      </w:r>
      <w:r w:rsidR="007926A7">
        <w:rPr>
          <w:rFonts w:ascii="Times New Roman" w:hAnsi="Times New Roman"/>
          <w:sz w:val="24"/>
          <w:szCs w:val="24"/>
        </w:rPr>
        <w:t>igher education institutions</w:t>
      </w:r>
      <w:r w:rsidR="00B313A5" w:rsidRPr="00B42678">
        <w:rPr>
          <w:rFonts w:ascii="Times New Roman" w:hAnsi="Times New Roman"/>
          <w:sz w:val="24"/>
          <w:szCs w:val="24"/>
        </w:rPr>
        <w:t xml:space="preserve"> </w:t>
      </w:r>
      <w:r w:rsidR="005B07DA">
        <w:rPr>
          <w:rFonts w:ascii="Times New Roman" w:hAnsi="Times New Roman"/>
          <w:sz w:val="24"/>
          <w:szCs w:val="24"/>
        </w:rPr>
        <w:t>undergo</w:t>
      </w:r>
      <w:r w:rsidR="00B313A5" w:rsidRPr="00B42678">
        <w:rPr>
          <w:rFonts w:ascii="Times New Roman" w:hAnsi="Times New Roman"/>
          <w:sz w:val="24"/>
          <w:szCs w:val="24"/>
        </w:rPr>
        <w:t xml:space="preserve"> significant changes, academics and their identities </w:t>
      </w:r>
      <w:r w:rsidR="003708FC">
        <w:rPr>
          <w:rFonts w:ascii="Times New Roman" w:hAnsi="Times New Roman"/>
          <w:sz w:val="24"/>
          <w:szCs w:val="24"/>
        </w:rPr>
        <w:t>drive</w:t>
      </w:r>
      <w:r w:rsidR="00B313A5" w:rsidRPr="00B42678">
        <w:rPr>
          <w:rFonts w:ascii="Times New Roman" w:hAnsi="Times New Roman"/>
          <w:sz w:val="24"/>
          <w:szCs w:val="24"/>
        </w:rPr>
        <w:t xml:space="preserve"> to adapt and change alongside.  </w:t>
      </w:r>
      <w:r w:rsidR="00DF50FF" w:rsidRPr="002D2629">
        <w:rPr>
          <w:rFonts w:asciiTheme="minorHAnsi" w:hAnsiTheme="minorHAnsi" w:cstheme="minorHAnsi"/>
          <w:sz w:val="24"/>
          <w:szCs w:val="24"/>
        </w:rPr>
        <w:t>The chapter explored the concept of individual academic professional identities and how they are influenced both prior to entering an institution and what happens during their career, and how they are influenced over time due to student cohorts and institut</w:t>
      </w:r>
      <w:r w:rsidR="00DF50FF">
        <w:rPr>
          <w:rFonts w:asciiTheme="minorHAnsi" w:hAnsiTheme="minorHAnsi" w:cstheme="minorHAnsi"/>
          <w:sz w:val="24"/>
          <w:szCs w:val="24"/>
        </w:rPr>
        <w:t>ional</w:t>
      </w:r>
      <w:r w:rsidR="00DF50FF" w:rsidRPr="002D2629">
        <w:rPr>
          <w:rFonts w:asciiTheme="minorHAnsi" w:hAnsiTheme="minorHAnsi" w:cstheme="minorHAnsi"/>
          <w:sz w:val="24"/>
          <w:szCs w:val="24"/>
        </w:rPr>
        <w:t xml:space="preserve"> cultures.  </w:t>
      </w:r>
    </w:p>
    <w:p w:rsidR="00B313A5" w:rsidRDefault="00DF50FF" w:rsidP="00496B6F">
      <w:pPr>
        <w:spacing w:before="100" w:beforeAutospacing="1" w:after="100" w:afterAutospacing="1" w:line="360" w:lineRule="auto"/>
        <w:jc w:val="both"/>
        <w:rPr>
          <w:rFonts w:ascii="Times New Roman" w:hAnsi="Times New Roman"/>
          <w:sz w:val="24"/>
          <w:szCs w:val="24"/>
        </w:rPr>
      </w:pPr>
      <w:r w:rsidRPr="002D2629">
        <w:rPr>
          <w:rFonts w:asciiTheme="minorHAnsi" w:hAnsiTheme="minorHAnsi" w:cstheme="minorHAnsi"/>
          <w:sz w:val="24"/>
          <w:szCs w:val="24"/>
        </w:rPr>
        <w:t>The research suggests that higher education influenced by both global and national forces is no longer an</w:t>
      </w:r>
      <w:r>
        <w:rPr>
          <w:rFonts w:ascii="Times New Roman" w:hAnsi="Times New Roman"/>
          <w:sz w:val="24"/>
          <w:szCs w:val="24"/>
        </w:rPr>
        <w:t xml:space="preserve"> independent entity as it once was traditionally.  </w:t>
      </w:r>
      <w:r w:rsidR="00B313A5" w:rsidRPr="00B42678">
        <w:rPr>
          <w:rFonts w:ascii="Times New Roman" w:hAnsi="Times New Roman"/>
          <w:sz w:val="24"/>
          <w:szCs w:val="24"/>
        </w:rPr>
        <w:t>There have been strong pressures placed on academics, communities and institutions not only to change their cultures and structures to enable the changes to occur in relation to policy shifts and the global crisis, but also to review their management of academics</w:t>
      </w:r>
      <w:r w:rsidR="000D4C5B">
        <w:rPr>
          <w:rFonts w:ascii="Times New Roman" w:hAnsi="Times New Roman"/>
          <w:sz w:val="24"/>
          <w:szCs w:val="24"/>
        </w:rPr>
        <w:t>’</w:t>
      </w:r>
      <w:r w:rsidR="00B313A5" w:rsidRPr="00B42678">
        <w:rPr>
          <w:rFonts w:ascii="Times New Roman" w:hAnsi="Times New Roman"/>
          <w:sz w:val="24"/>
          <w:szCs w:val="24"/>
        </w:rPr>
        <w:t xml:space="preserve"> duties and roles, and cultures within these institutions.  </w:t>
      </w:r>
      <w:r w:rsidR="003708FC">
        <w:rPr>
          <w:rFonts w:ascii="Times New Roman" w:hAnsi="Times New Roman"/>
          <w:sz w:val="24"/>
          <w:szCs w:val="24"/>
        </w:rPr>
        <w:t>Ch</w:t>
      </w:r>
      <w:r w:rsidR="00B313A5" w:rsidRPr="00B42678">
        <w:rPr>
          <w:rFonts w:ascii="Times New Roman" w:hAnsi="Times New Roman"/>
          <w:sz w:val="24"/>
          <w:szCs w:val="24"/>
        </w:rPr>
        <w:t xml:space="preserve">ange inevitably involves loss, anxiety and struggle because it can strike at the core of cultures, </w:t>
      </w:r>
      <w:r>
        <w:rPr>
          <w:rFonts w:ascii="Times New Roman" w:hAnsi="Times New Roman"/>
          <w:sz w:val="24"/>
          <w:szCs w:val="24"/>
        </w:rPr>
        <w:t xml:space="preserve">professional </w:t>
      </w:r>
      <w:r w:rsidR="00B313A5" w:rsidRPr="00B42678">
        <w:rPr>
          <w:rFonts w:ascii="Times New Roman" w:hAnsi="Times New Roman"/>
          <w:sz w:val="24"/>
          <w:szCs w:val="24"/>
        </w:rPr>
        <w:t xml:space="preserve">identities, and </w:t>
      </w:r>
      <w:r>
        <w:rPr>
          <w:rFonts w:ascii="Times New Roman" w:hAnsi="Times New Roman"/>
          <w:sz w:val="24"/>
          <w:szCs w:val="24"/>
        </w:rPr>
        <w:t>disciplines</w:t>
      </w:r>
      <w:r w:rsidR="00B313A5" w:rsidRPr="00B42678">
        <w:rPr>
          <w:rFonts w:ascii="Times New Roman" w:hAnsi="Times New Roman"/>
          <w:sz w:val="24"/>
          <w:szCs w:val="24"/>
        </w:rPr>
        <w:t xml:space="preserve">.  </w:t>
      </w:r>
    </w:p>
    <w:p w:rsidR="00737C3B" w:rsidRPr="00B42678" w:rsidRDefault="00737C3B"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research </w:t>
      </w:r>
      <w:r w:rsidRPr="00E51E94">
        <w:rPr>
          <w:rFonts w:ascii="Times New Roman" w:hAnsi="Times New Roman"/>
          <w:sz w:val="24"/>
          <w:szCs w:val="24"/>
        </w:rPr>
        <w:t>suggests that academics</w:t>
      </w:r>
      <w:r w:rsidR="00790489" w:rsidRPr="00E51E94">
        <w:rPr>
          <w:rFonts w:ascii="Times New Roman" w:hAnsi="Times New Roman"/>
          <w:sz w:val="24"/>
          <w:szCs w:val="24"/>
        </w:rPr>
        <w:t>’</w:t>
      </w:r>
      <w:r w:rsidRPr="00E51E94">
        <w:rPr>
          <w:rFonts w:ascii="Times New Roman" w:hAnsi="Times New Roman"/>
          <w:sz w:val="24"/>
          <w:szCs w:val="24"/>
        </w:rPr>
        <w:t xml:space="preserve"> relationships with others</w:t>
      </w:r>
      <w:r w:rsidR="003708FC">
        <w:rPr>
          <w:rFonts w:ascii="Times New Roman" w:hAnsi="Times New Roman"/>
          <w:sz w:val="24"/>
          <w:szCs w:val="24"/>
        </w:rPr>
        <w:t>,</w:t>
      </w:r>
      <w:r w:rsidRPr="00B42678">
        <w:rPr>
          <w:rFonts w:ascii="Times New Roman" w:hAnsi="Times New Roman"/>
          <w:sz w:val="24"/>
          <w:szCs w:val="24"/>
        </w:rPr>
        <w:t xml:space="preserve"> in particular the students they teach</w:t>
      </w:r>
      <w:r w:rsidR="003708FC">
        <w:rPr>
          <w:rFonts w:ascii="Times New Roman" w:hAnsi="Times New Roman"/>
          <w:sz w:val="24"/>
          <w:szCs w:val="24"/>
        </w:rPr>
        <w:t>,</w:t>
      </w:r>
      <w:r w:rsidR="0013689A">
        <w:rPr>
          <w:rFonts w:ascii="Times New Roman" w:hAnsi="Times New Roman"/>
          <w:sz w:val="24"/>
          <w:szCs w:val="24"/>
        </w:rPr>
        <w:t xml:space="preserve"> influence </w:t>
      </w:r>
      <w:r w:rsidRPr="00B42678">
        <w:rPr>
          <w:rFonts w:ascii="Times New Roman" w:hAnsi="Times New Roman"/>
          <w:sz w:val="24"/>
          <w:szCs w:val="24"/>
        </w:rPr>
        <w:t xml:space="preserve">their identity.  This may often cause conflicts </w:t>
      </w:r>
      <w:r w:rsidR="0013689A" w:rsidRPr="00B42678">
        <w:rPr>
          <w:rFonts w:ascii="Times New Roman" w:hAnsi="Times New Roman"/>
          <w:sz w:val="24"/>
          <w:szCs w:val="24"/>
        </w:rPr>
        <w:t>between</w:t>
      </w:r>
      <w:r w:rsidRPr="00B42678">
        <w:rPr>
          <w:rFonts w:ascii="Times New Roman" w:hAnsi="Times New Roman"/>
          <w:sz w:val="24"/>
          <w:szCs w:val="24"/>
        </w:rPr>
        <w:t xml:space="preserve"> a personal identity and a ca</w:t>
      </w:r>
      <w:r>
        <w:rPr>
          <w:rFonts w:ascii="Times New Roman" w:hAnsi="Times New Roman"/>
          <w:sz w:val="24"/>
          <w:szCs w:val="24"/>
        </w:rPr>
        <w:t xml:space="preserve">reer.  </w:t>
      </w:r>
      <w:r w:rsidRPr="00B42678">
        <w:rPr>
          <w:rFonts w:ascii="Times New Roman" w:hAnsi="Times New Roman"/>
          <w:sz w:val="24"/>
          <w:szCs w:val="24"/>
        </w:rPr>
        <w:t xml:space="preserve">Identities become over time bounded by the culture </w:t>
      </w:r>
      <w:r>
        <w:rPr>
          <w:rFonts w:ascii="Times New Roman" w:hAnsi="Times New Roman"/>
          <w:sz w:val="24"/>
          <w:szCs w:val="24"/>
        </w:rPr>
        <w:t>and leaders in the institute</w:t>
      </w:r>
      <w:r w:rsidRPr="00B42678">
        <w:rPr>
          <w:rFonts w:ascii="Times New Roman" w:hAnsi="Times New Roman"/>
          <w:sz w:val="24"/>
          <w:szCs w:val="24"/>
        </w:rPr>
        <w:t xml:space="preserve">.  Social norms within the </w:t>
      </w:r>
      <w:r>
        <w:rPr>
          <w:rFonts w:ascii="Times New Roman" w:hAnsi="Times New Roman"/>
          <w:sz w:val="24"/>
          <w:szCs w:val="24"/>
        </w:rPr>
        <w:t>institute</w:t>
      </w:r>
      <w:r w:rsidRPr="00B42678">
        <w:rPr>
          <w:rFonts w:ascii="Times New Roman" w:hAnsi="Times New Roman"/>
          <w:sz w:val="24"/>
          <w:szCs w:val="24"/>
        </w:rPr>
        <w:t xml:space="preserve"> can become an authority over ones identity and this can lead to conservatism and compliance or on the other hand pro-activism and optimism.</w:t>
      </w:r>
    </w:p>
    <w:p w:rsidR="00737C3B" w:rsidRPr="00B42678" w:rsidRDefault="0013689A"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Finally,</w:t>
      </w:r>
      <w:r w:rsidR="00737C3B">
        <w:rPr>
          <w:rFonts w:ascii="Times New Roman" w:hAnsi="Times New Roman"/>
          <w:sz w:val="24"/>
          <w:szCs w:val="24"/>
        </w:rPr>
        <w:t xml:space="preserve"> it is apparent that i</w:t>
      </w:r>
      <w:r w:rsidR="00737C3B" w:rsidRPr="00B42678">
        <w:rPr>
          <w:rFonts w:ascii="Times New Roman" w:hAnsi="Times New Roman"/>
          <w:sz w:val="24"/>
          <w:szCs w:val="24"/>
        </w:rPr>
        <w:t xml:space="preserve">dentities can be constructed, deconstructed and reconstructed over the lifetime of one’s career according to influences and impacts.  The ultimate strength of each of the influences determines whether reshaped identity will be one of conservatism or pro-activism.  </w:t>
      </w:r>
      <w:r>
        <w:rPr>
          <w:rFonts w:ascii="Times New Roman" w:hAnsi="Times New Roman"/>
          <w:sz w:val="24"/>
          <w:szCs w:val="24"/>
        </w:rPr>
        <w:t>However,</w:t>
      </w:r>
      <w:r w:rsidR="00737C3B">
        <w:rPr>
          <w:rFonts w:ascii="Times New Roman" w:hAnsi="Times New Roman"/>
          <w:sz w:val="24"/>
          <w:szCs w:val="24"/>
        </w:rPr>
        <w:t xml:space="preserve"> academics </w:t>
      </w:r>
      <w:r w:rsidR="00737C3B" w:rsidRPr="00B42678">
        <w:rPr>
          <w:rFonts w:ascii="Times New Roman" w:hAnsi="Times New Roman"/>
          <w:sz w:val="24"/>
          <w:szCs w:val="24"/>
        </w:rPr>
        <w:t xml:space="preserve">may not be aware of this </w:t>
      </w:r>
      <w:r w:rsidR="00737C3B">
        <w:rPr>
          <w:rFonts w:ascii="Times New Roman" w:hAnsi="Times New Roman"/>
          <w:sz w:val="24"/>
          <w:szCs w:val="24"/>
        </w:rPr>
        <w:t xml:space="preserve">until they </w:t>
      </w:r>
      <w:r>
        <w:rPr>
          <w:rFonts w:ascii="Times New Roman" w:hAnsi="Times New Roman"/>
          <w:sz w:val="24"/>
          <w:szCs w:val="24"/>
        </w:rPr>
        <w:t>need</w:t>
      </w:r>
      <w:r w:rsidR="00737C3B">
        <w:rPr>
          <w:rFonts w:ascii="Times New Roman" w:hAnsi="Times New Roman"/>
          <w:sz w:val="24"/>
          <w:szCs w:val="24"/>
        </w:rPr>
        <w:t xml:space="preserve"> to reflect on </w:t>
      </w:r>
      <w:r>
        <w:rPr>
          <w:rFonts w:ascii="Times New Roman" w:hAnsi="Times New Roman"/>
          <w:sz w:val="24"/>
          <w:szCs w:val="24"/>
        </w:rPr>
        <w:t>who</w:t>
      </w:r>
      <w:r w:rsidR="00737C3B">
        <w:rPr>
          <w:rFonts w:ascii="Times New Roman" w:hAnsi="Times New Roman"/>
          <w:sz w:val="24"/>
          <w:szCs w:val="24"/>
        </w:rPr>
        <w:t xml:space="preserve"> they are.   </w:t>
      </w:r>
    </w:p>
    <w:p w:rsidR="00D71066" w:rsidRDefault="00DF50FF"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next chapter considers the </w:t>
      </w:r>
      <w:r w:rsidR="00B90A82">
        <w:rPr>
          <w:rFonts w:ascii="Times New Roman" w:hAnsi="Times New Roman"/>
          <w:sz w:val="24"/>
          <w:szCs w:val="24"/>
        </w:rPr>
        <w:t>research design</w:t>
      </w:r>
      <w:r>
        <w:rPr>
          <w:rFonts w:ascii="Times New Roman" w:hAnsi="Times New Roman"/>
          <w:sz w:val="24"/>
          <w:szCs w:val="24"/>
        </w:rPr>
        <w:t xml:space="preserve"> for this research on change, cultures and professional identities in a </w:t>
      </w:r>
      <w:r w:rsidR="00483CBB">
        <w:rPr>
          <w:rFonts w:ascii="Times New Roman" w:hAnsi="Times New Roman"/>
          <w:sz w:val="24"/>
          <w:szCs w:val="24"/>
        </w:rPr>
        <w:t>h</w:t>
      </w:r>
      <w:r>
        <w:rPr>
          <w:rFonts w:ascii="Times New Roman" w:hAnsi="Times New Roman"/>
          <w:sz w:val="24"/>
          <w:szCs w:val="24"/>
        </w:rPr>
        <w:t xml:space="preserve">igher </w:t>
      </w:r>
      <w:r w:rsidR="00483CBB">
        <w:rPr>
          <w:rFonts w:ascii="Times New Roman" w:hAnsi="Times New Roman"/>
          <w:sz w:val="24"/>
          <w:szCs w:val="24"/>
        </w:rPr>
        <w:t>e</w:t>
      </w:r>
      <w:r>
        <w:rPr>
          <w:rFonts w:ascii="Times New Roman" w:hAnsi="Times New Roman"/>
          <w:sz w:val="24"/>
          <w:szCs w:val="24"/>
        </w:rPr>
        <w:t xml:space="preserve">ducation </w:t>
      </w:r>
      <w:r w:rsidR="00483CBB">
        <w:rPr>
          <w:rFonts w:ascii="Times New Roman" w:hAnsi="Times New Roman"/>
          <w:sz w:val="24"/>
          <w:szCs w:val="24"/>
        </w:rPr>
        <w:t xml:space="preserve">institute </w:t>
      </w:r>
      <w:r>
        <w:rPr>
          <w:rFonts w:ascii="Times New Roman" w:hAnsi="Times New Roman"/>
          <w:sz w:val="24"/>
          <w:szCs w:val="24"/>
        </w:rPr>
        <w:t>in Ireland.</w:t>
      </w:r>
      <w:bookmarkEnd w:id="466"/>
      <w:r w:rsidR="00D71066">
        <w:rPr>
          <w:rFonts w:ascii="Times New Roman" w:hAnsi="Times New Roman"/>
          <w:sz w:val="24"/>
          <w:szCs w:val="24"/>
        </w:rPr>
        <w:br w:type="page"/>
      </w:r>
    </w:p>
    <w:p w:rsidR="00805111" w:rsidRDefault="00805111" w:rsidP="00496B6F">
      <w:pPr>
        <w:spacing w:before="100" w:beforeAutospacing="1" w:after="100" w:afterAutospacing="1" w:line="360" w:lineRule="auto"/>
        <w:jc w:val="both"/>
        <w:rPr>
          <w:rFonts w:ascii="Times New Roman" w:hAnsi="Times New Roman"/>
          <w:sz w:val="24"/>
          <w:szCs w:val="24"/>
        </w:rPr>
      </w:pPr>
    </w:p>
    <w:p w:rsidR="00D71066" w:rsidRPr="00DA3660" w:rsidRDefault="00D71066" w:rsidP="00496B6F">
      <w:pPr>
        <w:pStyle w:val="Heading1"/>
        <w:pBdr>
          <w:top w:val="single" w:sz="4" w:space="1" w:color="auto"/>
          <w:bottom w:val="single" w:sz="4" w:space="1" w:color="auto"/>
        </w:pBdr>
        <w:jc w:val="center"/>
        <w:rPr>
          <w:rFonts w:asciiTheme="majorHAnsi" w:hAnsiTheme="majorHAnsi" w:cstheme="majorHAnsi"/>
          <w:color w:val="auto"/>
        </w:rPr>
      </w:pPr>
      <w:bookmarkStart w:id="467" w:name="_Toc305494290"/>
      <w:bookmarkStart w:id="468" w:name="_Toc384730430"/>
      <w:bookmarkStart w:id="469" w:name="_Toc384732109"/>
      <w:bookmarkStart w:id="470" w:name="_Toc413675362"/>
      <w:bookmarkStart w:id="471" w:name="_Toc422396303"/>
      <w:r w:rsidRPr="00DA3660">
        <w:rPr>
          <w:rFonts w:asciiTheme="majorHAnsi" w:hAnsiTheme="majorHAnsi" w:cstheme="majorHAnsi"/>
          <w:color w:val="auto"/>
        </w:rPr>
        <w:t xml:space="preserve">Chapter </w:t>
      </w:r>
      <w:r w:rsidR="00D33EEF">
        <w:rPr>
          <w:rFonts w:asciiTheme="majorHAnsi" w:hAnsiTheme="majorHAnsi" w:cstheme="majorHAnsi"/>
          <w:color w:val="auto"/>
        </w:rPr>
        <w:t>4</w:t>
      </w:r>
      <w:r w:rsidRPr="00DA3660">
        <w:rPr>
          <w:rFonts w:asciiTheme="majorHAnsi" w:hAnsiTheme="majorHAnsi" w:cstheme="majorHAnsi"/>
          <w:color w:val="auto"/>
        </w:rPr>
        <w:t xml:space="preserve">: </w:t>
      </w:r>
      <w:bookmarkEnd w:id="467"/>
      <w:bookmarkEnd w:id="468"/>
      <w:bookmarkEnd w:id="469"/>
      <w:r w:rsidR="00B90A82">
        <w:rPr>
          <w:rFonts w:asciiTheme="majorHAnsi" w:hAnsiTheme="majorHAnsi" w:cstheme="majorHAnsi"/>
          <w:color w:val="auto"/>
        </w:rPr>
        <w:t xml:space="preserve">Research </w:t>
      </w:r>
      <w:r w:rsidR="007926A7">
        <w:rPr>
          <w:rFonts w:asciiTheme="majorHAnsi" w:hAnsiTheme="majorHAnsi" w:cstheme="majorHAnsi"/>
          <w:color w:val="auto"/>
        </w:rPr>
        <w:t xml:space="preserve">Process, </w:t>
      </w:r>
      <w:r w:rsidR="00B90A82">
        <w:rPr>
          <w:rFonts w:asciiTheme="majorHAnsi" w:hAnsiTheme="majorHAnsi" w:cstheme="majorHAnsi"/>
          <w:color w:val="auto"/>
        </w:rPr>
        <w:t>Design</w:t>
      </w:r>
      <w:bookmarkEnd w:id="470"/>
      <w:r w:rsidR="007926A7">
        <w:rPr>
          <w:rFonts w:asciiTheme="majorHAnsi" w:hAnsiTheme="majorHAnsi" w:cstheme="majorHAnsi"/>
          <w:color w:val="auto"/>
        </w:rPr>
        <w:t xml:space="preserve"> and Methods</w:t>
      </w:r>
      <w:bookmarkEnd w:id="471"/>
    </w:p>
    <w:p w:rsidR="00D71066" w:rsidRPr="00AD5103" w:rsidRDefault="00D71066" w:rsidP="00496B6F">
      <w:pPr>
        <w:pStyle w:val="Heading2"/>
        <w:spacing w:before="100" w:beforeAutospacing="1" w:after="100" w:afterAutospacing="1" w:line="360" w:lineRule="auto"/>
        <w:jc w:val="both"/>
        <w:rPr>
          <w:rFonts w:ascii="Times New Roman" w:hAnsi="Times New Roman"/>
          <w:color w:val="auto"/>
          <w:sz w:val="28"/>
          <w:szCs w:val="28"/>
        </w:rPr>
      </w:pPr>
      <w:r w:rsidRPr="004A1801">
        <w:rPr>
          <w:rFonts w:ascii="Times New Roman" w:hAnsi="Times New Roman"/>
        </w:rPr>
        <w:br w:type="page"/>
      </w:r>
      <w:bookmarkStart w:id="472" w:name="_Toc305494291"/>
      <w:bookmarkStart w:id="473" w:name="_Toc384730431"/>
      <w:bookmarkStart w:id="474" w:name="_Toc384732110"/>
      <w:bookmarkStart w:id="475" w:name="_Toc413675363"/>
      <w:bookmarkStart w:id="476" w:name="_Toc422396304"/>
      <w:r w:rsidR="00AA79AF">
        <w:rPr>
          <w:rFonts w:ascii="Times New Roman" w:hAnsi="Times New Roman"/>
          <w:color w:val="auto"/>
          <w:sz w:val="28"/>
          <w:szCs w:val="28"/>
        </w:rPr>
        <w:lastRenderedPageBreak/>
        <w:t>4</w:t>
      </w:r>
      <w:r w:rsidRPr="00AD5103">
        <w:rPr>
          <w:rFonts w:ascii="Times New Roman" w:hAnsi="Times New Roman"/>
          <w:color w:val="auto"/>
          <w:sz w:val="28"/>
          <w:szCs w:val="28"/>
        </w:rPr>
        <w:t>.1 Introduction</w:t>
      </w:r>
      <w:bookmarkEnd w:id="472"/>
      <w:bookmarkEnd w:id="473"/>
      <w:bookmarkEnd w:id="474"/>
      <w:bookmarkEnd w:id="475"/>
      <w:bookmarkEnd w:id="476"/>
    </w:p>
    <w:p w:rsidR="001C257F" w:rsidRDefault="00D71066" w:rsidP="00496B6F">
      <w:pPr>
        <w:pStyle w:val="BodyText"/>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This chapter considers and evaluates the philosophical basis for the research and subsequently the methodology employed in this research.  Th</w:t>
      </w:r>
      <w:r w:rsidRPr="00F17B25">
        <w:rPr>
          <w:rFonts w:ascii="Times New Roman" w:hAnsi="Times New Roman"/>
          <w:sz w:val="24"/>
          <w:szCs w:val="24"/>
        </w:rPr>
        <w:t xml:space="preserve">e main purpose of the research is to establish how the changes </w:t>
      </w:r>
      <w:r>
        <w:rPr>
          <w:rFonts w:ascii="Times New Roman" w:hAnsi="Times New Roman"/>
          <w:sz w:val="24"/>
          <w:szCs w:val="24"/>
        </w:rPr>
        <w:t xml:space="preserve">outlined </w:t>
      </w:r>
      <w:r w:rsidRPr="00F17B25">
        <w:rPr>
          <w:rFonts w:ascii="Times New Roman" w:hAnsi="Times New Roman"/>
          <w:sz w:val="24"/>
          <w:szCs w:val="24"/>
        </w:rPr>
        <w:t xml:space="preserve">have affected both academic and pedagogic cultures </w:t>
      </w:r>
      <w:r>
        <w:rPr>
          <w:rFonts w:ascii="Times New Roman" w:hAnsi="Times New Roman"/>
          <w:sz w:val="24"/>
          <w:szCs w:val="24"/>
        </w:rPr>
        <w:t xml:space="preserve">and </w:t>
      </w:r>
      <w:r w:rsidRPr="00F17B25">
        <w:rPr>
          <w:rFonts w:ascii="Times New Roman" w:hAnsi="Times New Roman"/>
          <w:sz w:val="24"/>
          <w:szCs w:val="24"/>
        </w:rPr>
        <w:t xml:space="preserve">professional identities through a case study of </w:t>
      </w:r>
      <w:r>
        <w:rPr>
          <w:rFonts w:ascii="Times New Roman" w:hAnsi="Times New Roman"/>
          <w:sz w:val="24"/>
          <w:szCs w:val="24"/>
        </w:rPr>
        <w:t xml:space="preserve">a School in </w:t>
      </w:r>
      <w:r w:rsidRPr="00F17B25">
        <w:rPr>
          <w:rFonts w:ascii="Times New Roman" w:hAnsi="Times New Roman"/>
          <w:sz w:val="24"/>
          <w:szCs w:val="24"/>
        </w:rPr>
        <w:t xml:space="preserve">a College undergoing mergers and changes in DIT.  </w:t>
      </w:r>
      <w:r>
        <w:rPr>
          <w:rFonts w:ascii="Times New Roman" w:hAnsi="Times New Roman"/>
          <w:sz w:val="24"/>
          <w:szCs w:val="24"/>
        </w:rPr>
        <w:t xml:space="preserve">The </w:t>
      </w:r>
      <w:r w:rsidR="001D3973">
        <w:rPr>
          <w:rFonts w:ascii="Times New Roman" w:hAnsi="Times New Roman"/>
          <w:sz w:val="24"/>
          <w:szCs w:val="24"/>
        </w:rPr>
        <w:t>methodolog</w:t>
      </w:r>
      <w:r w:rsidR="0013689A">
        <w:rPr>
          <w:rFonts w:ascii="Times New Roman" w:hAnsi="Times New Roman"/>
          <w:sz w:val="24"/>
          <w:szCs w:val="24"/>
        </w:rPr>
        <w:t>ical outline</w:t>
      </w:r>
      <w:r>
        <w:rPr>
          <w:rFonts w:ascii="Times New Roman" w:hAnsi="Times New Roman"/>
          <w:sz w:val="24"/>
          <w:szCs w:val="24"/>
        </w:rPr>
        <w:t xml:space="preserve"> of the research, reviewing the research design, methods and purpose </w:t>
      </w:r>
      <w:r w:rsidR="0013689A">
        <w:rPr>
          <w:rFonts w:ascii="Times New Roman" w:hAnsi="Times New Roman"/>
          <w:sz w:val="24"/>
          <w:szCs w:val="24"/>
        </w:rPr>
        <w:t xml:space="preserve">is </w:t>
      </w:r>
      <w:r>
        <w:rPr>
          <w:rFonts w:ascii="Times New Roman" w:hAnsi="Times New Roman"/>
          <w:sz w:val="24"/>
          <w:szCs w:val="24"/>
        </w:rPr>
        <w:t xml:space="preserve">to further validate and provide for consistency of the research.  </w:t>
      </w:r>
      <w:r w:rsidR="0013689A">
        <w:rPr>
          <w:rFonts w:ascii="Times New Roman" w:hAnsi="Times New Roman"/>
          <w:sz w:val="24"/>
          <w:szCs w:val="24"/>
        </w:rPr>
        <w:t>Finally,</w:t>
      </w:r>
      <w:r>
        <w:rPr>
          <w:rFonts w:ascii="Times New Roman" w:hAnsi="Times New Roman"/>
          <w:sz w:val="24"/>
          <w:szCs w:val="24"/>
        </w:rPr>
        <w:t xml:space="preserve"> limitations </w:t>
      </w:r>
      <w:r w:rsidR="0013689A">
        <w:rPr>
          <w:rFonts w:ascii="Times New Roman" w:hAnsi="Times New Roman"/>
          <w:sz w:val="24"/>
          <w:szCs w:val="24"/>
        </w:rPr>
        <w:t xml:space="preserve">to the study </w:t>
      </w:r>
      <w:r>
        <w:rPr>
          <w:rFonts w:ascii="Times New Roman" w:hAnsi="Times New Roman"/>
          <w:sz w:val="24"/>
          <w:szCs w:val="24"/>
        </w:rPr>
        <w:t xml:space="preserve">and </w:t>
      </w:r>
      <w:r w:rsidR="0013689A">
        <w:rPr>
          <w:rFonts w:ascii="Times New Roman" w:hAnsi="Times New Roman"/>
          <w:sz w:val="24"/>
          <w:szCs w:val="24"/>
        </w:rPr>
        <w:t xml:space="preserve">research </w:t>
      </w:r>
      <w:r>
        <w:rPr>
          <w:rFonts w:ascii="Times New Roman" w:hAnsi="Times New Roman"/>
          <w:sz w:val="24"/>
          <w:szCs w:val="24"/>
        </w:rPr>
        <w:t>ethic</w:t>
      </w:r>
      <w:r w:rsidR="0013689A">
        <w:rPr>
          <w:rFonts w:ascii="Times New Roman" w:hAnsi="Times New Roman"/>
          <w:sz w:val="24"/>
          <w:szCs w:val="24"/>
        </w:rPr>
        <w:t xml:space="preserve">s are </w:t>
      </w:r>
      <w:r>
        <w:rPr>
          <w:rFonts w:ascii="Times New Roman" w:hAnsi="Times New Roman"/>
          <w:sz w:val="24"/>
          <w:szCs w:val="24"/>
        </w:rPr>
        <w:t>consider</w:t>
      </w:r>
      <w:r w:rsidR="0013689A">
        <w:rPr>
          <w:rFonts w:ascii="Times New Roman" w:hAnsi="Times New Roman"/>
          <w:sz w:val="24"/>
          <w:szCs w:val="24"/>
        </w:rPr>
        <w:t>ed</w:t>
      </w:r>
      <w:r>
        <w:rPr>
          <w:rFonts w:ascii="Times New Roman" w:hAnsi="Times New Roman"/>
          <w:sz w:val="24"/>
          <w:szCs w:val="24"/>
        </w:rPr>
        <w:t>.</w:t>
      </w:r>
      <w:r w:rsidR="008A12DB">
        <w:rPr>
          <w:rFonts w:ascii="Times New Roman" w:hAnsi="Times New Roman"/>
          <w:sz w:val="24"/>
          <w:szCs w:val="24"/>
        </w:rPr>
        <w:t xml:space="preserve">  </w:t>
      </w:r>
    </w:p>
    <w:p w:rsidR="001A4E77" w:rsidRDefault="001A4E77" w:rsidP="00496B6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Co</w:t>
      </w:r>
      <w:r w:rsidR="00F93086" w:rsidRPr="004A1801">
        <w:rPr>
          <w:rFonts w:ascii="Times New Roman" w:hAnsi="Times New Roman"/>
          <w:sz w:val="24"/>
          <w:szCs w:val="24"/>
        </w:rPr>
        <w:t xml:space="preserve">mpletion of the literature </w:t>
      </w:r>
      <w:r>
        <w:rPr>
          <w:rFonts w:ascii="Times New Roman" w:hAnsi="Times New Roman"/>
          <w:sz w:val="24"/>
          <w:szCs w:val="24"/>
        </w:rPr>
        <w:t xml:space="preserve">review </w:t>
      </w:r>
      <w:r w:rsidRPr="004A1801">
        <w:rPr>
          <w:rFonts w:ascii="Times New Roman" w:hAnsi="Times New Roman"/>
          <w:sz w:val="24"/>
          <w:szCs w:val="24"/>
        </w:rPr>
        <w:t>highlighted the significance that change has on higher education institutions today, especially on their operating culture and the subsequent impact of future mergers on professional identities</w:t>
      </w:r>
      <w:r>
        <w:rPr>
          <w:rFonts w:ascii="Times New Roman" w:hAnsi="Times New Roman"/>
          <w:sz w:val="24"/>
          <w:szCs w:val="24"/>
        </w:rPr>
        <w:t>.  Subsequently</w:t>
      </w:r>
      <w:r w:rsidRPr="004A1801">
        <w:rPr>
          <w:rFonts w:ascii="Times New Roman" w:hAnsi="Times New Roman"/>
          <w:sz w:val="24"/>
          <w:szCs w:val="24"/>
        </w:rPr>
        <w:t>, the following research question emerged:</w:t>
      </w:r>
    </w:p>
    <w:p w:rsidR="0013689A" w:rsidRDefault="00F93086" w:rsidP="001C0A1F">
      <w:pPr>
        <w:spacing w:before="100" w:beforeAutospacing="1" w:after="100" w:afterAutospacing="1" w:line="240" w:lineRule="auto"/>
        <w:ind w:left="567" w:right="567"/>
        <w:jc w:val="both"/>
        <w:rPr>
          <w:rFonts w:asciiTheme="minorHAnsi" w:hAnsiTheme="minorHAnsi" w:cstheme="minorHAnsi"/>
          <w:i/>
          <w:sz w:val="24"/>
        </w:rPr>
      </w:pPr>
      <w:bookmarkStart w:id="477" w:name="_Toc384730433"/>
      <w:bookmarkStart w:id="478" w:name="_Toc384732112"/>
      <w:r>
        <w:rPr>
          <w:rFonts w:asciiTheme="minorHAnsi" w:hAnsiTheme="minorHAnsi" w:cstheme="minorHAnsi"/>
          <w:i/>
          <w:sz w:val="24"/>
        </w:rPr>
        <w:t>How is the</w:t>
      </w:r>
      <w:r w:rsidRPr="005266B6">
        <w:rPr>
          <w:rFonts w:asciiTheme="minorHAnsi" w:hAnsiTheme="minorHAnsi" w:cstheme="minorHAnsi"/>
          <w:i/>
          <w:sz w:val="24"/>
        </w:rPr>
        <w:t xml:space="preserve"> phenomenon of higher education change in Ireland affect</w:t>
      </w:r>
      <w:r>
        <w:rPr>
          <w:rFonts w:asciiTheme="minorHAnsi" w:hAnsiTheme="minorHAnsi" w:cstheme="minorHAnsi"/>
          <w:i/>
          <w:sz w:val="24"/>
        </w:rPr>
        <w:t>ing</w:t>
      </w:r>
      <w:r w:rsidRPr="005266B6">
        <w:rPr>
          <w:rFonts w:asciiTheme="minorHAnsi" w:hAnsiTheme="minorHAnsi" w:cstheme="minorHAnsi"/>
          <w:i/>
          <w:sz w:val="24"/>
        </w:rPr>
        <w:t xml:space="preserve"> cultures and pr</w:t>
      </w:r>
      <w:r>
        <w:rPr>
          <w:rFonts w:asciiTheme="minorHAnsi" w:hAnsiTheme="minorHAnsi" w:cstheme="minorHAnsi"/>
          <w:i/>
          <w:sz w:val="24"/>
        </w:rPr>
        <w:t xml:space="preserve">ofessional academic identities in an Institute of Higher Education?  </w:t>
      </w:r>
    </w:p>
    <w:p w:rsidR="00F93086" w:rsidRPr="00AE15D0" w:rsidRDefault="00F93086" w:rsidP="0013689A">
      <w:pPr>
        <w:spacing w:before="100" w:beforeAutospacing="1" w:after="100" w:afterAutospacing="1" w:line="360" w:lineRule="auto"/>
        <w:jc w:val="both"/>
        <w:rPr>
          <w:rFonts w:asciiTheme="minorHAnsi" w:hAnsiTheme="minorHAnsi" w:cstheme="minorHAnsi"/>
          <w:sz w:val="24"/>
        </w:rPr>
      </w:pPr>
      <w:r w:rsidRPr="00AE15D0">
        <w:rPr>
          <w:rFonts w:asciiTheme="minorHAnsi" w:hAnsiTheme="minorHAnsi" w:cstheme="minorHAnsi"/>
          <w:sz w:val="24"/>
        </w:rPr>
        <w:t>From this</w:t>
      </w:r>
      <w:r w:rsidR="00F87552">
        <w:rPr>
          <w:rFonts w:asciiTheme="minorHAnsi" w:hAnsiTheme="minorHAnsi" w:cstheme="minorHAnsi"/>
          <w:sz w:val="24"/>
        </w:rPr>
        <w:t xml:space="preserve"> question</w:t>
      </w:r>
      <w:r w:rsidRPr="00AE15D0">
        <w:rPr>
          <w:rFonts w:asciiTheme="minorHAnsi" w:hAnsiTheme="minorHAnsi" w:cstheme="minorHAnsi"/>
          <w:sz w:val="24"/>
        </w:rPr>
        <w:t xml:space="preserve"> a </w:t>
      </w:r>
      <w:r>
        <w:rPr>
          <w:rFonts w:asciiTheme="minorHAnsi" w:hAnsiTheme="minorHAnsi" w:cstheme="minorHAnsi"/>
          <w:sz w:val="24"/>
        </w:rPr>
        <w:t xml:space="preserve">further </w:t>
      </w:r>
      <w:r w:rsidRPr="00AE15D0">
        <w:rPr>
          <w:rFonts w:asciiTheme="minorHAnsi" w:hAnsiTheme="minorHAnsi" w:cstheme="minorHAnsi"/>
          <w:sz w:val="24"/>
        </w:rPr>
        <w:t xml:space="preserve">set of </w:t>
      </w:r>
      <w:r>
        <w:rPr>
          <w:rFonts w:asciiTheme="minorHAnsi" w:hAnsiTheme="minorHAnsi" w:cstheme="minorHAnsi"/>
          <w:sz w:val="24"/>
        </w:rPr>
        <w:t xml:space="preserve">sub questions for the </w:t>
      </w:r>
      <w:proofErr w:type="gramStart"/>
      <w:r>
        <w:rPr>
          <w:rFonts w:asciiTheme="minorHAnsi" w:hAnsiTheme="minorHAnsi" w:cstheme="minorHAnsi"/>
          <w:sz w:val="24"/>
        </w:rPr>
        <w:t>research</w:t>
      </w:r>
      <w:proofErr w:type="gramEnd"/>
      <w:r>
        <w:rPr>
          <w:rFonts w:asciiTheme="minorHAnsi" w:hAnsiTheme="minorHAnsi" w:cstheme="minorHAnsi"/>
          <w:sz w:val="24"/>
        </w:rPr>
        <w:t xml:space="preserve"> emerge</w:t>
      </w:r>
      <w:r w:rsidRPr="00AE15D0">
        <w:rPr>
          <w:rFonts w:asciiTheme="minorHAnsi" w:hAnsiTheme="minorHAnsi" w:cstheme="minorHAnsi"/>
          <w:sz w:val="24"/>
        </w:rPr>
        <w:t>:</w:t>
      </w:r>
    </w:p>
    <w:bookmarkEnd w:id="477"/>
    <w:bookmarkEnd w:id="478"/>
    <w:p w:rsidR="00F93086" w:rsidRPr="00AE15D0" w:rsidRDefault="00F93086" w:rsidP="001C0A1F">
      <w:pPr>
        <w:numPr>
          <w:ilvl w:val="0"/>
          <w:numId w:val="18"/>
        </w:numPr>
        <w:spacing w:before="100" w:beforeAutospacing="1" w:after="100" w:afterAutospacing="1" w:line="240" w:lineRule="auto"/>
        <w:ind w:left="714" w:hanging="357"/>
        <w:jc w:val="both"/>
        <w:rPr>
          <w:rFonts w:asciiTheme="minorHAnsi" w:hAnsiTheme="minorHAnsi" w:cstheme="minorHAnsi"/>
          <w:sz w:val="24"/>
        </w:rPr>
      </w:pPr>
      <w:r>
        <w:rPr>
          <w:rFonts w:asciiTheme="minorHAnsi" w:hAnsiTheme="minorHAnsi" w:cstheme="minorHAnsi"/>
          <w:sz w:val="24"/>
        </w:rPr>
        <w:t>What are</w:t>
      </w:r>
      <w:r w:rsidRPr="00AE15D0">
        <w:rPr>
          <w:rFonts w:asciiTheme="minorHAnsi" w:hAnsiTheme="minorHAnsi" w:cstheme="minorHAnsi"/>
          <w:sz w:val="24"/>
        </w:rPr>
        <w:t xml:space="preserve"> the </w:t>
      </w:r>
      <w:r>
        <w:rPr>
          <w:rFonts w:asciiTheme="minorHAnsi" w:hAnsiTheme="minorHAnsi" w:cstheme="minorHAnsi"/>
          <w:sz w:val="24"/>
        </w:rPr>
        <w:t>drivers of change in the higher education landscape in Ireland?</w:t>
      </w:r>
      <w:r w:rsidRPr="00AE15D0">
        <w:rPr>
          <w:rFonts w:asciiTheme="minorHAnsi" w:hAnsiTheme="minorHAnsi" w:cstheme="minorHAnsi"/>
          <w:sz w:val="24"/>
        </w:rPr>
        <w:t xml:space="preserve"> </w:t>
      </w:r>
    </w:p>
    <w:p w:rsidR="00F93086" w:rsidRPr="00AE15D0" w:rsidRDefault="00F93086" w:rsidP="001C0A1F">
      <w:pPr>
        <w:numPr>
          <w:ilvl w:val="0"/>
          <w:numId w:val="18"/>
        </w:numPr>
        <w:spacing w:before="100" w:beforeAutospacing="1" w:after="100" w:afterAutospacing="1" w:line="240" w:lineRule="auto"/>
        <w:ind w:left="714" w:hanging="357"/>
        <w:jc w:val="both"/>
        <w:rPr>
          <w:rFonts w:asciiTheme="minorHAnsi" w:hAnsiTheme="minorHAnsi" w:cstheme="minorHAnsi"/>
          <w:sz w:val="24"/>
        </w:rPr>
      </w:pPr>
      <w:r>
        <w:rPr>
          <w:rFonts w:asciiTheme="minorHAnsi" w:hAnsiTheme="minorHAnsi" w:cstheme="minorHAnsi"/>
          <w:sz w:val="24"/>
        </w:rPr>
        <w:t>What are</w:t>
      </w:r>
      <w:r w:rsidRPr="00AE15D0">
        <w:rPr>
          <w:rFonts w:asciiTheme="minorHAnsi" w:hAnsiTheme="minorHAnsi" w:cstheme="minorHAnsi"/>
          <w:sz w:val="24"/>
        </w:rPr>
        <w:t xml:space="preserve"> the drivers for change within the Dublin Institute of Technology</w:t>
      </w:r>
      <w:r>
        <w:rPr>
          <w:rFonts w:asciiTheme="minorHAnsi" w:hAnsiTheme="minorHAnsi" w:cstheme="minorHAnsi"/>
          <w:sz w:val="24"/>
        </w:rPr>
        <w:t>?</w:t>
      </w:r>
    </w:p>
    <w:p w:rsidR="00F93086" w:rsidRPr="00AE15D0" w:rsidRDefault="00F93086" w:rsidP="001C0A1F">
      <w:pPr>
        <w:numPr>
          <w:ilvl w:val="0"/>
          <w:numId w:val="18"/>
        </w:numPr>
        <w:spacing w:before="100" w:beforeAutospacing="1" w:after="100" w:afterAutospacing="1" w:line="240" w:lineRule="auto"/>
        <w:ind w:left="714" w:hanging="357"/>
        <w:jc w:val="both"/>
        <w:rPr>
          <w:rFonts w:asciiTheme="minorHAnsi" w:hAnsiTheme="minorHAnsi" w:cstheme="minorHAnsi"/>
          <w:sz w:val="24"/>
        </w:rPr>
      </w:pPr>
      <w:r>
        <w:rPr>
          <w:rFonts w:asciiTheme="minorHAnsi" w:hAnsiTheme="minorHAnsi" w:cstheme="minorHAnsi"/>
          <w:sz w:val="24"/>
        </w:rPr>
        <w:t xml:space="preserve">In what way, are changes influencing </w:t>
      </w:r>
      <w:r w:rsidRPr="00AE15D0">
        <w:rPr>
          <w:rFonts w:asciiTheme="minorHAnsi" w:hAnsiTheme="minorHAnsi" w:cstheme="minorHAnsi"/>
          <w:sz w:val="24"/>
        </w:rPr>
        <w:t>the culture of the Dublin Institute of Technology</w:t>
      </w:r>
      <w:r>
        <w:rPr>
          <w:rFonts w:asciiTheme="minorHAnsi" w:hAnsiTheme="minorHAnsi" w:cstheme="minorHAnsi"/>
          <w:sz w:val="24"/>
        </w:rPr>
        <w:t>?</w:t>
      </w:r>
    </w:p>
    <w:p w:rsidR="00F93086" w:rsidRDefault="00F93086" w:rsidP="001C0A1F">
      <w:pPr>
        <w:numPr>
          <w:ilvl w:val="0"/>
          <w:numId w:val="18"/>
        </w:numPr>
        <w:spacing w:before="100" w:beforeAutospacing="1" w:after="100" w:afterAutospacing="1" w:line="240" w:lineRule="auto"/>
        <w:ind w:left="714" w:hanging="357"/>
        <w:jc w:val="both"/>
        <w:rPr>
          <w:rFonts w:asciiTheme="minorHAnsi" w:hAnsiTheme="minorHAnsi" w:cstheme="minorHAnsi"/>
          <w:sz w:val="24"/>
        </w:rPr>
      </w:pPr>
      <w:r>
        <w:rPr>
          <w:rFonts w:asciiTheme="minorHAnsi" w:hAnsiTheme="minorHAnsi" w:cstheme="minorHAnsi"/>
          <w:sz w:val="24"/>
        </w:rPr>
        <w:t xml:space="preserve">In what way, are the </w:t>
      </w:r>
      <w:r w:rsidRPr="00AE15D0">
        <w:rPr>
          <w:rFonts w:asciiTheme="minorHAnsi" w:hAnsiTheme="minorHAnsi" w:cstheme="minorHAnsi"/>
          <w:sz w:val="24"/>
        </w:rPr>
        <w:t>change</w:t>
      </w:r>
      <w:r>
        <w:rPr>
          <w:rFonts w:asciiTheme="minorHAnsi" w:hAnsiTheme="minorHAnsi" w:cstheme="minorHAnsi"/>
          <w:sz w:val="24"/>
        </w:rPr>
        <w:t>s</w:t>
      </w:r>
      <w:r w:rsidRPr="00AE15D0">
        <w:rPr>
          <w:rFonts w:asciiTheme="minorHAnsi" w:hAnsiTheme="minorHAnsi" w:cstheme="minorHAnsi"/>
          <w:sz w:val="24"/>
        </w:rPr>
        <w:t xml:space="preserve"> </w:t>
      </w:r>
      <w:r>
        <w:rPr>
          <w:rFonts w:asciiTheme="minorHAnsi" w:hAnsiTheme="minorHAnsi" w:cstheme="minorHAnsi"/>
          <w:sz w:val="24"/>
        </w:rPr>
        <w:t xml:space="preserve">also </w:t>
      </w:r>
      <w:r w:rsidRPr="00AE15D0">
        <w:rPr>
          <w:rFonts w:asciiTheme="minorHAnsi" w:hAnsiTheme="minorHAnsi" w:cstheme="minorHAnsi"/>
          <w:sz w:val="24"/>
        </w:rPr>
        <w:t>influenc</w:t>
      </w:r>
      <w:r>
        <w:rPr>
          <w:rFonts w:asciiTheme="minorHAnsi" w:hAnsiTheme="minorHAnsi" w:cstheme="minorHAnsi"/>
          <w:sz w:val="24"/>
        </w:rPr>
        <w:t>ing</w:t>
      </w:r>
      <w:r w:rsidRPr="00AE15D0">
        <w:rPr>
          <w:rFonts w:asciiTheme="minorHAnsi" w:hAnsiTheme="minorHAnsi" w:cstheme="minorHAnsi"/>
          <w:sz w:val="24"/>
        </w:rPr>
        <w:t xml:space="preserve"> </w:t>
      </w:r>
      <w:r>
        <w:rPr>
          <w:rFonts w:asciiTheme="minorHAnsi" w:hAnsiTheme="minorHAnsi" w:cstheme="minorHAnsi"/>
          <w:sz w:val="24"/>
        </w:rPr>
        <w:t xml:space="preserve">professional </w:t>
      </w:r>
      <w:r w:rsidRPr="00AE15D0">
        <w:rPr>
          <w:rFonts w:asciiTheme="minorHAnsi" w:hAnsiTheme="minorHAnsi" w:cstheme="minorHAnsi"/>
          <w:sz w:val="24"/>
        </w:rPr>
        <w:t>academic identities in the Dublin Institute of Technology</w:t>
      </w:r>
      <w:r>
        <w:rPr>
          <w:rFonts w:asciiTheme="minorHAnsi" w:hAnsiTheme="minorHAnsi" w:cstheme="minorHAnsi"/>
          <w:sz w:val="24"/>
        </w:rPr>
        <w:t>?</w:t>
      </w:r>
    </w:p>
    <w:p w:rsidR="003C2A10" w:rsidRDefault="00F93086" w:rsidP="003C2A10">
      <w:pPr>
        <w:spacing w:before="100" w:beforeAutospacing="1" w:after="100" w:afterAutospacing="1" w:line="360" w:lineRule="auto"/>
        <w:ind w:right="-2"/>
        <w:jc w:val="both"/>
        <w:rPr>
          <w:rFonts w:ascii="Times New Roman" w:hAnsi="Times New Roman"/>
          <w:sz w:val="24"/>
          <w:szCs w:val="24"/>
        </w:rPr>
      </w:pPr>
      <w:r w:rsidRPr="00F17B25">
        <w:rPr>
          <w:rFonts w:ascii="Times New Roman" w:hAnsi="Times New Roman"/>
          <w:sz w:val="24"/>
          <w:szCs w:val="24"/>
        </w:rPr>
        <w:t xml:space="preserve">The methodology </w:t>
      </w:r>
      <w:r>
        <w:rPr>
          <w:rFonts w:ascii="Times New Roman" w:hAnsi="Times New Roman"/>
          <w:sz w:val="24"/>
          <w:szCs w:val="24"/>
        </w:rPr>
        <w:t xml:space="preserve">is a </w:t>
      </w:r>
      <w:r w:rsidR="0013689A">
        <w:rPr>
          <w:rFonts w:asciiTheme="minorHAnsi" w:hAnsiTheme="minorHAnsi" w:cstheme="minorHAnsi"/>
          <w:sz w:val="24"/>
        </w:rPr>
        <w:t xml:space="preserve">micro case study, which takes place within the </w:t>
      </w:r>
      <w:r w:rsidR="0013689A" w:rsidRPr="00D9538B">
        <w:rPr>
          <w:rFonts w:asciiTheme="minorHAnsi" w:hAnsiTheme="minorHAnsi" w:cstheme="minorHAnsi"/>
          <w:sz w:val="24"/>
        </w:rPr>
        <w:t>Dublin Institute of Technology</w:t>
      </w:r>
      <w:r w:rsidR="0013689A">
        <w:rPr>
          <w:rFonts w:asciiTheme="minorHAnsi" w:hAnsiTheme="minorHAnsi" w:cstheme="minorHAnsi"/>
          <w:sz w:val="24"/>
        </w:rPr>
        <w:t xml:space="preserve"> (DIT)</w:t>
      </w:r>
      <w:r w:rsidR="0013689A" w:rsidRPr="00D9538B">
        <w:rPr>
          <w:rFonts w:asciiTheme="minorHAnsi" w:hAnsiTheme="minorHAnsi" w:cstheme="minorHAnsi"/>
          <w:sz w:val="24"/>
        </w:rPr>
        <w:t>, the largest Inst</w:t>
      </w:r>
      <w:r w:rsidR="0013689A">
        <w:rPr>
          <w:rFonts w:asciiTheme="minorHAnsi" w:hAnsiTheme="minorHAnsi" w:cstheme="minorHAnsi"/>
          <w:sz w:val="24"/>
        </w:rPr>
        <w:t>itute of Technology in Ireland</w:t>
      </w:r>
      <w:r w:rsidR="0013689A" w:rsidRPr="00D9538B">
        <w:rPr>
          <w:rFonts w:asciiTheme="minorHAnsi" w:hAnsiTheme="minorHAnsi" w:cstheme="minorHAnsi"/>
          <w:sz w:val="24"/>
        </w:rPr>
        <w:t>.</w:t>
      </w:r>
      <w:r w:rsidR="0013689A">
        <w:rPr>
          <w:rFonts w:asciiTheme="minorHAnsi" w:hAnsiTheme="minorHAnsi" w:cstheme="minorHAnsi"/>
          <w:sz w:val="24"/>
        </w:rPr>
        <w:t xml:space="preserve">  The </w:t>
      </w:r>
      <w:r w:rsidRPr="00F17B25">
        <w:rPr>
          <w:rFonts w:ascii="Times New Roman" w:hAnsi="Times New Roman"/>
          <w:sz w:val="24"/>
          <w:szCs w:val="24"/>
        </w:rPr>
        <w:t xml:space="preserve">case study </w:t>
      </w:r>
      <w:r w:rsidR="0013689A">
        <w:rPr>
          <w:rFonts w:ascii="Times New Roman" w:hAnsi="Times New Roman"/>
          <w:sz w:val="24"/>
          <w:szCs w:val="24"/>
        </w:rPr>
        <w:t xml:space="preserve">is </w:t>
      </w:r>
      <w:r w:rsidRPr="00F17B25">
        <w:rPr>
          <w:rFonts w:ascii="Times New Roman" w:hAnsi="Times New Roman"/>
          <w:sz w:val="24"/>
          <w:szCs w:val="24"/>
        </w:rPr>
        <w:t xml:space="preserve">of a College in DIT as it </w:t>
      </w:r>
      <w:r>
        <w:rPr>
          <w:rFonts w:ascii="Times New Roman" w:hAnsi="Times New Roman"/>
          <w:sz w:val="24"/>
          <w:szCs w:val="24"/>
        </w:rPr>
        <w:t>experiences</w:t>
      </w:r>
      <w:r w:rsidRPr="00F17B25">
        <w:rPr>
          <w:rFonts w:ascii="Times New Roman" w:hAnsi="Times New Roman"/>
          <w:sz w:val="24"/>
          <w:szCs w:val="24"/>
        </w:rPr>
        <w:t xml:space="preserve"> mergers prior to moving from traditional multi-site colleges to one main campus </w:t>
      </w:r>
      <w:r w:rsidRPr="0002084D">
        <w:rPr>
          <w:rFonts w:ascii="Times New Roman" w:hAnsi="Times New Roman"/>
          <w:i/>
          <w:sz w:val="24"/>
          <w:szCs w:val="24"/>
        </w:rPr>
        <w:t>‘</w:t>
      </w:r>
      <w:r>
        <w:rPr>
          <w:rFonts w:ascii="Times New Roman" w:hAnsi="Times New Roman"/>
          <w:i/>
          <w:sz w:val="24"/>
          <w:szCs w:val="24"/>
        </w:rPr>
        <w:t>o</w:t>
      </w:r>
      <w:r w:rsidRPr="0002084D">
        <w:rPr>
          <w:rFonts w:ascii="Times New Roman" w:hAnsi="Times New Roman"/>
          <w:i/>
          <w:sz w:val="24"/>
          <w:szCs w:val="24"/>
        </w:rPr>
        <w:t xml:space="preserve">ne </w:t>
      </w:r>
      <w:r w:rsidRPr="00D578F9">
        <w:rPr>
          <w:rFonts w:ascii="Times New Roman" w:hAnsi="Times New Roman"/>
          <w:sz w:val="24"/>
          <w:szCs w:val="24"/>
        </w:rPr>
        <w:t>DIT</w:t>
      </w:r>
      <w:r w:rsidRPr="0002084D">
        <w:rPr>
          <w:rFonts w:ascii="Times New Roman" w:hAnsi="Times New Roman"/>
          <w:i/>
          <w:sz w:val="24"/>
          <w:szCs w:val="24"/>
        </w:rPr>
        <w:t>’</w:t>
      </w:r>
      <w:r>
        <w:rPr>
          <w:rFonts w:ascii="Times New Roman" w:hAnsi="Times New Roman"/>
          <w:sz w:val="24"/>
          <w:szCs w:val="24"/>
        </w:rPr>
        <w:t xml:space="preserve"> </w:t>
      </w:r>
      <w:r w:rsidRPr="00F17B25">
        <w:rPr>
          <w:rFonts w:ascii="Times New Roman" w:hAnsi="Times New Roman"/>
          <w:sz w:val="24"/>
          <w:szCs w:val="24"/>
        </w:rPr>
        <w:t>in the heart of Dublin’s historical inner city</w:t>
      </w:r>
      <w:r>
        <w:rPr>
          <w:rFonts w:ascii="Times New Roman" w:hAnsi="Times New Roman"/>
          <w:sz w:val="24"/>
          <w:szCs w:val="24"/>
        </w:rPr>
        <w:t>.</w:t>
      </w:r>
      <w:r w:rsidRPr="00F17B25">
        <w:rPr>
          <w:rFonts w:ascii="Times New Roman" w:hAnsi="Times New Roman"/>
          <w:sz w:val="24"/>
          <w:szCs w:val="24"/>
        </w:rPr>
        <w:t xml:space="preserve">  </w:t>
      </w:r>
      <w:r w:rsidR="00EB7E81">
        <w:rPr>
          <w:rFonts w:ascii="Times New Roman" w:hAnsi="Times New Roman"/>
          <w:sz w:val="24"/>
          <w:szCs w:val="24"/>
        </w:rPr>
        <w:t xml:space="preserve">DIT </w:t>
      </w:r>
      <w:r w:rsidR="00EB7E81" w:rsidRPr="004A1801">
        <w:rPr>
          <w:rFonts w:ascii="Times New Roman" w:hAnsi="Times New Roman"/>
          <w:sz w:val="24"/>
          <w:szCs w:val="24"/>
        </w:rPr>
        <w:t xml:space="preserve">is a unique </w:t>
      </w:r>
      <w:r w:rsidR="00EB7E81">
        <w:rPr>
          <w:rFonts w:ascii="Times New Roman" w:hAnsi="Times New Roman"/>
          <w:sz w:val="24"/>
          <w:szCs w:val="24"/>
        </w:rPr>
        <w:t>higher education Institute</w:t>
      </w:r>
      <w:r w:rsidR="00EB7E81" w:rsidRPr="004A1801">
        <w:rPr>
          <w:rFonts w:ascii="Times New Roman" w:hAnsi="Times New Roman"/>
          <w:sz w:val="24"/>
          <w:szCs w:val="24"/>
        </w:rPr>
        <w:t xml:space="preserve"> in Ireland (the first to be such an institute after the DIT Act in 1992)</w:t>
      </w:r>
      <w:r w:rsidR="00EB7E81">
        <w:rPr>
          <w:rFonts w:ascii="Times New Roman" w:hAnsi="Times New Roman"/>
          <w:sz w:val="24"/>
          <w:szCs w:val="24"/>
        </w:rPr>
        <w:t xml:space="preserve">, </w:t>
      </w:r>
      <w:r w:rsidR="00EB7E81" w:rsidRPr="004A1801">
        <w:rPr>
          <w:rFonts w:ascii="Times New Roman" w:hAnsi="Times New Roman"/>
          <w:sz w:val="24"/>
          <w:szCs w:val="24"/>
        </w:rPr>
        <w:t xml:space="preserve">and a leader in the development of education in this sector founded around some of the first Vocational Education Colleges </w:t>
      </w:r>
      <w:r w:rsidR="00EB7E81">
        <w:rPr>
          <w:rFonts w:ascii="Times New Roman" w:hAnsi="Times New Roman"/>
          <w:sz w:val="24"/>
          <w:szCs w:val="24"/>
        </w:rPr>
        <w:t xml:space="preserve">(VEC) </w:t>
      </w:r>
      <w:r w:rsidR="00EB7E81" w:rsidRPr="004A1801">
        <w:rPr>
          <w:rFonts w:ascii="Times New Roman" w:hAnsi="Times New Roman"/>
          <w:sz w:val="24"/>
          <w:szCs w:val="24"/>
        </w:rPr>
        <w:t xml:space="preserve">and Technical Colleges in Ireland </w:t>
      </w:r>
      <w:r w:rsidR="00EB7E81">
        <w:rPr>
          <w:rFonts w:ascii="Times New Roman" w:hAnsi="Times New Roman"/>
          <w:sz w:val="24"/>
          <w:szCs w:val="24"/>
        </w:rPr>
        <w:t>in the last century</w:t>
      </w:r>
      <w:r w:rsidR="00EB7E81" w:rsidRPr="004A1801">
        <w:rPr>
          <w:rFonts w:ascii="Times New Roman" w:hAnsi="Times New Roman"/>
          <w:sz w:val="24"/>
          <w:szCs w:val="24"/>
        </w:rPr>
        <w:t xml:space="preserve">.  </w:t>
      </w:r>
      <w:r w:rsidR="00EB7E81">
        <w:rPr>
          <w:rFonts w:ascii="Times New Roman" w:hAnsi="Times New Roman"/>
          <w:sz w:val="24"/>
          <w:szCs w:val="24"/>
        </w:rPr>
        <w:t xml:space="preserve">DIT is undergoing major transformation prior to, and during, its move to </w:t>
      </w:r>
      <w:proofErr w:type="spellStart"/>
      <w:r w:rsidR="00EB7E81">
        <w:rPr>
          <w:rFonts w:ascii="Times New Roman" w:hAnsi="Times New Roman"/>
          <w:sz w:val="24"/>
          <w:szCs w:val="24"/>
        </w:rPr>
        <w:t>Grangegorman</w:t>
      </w:r>
      <w:proofErr w:type="spellEnd"/>
      <w:r w:rsidR="00EB7E81">
        <w:rPr>
          <w:rFonts w:ascii="Times New Roman" w:hAnsi="Times New Roman"/>
          <w:sz w:val="24"/>
          <w:szCs w:val="24"/>
        </w:rPr>
        <w:t xml:space="preserve">, while simultaneously </w:t>
      </w:r>
      <w:r w:rsidR="00EB7E81">
        <w:rPr>
          <w:rFonts w:ascii="Times New Roman" w:hAnsi="Times New Roman"/>
          <w:sz w:val="24"/>
          <w:szCs w:val="24"/>
        </w:rPr>
        <w:lastRenderedPageBreak/>
        <w:t xml:space="preserve">forming an alliance to become the first TU in Dublin and Ireland.  It is for this purpose (Miles and Huberman, 1994) that this research employs a </w:t>
      </w:r>
      <w:r w:rsidR="00EB7E81" w:rsidRPr="004A1801">
        <w:rPr>
          <w:rFonts w:ascii="Times New Roman" w:hAnsi="Times New Roman"/>
          <w:sz w:val="24"/>
          <w:szCs w:val="24"/>
        </w:rPr>
        <w:t xml:space="preserve">case study during a particular and crucial point in time in Irish </w:t>
      </w:r>
      <w:r w:rsidR="00EB7E81">
        <w:rPr>
          <w:rFonts w:ascii="Times New Roman" w:hAnsi="Times New Roman"/>
          <w:sz w:val="24"/>
          <w:szCs w:val="24"/>
        </w:rPr>
        <w:t xml:space="preserve">higher education </w:t>
      </w:r>
      <w:r w:rsidR="00EB7E81" w:rsidRPr="004A1801">
        <w:rPr>
          <w:rFonts w:ascii="Times New Roman" w:hAnsi="Times New Roman"/>
          <w:sz w:val="24"/>
          <w:szCs w:val="24"/>
        </w:rPr>
        <w:t xml:space="preserve">within the </w:t>
      </w:r>
      <w:proofErr w:type="spellStart"/>
      <w:r w:rsidR="00EB7E81" w:rsidRPr="004A1801">
        <w:rPr>
          <w:rFonts w:ascii="Times New Roman" w:hAnsi="Times New Roman"/>
          <w:sz w:val="24"/>
          <w:szCs w:val="24"/>
        </w:rPr>
        <w:t>IoTs</w:t>
      </w:r>
      <w:proofErr w:type="spellEnd"/>
      <w:r w:rsidR="00EB7E81" w:rsidRPr="004A1801">
        <w:rPr>
          <w:rFonts w:ascii="Times New Roman" w:hAnsi="Times New Roman"/>
          <w:sz w:val="24"/>
          <w:szCs w:val="24"/>
        </w:rPr>
        <w:t xml:space="preserve">, in particular within DIT from </w:t>
      </w:r>
      <w:r w:rsidR="00EB7E81" w:rsidRPr="001E008C">
        <w:rPr>
          <w:rFonts w:ascii="Times New Roman" w:hAnsi="Times New Roman"/>
          <w:sz w:val="24"/>
          <w:szCs w:val="24"/>
        </w:rPr>
        <w:t>2010 – 2014</w:t>
      </w:r>
      <w:r w:rsidR="0013689A">
        <w:rPr>
          <w:rFonts w:ascii="Times New Roman" w:hAnsi="Times New Roman"/>
          <w:sz w:val="24"/>
          <w:szCs w:val="24"/>
        </w:rPr>
        <w:t>, using mu</w:t>
      </w:r>
      <w:r w:rsidR="00EB7E81">
        <w:rPr>
          <w:rFonts w:ascii="Times New Roman" w:hAnsi="Times New Roman"/>
          <w:sz w:val="24"/>
          <w:szCs w:val="24"/>
        </w:rPr>
        <w:t>l</w:t>
      </w:r>
      <w:r w:rsidR="0013689A">
        <w:rPr>
          <w:rFonts w:ascii="Times New Roman" w:hAnsi="Times New Roman"/>
          <w:sz w:val="24"/>
          <w:szCs w:val="24"/>
        </w:rPr>
        <w:t>t</w:t>
      </w:r>
      <w:r w:rsidR="00EB7E81">
        <w:rPr>
          <w:rFonts w:ascii="Times New Roman" w:hAnsi="Times New Roman"/>
          <w:sz w:val="24"/>
          <w:szCs w:val="24"/>
        </w:rPr>
        <w:t>i-method qualitative research tools</w:t>
      </w:r>
      <w:r w:rsidR="00EB7E81" w:rsidRPr="001E008C">
        <w:rPr>
          <w:rFonts w:ascii="Times New Roman" w:hAnsi="Times New Roman"/>
          <w:sz w:val="24"/>
          <w:szCs w:val="24"/>
        </w:rPr>
        <w:t>.</w:t>
      </w:r>
      <w:r w:rsidR="00EB7E81" w:rsidRPr="004A1801">
        <w:rPr>
          <w:rFonts w:ascii="Times New Roman" w:hAnsi="Times New Roman"/>
          <w:sz w:val="24"/>
          <w:szCs w:val="24"/>
        </w:rPr>
        <w:t xml:space="preserve">  </w:t>
      </w:r>
    </w:p>
    <w:p w:rsidR="001C0A1F" w:rsidRDefault="00EB7E81" w:rsidP="001C0A1F">
      <w:pPr>
        <w:spacing w:before="100" w:beforeAutospacing="1" w:after="100" w:afterAutospacing="1" w:line="360" w:lineRule="auto"/>
        <w:ind w:right="-2"/>
        <w:jc w:val="both"/>
        <w:rPr>
          <w:rFonts w:ascii="Times New Roman" w:hAnsi="Times New Roman"/>
          <w:sz w:val="24"/>
          <w:szCs w:val="24"/>
        </w:rPr>
      </w:pPr>
      <w:r>
        <w:rPr>
          <w:rFonts w:ascii="Times New Roman" w:hAnsi="Times New Roman"/>
          <w:sz w:val="24"/>
          <w:szCs w:val="24"/>
        </w:rPr>
        <w:t xml:space="preserve">The changes proposed by </w:t>
      </w:r>
      <w:proofErr w:type="spellStart"/>
      <w:r>
        <w:rPr>
          <w:rFonts w:ascii="Times New Roman" w:hAnsi="Times New Roman"/>
          <w:sz w:val="24"/>
          <w:szCs w:val="24"/>
        </w:rPr>
        <w:t>Grangegorman</w:t>
      </w:r>
      <w:proofErr w:type="spellEnd"/>
      <w:r>
        <w:rPr>
          <w:rFonts w:ascii="Times New Roman" w:hAnsi="Times New Roman"/>
          <w:sz w:val="24"/>
          <w:szCs w:val="24"/>
        </w:rPr>
        <w:t xml:space="preserve">, and the transition of DIT preceding the move to one campus, are heavily dependent on the government in power, the funding that is available and the culture and attitude towards this change within the </w:t>
      </w:r>
      <w:r w:rsidR="0013689A">
        <w:rPr>
          <w:rFonts w:ascii="Times New Roman" w:hAnsi="Times New Roman"/>
          <w:sz w:val="24"/>
          <w:szCs w:val="24"/>
        </w:rPr>
        <w:t>Institute</w:t>
      </w:r>
      <w:r>
        <w:rPr>
          <w:rFonts w:ascii="Times New Roman" w:hAnsi="Times New Roman"/>
          <w:sz w:val="24"/>
          <w:szCs w:val="24"/>
        </w:rPr>
        <w:t>.  The changes already underway, the increased student participation to increase finances, reduction in personnel due to successive policies of economic efficiency, and the internal drive towards becoming a new TU, and the influence all of this may have on culture and identity is the focus of this research.</w:t>
      </w:r>
      <w:r w:rsidR="001C0A1F">
        <w:rPr>
          <w:rFonts w:ascii="Times New Roman" w:hAnsi="Times New Roman"/>
          <w:sz w:val="24"/>
          <w:szCs w:val="24"/>
        </w:rPr>
        <w:t xml:space="preserve">  </w:t>
      </w:r>
    </w:p>
    <w:p w:rsidR="001C0A1F" w:rsidRDefault="00F93086" w:rsidP="001C0A1F">
      <w:pPr>
        <w:spacing w:before="100" w:beforeAutospacing="1" w:after="100" w:afterAutospacing="1" w:line="360" w:lineRule="auto"/>
        <w:ind w:right="-2"/>
        <w:jc w:val="both"/>
        <w:rPr>
          <w:rFonts w:ascii="Times New Roman" w:hAnsi="Times New Roman"/>
          <w:sz w:val="24"/>
          <w:szCs w:val="24"/>
        </w:rPr>
      </w:pPr>
      <w:r>
        <w:rPr>
          <w:rFonts w:ascii="Times New Roman" w:hAnsi="Times New Roman"/>
          <w:sz w:val="24"/>
          <w:szCs w:val="24"/>
        </w:rPr>
        <w:t>The investigation makes use of a qualitative research design, comprising semi-structured interviews, together with documentary analysis</w:t>
      </w:r>
      <w:r w:rsidR="001A4E77">
        <w:rPr>
          <w:rFonts w:ascii="Times New Roman" w:hAnsi="Times New Roman"/>
          <w:sz w:val="24"/>
          <w:szCs w:val="24"/>
        </w:rPr>
        <w:t xml:space="preserve"> via discourse employed in policies</w:t>
      </w:r>
      <w:r w:rsidR="00C12456">
        <w:rPr>
          <w:rFonts w:ascii="Times New Roman" w:hAnsi="Times New Roman"/>
          <w:sz w:val="24"/>
          <w:szCs w:val="24"/>
        </w:rPr>
        <w:t xml:space="preserve"> and strategies</w:t>
      </w:r>
      <w:r>
        <w:rPr>
          <w:rFonts w:ascii="Times New Roman" w:hAnsi="Times New Roman"/>
          <w:sz w:val="24"/>
          <w:szCs w:val="24"/>
        </w:rPr>
        <w:t xml:space="preserve">.  </w:t>
      </w:r>
      <w:r w:rsidR="00E05842">
        <w:rPr>
          <w:rFonts w:ascii="Times New Roman" w:hAnsi="Times New Roman"/>
          <w:sz w:val="24"/>
          <w:szCs w:val="24"/>
        </w:rPr>
        <w:t>Documents were analysed using CDA according to McCulloch</w:t>
      </w:r>
      <w:r w:rsidR="00C12456" w:rsidRPr="00F17B25">
        <w:rPr>
          <w:rFonts w:ascii="Times New Roman" w:hAnsi="Times New Roman"/>
          <w:sz w:val="24"/>
          <w:szCs w:val="24"/>
        </w:rPr>
        <w:t xml:space="preserve"> </w:t>
      </w:r>
      <w:r w:rsidR="00E05842">
        <w:rPr>
          <w:rFonts w:ascii="Times New Roman" w:hAnsi="Times New Roman"/>
          <w:sz w:val="24"/>
          <w:szCs w:val="24"/>
        </w:rPr>
        <w:t xml:space="preserve">(2004) and Fairclough (1993).  </w:t>
      </w:r>
      <w:r w:rsidR="00DB433D">
        <w:rPr>
          <w:rFonts w:ascii="Times New Roman" w:hAnsi="Times New Roman"/>
          <w:sz w:val="24"/>
          <w:szCs w:val="24"/>
        </w:rPr>
        <w:t xml:space="preserve">Interviews took place </w:t>
      </w:r>
      <w:r w:rsidR="00C12456">
        <w:rPr>
          <w:rFonts w:ascii="Times New Roman" w:hAnsi="Times New Roman"/>
          <w:sz w:val="24"/>
          <w:szCs w:val="24"/>
        </w:rPr>
        <w:t>with</w:t>
      </w:r>
      <w:r w:rsidR="00DB433D">
        <w:rPr>
          <w:rFonts w:ascii="Times New Roman" w:hAnsi="Times New Roman"/>
          <w:sz w:val="24"/>
          <w:szCs w:val="24"/>
        </w:rPr>
        <w:t xml:space="preserve"> a</w:t>
      </w:r>
      <w:r>
        <w:rPr>
          <w:rFonts w:ascii="Times New Roman" w:hAnsi="Times New Roman"/>
          <w:sz w:val="24"/>
          <w:szCs w:val="24"/>
        </w:rPr>
        <w:t xml:space="preserve">cademic </w:t>
      </w:r>
      <w:r w:rsidR="00DB433D">
        <w:rPr>
          <w:rFonts w:ascii="Times New Roman" w:hAnsi="Times New Roman"/>
          <w:sz w:val="24"/>
          <w:szCs w:val="24"/>
        </w:rPr>
        <w:t>staff involved in</w:t>
      </w:r>
      <w:r w:rsidR="00DB433D" w:rsidRPr="00F17B25">
        <w:rPr>
          <w:rFonts w:ascii="Times New Roman" w:hAnsi="Times New Roman"/>
          <w:sz w:val="24"/>
          <w:szCs w:val="24"/>
        </w:rPr>
        <w:t xml:space="preserve"> the </w:t>
      </w:r>
      <w:r w:rsidR="00DB433D">
        <w:rPr>
          <w:rFonts w:ascii="Times New Roman" w:hAnsi="Times New Roman"/>
          <w:sz w:val="24"/>
          <w:szCs w:val="24"/>
        </w:rPr>
        <w:t>change process</w:t>
      </w:r>
      <w:r w:rsidRPr="00F17B25">
        <w:rPr>
          <w:rFonts w:ascii="Times New Roman" w:hAnsi="Times New Roman"/>
          <w:sz w:val="24"/>
          <w:szCs w:val="24"/>
        </w:rPr>
        <w:t xml:space="preserve"> to ascertain the internal actors’ perception of this change</w:t>
      </w:r>
      <w:r w:rsidR="00DB433D">
        <w:rPr>
          <w:rFonts w:ascii="Times New Roman" w:hAnsi="Times New Roman"/>
          <w:sz w:val="24"/>
          <w:szCs w:val="24"/>
        </w:rPr>
        <w:t xml:space="preserve">.  </w:t>
      </w:r>
      <w:r w:rsidR="00E05842">
        <w:rPr>
          <w:rFonts w:ascii="Times New Roman" w:hAnsi="Times New Roman"/>
          <w:sz w:val="24"/>
          <w:szCs w:val="24"/>
        </w:rPr>
        <w:t xml:space="preserve">The interviews used a narrative analysis similar to that employed by </w:t>
      </w:r>
      <w:proofErr w:type="spellStart"/>
      <w:r w:rsidR="00E05842">
        <w:rPr>
          <w:rFonts w:ascii="Times New Roman" w:hAnsi="Times New Roman"/>
          <w:sz w:val="24"/>
          <w:szCs w:val="24"/>
        </w:rPr>
        <w:t>Ylijoki</w:t>
      </w:r>
      <w:proofErr w:type="spellEnd"/>
      <w:r w:rsidR="00E05842">
        <w:rPr>
          <w:rFonts w:ascii="Times New Roman" w:hAnsi="Times New Roman"/>
          <w:sz w:val="24"/>
          <w:szCs w:val="24"/>
        </w:rPr>
        <w:t xml:space="preserve"> and Ursin (2013).  </w:t>
      </w:r>
    </w:p>
    <w:p w:rsidR="001C0A1F" w:rsidRDefault="001C0A1F" w:rsidP="001C0A1F">
      <w:pPr>
        <w:pStyle w:val="BodyText"/>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Figure 4.1 below illustrates the process involved in this research.  It begins with exposure to the concepts of changes and mergers during School meetings and continues with literature searches to establish a research question to frame the study.  The research question informed the philosophy, the methodology and methods of the research, which are later outlined in this chapter.  Documents were gathered and analysed and interviews employed to collect data for use in the research.  Discussion of the findings provided a mechanism to develop and adapt models to provide a clear understanding of the research and its purpose.  Finally, conclusions and recommendations </w:t>
      </w:r>
      <w:proofErr w:type="gramStart"/>
      <w:r w:rsidR="00A56B87">
        <w:rPr>
          <w:rFonts w:ascii="Times New Roman" w:hAnsi="Times New Roman"/>
          <w:sz w:val="24"/>
          <w:szCs w:val="24"/>
        </w:rPr>
        <w:t>are</w:t>
      </w:r>
      <w:r>
        <w:rPr>
          <w:rFonts w:ascii="Times New Roman" w:hAnsi="Times New Roman"/>
          <w:sz w:val="24"/>
          <w:szCs w:val="24"/>
        </w:rPr>
        <w:t xml:space="preserve"> made</w:t>
      </w:r>
      <w:proofErr w:type="gramEnd"/>
      <w:r>
        <w:rPr>
          <w:rFonts w:ascii="Times New Roman" w:hAnsi="Times New Roman"/>
          <w:sz w:val="24"/>
          <w:szCs w:val="24"/>
        </w:rPr>
        <w:t xml:space="preserve">.  </w:t>
      </w:r>
    </w:p>
    <w:p w:rsidR="001C0A1F" w:rsidRDefault="001C0A1F" w:rsidP="001C0A1F">
      <w:pPr>
        <w:spacing w:before="100" w:beforeAutospacing="1" w:after="100" w:afterAutospacing="1" w:line="360" w:lineRule="auto"/>
        <w:ind w:right="-2"/>
        <w:jc w:val="both"/>
        <w:rPr>
          <w:rFonts w:ascii="Times New Roman" w:hAnsi="Times New Roman"/>
          <w:sz w:val="24"/>
          <w:szCs w:val="24"/>
        </w:rPr>
      </w:pPr>
    </w:p>
    <w:p w:rsidR="008A12DB" w:rsidRPr="008A12DB" w:rsidRDefault="008A12DB" w:rsidP="00496B6F">
      <w:pPr>
        <w:pStyle w:val="Caption"/>
        <w:keepNext/>
        <w:rPr>
          <w:rFonts w:ascii="Times New Roman" w:hAnsi="Times New Roman"/>
          <w:color w:val="auto"/>
          <w:sz w:val="20"/>
        </w:rPr>
      </w:pPr>
      <w:r w:rsidRPr="008A12DB">
        <w:rPr>
          <w:rFonts w:ascii="Times New Roman" w:hAnsi="Times New Roman"/>
          <w:color w:val="auto"/>
          <w:sz w:val="20"/>
        </w:rPr>
        <w:lastRenderedPageBreak/>
        <w:t>Figure 4.1 Research Process and Design</w:t>
      </w:r>
    </w:p>
    <w:p w:rsidR="00C52863" w:rsidRPr="00015274" w:rsidRDefault="00644201" w:rsidP="00C52863">
      <w:pPr>
        <w:spacing w:before="100" w:beforeAutospacing="1" w:after="100" w:afterAutospacing="1" w:line="360" w:lineRule="auto"/>
        <w:jc w:val="both"/>
        <w:rPr>
          <w:rFonts w:ascii="Times New Roman" w:hAnsi="Times New Roman"/>
          <w:sz w:val="20"/>
          <w:szCs w:val="24"/>
        </w:rPr>
      </w:pPr>
      <w:r>
        <w:rPr>
          <w:rFonts w:ascii="Times New Roman" w:hAnsi="Times New Roman"/>
          <w:noProof/>
          <w:sz w:val="24"/>
          <w:szCs w:val="24"/>
          <w:lang w:val="en-GB" w:eastAsia="en-GB"/>
        </w:rPr>
        <mc:AlternateContent>
          <mc:Choice Requires="wps">
            <w:drawing>
              <wp:anchor distT="0" distB="0" distL="114300" distR="114300" simplePos="0" relativeHeight="251686912" behindDoc="0" locked="0" layoutInCell="1" allowOverlap="1" wp14:anchorId="581748C3" wp14:editId="104F3523">
                <wp:simplePos x="0" y="0"/>
                <wp:positionH relativeFrom="column">
                  <wp:posOffset>1998345</wp:posOffset>
                </wp:positionH>
                <wp:positionV relativeFrom="paragraph">
                  <wp:posOffset>1969770</wp:posOffset>
                </wp:positionV>
                <wp:extent cx="1224000" cy="476250"/>
                <wp:effectExtent l="0" t="0" r="14605" b="19050"/>
                <wp:wrapNone/>
                <wp:docPr id="5" name="Text Box 5"/>
                <wp:cNvGraphicFramePr/>
                <a:graphic xmlns:a="http://schemas.openxmlformats.org/drawingml/2006/main">
                  <a:graphicData uri="http://schemas.microsoft.com/office/word/2010/wordprocessingShape">
                    <wps:wsp>
                      <wps:cNvSpPr txBox="1"/>
                      <wps:spPr>
                        <a:xfrm>
                          <a:off x="0" y="0"/>
                          <a:ext cx="12240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1E94" w:rsidRPr="003C2A10" w:rsidRDefault="00E51E94" w:rsidP="00644201">
                            <w:pPr>
                              <w:shd w:val="clear" w:color="auto" w:fill="4F81BD" w:themeFill="accent1"/>
                              <w:jc w:val="center"/>
                              <w:rPr>
                                <w:rFonts w:asciiTheme="minorHAnsi" w:hAnsiTheme="minorHAnsi" w:cstheme="minorHAnsi"/>
                                <w:b/>
                                <w:sz w:val="18"/>
                                <w:szCs w:val="24"/>
                              </w:rPr>
                            </w:pPr>
                            <w:proofErr w:type="gramStart"/>
                            <w:r w:rsidRPr="003C2A10">
                              <w:rPr>
                                <w:rFonts w:asciiTheme="minorHAnsi" w:hAnsiTheme="minorHAnsi" w:cstheme="minorHAnsi"/>
                                <w:b/>
                                <w:sz w:val="18"/>
                                <w:szCs w:val="24"/>
                              </w:rPr>
                              <w:t>The research design used for this study.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7.35pt;margin-top:155.1pt;width:96.4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" fillcolor="white [3201]" strokeweight=".5pt">
                <v:textbox>
                  <w:txbxContent>
                    <w:p w:rsidR="00E51E94" w:rsidRPr="003C2A10" w:rsidRDefault="00E51E94" w:rsidP="00644201">
                      <w:pPr>
                        <w:shd w:val="clear" w:color="auto" w:fill="4F81BD" w:themeFill="accent1"/>
                        <w:jc w:val="center"/>
                        <w:rPr>
                          <w:rFonts w:asciiTheme="minorHAnsi" w:hAnsiTheme="minorHAnsi" w:cstheme="minorHAnsi"/>
                          <w:b/>
                          <w:sz w:val="18"/>
                          <w:szCs w:val="24"/>
                        </w:rPr>
                      </w:pPr>
                      <w:r w:rsidRPr="003C2A10">
                        <w:rPr>
                          <w:rFonts w:asciiTheme="minorHAnsi" w:hAnsiTheme="minorHAnsi" w:cstheme="minorHAnsi"/>
                          <w:b/>
                          <w:sz w:val="18"/>
                          <w:szCs w:val="24"/>
                        </w:rPr>
                        <w:t>The research design used for this study.</w:t>
                      </w:r>
                    </w:p>
                  </w:txbxContent>
                </v:textbox>
              </v:shape>
            </w:pict>
          </mc:Fallback>
        </mc:AlternateContent>
      </w:r>
      <w:r w:rsidR="001C257F">
        <w:rPr>
          <w:rFonts w:ascii="Times New Roman" w:hAnsi="Times New Roman"/>
          <w:noProof/>
          <w:sz w:val="24"/>
          <w:szCs w:val="24"/>
          <w:lang w:val="en-GB" w:eastAsia="en-GB"/>
        </w:rPr>
        <w:drawing>
          <wp:inline distT="0" distB="0" distL="0" distR="0" wp14:anchorId="49B64074" wp14:editId="6FD37994">
            <wp:extent cx="5040000" cy="3600000"/>
            <wp:effectExtent l="0" t="247650" r="0" b="2673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C52863" w:rsidRPr="00C52863">
        <w:rPr>
          <w:rFonts w:ascii="Times New Roman" w:hAnsi="Times New Roman"/>
          <w:sz w:val="20"/>
          <w:szCs w:val="24"/>
        </w:rPr>
        <w:t xml:space="preserve"> </w:t>
      </w:r>
      <w:proofErr w:type="gramStart"/>
      <w:r w:rsidR="00C52863" w:rsidRPr="00015274">
        <w:rPr>
          <w:rFonts w:ascii="Times New Roman" w:hAnsi="Times New Roman"/>
          <w:sz w:val="20"/>
          <w:szCs w:val="24"/>
        </w:rPr>
        <w:t xml:space="preserve">Source: </w:t>
      </w:r>
      <w:r w:rsidR="00C52863">
        <w:rPr>
          <w:rFonts w:ascii="Times New Roman" w:hAnsi="Times New Roman"/>
          <w:sz w:val="20"/>
          <w:szCs w:val="24"/>
        </w:rPr>
        <w:t>A</w:t>
      </w:r>
      <w:r w:rsidR="00C52863" w:rsidRPr="00015274">
        <w:rPr>
          <w:rFonts w:ascii="Times New Roman" w:hAnsi="Times New Roman"/>
          <w:sz w:val="20"/>
          <w:szCs w:val="24"/>
        </w:rPr>
        <w:t xml:space="preserve">dapted from </w:t>
      </w:r>
      <w:r w:rsidR="00C52863">
        <w:rPr>
          <w:rFonts w:ascii="Times New Roman" w:hAnsi="Times New Roman"/>
          <w:sz w:val="20"/>
          <w:szCs w:val="24"/>
        </w:rPr>
        <w:t xml:space="preserve">Cohen, et al., 2007; </w:t>
      </w:r>
      <w:r w:rsidR="00C52863" w:rsidRPr="00015274">
        <w:rPr>
          <w:rFonts w:ascii="Times New Roman" w:hAnsi="Times New Roman"/>
          <w:sz w:val="20"/>
          <w:szCs w:val="24"/>
        </w:rPr>
        <w:t xml:space="preserve">Denzin and Lincoln, </w:t>
      </w:r>
      <w:r w:rsidR="00C52863">
        <w:rPr>
          <w:rFonts w:ascii="Times New Roman" w:hAnsi="Times New Roman"/>
          <w:sz w:val="20"/>
          <w:szCs w:val="24"/>
        </w:rPr>
        <w:t>2011.</w:t>
      </w:r>
      <w:proofErr w:type="gramEnd"/>
    </w:p>
    <w:p w:rsidR="001C0A1F" w:rsidRPr="003F1350" w:rsidRDefault="001C0A1F" w:rsidP="001C0A1F">
      <w:pPr>
        <w:pStyle w:val="Heading2"/>
        <w:spacing w:before="100" w:beforeAutospacing="1" w:after="100" w:afterAutospacing="1" w:line="360" w:lineRule="auto"/>
        <w:jc w:val="both"/>
        <w:rPr>
          <w:rFonts w:ascii="Times New Roman" w:hAnsi="Times New Roman"/>
          <w:color w:val="auto"/>
          <w:sz w:val="28"/>
          <w:szCs w:val="28"/>
        </w:rPr>
      </w:pPr>
      <w:bookmarkStart w:id="479" w:name="_Toc384730434"/>
      <w:bookmarkStart w:id="480" w:name="_Toc384732113"/>
      <w:bookmarkStart w:id="481" w:name="_Toc413675365"/>
      <w:bookmarkStart w:id="482" w:name="_Toc422396305"/>
      <w:r>
        <w:rPr>
          <w:rFonts w:ascii="Times New Roman" w:hAnsi="Times New Roman"/>
          <w:color w:val="auto"/>
          <w:sz w:val="28"/>
          <w:szCs w:val="28"/>
        </w:rPr>
        <w:t>4</w:t>
      </w:r>
      <w:r w:rsidRPr="003F1350">
        <w:rPr>
          <w:rFonts w:ascii="Times New Roman" w:hAnsi="Times New Roman"/>
          <w:color w:val="auto"/>
          <w:sz w:val="28"/>
          <w:szCs w:val="28"/>
        </w:rPr>
        <w:t xml:space="preserve">.2 </w:t>
      </w:r>
      <w:bookmarkEnd w:id="479"/>
      <w:bookmarkEnd w:id="480"/>
      <w:bookmarkEnd w:id="481"/>
      <w:r>
        <w:rPr>
          <w:rFonts w:ascii="Times New Roman" w:hAnsi="Times New Roman"/>
          <w:color w:val="auto"/>
          <w:sz w:val="28"/>
          <w:szCs w:val="28"/>
        </w:rPr>
        <w:t>Philosophical Basis of the Research</w:t>
      </w:r>
      <w:bookmarkEnd w:id="482"/>
    </w:p>
    <w:p w:rsidR="001C0A1F" w:rsidRDefault="001C0A1F" w:rsidP="00A56B87">
      <w:pPr>
        <w:spacing w:before="100" w:beforeAutospacing="1" w:after="100" w:afterAutospacing="1" w:line="360" w:lineRule="auto"/>
        <w:jc w:val="both"/>
        <w:rPr>
          <w:rFonts w:asciiTheme="minorHAnsi" w:hAnsiTheme="minorHAnsi" w:cstheme="minorHAnsi"/>
          <w:bCs/>
          <w:sz w:val="24"/>
          <w:szCs w:val="24"/>
        </w:rPr>
      </w:pPr>
      <w:r>
        <w:rPr>
          <w:rFonts w:ascii="Times New Roman" w:hAnsi="Times New Roman"/>
          <w:sz w:val="24"/>
        </w:rPr>
        <w:t>W</w:t>
      </w:r>
      <w:r w:rsidRPr="004D1709">
        <w:rPr>
          <w:rFonts w:ascii="Times New Roman" w:hAnsi="Times New Roman"/>
          <w:sz w:val="24"/>
        </w:rPr>
        <w:t>hen conducting research</w:t>
      </w:r>
      <w:r>
        <w:rPr>
          <w:rFonts w:ascii="Times New Roman" w:hAnsi="Times New Roman"/>
          <w:sz w:val="24"/>
        </w:rPr>
        <w:t>,</w:t>
      </w:r>
      <w:r w:rsidRPr="004D1709">
        <w:rPr>
          <w:rFonts w:ascii="Times New Roman" w:hAnsi="Times New Roman"/>
          <w:sz w:val="24"/>
        </w:rPr>
        <w:t xml:space="preserve"> White (2000) propose</w:t>
      </w:r>
      <w:r>
        <w:rPr>
          <w:rFonts w:ascii="Times New Roman" w:hAnsi="Times New Roman"/>
          <w:sz w:val="24"/>
        </w:rPr>
        <w:t>s</w:t>
      </w:r>
      <w:r w:rsidRPr="004D1709">
        <w:rPr>
          <w:rFonts w:ascii="Times New Roman" w:hAnsi="Times New Roman"/>
          <w:sz w:val="24"/>
        </w:rPr>
        <w:t xml:space="preserve"> that the selection of an appropriate methodology, the choice of suitable methods and the theoretical framework are of paramount importance</w:t>
      </w:r>
      <w:r>
        <w:rPr>
          <w:rFonts w:ascii="Times New Roman" w:hAnsi="Times New Roman"/>
          <w:sz w:val="24"/>
        </w:rPr>
        <w:t>.  T</w:t>
      </w:r>
      <w:r w:rsidRPr="004D1709">
        <w:rPr>
          <w:rFonts w:ascii="Times New Roman" w:hAnsi="Times New Roman"/>
          <w:sz w:val="24"/>
        </w:rPr>
        <w:t xml:space="preserve">here is no single blueprint for planning research as </w:t>
      </w:r>
      <w:r>
        <w:rPr>
          <w:rFonts w:ascii="Times New Roman" w:hAnsi="Times New Roman"/>
          <w:sz w:val="24"/>
        </w:rPr>
        <w:t xml:space="preserve">Cohen et al., (2001) suggest research </w:t>
      </w:r>
      <w:r w:rsidRPr="004D1709">
        <w:rPr>
          <w:rFonts w:ascii="Times New Roman" w:hAnsi="Times New Roman"/>
          <w:sz w:val="24"/>
        </w:rPr>
        <w:t>fit</w:t>
      </w:r>
      <w:r>
        <w:rPr>
          <w:rFonts w:ascii="Times New Roman" w:hAnsi="Times New Roman"/>
          <w:sz w:val="24"/>
        </w:rPr>
        <w:t>s a particular</w:t>
      </w:r>
      <w:r w:rsidRPr="0019011D">
        <w:rPr>
          <w:rFonts w:ascii="Times New Roman" w:hAnsi="Times New Roman"/>
          <w:sz w:val="24"/>
        </w:rPr>
        <w:t xml:space="preserve"> purpose</w:t>
      </w:r>
      <w:r>
        <w:rPr>
          <w:rFonts w:ascii="Times New Roman" w:hAnsi="Times New Roman"/>
          <w:sz w:val="24"/>
        </w:rPr>
        <w:t>.  A</w:t>
      </w:r>
      <w:r w:rsidRPr="004D1709">
        <w:rPr>
          <w:rFonts w:ascii="Times New Roman" w:hAnsi="Times New Roman"/>
          <w:sz w:val="24"/>
        </w:rPr>
        <w:t xml:space="preserve"> </w:t>
      </w:r>
      <w:r w:rsidRPr="0019011D">
        <w:rPr>
          <w:rFonts w:ascii="Times New Roman" w:hAnsi="Times New Roman"/>
          <w:sz w:val="24"/>
        </w:rPr>
        <w:t>paradigm</w:t>
      </w:r>
      <w:r w:rsidRPr="00324D37">
        <w:rPr>
          <w:rFonts w:ascii="Times New Roman" w:hAnsi="Times New Roman"/>
          <w:sz w:val="24"/>
        </w:rPr>
        <w:t xml:space="preserve"> </w:t>
      </w:r>
      <w:r w:rsidRPr="004D1709">
        <w:rPr>
          <w:rFonts w:ascii="Times New Roman" w:hAnsi="Times New Roman"/>
          <w:sz w:val="24"/>
        </w:rPr>
        <w:t>(</w:t>
      </w:r>
      <w:proofErr w:type="spellStart"/>
      <w:r w:rsidRPr="004D1709">
        <w:rPr>
          <w:rFonts w:ascii="Times New Roman" w:hAnsi="Times New Roman"/>
          <w:sz w:val="24"/>
        </w:rPr>
        <w:t>Mertens</w:t>
      </w:r>
      <w:proofErr w:type="spellEnd"/>
      <w:r w:rsidRPr="004D1709">
        <w:rPr>
          <w:rFonts w:ascii="Times New Roman" w:hAnsi="Times New Roman"/>
          <w:sz w:val="24"/>
        </w:rPr>
        <w:t>, 2005</w:t>
      </w:r>
      <w:r>
        <w:rPr>
          <w:rFonts w:ascii="Times New Roman" w:hAnsi="Times New Roman"/>
          <w:sz w:val="24"/>
        </w:rPr>
        <w:t>; Guba and Lincoln, 2005)</w:t>
      </w:r>
      <w:r w:rsidRPr="004D1709">
        <w:rPr>
          <w:rFonts w:ascii="Times New Roman" w:hAnsi="Times New Roman"/>
          <w:sz w:val="24"/>
        </w:rPr>
        <w:t>, is the keystone to the research and directs what methodology and methods to employ</w:t>
      </w:r>
      <w:r>
        <w:rPr>
          <w:rFonts w:ascii="Times New Roman" w:hAnsi="Times New Roman"/>
          <w:sz w:val="24"/>
        </w:rPr>
        <w:t>.  Paradigms are models or intellectual frameworks to which researchers can affiliate (Hussey and Hussey, 2003).  T</w:t>
      </w:r>
      <w:r w:rsidRPr="004D1709">
        <w:rPr>
          <w:rFonts w:ascii="Times New Roman" w:hAnsi="Times New Roman"/>
          <w:sz w:val="24"/>
        </w:rPr>
        <w:t>heoretical framework</w:t>
      </w:r>
      <w:r>
        <w:rPr>
          <w:rFonts w:ascii="Times New Roman" w:hAnsi="Times New Roman"/>
          <w:sz w:val="24"/>
        </w:rPr>
        <w:t>s provide three meanings for researchers;</w:t>
      </w:r>
      <w:r w:rsidRPr="004D1709">
        <w:rPr>
          <w:rFonts w:ascii="Times New Roman" w:hAnsi="Times New Roman"/>
          <w:sz w:val="24"/>
        </w:rPr>
        <w:t xml:space="preserve"> </w:t>
      </w:r>
      <w:r>
        <w:rPr>
          <w:rFonts w:ascii="Times New Roman" w:hAnsi="Times New Roman"/>
          <w:sz w:val="24"/>
        </w:rPr>
        <w:t>epistemologies, the relationship between the enquirer and knowledge; ontology, the nature of reality; or methodology, the means by which this knowledge is gained, (Crotty, 1998).</w:t>
      </w:r>
      <w:r w:rsidR="00A56B87">
        <w:rPr>
          <w:rFonts w:ascii="Times New Roman" w:hAnsi="Times New Roman"/>
          <w:sz w:val="24"/>
        </w:rPr>
        <w:t xml:space="preserve">  </w:t>
      </w:r>
      <w:r w:rsidR="00A56B87">
        <w:rPr>
          <w:rFonts w:ascii="Times New Roman" w:hAnsi="Times New Roman"/>
          <w:sz w:val="24"/>
          <w:szCs w:val="24"/>
        </w:rPr>
        <w:t xml:space="preserve">Figure 4.2 </w:t>
      </w:r>
      <w:r>
        <w:rPr>
          <w:rFonts w:ascii="Times New Roman" w:hAnsi="Times New Roman"/>
          <w:sz w:val="24"/>
          <w:szCs w:val="24"/>
        </w:rPr>
        <w:t xml:space="preserve">provides a visual illustration of the interconnecting research paradigms influencing this research process </w:t>
      </w:r>
      <w:r w:rsidRPr="00AC0AA7">
        <w:rPr>
          <w:rFonts w:asciiTheme="minorHAnsi" w:hAnsiTheme="minorHAnsi" w:cstheme="minorHAnsi"/>
          <w:bCs/>
          <w:sz w:val="24"/>
          <w:szCs w:val="24"/>
        </w:rPr>
        <w:t>(see also appendix A-iii)</w:t>
      </w:r>
      <w:r>
        <w:rPr>
          <w:rFonts w:asciiTheme="minorHAnsi" w:hAnsiTheme="minorHAnsi" w:cstheme="minorHAnsi"/>
          <w:bCs/>
          <w:sz w:val="24"/>
          <w:szCs w:val="24"/>
        </w:rPr>
        <w:t xml:space="preserve">.  These </w:t>
      </w:r>
      <w:proofErr w:type="gramStart"/>
      <w:r w:rsidR="00A56B87">
        <w:rPr>
          <w:rFonts w:asciiTheme="minorHAnsi" w:hAnsiTheme="minorHAnsi" w:cstheme="minorHAnsi"/>
          <w:bCs/>
          <w:sz w:val="24"/>
          <w:szCs w:val="24"/>
        </w:rPr>
        <w:t>are</w:t>
      </w:r>
      <w:r>
        <w:rPr>
          <w:rFonts w:asciiTheme="minorHAnsi" w:hAnsiTheme="minorHAnsi" w:cstheme="minorHAnsi"/>
          <w:bCs/>
          <w:sz w:val="24"/>
          <w:szCs w:val="24"/>
        </w:rPr>
        <w:t xml:space="preserve"> </w:t>
      </w:r>
      <w:r w:rsidR="00A56B87">
        <w:rPr>
          <w:rFonts w:asciiTheme="minorHAnsi" w:hAnsiTheme="minorHAnsi" w:cstheme="minorHAnsi"/>
          <w:bCs/>
          <w:sz w:val="24"/>
          <w:szCs w:val="24"/>
        </w:rPr>
        <w:t xml:space="preserve">further </w:t>
      </w:r>
      <w:r>
        <w:rPr>
          <w:rFonts w:asciiTheme="minorHAnsi" w:hAnsiTheme="minorHAnsi" w:cstheme="minorHAnsi"/>
          <w:bCs/>
          <w:sz w:val="24"/>
          <w:szCs w:val="24"/>
        </w:rPr>
        <w:t>explained</w:t>
      </w:r>
      <w:proofErr w:type="gramEnd"/>
      <w:r>
        <w:rPr>
          <w:rFonts w:asciiTheme="minorHAnsi" w:hAnsiTheme="minorHAnsi" w:cstheme="minorHAnsi"/>
          <w:bCs/>
          <w:sz w:val="24"/>
          <w:szCs w:val="24"/>
        </w:rPr>
        <w:t xml:space="preserve"> </w:t>
      </w:r>
      <w:r w:rsidR="00A56B87">
        <w:rPr>
          <w:rFonts w:asciiTheme="minorHAnsi" w:hAnsiTheme="minorHAnsi" w:cstheme="minorHAnsi"/>
          <w:bCs/>
          <w:sz w:val="24"/>
          <w:szCs w:val="24"/>
        </w:rPr>
        <w:t>throughout the following sections.</w:t>
      </w:r>
    </w:p>
    <w:p w:rsidR="001C0A1F" w:rsidRDefault="001C0A1F" w:rsidP="00C52863">
      <w:pPr>
        <w:pStyle w:val="BodyText"/>
        <w:spacing w:before="100" w:beforeAutospacing="1" w:after="100" w:afterAutospacing="1" w:line="360" w:lineRule="auto"/>
        <w:jc w:val="both"/>
        <w:rPr>
          <w:rFonts w:ascii="Times New Roman" w:hAnsi="Times New Roman"/>
          <w:sz w:val="24"/>
          <w:szCs w:val="24"/>
        </w:rPr>
      </w:pPr>
      <w:r w:rsidRPr="00E51E94">
        <w:rPr>
          <w:rFonts w:ascii="Times New Roman" w:hAnsi="Times New Roman"/>
          <w:b/>
          <w:bCs/>
          <w:sz w:val="20"/>
          <w:szCs w:val="18"/>
        </w:rPr>
        <w:lastRenderedPageBreak/>
        <w:t>Figure 4.2 Research paradigms</w:t>
      </w:r>
    </w:p>
    <w:p w:rsidR="00C52863" w:rsidRPr="00C52863" w:rsidRDefault="00C70365" w:rsidP="00C52863">
      <w:pPr>
        <w:pStyle w:val="BodyText"/>
        <w:spacing w:before="100" w:beforeAutospacing="1" w:after="100" w:afterAutospacing="1" w:line="360" w:lineRule="auto"/>
        <w:jc w:val="both"/>
        <w:rPr>
          <w:rFonts w:ascii="Times New Roman" w:hAnsi="Times New Roman"/>
          <w:b/>
          <w:bCs/>
          <w:sz w:val="20"/>
          <w:szCs w:val="18"/>
        </w:rPr>
      </w:pPr>
      <w:r>
        <w:rPr>
          <w:rFonts w:ascii="Times New Roman" w:hAnsi="Times New Roman"/>
          <w:noProof/>
          <w:sz w:val="24"/>
          <w:szCs w:val="24"/>
          <w:lang w:val="en-GB" w:eastAsia="en-GB"/>
        </w:rPr>
        <w:drawing>
          <wp:inline distT="0" distB="0" distL="0" distR="0" wp14:anchorId="1EEC21FF" wp14:editId="63E0F798">
            <wp:extent cx="5219700" cy="2667000"/>
            <wp:effectExtent l="0" t="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C52863" w:rsidRPr="00C52863">
        <w:rPr>
          <w:rFonts w:ascii="Times New Roman" w:hAnsi="Times New Roman"/>
          <w:b/>
          <w:bCs/>
          <w:sz w:val="20"/>
          <w:szCs w:val="18"/>
        </w:rPr>
        <w:t xml:space="preserve"> </w:t>
      </w:r>
    </w:p>
    <w:p w:rsidR="00B4533A" w:rsidRDefault="00730DBD" w:rsidP="00496B6F">
      <w:pPr>
        <w:pStyle w:val="BodyText"/>
        <w:spacing w:before="100" w:beforeAutospacing="1" w:after="100" w:afterAutospacing="1" w:line="360" w:lineRule="auto"/>
        <w:jc w:val="both"/>
        <w:rPr>
          <w:rFonts w:ascii="Times New Roman" w:hAnsi="Times New Roman"/>
          <w:sz w:val="24"/>
        </w:rPr>
      </w:pPr>
      <w:bookmarkStart w:id="483" w:name="_Toc305494295"/>
      <w:proofErr w:type="spellStart"/>
      <w:r>
        <w:rPr>
          <w:rFonts w:ascii="Times New Roman" w:hAnsi="Times New Roman"/>
          <w:sz w:val="24"/>
        </w:rPr>
        <w:t>B</w:t>
      </w:r>
      <w:r w:rsidR="008365B6">
        <w:rPr>
          <w:rFonts w:ascii="Times New Roman" w:hAnsi="Times New Roman"/>
          <w:sz w:val="24"/>
        </w:rPr>
        <w:t>laikie</w:t>
      </w:r>
      <w:proofErr w:type="spellEnd"/>
      <w:r w:rsidR="008365B6">
        <w:rPr>
          <w:rFonts w:ascii="Times New Roman" w:hAnsi="Times New Roman"/>
          <w:sz w:val="24"/>
        </w:rPr>
        <w:t xml:space="preserve">, (2007) identifies three main research philosophies that appear to differentiate themselves primarily </w:t>
      </w:r>
      <w:r w:rsidR="00B4533A">
        <w:rPr>
          <w:rFonts w:ascii="Times New Roman" w:hAnsi="Times New Roman"/>
          <w:sz w:val="24"/>
        </w:rPr>
        <w:t>based on</w:t>
      </w:r>
      <w:r w:rsidR="008365B6">
        <w:rPr>
          <w:rFonts w:ascii="Times New Roman" w:hAnsi="Times New Roman"/>
          <w:sz w:val="24"/>
        </w:rPr>
        <w:t xml:space="preserve"> their position on what constitutes acceptable knowledge</w:t>
      </w:r>
      <w:r w:rsidR="003E3FF3">
        <w:rPr>
          <w:rFonts w:ascii="Times New Roman" w:hAnsi="Times New Roman"/>
          <w:sz w:val="24"/>
        </w:rPr>
        <w:t>, positivism, critical realism and phenomenology</w:t>
      </w:r>
      <w:r>
        <w:rPr>
          <w:rFonts w:ascii="Times New Roman" w:hAnsi="Times New Roman"/>
          <w:sz w:val="24"/>
        </w:rPr>
        <w:t xml:space="preserve">.  </w:t>
      </w:r>
      <w:r w:rsidR="003E3FF3">
        <w:rPr>
          <w:rFonts w:ascii="Times New Roman" w:hAnsi="Times New Roman"/>
          <w:sz w:val="24"/>
        </w:rPr>
        <w:t>Positivism exists</w:t>
      </w:r>
      <w:r>
        <w:rPr>
          <w:rFonts w:ascii="Times New Roman" w:hAnsi="Times New Roman"/>
          <w:sz w:val="24"/>
        </w:rPr>
        <w:t xml:space="preserve"> where the </w:t>
      </w:r>
      <w:r w:rsidR="00B4533A">
        <w:rPr>
          <w:rFonts w:ascii="Times New Roman" w:hAnsi="Times New Roman"/>
          <w:sz w:val="24"/>
        </w:rPr>
        <w:t xml:space="preserve">measure of the </w:t>
      </w:r>
      <w:r>
        <w:rPr>
          <w:rFonts w:ascii="Times New Roman" w:hAnsi="Times New Roman"/>
          <w:sz w:val="24"/>
        </w:rPr>
        <w:t>external social world can be objectively, factually and statistically</w:t>
      </w:r>
      <w:r w:rsidR="003E3FF3">
        <w:rPr>
          <w:rFonts w:ascii="Times New Roman" w:hAnsi="Times New Roman"/>
          <w:sz w:val="24"/>
        </w:rPr>
        <w:t>, and where</w:t>
      </w:r>
      <w:r w:rsidR="0092758B">
        <w:rPr>
          <w:rFonts w:ascii="Times New Roman" w:hAnsi="Times New Roman"/>
          <w:sz w:val="24"/>
        </w:rPr>
        <w:t xml:space="preserve"> Giddens (2001) suggests</w:t>
      </w:r>
      <w:r w:rsidR="00B4533A">
        <w:rPr>
          <w:rFonts w:ascii="Times New Roman" w:hAnsi="Times New Roman"/>
          <w:sz w:val="24"/>
        </w:rPr>
        <w:t xml:space="preserve"> positivist researchers </w:t>
      </w:r>
      <w:r w:rsidR="0092758B">
        <w:rPr>
          <w:rFonts w:ascii="Times New Roman" w:hAnsi="Times New Roman"/>
          <w:sz w:val="24"/>
        </w:rPr>
        <w:t xml:space="preserve">view reality as having common logical frameworks.  </w:t>
      </w:r>
      <w:proofErr w:type="spellStart"/>
      <w:r w:rsidR="003E3FF3">
        <w:rPr>
          <w:rFonts w:ascii="Times New Roman" w:hAnsi="Times New Roman"/>
          <w:sz w:val="24"/>
        </w:rPr>
        <w:t>Blaiklie</w:t>
      </w:r>
      <w:proofErr w:type="spellEnd"/>
      <w:r w:rsidR="003E3FF3">
        <w:rPr>
          <w:rFonts w:ascii="Times New Roman" w:hAnsi="Times New Roman"/>
          <w:sz w:val="24"/>
        </w:rPr>
        <w:t xml:space="preserve"> (2007) continues that </w:t>
      </w:r>
      <w:r w:rsidR="00B4533A">
        <w:rPr>
          <w:rFonts w:ascii="Times New Roman" w:hAnsi="Times New Roman"/>
          <w:sz w:val="24"/>
        </w:rPr>
        <w:t>researchers use critical realism</w:t>
      </w:r>
      <w:r w:rsidRPr="003E3FF3">
        <w:rPr>
          <w:rFonts w:ascii="Times New Roman" w:hAnsi="Times New Roman"/>
          <w:sz w:val="24"/>
        </w:rPr>
        <w:t xml:space="preserve"> where reality has an existence in some part independent of social actors</w:t>
      </w:r>
      <w:r w:rsidR="003E3FF3">
        <w:rPr>
          <w:rFonts w:ascii="Times New Roman" w:hAnsi="Times New Roman"/>
          <w:sz w:val="24"/>
        </w:rPr>
        <w:t xml:space="preserve">.  </w:t>
      </w:r>
      <w:r w:rsidR="00B4533A">
        <w:rPr>
          <w:rFonts w:ascii="Times New Roman" w:hAnsi="Times New Roman"/>
          <w:sz w:val="24"/>
        </w:rPr>
        <w:t>Critical realism</w:t>
      </w:r>
      <w:r w:rsidR="003E3FF3">
        <w:rPr>
          <w:rFonts w:ascii="Times New Roman" w:hAnsi="Times New Roman"/>
          <w:sz w:val="24"/>
        </w:rPr>
        <w:t xml:space="preserve"> discover</w:t>
      </w:r>
      <w:r w:rsidR="00B4533A">
        <w:rPr>
          <w:rFonts w:ascii="Times New Roman" w:hAnsi="Times New Roman"/>
          <w:sz w:val="24"/>
        </w:rPr>
        <w:t>s what</w:t>
      </w:r>
      <w:r w:rsidR="003E3FF3">
        <w:rPr>
          <w:rFonts w:ascii="Times New Roman" w:hAnsi="Times New Roman"/>
          <w:sz w:val="24"/>
        </w:rPr>
        <w:t xml:space="preserve"> and why of research, </w:t>
      </w:r>
      <w:r w:rsidR="00B4533A">
        <w:rPr>
          <w:rFonts w:ascii="Times New Roman" w:hAnsi="Times New Roman"/>
          <w:sz w:val="24"/>
        </w:rPr>
        <w:t>interpreting</w:t>
      </w:r>
      <w:r w:rsidR="003E3FF3">
        <w:rPr>
          <w:rFonts w:ascii="Times New Roman" w:hAnsi="Times New Roman"/>
          <w:sz w:val="24"/>
        </w:rPr>
        <w:t xml:space="preserve"> the research from multiple perspectives.  </w:t>
      </w:r>
      <w:r w:rsidR="003E3FF3" w:rsidRPr="003E3FF3">
        <w:rPr>
          <w:rFonts w:ascii="Times New Roman" w:hAnsi="Times New Roman"/>
          <w:sz w:val="24"/>
        </w:rPr>
        <w:t xml:space="preserve">Finally, </w:t>
      </w:r>
      <w:r w:rsidR="003E3FF3">
        <w:rPr>
          <w:rFonts w:ascii="Times New Roman" w:hAnsi="Times New Roman"/>
          <w:sz w:val="24"/>
        </w:rPr>
        <w:t xml:space="preserve">the </w:t>
      </w:r>
      <w:r w:rsidRPr="003E3FF3">
        <w:rPr>
          <w:rFonts w:ascii="Times New Roman" w:hAnsi="Times New Roman"/>
          <w:sz w:val="24"/>
        </w:rPr>
        <w:t>phenomenology</w:t>
      </w:r>
      <w:r w:rsidR="003E3FF3">
        <w:rPr>
          <w:rFonts w:ascii="Times New Roman" w:hAnsi="Times New Roman"/>
          <w:sz w:val="24"/>
        </w:rPr>
        <w:t xml:space="preserve"> paradigm is concerned with </w:t>
      </w:r>
      <w:r w:rsidR="00B4533A">
        <w:rPr>
          <w:rFonts w:ascii="Times New Roman" w:hAnsi="Times New Roman"/>
          <w:sz w:val="24"/>
        </w:rPr>
        <w:t xml:space="preserve">the social construction of </w:t>
      </w:r>
      <w:r w:rsidR="003E3FF3">
        <w:rPr>
          <w:rFonts w:ascii="Times New Roman" w:hAnsi="Times New Roman"/>
          <w:sz w:val="24"/>
        </w:rPr>
        <w:t>human behaviour</w:t>
      </w:r>
      <w:r w:rsidRPr="003E3FF3">
        <w:rPr>
          <w:rFonts w:ascii="Times New Roman" w:hAnsi="Times New Roman"/>
          <w:sz w:val="24"/>
        </w:rPr>
        <w:t xml:space="preserve">, rather than </w:t>
      </w:r>
      <w:r w:rsidR="00B4533A">
        <w:rPr>
          <w:rFonts w:ascii="Times New Roman" w:hAnsi="Times New Roman"/>
          <w:sz w:val="24"/>
        </w:rPr>
        <w:t xml:space="preserve">reality that is </w:t>
      </w:r>
      <w:r w:rsidRPr="003E3FF3">
        <w:rPr>
          <w:rFonts w:ascii="Times New Roman" w:hAnsi="Times New Roman"/>
          <w:sz w:val="24"/>
        </w:rPr>
        <w:t>objectively determined</w:t>
      </w:r>
      <w:r w:rsidR="003E3FF3">
        <w:rPr>
          <w:rFonts w:ascii="Times New Roman" w:hAnsi="Times New Roman"/>
          <w:sz w:val="24"/>
        </w:rPr>
        <w:t xml:space="preserve">, from the participants’ point of view and own frame of reference (Hussey and Hussey, 2003; </w:t>
      </w:r>
      <w:proofErr w:type="spellStart"/>
      <w:r w:rsidR="003E3FF3">
        <w:rPr>
          <w:rFonts w:ascii="Times New Roman" w:hAnsi="Times New Roman"/>
          <w:sz w:val="24"/>
        </w:rPr>
        <w:t>Blaikle</w:t>
      </w:r>
      <w:proofErr w:type="spellEnd"/>
      <w:r w:rsidR="003E3FF3">
        <w:rPr>
          <w:rFonts w:ascii="Times New Roman" w:hAnsi="Times New Roman"/>
          <w:sz w:val="24"/>
        </w:rPr>
        <w:t>, 2007)</w:t>
      </w:r>
      <w:r w:rsidRPr="003E3FF3">
        <w:rPr>
          <w:rFonts w:ascii="Times New Roman" w:hAnsi="Times New Roman"/>
          <w:sz w:val="24"/>
        </w:rPr>
        <w:t>.</w:t>
      </w:r>
      <w:r>
        <w:rPr>
          <w:rFonts w:ascii="Times New Roman" w:hAnsi="Times New Roman"/>
          <w:sz w:val="24"/>
        </w:rPr>
        <w:t xml:space="preserve"> </w:t>
      </w:r>
      <w:r w:rsidR="003E3FF3">
        <w:rPr>
          <w:rFonts w:ascii="Times New Roman" w:hAnsi="Times New Roman"/>
          <w:sz w:val="24"/>
        </w:rPr>
        <w:t xml:space="preserve"> </w:t>
      </w:r>
    </w:p>
    <w:p w:rsidR="0099781C" w:rsidRDefault="003E3FF3" w:rsidP="00B4533A">
      <w:pPr>
        <w:pStyle w:val="BodyText"/>
        <w:spacing w:before="100" w:beforeAutospacing="1" w:after="100" w:afterAutospacing="1" w:line="360" w:lineRule="auto"/>
        <w:jc w:val="both"/>
        <w:rPr>
          <w:rFonts w:ascii="Times New Roman" w:hAnsi="Times New Roman"/>
          <w:sz w:val="24"/>
        </w:rPr>
      </w:pPr>
      <w:r>
        <w:rPr>
          <w:rFonts w:ascii="Times New Roman" w:hAnsi="Times New Roman"/>
          <w:sz w:val="24"/>
        </w:rPr>
        <w:t xml:space="preserve">This last paradigm </w:t>
      </w:r>
      <w:r w:rsidR="00B4533A">
        <w:rPr>
          <w:rFonts w:ascii="Times New Roman" w:hAnsi="Times New Roman"/>
          <w:sz w:val="24"/>
        </w:rPr>
        <w:t xml:space="preserve">focuses </w:t>
      </w:r>
      <w:r>
        <w:rPr>
          <w:rFonts w:ascii="Times New Roman" w:hAnsi="Times New Roman"/>
          <w:sz w:val="24"/>
        </w:rPr>
        <w:t>on meaning rather than measurement, and interpretation rather than pure statistic.</w:t>
      </w:r>
      <w:r w:rsidR="00547F72">
        <w:rPr>
          <w:rFonts w:ascii="Times New Roman" w:hAnsi="Times New Roman"/>
          <w:sz w:val="24"/>
        </w:rPr>
        <w:t xml:space="preserve">  It suggests a qualitative approach to research, which is the basis of</w:t>
      </w:r>
      <w:r w:rsidR="00B4533A">
        <w:rPr>
          <w:rFonts w:ascii="Times New Roman" w:hAnsi="Times New Roman"/>
          <w:sz w:val="24"/>
        </w:rPr>
        <w:t xml:space="preserve"> this research.  According to </w:t>
      </w:r>
      <w:proofErr w:type="spellStart"/>
      <w:r w:rsidR="00B4533A">
        <w:rPr>
          <w:rFonts w:ascii="Times New Roman" w:hAnsi="Times New Roman"/>
          <w:sz w:val="24"/>
        </w:rPr>
        <w:t>M</w:t>
      </w:r>
      <w:r w:rsidR="00547F72">
        <w:rPr>
          <w:rFonts w:ascii="Times New Roman" w:hAnsi="Times New Roman"/>
          <w:sz w:val="24"/>
        </w:rPr>
        <w:t>utch</w:t>
      </w:r>
      <w:proofErr w:type="spellEnd"/>
      <w:r w:rsidR="00547F72">
        <w:rPr>
          <w:rFonts w:ascii="Times New Roman" w:hAnsi="Times New Roman"/>
          <w:sz w:val="24"/>
        </w:rPr>
        <w:t xml:space="preserve"> (2005: 19), qualitative research aims at exploring ‘the unique lived experiences of the participants to enhance understanding of a particular phenomenon’.  </w:t>
      </w:r>
      <w:bookmarkEnd w:id="483"/>
    </w:p>
    <w:p w:rsidR="00E05842" w:rsidRDefault="00E05842" w:rsidP="00E05842">
      <w:pPr>
        <w:rPr>
          <w:rFonts w:ascii="Times New Roman" w:hAnsi="Times New Roman"/>
          <w:sz w:val="24"/>
        </w:rPr>
      </w:pPr>
      <w:r>
        <w:rPr>
          <w:rFonts w:ascii="Times New Roman" w:hAnsi="Times New Roman"/>
          <w:sz w:val="24"/>
        </w:rPr>
        <w:br w:type="page"/>
      </w:r>
    </w:p>
    <w:p w:rsidR="0099781C" w:rsidRPr="00E51E94" w:rsidRDefault="00730DBD" w:rsidP="00B4533A">
      <w:pPr>
        <w:pStyle w:val="BodyText"/>
        <w:spacing w:before="100" w:beforeAutospacing="1" w:after="100" w:afterAutospacing="1" w:line="360" w:lineRule="auto"/>
        <w:jc w:val="both"/>
        <w:rPr>
          <w:rFonts w:ascii="Times New Roman" w:hAnsi="Times New Roman"/>
          <w:sz w:val="24"/>
          <w:szCs w:val="24"/>
        </w:rPr>
      </w:pPr>
      <w:r w:rsidRPr="004D1709">
        <w:rPr>
          <w:rFonts w:ascii="Times New Roman" w:hAnsi="Times New Roman"/>
          <w:sz w:val="24"/>
          <w:szCs w:val="24"/>
        </w:rPr>
        <w:lastRenderedPageBreak/>
        <w:t xml:space="preserve">In social </w:t>
      </w:r>
      <w:r w:rsidR="00B4533A" w:rsidRPr="004D1709">
        <w:rPr>
          <w:rFonts w:ascii="Times New Roman" w:hAnsi="Times New Roman"/>
          <w:sz w:val="24"/>
          <w:szCs w:val="24"/>
        </w:rPr>
        <w:t>research,</w:t>
      </w:r>
      <w:r w:rsidRPr="004D1709">
        <w:rPr>
          <w:rFonts w:ascii="Times New Roman" w:hAnsi="Times New Roman"/>
          <w:sz w:val="24"/>
          <w:szCs w:val="24"/>
        </w:rPr>
        <w:t xml:space="preserve"> knowledge is concerned not with generalization, prediction and control but with interpretation, meaning and illumination.  </w:t>
      </w:r>
      <w:r w:rsidRPr="004A1801">
        <w:rPr>
          <w:rFonts w:ascii="Times New Roman" w:hAnsi="Times New Roman"/>
          <w:sz w:val="24"/>
          <w:szCs w:val="24"/>
        </w:rPr>
        <w:t xml:space="preserve">Crotty (1998: 9) </w:t>
      </w:r>
      <w:r>
        <w:rPr>
          <w:rFonts w:ascii="Times New Roman" w:hAnsi="Times New Roman"/>
          <w:sz w:val="24"/>
          <w:szCs w:val="24"/>
        </w:rPr>
        <w:t>suggests</w:t>
      </w:r>
      <w:r w:rsidRPr="004A1801">
        <w:rPr>
          <w:rFonts w:ascii="Times New Roman" w:hAnsi="Times New Roman"/>
          <w:sz w:val="24"/>
          <w:szCs w:val="24"/>
        </w:rPr>
        <w:t xml:space="preserve"> that the goal of the research within social constructivism is to rely as much as possible on the participant’s views of the situation </w:t>
      </w:r>
      <w:r w:rsidR="00B4533A">
        <w:rPr>
          <w:rFonts w:ascii="Times New Roman" w:hAnsi="Times New Roman"/>
          <w:sz w:val="24"/>
          <w:szCs w:val="24"/>
        </w:rPr>
        <w:t>under investigation</w:t>
      </w:r>
      <w:r w:rsidRPr="004A1801">
        <w:rPr>
          <w:rFonts w:ascii="Times New Roman" w:hAnsi="Times New Roman"/>
          <w:sz w:val="24"/>
          <w:szCs w:val="24"/>
        </w:rPr>
        <w:t xml:space="preserve">, using broad general questions and using narrative analysis formed through interaction.  </w:t>
      </w:r>
      <w:r w:rsidR="0099781C">
        <w:rPr>
          <w:rFonts w:ascii="Times New Roman" w:hAnsi="Times New Roman"/>
          <w:sz w:val="24"/>
          <w:szCs w:val="24"/>
        </w:rPr>
        <w:t>The study also builds on the premise of Ball’s (</w:t>
      </w:r>
      <w:r w:rsidR="00E05842">
        <w:rPr>
          <w:rFonts w:ascii="Times New Roman" w:hAnsi="Times New Roman"/>
          <w:sz w:val="24"/>
          <w:szCs w:val="24"/>
        </w:rPr>
        <w:t>2003</w:t>
      </w:r>
      <w:r w:rsidR="0099781C">
        <w:rPr>
          <w:rFonts w:ascii="Times New Roman" w:hAnsi="Times New Roman"/>
          <w:sz w:val="24"/>
          <w:szCs w:val="24"/>
        </w:rPr>
        <w:t>) interpretation of s</w:t>
      </w:r>
      <w:r w:rsidR="00CA5D0C" w:rsidRPr="00467E3F">
        <w:rPr>
          <w:rFonts w:asciiTheme="minorHAnsi" w:hAnsiTheme="minorHAnsi" w:cstheme="minorHAnsi"/>
          <w:sz w:val="24"/>
          <w:szCs w:val="24"/>
        </w:rPr>
        <w:t>ocial construc</w:t>
      </w:r>
      <w:r w:rsidR="0099781C">
        <w:rPr>
          <w:rFonts w:asciiTheme="minorHAnsi" w:hAnsiTheme="minorHAnsi" w:cstheme="minorHAnsi"/>
          <w:sz w:val="24"/>
          <w:szCs w:val="24"/>
        </w:rPr>
        <w:t xml:space="preserve">tivism.  This </w:t>
      </w:r>
      <w:r w:rsidR="00CA5D0C" w:rsidRPr="00467E3F">
        <w:rPr>
          <w:rFonts w:asciiTheme="minorHAnsi" w:hAnsiTheme="minorHAnsi" w:cstheme="minorHAnsi"/>
          <w:sz w:val="24"/>
          <w:szCs w:val="24"/>
        </w:rPr>
        <w:t>claim</w:t>
      </w:r>
      <w:r w:rsidR="0099781C">
        <w:rPr>
          <w:rFonts w:asciiTheme="minorHAnsi" w:hAnsiTheme="minorHAnsi" w:cstheme="minorHAnsi"/>
          <w:sz w:val="24"/>
          <w:szCs w:val="24"/>
        </w:rPr>
        <w:t>s</w:t>
      </w:r>
      <w:r w:rsidR="00CA5D0C" w:rsidRPr="00467E3F">
        <w:rPr>
          <w:rFonts w:asciiTheme="minorHAnsi" w:hAnsiTheme="minorHAnsi" w:cstheme="minorHAnsi"/>
          <w:sz w:val="24"/>
          <w:szCs w:val="24"/>
        </w:rPr>
        <w:t xml:space="preserve"> that people construct their own meanings and learning by building on their pr</w:t>
      </w:r>
      <w:r w:rsidR="0099781C">
        <w:rPr>
          <w:rFonts w:asciiTheme="minorHAnsi" w:hAnsiTheme="minorHAnsi" w:cstheme="minorHAnsi"/>
          <w:sz w:val="24"/>
          <w:szCs w:val="24"/>
        </w:rPr>
        <w:t xml:space="preserve">evious knowledge and experience, </w:t>
      </w:r>
      <w:r w:rsidR="00CA5D0C" w:rsidRPr="00467E3F">
        <w:rPr>
          <w:rFonts w:asciiTheme="minorHAnsi" w:hAnsiTheme="minorHAnsi" w:cstheme="minorHAnsi"/>
          <w:sz w:val="24"/>
          <w:szCs w:val="24"/>
        </w:rPr>
        <w:t>the interactions of society and embedded in the activities, social relations and expertise of specific communities (</w:t>
      </w:r>
      <w:r w:rsidR="0099781C">
        <w:rPr>
          <w:rFonts w:asciiTheme="minorHAnsi" w:hAnsiTheme="minorHAnsi" w:cstheme="minorHAnsi"/>
          <w:sz w:val="24"/>
          <w:szCs w:val="24"/>
        </w:rPr>
        <w:t>ibid</w:t>
      </w:r>
      <w:r w:rsidR="00CA5D0C" w:rsidRPr="00467E3F">
        <w:rPr>
          <w:rFonts w:asciiTheme="minorHAnsi" w:hAnsiTheme="minorHAnsi" w:cstheme="minorHAnsi"/>
          <w:sz w:val="24"/>
          <w:szCs w:val="24"/>
        </w:rPr>
        <w:t xml:space="preserve">).  </w:t>
      </w:r>
      <w:r w:rsidR="0099781C">
        <w:rPr>
          <w:rFonts w:asciiTheme="minorHAnsi" w:hAnsiTheme="minorHAnsi" w:cstheme="minorHAnsi"/>
          <w:sz w:val="24"/>
          <w:szCs w:val="24"/>
        </w:rPr>
        <w:t xml:space="preserve">The study </w:t>
      </w:r>
      <w:r w:rsidR="0099781C" w:rsidRPr="00E51E94">
        <w:rPr>
          <w:rFonts w:asciiTheme="minorHAnsi" w:hAnsiTheme="minorHAnsi" w:cstheme="minorHAnsi"/>
          <w:sz w:val="24"/>
          <w:szCs w:val="24"/>
        </w:rPr>
        <w:t>also uses Scott and Usher</w:t>
      </w:r>
      <w:r w:rsidR="000D4C5B" w:rsidRPr="00E51E94">
        <w:rPr>
          <w:rFonts w:asciiTheme="minorHAnsi" w:hAnsiTheme="minorHAnsi" w:cstheme="minorHAnsi"/>
          <w:sz w:val="24"/>
          <w:szCs w:val="24"/>
        </w:rPr>
        <w:t>’</w:t>
      </w:r>
      <w:r w:rsidR="0099781C" w:rsidRPr="00E51E94">
        <w:rPr>
          <w:rFonts w:asciiTheme="minorHAnsi" w:hAnsiTheme="minorHAnsi" w:cstheme="minorHAnsi"/>
          <w:sz w:val="24"/>
          <w:szCs w:val="24"/>
        </w:rPr>
        <w:t>s (</w:t>
      </w:r>
      <w:r w:rsidR="00E05842" w:rsidRPr="00E51E94">
        <w:rPr>
          <w:rFonts w:asciiTheme="minorHAnsi" w:hAnsiTheme="minorHAnsi" w:cstheme="minorHAnsi"/>
          <w:sz w:val="24"/>
          <w:szCs w:val="24"/>
        </w:rPr>
        <w:t xml:space="preserve">1996; </w:t>
      </w:r>
      <w:r w:rsidR="0099781C" w:rsidRPr="00E51E94">
        <w:rPr>
          <w:rFonts w:asciiTheme="minorHAnsi" w:hAnsiTheme="minorHAnsi" w:cstheme="minorHAnsi"/>
          <w:sz w:val="24"/>
          <w:szCs w:val="24"/>
        </w:rPr>
        <w:t>2000) suggestion that h</w:t>
      </w:r>
      <w:r w:rsidRPr="00E51E94">
        <w:rPr>
          <w:rFonts w:ascii="Times New Roman" w:hAnsi="Times New Roman"/>
          <w:sz w:val="24"/>
          <w:szCs w:val="24"/>
        </w:rPr>
        <w:t xml:space="preserve">uman action </w:t>
      </w:r>
      <w:r w:rsidR="0099781C" w:rsidRPr="00E51E94">
        <w:rPr>
          <w:rFonts w:ascii="Times New Roman" w:hAnsi="Times New Roman"/>
          <w:sz w:val="24"/>
          <w:szCs w:val="24"/>
        </w:rPr>
        <w:t>gives</w:t>
      </w:r>
      <w:r w:rsidRPr="00E51E94">
        <w:rPr>
          <w:rFonts w:ascii="Times New Roman" w:hAnsi="Times New Roman"/>
          <w:sz w:val="24"/>
          <w:szCs w:val="24"/>
        </w:rPr>
        <w:t xml:space="preserve"> meaning by inte</w:t>
      </w:r>
      <w:r w:rsidR="0099781C" w:rsidRPr="00E51E94">
        <w:rPr>
          <w:rFonts w:ascii="Times New Roman" w:hAnsi="Times New Roman"/>
          <w:sz w:val="24"/>
          <w:szCs w:val="24"/>
        </w:rPr>
        <w:t xml:space="preserve">rpretive schemes or frameworks </w:t>
      </w:r>
      <w:r w:rsidRPr="00E51E94">
        <w:rPr>
          <w:rFonts w:ascii="Times New Roman" w:hAnsi="Times New Roman"/>
          <w:sz w:val="24"/>
          <w:szCs w:val="24"/>
        </w:rPr>
        <w:t xml:space="preserve">such as </w:t>
      </w:r>
      <w:r w:rsidR="0099781C" w:rsidRPr="00E51E94">
        <w:rPr>
          <w:rFonts w:ascii="Times New Roman" w:hAnsi="Times New Roman"/>
          <w:sz w:val="24"/>
          <w:szCs w:val="24"/>
        </w:rPr>
        <w:t>stories, narratives,</w:t>
      </w:r>
      <w:r w:rsidR="00547F72" w:rsidRPr="00E51E94">
        <w:rPr>
          <w:rFonts w:ascii="Times New Roman" w:hAnsi="Times New Roman"/>
          <w:sz w:val="24"/>
          <w:szCs w:val="24"/>
        </w:rPr>
        <w:t xml:space="preserve"> or sagas</w:t>
      </w:r>
      <w:r w:rsidRPr="00E51E94">
        <w:rPr>
          <w:rFonts w:ascii="Times New Roman" w:hAnsi="Times New Roman"/>
          <w:sz w:val="24"/>
          <w:szCs w:val="24"/>
        </w:rPr>
        <w:t xml:space="preserve">.  In </w:t>
      </w:r>
      <w:r w:rsidR="0099781C" w:rsidRPr="00E51E94">
        <w:rPr>
          <w:rFonts w:ascii="Times New Roman" w:hAnsi="Times New Roman"/>
          <w:sz w:val="24"/>
          <w:szCs w:val="24"/>
        </w:rPr>
        <w:t>interpretative</w:t>
      </w:r>
      <w:r w:rsidRPr="00E51E94">
        <w:rPr>
          <w:rFonts w:ascii="Times New Roman" w:hAnsi="Times New Roman"/>
          <w:sz w:val="24"/>
          <w:szCs w:val="24"/>
        </w:rPr>
        <w:t xml:space="preserve"> paradigm</w:t>
      </w:r>
      <w:r w:rsidR="000D4C5B" w:rsidRPr="00E51E94">
        <w:rPr>
          <w:rFonts w:ascii="Times New Roman" w:hAnsi="Times New Roman"/>
          <w:sz w:val="24"/>
          <w:szCs w:val="24"/>
        </w:rPr>
        <w:t>s</w:t>
      </w:r>
      <w:r w:rsidRPr="00E51E94">
        <w:rPr>
          <w:rFonts w:ascii="Times New Roman" w:hAnsi="Times New Roman"/>
          <w:sz w:val="24"/>
          <w:szCs w:val="24"/>
        </w:rPr>
        <w:t xml:space="preserve"> the researcher and the research or study are linked (Hussey and Hussey, 2003).  Davidson and </w:t>
      </w:r>
      <w:proofErr w:type="spellStart"/>
      <w:r w:rsidRPr="00E51E94">
        <w:rPr>
          <w:rFonts w:ascii="Times New Roman" w:hAnsi="Times New Roman"/>
          <w:sz w:val="24"/>
          <w:szCs w:val="24"/>
        </w:rPr>
        <w:t>Tolich</w:t>
      </w:r>
      <w:proofErr w:type="spellEnd"/>
      <w:r w:rsidRPr="00E51E94">
        <w:rPr>
          <w:rFonts w:ascii="Times New Roman" w:hAnsi="Times New Roman"/>
          <w:sz w:val="24"/>
          <w:szCs w:val="24"/>
        </w:rPr>
        <w:t xml:space="preserve"> (2003: 103) suggest that by ‘standing in the shoes’ of those being studied as a researcher you are enabled to capture participants’ interpretation of their world and to try to understand this via their viewpoint.  </w:t>
      </w:r>
    </w:p>
    <w:p w:rsidR="0070549D" w:rsidRDefault="00730DBD" w:rsidP="0070549D">
      <w:pPr>
        <w:pStyle w:val="BodyText"/>
        <w:spacing w:before="100" w:beforeAutospacing="1" w:after="100" w:afterAutospacing="1" w:line="360" w:lineRule="auto"/>
        <w:jc w:val="both"/>
        <w:rPr>
          <w:rFonts w:ascii="Times New Roman" w:hAnsi="Times New Roman"/>
          <w:sz w:val="24"/>
          <w:szCs w:val="24"/>
        </w:rPr>
      </w:pPr>
      <w:r w:rsidRPr="00E51E94">
        <w:rPr>
          <w:rFonts w:ascii="Times New Roman" w:hAnsi="Times New Roman"/>
          <w:sz w:val="24"/>
          <w:szCs w:val="24"/>
        </w:rPr>
        <w:t xml:space="preserve">As I am a participant of the transition in DIT, this transition has and </w:t>
      </w:r>
      <w:r w:rsidR="0099781C" w:rsidRPr="00E51E94">
        <w:rPr>
          <w:rFonts w:ascii="Times New Roman" w:hAnsi="Times New Roman"/>
          <w:sz w:val="24"/>
          <w:szCs w:val="24"/>
        </w:rPr>
        <w:t>will</w:t>
      </w:r>
      <w:r w:rsidRPr="00E51E94">
        <w:rPr>
          <w:rFonts w:ascii="Times New Roman" w:hAnsi="Times New Roman"/>
          <w:sz w:val="24"/>
          <w:szCs w:val="24"/>
        </w:rPr>
        <w:t xml:space="preserve"> be personally experienced.  </w:t>
      </w:r>
      <w:r w:rsidR="0099781C" w:rsidRPr="00E51E94">
        <w:rPr>
          <w:rFonts w:ascii="Times New Roman" w:hAnsi="Times New Roman"/>
          <w:sz w:val="24"/>
          <w:szCs w:val="24"/>
        </w:rPr>
        <w:t xml:space="preserve">It is not an ethnographic study, as I have not actively engaged in pure observation of subjects and participants as they go about their daily work, or kept research diaries, but as I too, as an insider, experience the changes occurring and the influence this has on participant’s views, it can aid interpretation of the study.  </w:t>
      </w:r>
      <w:r w:rsidR="00A56B87" w:rsidRPr="00E51E94">
        <w:rPr>
          <w:rFonts w:ascii="Times New Roman" w:hAnsi="Times New Roman"/>
          <w:sz w:val="24"/>
          <w:szCs w:val="24"/>
        </w:rPr>
        <w:t xml:space="preserve">This may be a limitation to the research but </w:t>
      </w:r>
      <w:proofErr w:type="gramStart"/>
      <w:r w:rsidR="00790489" w:rsidRPr="00E51E94">
        <w:rPr>
          <w:rFonts w:ascii="Times New Roman" w:hAnsi="Times New Roman"/>
          <w:sz w:val="24"/>
          <w:szCs w:val="24"/>
        </w:rPr>
        <w:t>one which</w:t>
      </w:r>
      <w:proofErr w:type="gramEnd"/>
      <w:r w:rsidR="00A56B87" w:rsidRPr="00E51E94">
        <w:rPr>
          <w:rFonts w:ascii="Times New Roman" w:hAnsi="Times New Roman"/>
          <w:sz w:val="24"/>
          <w:szCs w:val="24"/>
        </w:rPr>
        <w:t xml:space="preserve"> I address</w:t>
      </w:r>
      <w:r w:rsidR="00A56B87">
        <w:rPr>
          <w:rFonts w:ascii="Times New Roman" w:hAnsi="Times New Roman"/>
          <w:sz w:val="24"/>
          <w:szCs w:val="24"/>
        </w:rPr>
        <w:t xml:space="preserve"> in the research process.</w:t>
      </w:r>
    </w:p>
    <w:p w:rsidR="0070549D" w:rsidRDefault="0070549D" w:rsidP="0070549D">
      <w:pPr>
        <w:pStyle w:val="BodyText"/>
        <w:spacing w:before="100" w:beforeAutospacing="1" w:after="100" w:afterAutospacing="1" w:line="360" w:lineRule="auto"/>
        <w:jc w:val="both"/>
        <w:rPr>
          <w:rFonts w:ascii="Times New Roman" w:hAnsi="Times New Roman"/>
          <w:sz w:val="24"/>
        </w:rPr>
      </w:pPr>
      <w:r>
        <w:rPr>
          <w:rFonts w:ascii="Times New Roman" w:hAnsi="Times New Roman"/>
          <w:sz w:val="24"/>
          <w:szCs w:val="24"/>
        </w:rPr>
        <w:t>I apply qualitative methods within the paradigm, but as it</w:t>
      </w:r>
      <w:r w:rsidR="00104738">
        <w:rPr>
          <w:rFonts w:ascii="Times New Roman" w:hAnsi="Times New Roman"/>
          <w:sz w:val="24"/>
        </w:rPr>
        <w:t xml:space="preserve"> is difficult to find a pure phenomenological study</w:t>
      </w:r>
      <w:r w:rsidR="00547F72">
        <w:rPr>
          <w:rFonts w:ascii="Times New Roman" w:hAnsi="Times New Roman"/>
          <w:sz w:val="24"/>
        </w:rPr>
        <w:t xml:space="preserve"> (see appendix A</w:t>
      </w:r>
      <w:r w:rsidR="00A56B87">
        <w:rPr>
          <w:rFonts w:ascii="Times New Roman" w:hAnsi="Times New Roman"/>
          <w:sz w:val="24"/>
        </w:rPr>
        <w:t>-</w:t>
      </w:r>
      <w:r w:rsidR="00547F72">
        <w:rPr>
          <w:rFonts w:ascii="Times New Roman" w:hAnsi="Times New Roman"/>
          <w:sz w:val="24"/>
        </w:rPr>
        <w:t>ii</w:t>
      </w:r>
      <w:r w:rsidR="00483CBB">
        <w:rPr>
          <w:rFonts w:ascii="Times New Roman" w:hAnsi="Times New Roman"/>
          <w:sz w:val="24"/>
        </w:rPr>
        <w:t>i</w:t>
      </w:r>
      <w:r w:rsidR="00547F72">
        <w:rPr>
          <w:rFonts w:ascii="Times New Roman" w:hAnsi="Times New Roman"/>
          <w:sz w:val="24"/>
        </w:rPr>
        <w:t>)</w:t>
      </w:r>
      <w:r w:rsidR="00104738">
        <w:rPr>
          <w:rFonts w:ascii="Times New Roman" w:hAnsi="Times New Roman"/>
          <w:sz w:val="24"/>
        </w:rPr>
        <w:t>, w</w:t>
      </w:r>
      <w:r w:rsidR="00C520CF">
        <w:rPr>
          <w:rFonts w:ascii="Times New Roman" w:hAnsi="Times New Roman"/>
          <w:sz w:val="24"/>
        </w:rPr>
        <w:t>hat i</w:t>
      </w:r>
      <w:r w:rsidR="007814AC">
        <w:rPr>
          <w:rFonts w:ascii="Times New Roman" w:hAnsi="Times New Roman"/>
          <w:sz w:val="24"/>
        </w:rPr>
        <w:t>s relevant to this research is the paradigm</w:t>
      </w:r>
      <w:r w:rsidR="00C520CF">
        <w:rPr>
          <w:rFonts w:ascii="Times New Roman" w:hAnsi="Times New Roman"/>
          <w:sz w:val="24"/>
        </w:rPr>
        <w:t xml:space="preserve"> of </w:t>
      </w:r>
      <w:proofErr w:type="spellStart"/>
      <w:r w:rsidR="00C520CF">
        <w:rPr>
          <w:rFonts w:ascii="Times New Roman" w:hAnsi="Times New Roman"/>
          <w:sz w:val="24"/>
        </w:rPr>
        <w:t>interpretivism</w:t>
      </w:r>
      <w:proofErr w:type="spellEnd"/>
      <w:r w:rsidR="00C520CF">
        <w:rPr>
          <w:rFonts w:ascii="Times New Roman" w:hAnsi="Times New Roman"/>
          <w:sz w:val="24"/>
        </w:rPr>
        <w:t>, to unde</w:t>
      </w:r>
      <w:r w:rsidR="007814AC">
        <w:rPr>
          <w:rFonts w:ascii="Times New Roman" w:hAnsi="Times New Roman"/>
          <w:sz w:val="24"/>
        </w:rPr>
        <w:t xml:space="preserve">rstand what is happening to participants’ </w:t>
      </w:r>
      <w:r w:rsidR="00C520CF">
        <w:rPr>
          <w:rFonts w:ascii="Times New Roman" w:hAnsi="Times New Roman"/>
          <w:sz w:val="24"/>
        </w:rPr>
        <w:t xml:space="preserve">identity </w:t>
      </w:r>
      <w:r w:rsidR="007814AC">
        <w:rPr>
          <w:rFonts w:ascii="Times New Roman" w:hAnsi="Times New Roman"/>
          <w:sz w:val="24"/>
        </w:rPr>
        <w:t xml:space="preserve">from a social construction perspective </w:t>
      </w:r>
      <w:r w:rsidR="0099781C">
        <w:rPr>
          <w:rFonts w:ascii="Times New Roman" w:hAnsi="Times New Roman"/>
          <w:sz w:val="24"/>
        </w:rPr>
        <w:t>because</w:t>
      </w:r>
      <w:r w:rsidR="00C520CF">
        <w:rPr>
          <w:rFonts w:ascii="Times New Roman" w:hAnsi="Times New Roman"/>
          <w:sz w:val="24"/>
        </w:rPr>
        <w:t xml:space="preserve"> of the changes and culture in the organisation</w:t>
      </w:r>
      <w:r w:rsidR="0099781C">
        <w:rPr>
          <w:rFonts w:ascii="Times New Roman" w:hAnsi="Times New Roman"/>
          <w:sz w:val="24"/>
        </w:rPr>
        <w:t xml:space="preserve">.  </w:t>
      </w:r>
      <w:r w:rsidR="00E05842">
        <w:rPr>
          <w:rFonts w:ascii="Times New Roman" w:hAnsi="Times New Roman"/>
          <w:sz w:val="24"/>
        </w:rPr>
        <w:t>To support this</w:t>
      </w:r>
      <w:r>
        <w:rPr>
          <w:rFonts w:ascii="Times New Roman" w:hAnsi="Times New Roman"/>
          <w:sz w:val="24"/>
        </w:rPr>
        <w:t xml:space="preserve"> interview</w:t>
      </w:r>
      <w:r w:rsidR="00E05842">
        <w:rPr>
          <w:rFonts w:ascii="Times New Roman" w:hAnsi="Times New Roman"/>
          <w:sz w:val="24"/>
        </w:rPr>
        <w:t>s</w:t>
      </w:r>
      <w:r>
        <w:rPr>
          <w:rFonts w:ascii="Times New Roman" w:hAnsi="Times New Roman"/>
          <w:sz w:val="24"/>
        </w:rPr>
        <w:t xml:space="preserve"> are used.  </w:t>
      </w:r>
      <w:r w:rsidR="0099781C">
        <w:rPr>
          <w:rFonts w:ascii="Times New Roman" w:hAnsi="Times New Roman"/>
          <w:sz w:val="24"/>
        </w:rPr>
        <w:t xml:space="preserve">An </w:t>
      </w:r>
      <w:r w:rsidR="00C520CF">
        <w:rPr>
          <w:rFonts w:ascii="Times New Roman" w:hAnsi="Times New Roman"/>
          <w:sz w:val="24"/>
        </w:rPr>
        <w:t xml:space="preserve">understanding </w:t>
      </w:r>
      <w:r w:rsidR="0099781C">
        <w:rPr>
          <w:rFonts w:ascii="Times New Roman" w:hAnsi="Times New Roman"/>
          <w:sz w:val="24"/>
        </w:rPr>
        <w:t xml:space="preserve">of </w:t>
      </w:r>
      <w:r w:rsidR="00C520CF">
        <w:rPr>
          <w:rFonts w:ascii="Times New Roman" w:hAnsi="Times New Roman"/>
          <w:sz w:val="24"/>
        </w:rPr>
        <w:t xml:space="preserve">the culture within the organisation </w:t>
      </w:r>
      <w:r w:rsidR="0099781C">
        <w:rPr>
          <w:rFonts w:ascii="Times New Roman" w:hAnsi="Times New Roman"/>
          <w:sz w:val="24"/>
        </w:rPr>
        <w:t xml:space="preserve">via a lens of the </w:t>
      </w:r>
      <w:r>
        <w:rPr>
          <w:rFonts w:ascii="Times New Roman" w:hAnsi="Times New Roman"/>
          <w:sz w:val="24"/>
        </w:rPr>
        <w:t>text and traditions also needs to happen</w:t>
      </w:r>
      <w:r w:rsidR="0099781C">
        <w:rPr>
          <w:rFonts w:ascii="Times New Roman" w:hAnsi="Times New Roman"/>
          <w:sz w:val="24"/>
        </w:rPr>
        <w:t xml:space="preserve">.  </w:t>
      </w:r>
      <w:r>
        <w:rPr>
          <w:rFonts w:ascii="Times New Roman" w:hAnsi="Times New Roman"/>
          <w:sz w:val="24"/>
        </w:rPr>
        <w:t xml:space="preserve">For this documents, both policy (external) and strategic (internal), are analysed via CDA.  </w:t>
      </w:r>
    </w:p>
    <w:p w:rsidR="00C520CF" w:rsidRDefault="00A56B87" w:rsidP="0070549D">
      <w:pPr>
        <w:pStyle w:val="BodyText"/>
        <w:spacing w:before="100" w:beforeAutospacing="1" w:after="100" w:afterAutospacing="1" w:line="360" w:lineRule="auto"/>
        <w:jc w:val="both"/>
        <w:rPr>
          <w:rFonts w:ascii="Times New Roman" w:hAnsi="Times New Roman"/>
          <w:sz w:val="24"/>
        </w:rPr>
      </w:pPr>
      <w:r>
        <w:rPr>
          <w:rFonts w:ascii="Times New Roman" w:hAnsi="Times New Roman"/>
          <w:sz w:val="24"/>
        </w:rPr>
        <w:t>Ultimately</w:t>
      </w:r>
      <w:r w:rsidR="00C520CF">
        <w:rPr>
          <w:rFonts w:ascii="Times New Roman" w:hAnsi="Times New Roman"/>
          <w:sz w:val="24"/>
        </w:rPr>
        <w:t xml:space="preserve"> the </w:t>
      </w:r>
      <w:r w:rsidR="0070549D">
        <w:rPr>
          <w:rFonts w:ascii="Times New Roman" w:hAnsi="Times New Roman"/>
          <w:sz w:val="24"/>
        </w:rPr>
        <w:t xml:space="preserve">case </w:t>
      </w:r>
      <w:r w:rsidR="0070549D" w:rsidRPr="00E51E94">
        <w:rPr>
          <w:rFonts w:ascii="Times New Roman" w:hAnsi="Times New Roman"/>
          <w:sz w:val="24"/>
        </w:rPr>
        <w:t xml:space="preserve">study </w:t>
      </w:r>
      <w:r w:rsidR="00C520CF" w:rsidRPr="00E51E94">
        <w:rPr>
          <w:rFonts w:ascii="Times New Roman" w:hAnsi="Times New Roman"/>
          <w:sz w:val="24"/>
        </w:rPr>
        <w:t xml:space="preserve">research </w:t>
      </w:r>
      <w:r w:rsidR="0070549D" w:rsidRPr="00E51E94">
        <w:rPr>
          <w:rFonts w:ascii="Times New Roman" w:hAnsi="Times New Roman"/>
          <w:sz w:val="24"/>
        </w:rPr>
        <w:t xml:space="preserve">employed is pragmatic </w:t>
      </w:r>
      <w:r w:rsidR="00C520CF" w:rsidRPr="00E51E94">
        <w:rPr>
          <w:rFonts w:ascii="Times New Roman" w:hAnsi="Times New Roman"/>
          <w:sz w:val="24"/>
        </w:rPr>
        <w:t xml:space="preserve">using </w:t>
      </w:r>
      <w:r w:rsidRPr="00E51E94">
        <w:rPr>
          <w:rFonts w:ascii="Times New Roman" w:hAnsi="Times New Roman"/>
          <w:sz w:val="24"/>
        </w:rPr>
        <w:t>a number of</w:t>
      </w:r>
      <w:r w:rsidR="00C520CF" w:rsidRPr="00E51E94">
        <w:rPr>
          <w:rFonts w:ascii="Times New Roman" w:hAnsi="Times New Roman"/>
          <w:sz w:val="24"/>
        </w:rPr>
        <w:t xml:space="preserve"> methods </w:t>
      </w:r>
      <w:r w:rsidRPr="00E51E94">
        <w:rPr>
          <w:rFonts w:ascii="Times New Roman" w:hAnsi="Times New Roman"/>
          <w:sz w:val="24"/>
        </w:rPr>
        <w:t xml:space="preserve">to </w:t>
      </w:r>
      <w:r w:rsidR="00C520CF" w:rsidRPr="00E51E94">
        <w:rPr>
          <w:rFonts w:ascii="Times New Roman" w:hAnsi="Times New Roman"/>
          <w:sz w:val="24"/>
        </w:rPr>
        <w:t>fit the purpose</w:t>
      </w:r>
      <w:r w:rsidR="00104738" w:rsidRPr="00E51E94">
        <w:rPr>
          <w:rFonts w:ascii="Times New Roman" w:hAnsi="Times New Roman"/>
          <w:sz w:val="24"/>
        </w:rPr>
        <w:t>, such as the interview, participant observation</w:t>
      </w:r>
      <w:r w:rsidR="00857F08" w:rsidRPr="00E51E94">
        <w:rPr>
          <w:rFonts w:ascii="Times New Roman" w:hAnsi="Times New Roman"/>
          <w:sz w:val="24"/>
        </w:rPr>
        <w:t xml:space="preserve"> at meetings to </w:t>
      </w:r>
      <w:r w:rsidR="00857F08" w:rsidRPr="00E51E94">
        <w:rPr>
          <w:rFonts w:ascii="Times New Roman" w:hAnsi="Times New Roman"/>
          <w:sz w:val="24"/>
        </w:rPr>
        <w:lastRenderedPageBreak/>
        <w:t xml:space="preserve">understand and access documents, </w:t>
      </w:r>
      <w:r w:rsidR="00104738" w:rsidRPr="00E51E94">
        <w:rPr>
          <w:rFonts w:ascii="Times New Roman" w:hAnsi="Times New Roman"/>
          <w:sz w:val="24"/>
        </w:rPr>
        <w:t>and narrative analysis</w:t>
      </w:r>
      <w:r w:rsidR="00C520CF" w:rsidRPr="00E51E94">
        <w:rPr>
          <w:rFonts w:ascii="Times New Roman" w:hAnsi="Times New Roman"/>
          <w:i/>
          <w:sz w:val="24"/>
        </w:rPr>
        <w:t xml:space="preserve"> </w:t>
      </w:r>
      <w:r w:rsidR="00C520CF" w:rsidRPr="00E51E94">
        <w:rPr>
          <w:rFonts w:ascii="Times New Roman" w:hAnsi="Times New Roman"/>
          <w:sz w:val="24"/>
        </w:rPr>
        <w:t>(</w:t>
      </w:r>
      <w:r w:rsidR="00104738" w:rsidRPr="00E51E94">
        <w:rPr>
          <w:rFonts w:ascii="Times New Roman" w:hAnsi="Times New Roman"/>
          <w:sz w:val="24"/>
        </w:rPr>
        <w:t>MacLean</w:t>
      </w:r>
      <w:r w:rsidR="00104738">
        <w:rPr>
          <w:rFonts w:ascii="Times New Roman" w:hAnsi="Times New Roman"/>
          <w:sz w:val="24"/>
        </w:rPr>
        <w:t xml:space="preserve">, 2008; Miller and </w:t>
      </w:r>
      <w:proofErr w:type="spellStart"/>
      <w:r w:rsidR="00104738">
        <w:rPr>
          <w:rFonts w:ascii="Times New Roman" w:hAnsi="Times New Roman"/>
          <w:sz w:val="24"/>
        </w:rPr>
        <w:t>Salkin</w:t>
      </w:r>
      <w:proofErr w:type="spellEnd"/>
      <w:r w:rsidR="00104738">
        <w:rPr>
          <w:rFonts w:ascii="Times New Roman" w:hAnsi="Times New Roman"/>
          <w:sz w:val="24"/>
        </w:rPr>
        <w:t xml:space="preserve">, 2002; </w:t>
      </w:r>
      <w:r w:rsidR="00C520CF" w:rsidRPr="004D1709">
        <w:rPr>
          <w:rFonts w:ascii="Times New Roman" w:hAnsi="Times New Roman"/>
          <w:sz w:val="24"/>
        </w:rPr>
        <w:t xml:space="preserve">Cohen </w:t>
      </w:r>
      <w:r w:rsidR="00C520CF" w:rsidRPr="0019011D">
        <w:rPr>
          <w:rFonts w:ascii="Times New Roman" w:hAnsi="Times New Roman"/>
          <w:sz w:val="24"/>
        </w:rPr>
        <w:t>et al</w:t>
      </w:r>
      <w:r w:rsidR="00C520CF">
        <w:rPr>
          <w:rFonts w:ascii="Times New Roman" w:hAnsi="Times New Roman"/>
          <w:sz w:val="24"/>
        </w:rPr>
        <w:t>.</w:t>
      </w:r>
      <w:r w:rsidR="00C520CF" w:rsidRPr="0019011D">
        <w:rPr>
          <w:rFonts w:ascii="Times New Roman" w:hAnsi="Times New Roman"/>
          <w:sz w:val="24"/>
        </w:rPr>
        <w:t>,</w:t>
      </w:r>
      <w:r w:rsidR="00C520CF" w:rsidRPr="004D1709">
        <w:rPr>
          <w:rFonts w:ascii="Times New Roman" w:hAnsi="Times New Roman"/>
          <w:sz w:val="24"/>
        </w:rPr>
        <w:t xml:space="preserve"> 2001). </w:t>
      </w:r>
    </w:p>
    <w:p w:rsidR="00A13B04" w:rsidRPr="009A55C4" w:rsidRDefault="00A13B04" w:rsidP="00496B6F">
      <w:pPr>
        <w:pStyle w:val="Heading2"/>
        <w:rPr>
          <w:rFonts w:asciiTheme="majorHAnsi" w:hAnsiTheme="majorHAnsi" w:cstheme="majorHAnsi"/>
          <w:color w:val="auto"/>
          <w:sz w:val="28"/>
          <w:szCs w:val="28"/>
        </w:rPr>
      </w:pPr>
      <w:bookmarkStart w:id="484" w:name="_Toc422396306"/>
      <w:r w:rsidRPr="009A55C4">
        <w:rPr>
          <w:rFonts w:asciiTheme="majorHAnsi" w:hAnsiTheme="majorHAnsi" w:cstheme="majorHAnsi"/>
          <w:color w:val="auto"/>
          <w:sz w:val="28"/>
          <w:szCs w:val="28"/>
        </w:rPr>
        <w:t>4.3 Methodology</w:t>
      </w:r>
      <w:r w:rsidR="003970E3">
        <w:rPr>
          <w:rFonts w:asciiTheme="majorHAnsi" w:hAnsiTheme="majorHAnsi" w:cstheme="majorHAnsi"/>
          <w:color w:val="auto"/>
          <w:sz w:val="28"/>
          <w:szCs w:val="28"/>
        </w:rPr>
        <w:t xml:space="preserve"> and Research Design</w:t>
      </w:r>
      <w:bookmarkEnd w:id="484"/>
    </w:p>
    <w:p w:rsidR="00EB7E81" w:rsidRDefault="00547F72" w:rsidP="00A56B8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Methodology refers to the overall approach to the research process from the theoretical underpinnings (philosophy) to the collection and analysis of the data (research design).  </w:t>
      </w:r>
      <w:r w:rsidR="00EB7E81" w:rsidRPr="004D1709">
        <w:rPr>
          <w:rFonts w:ascii="Times New Roman" w:hAnsi="Times New Roman"/>
          <w:sz w:val="24"/>
          <w:szCs w:val="24"/>
        </w:rPr>
        <w:t xml:space="preserve">Research methodology is the research design that shapes our choice and use of particular methods </w:t>
      </w:r>
      <w:r w:rsidR="00EB7E81">
        <w:rPr>
          <w:rFonts w:ascii="Times New Roman" w:hAnsi="Times New Roman"/>
          <w:sz w:val="24"/>
          <w:szCs w:val="24"/>
        </w:rPr>
        <w:t>(</w:t>
      </w:r>
      <w:proofErr w:type="spellStart"/>
      <w:r w:rsidR="00EB7E81">
        <w:rPr>
          <w:rFonts w:ascii="Times New Roman" w:hAnsi="Times New Roman"/>
          <w:sz w:val="24"/>
        </w:rPr>
        <w:t>Jupp</w:t>
      </w:r>
      <w:proofErr w:type="spellEnd"/>
      <w:r w:rsidR="00EB7E81">
        <w:rPr>
          <w:rFonts w:ascii="Times New Roman" w:hAnsi="Times New Roman"/>
          <w:sz w:val="24"/>
        </w:rPr>
        <w:t xml:space="preserve">, 2006) </w:t>
      </w:r>
      <w:r w:rsidR="00EB7E81" w:rsidRPr="004D1709">
        <w:rPr>
          <w:rFonts w:ascii="Times New Roman" w:hAnsi="Times New Roman"/>
          <w:sz w:val="24"/>
          <w:szCs w:val="24"/>
        </w:rPr>
        <w:t>and links them to the desired outcomes</w:t>
      </w:r>
      <w:r w:rsidR="00EB7E81">
        <w:rPr>
          <w:rFonts w:ascii="Times New Roman" w:hAnsi="Times New Roman"/>
          <w:sz w:val="24"/>
          <w:szCs w:val="24"/>
        </w:rPr>
        <w:t xml:space="preserve">.  For </w:t>
      </w:r>
      <w:r w:rsidR="0070549D">
        <w:rPr>
          <w:rFonts w:ascii="Times New Roman" w:hAnsi="Times New Roman"/>
          <w:sz w:val="24"/>
          <w:szCs w:val="24"/>
        </w:rPr>
        <w:t>example,</w:t>
      </w:r>
      <w:r w:rsidR="00EB7E81">
        <w:rPr>
          <w:rFonts w:ascii="Times New Roman" w:hAnsi="Times New Roman"/>
          <w:sz w:val="24"/>
          <w:szCs w:val="24"/>
        </w:rPr>
        <w:t xml:space="preserve"> q</w:t>
      </w:r>
      <w:r w:rsidR="00EB7E81" w:rsidRPr="004D1709">
        <w:rPr>
          <w:rFonts w:ascii="Times New Roman" w:hAnsi="Times New Roman"/>
          <w:sz w:val="24"/>
          <w:szCs w:val="24"/>
        </w:rPr>
        <w:t>ualitative research exists in the interpretative research paradigm</w:t>
      </w:r>
      <w:r w:rsidR="00EB7E81">
        <w:rPr>
          <w:rFonts w:ascii="Times New Roman" w:hAnsi="Times New Roman"/>
          <w:sz w:val="24"/>
          <w:szCs w:val="24"/>
        </w:rPr>
        <w:t xml:space="preserve">, </w:t>
      </w:r>
      <w:r w:rsidR="00EB7E81" w:rsidRPr="00466D64">
        <w:rPr>
          <w:rFonts w:ascii="Times New Roman" w:hAnsi="Times New Roman"/>
          <w:sz w:val="24"/>
          <w:szCs w:val="24"/>
        </w:rPr>
        <w:t>(Denzin and Lincoln, 2011</w:t>
      </w:r>
      <w:r w:rsidR="00EB7E81">
        <w:rPr>
          <w:rFonts w:ascii="Times New Roman" w:hAnsi="Times New Roman"/>
          <w:sz w:val="24"/>
          <w:szCs w:val="24"/>
        </w:rPr>
        <w:t xml:space="preserve">; </w:t>
      </w:r>
      <w:r w:rsidR="00EB7E81" w:rsidRPr="00466D64">
        <w:rPr>
          <w:rFonts w:ascii="Times New Roman" w:hAnsi="Times New Roman"/>
          <w:sz w:val="24"/>
          <w:szCs w:val="24"/>
        </w:rPr>
        <w:t>Crotty, 1998).</w:t>
      </w:r>
      <w:r w:rsidR="00EB7E81">
        <w:rPr>
          <w:rFonts w:ascii="Times New Roman" w:hAnsi="Times New Roman"/>
          <w:sz w:val="24"/>
          <w:szCs w:val="24"/>
        </w:rPr>
        <w:t xml:space="preserve">  </w:t>
      </w:r>
      <w:r w:rsidR="00EB7E81">
        <w:rPr>
          <w:rFonts w:ascii="Times New Roman" w:hAnsi="Times New Roman"/>
          <w:sz w:val="24"/>
        </w:rPr>
        <w:t xml:space="preserve">Methodology is concerned with why certain data is collected, what data is collected, where and how it is collected and how it is analysed (ibid). </w:t>
      </w:r>
      <w:r w:rsidR="00EB7E81">
        <w:rPr>
          <w:rFonts w:ascii="Times New Roman" w:hAnsi="Times New Roman"/>
          <w:sz w:val="24"/>
          <w:szCs w:val="24"/>
        </w:rPr>
        <w:t xml:space="preserve"> </w:t>
      </w:r>
      <w:proofErr w:type="spellStart"/>
      <w:r w:rsidR="00EB7E81" w:rsidRPr="004D1709">
        <w:rPr>
          <w:rFonts w:ascii="Times New Roman" w:hAnsi="Times New Roman"/>
          <w:sz w:val="24"/>
          <w:szCs w:val="24"/>
        </w:rPr>
        <w:t>Interpretivism</w:t>
      </w:r>
      <w:proofErr w:type="spellEnd"/>
      <w:r w:rsidR="00EB7E81" w:rsidRPr="004D1709">
        <w:rPr>
          <w:rFonts w:ascii="Times New Roman" w:hAnsi="Times New Roman"/>
          <w:sz w:val="24"/>
          <w:szCs w:val="24"/>
        </w:rPr>
        <w:t xml:space="preserve"> can be seen as an umbrella term for certain approaches such as phenomenology (Hesse-</w:t>
      </w:r>
      <w:proofErr w:type="spellStart"/>
      <w:r w:rsidR="00EB7E81" w:rsidRPr="004D1709">
        <w:rPr>
          <w:rFonts w:ascii="Times New Roman" w:hAnsi="Times New Roman"/>
          <w:sz w:val="24"/>
          <w:szCs w:val="24"/>
        </w:rPr>
        <w:t>Biber</w:t>
      </w:r>
      <w:proofErr w:type="spellEnd"/>
      <w:r w:rsidR="00EB7E81" w:rsidRPr="004D1709">
        <w:rPr>
          <w:rFonts w:ascii="Times New Roman" w:hAnsi="Times New Roman"/>
          <w:sz w:val="24"/>
          <w:szCs w:val="24"/>
        </w:rPr>
        <w:t xml:space="preserve"> </w:t>
      </w:r>
      <w:r w:rsidR="00EB7E81">
        <w:rPr>
          <w:rFonts w:ascii="Times New Roman" w:hAnsi="Times New Roman"/>
          <w:sz w:val="24"/>
          <w:szCs w:val="24"/>
        </w:rPr>
        <w:t>and</w:t>
      </w:r>
      <w:r w:rsidR="00EB7E81" w:rsidRPr="004D1709">
        <w:rPr>
          <w:rFonts w:ascii="Times New Roman" w:hAnsi="Times New Roman"/>
          <w:sz w:val="24"/>
          <w:szCs w:val="24"/>
        </w:rPr>
        <w:t xml:space="preserve"> </w:t>
      </w:r>
      <w:proofErr w:type="spellStart"/>
      <w:r w:rsidR="00EB7E81" w:rsidRPr="004D1709">
        <w:rPr>
          <w:rFonts w:ascii="Times New Roman" w:hAnsi="Times New Roman"/>
          <w:sz w:val="24"/>
          <w:szCs w:val="24"/>
        </w:rPr>
        <w:t>Leavy</w:t>
      </w:r>
      <w:proofErr w:type="spellEnd"/>
      <w:r w:rsidR="00EB7E81" w:rsidRPr="004D1709">
        <w:rPr>
          <w:rFonts w:ascii="Times New Roman" w:hAnsi="Times New Roman"/>
          <w:sz w:val="24"/>
          <w:szCs w:val="24"/>
        </w:rPr>
        <w:t xml:space="preserve">, 2010; </w:t>
      </w:r>
      <w:r w:rsidR="00EB7E81">
        <w:rPr>
          <w:rFonts w:ascii="Times New Roman" w:hAnsi="Times New Roman"/>
          <w:sz w:val="24"/>
          <w:szCs w:val="24"/>
        </w:rPr>
        <w:t xml:space="preserve">Anderson, 2009; </w:t>
      </w:r>
      <w:r>
        <w:rPr>
          <w:rFonts w:ascii="Times New Roman" w:hAnsi="Times New Roman"/>
          <w:sz w:val="24"/>
          <w:szCs w:val="24"/>
        </w:rPr>
        <w:t xml:space="preserve">Burke, 2007), </w:t>
      </w:r>
      <w:r w:rsidR="00EB7E81" w:rsidRPr="004D1709">
        <w:rPr>
          <w:rFonts w:ascii="Times New Roman" w:hAnsi="Times New Roman"/>
          <w:sz w:val="24"/>
          <w:szCs w:val="24"/>
        </w:rPr>
        <w:t xml:space="preserve">ethno-methodology, hermeneutics, </w:t>
      </w:r>
      <w:r>
        <w:rPr>
          <w:rFonts w:ascii="Times New Roman" w:hAnsi="Times New Roman"/>
          <w:sz w:val="24"/>
          <w:szCs w:val="24"/>
        </w:rPr>
        <w:t xml:space="preserve">and </w:t>
      </w:r>
      <w:r w:rsidR="00EB7E81" w:rsidRPr="004D1709">
        <w:rPr>
          <w:rFonts w:ascii="Times New Roman" w:hAnsi="Times New Roman"/>
          <w:sz w:val="24"/>
          <w:szCs w:val="24"/>
        </w:rPr>
        <w:t>social anthro</w:t>
      </w:r>
      <w:r w:rsidR="00EB7E81">
        <w:rPr>
          <w:rFonts w:ascii="Times New Roman" w:hAnsi="Times New Roman"/>
          <w:sz w:val="24"/>
          <w:szCs w:val="24"/>
        </w:rPr>
        <w:t>pology (Cohen</w:t>
      </w:r>
      <w:r w:rsidR="00EB7E81" w:rsidRPr="004D1709">
        <w:rPr>
          <w:rFonts w:ascii="Times New Roman" w:hAnsi="Times New Roman"/>
          <w:sz w:val="24"/>
          <w:szCs w:val="24"/>
        </w:rPr>
        <w:t xml:space="preserve"> </w:t>
      </w:r>
      <w:r w:rsidR="00EB7E81">
        <w:rPr>
          <w:rFonts w:ascii="Times New Roman" w:hAnsi="Times New Roman"/>
          <w:sz w:val="24"/>
          <w:szCs w:val="24"/>
        </w:rPr>
        <w:t>et al.,</w:t>
      </w:r>
      <w:r w:rsidR="00EB7E81" w:rsidRPr="004D1709">
        <w:rPr>
          <w:rFonts w:ascii="Times New Roman" w:hAnsi="Times New Roman"/>
          <w:sz w:val="24"/>
          <w:szCs w:val="24"/>
        </w:rPr>
        <w:t xml:space="preserve"> 2001).  </w:t>
      </w:r>
    </w:p>
    <w:p w:rsidR="00432BCC" w:rsidRDefault="00EB7E81" w:rsidP="00496B6F">
      <w:pPr>
        <w:pStyle w:val="BodyText"/>
        <w:spacing w:before="100" w:beforeAutospacing="1" w:after="100" w:afterAutospacing="1" w:line="360" w:lineRule="auto"/>
        <w:jc w:val="both"/>
        <w:rPr>
          <w:rFonts w:ascii="Times New Roman" w:hAnsi="Times New Roman"/>
          <w:sz w:val="24"/>
        </w:rPr>
      </w:pPr>
      <w:r w:rsidRPr="004D1709">
        <w:rPr>
          <w:rFonts w:ascii="Times New Roman" w:hAnsi="Times New Roman"/>
          <w:sz w:val="24"/>
        </w:rPr>
        <w:t xml:space="preserve">Johnson and </w:t>
      </w:r>
      <w:proofErr w:type="spellStart"/>
      <w:r w:rsidRPr="004D1709">
        <w:rPr>
          <w:rFonts w:ascii="Times New Roman" w:hAnsi="Times New Roman"/>
          <w:sz w:val="24"/>
        </w:rPr>
        <w:t>Onwuegbuzie</w:t>
      </w:r>
      <w:proofErr w:type="spellEnd"/>
      <w:r w:rsidRPr="004D1709">
        <w:rPr>
          <w:rFonts w:ascii="Times New Roman" w:hAnsi="Times New Roman"/>
          <w:sz w:val="24"/>
        </w:rPr>
        <w:t xml:space="preserve">, (2004: 15) suggest that researchers and research methodologies need to ask when each research approach is most helpful and when and how they should be combined in their research studies referring to research being a </w:t>
      </w:r>
      <w:r w:rsidRPr="003979A6">
        <w:rPr>
          <w:rFonts w:ascii="Times New Roman" w:hAnsi="Times New Roman"/>
          <w:sz w:val="24"/>
        </w:rPr>
        <w:t>fitness for purpose</w:t>
      </w:r>
      <w:r w:rsidRPr="004D1709">
        <w:rPr>
          <w:rFonts w:ascii="Times New Roman" w:hAnsi="Times New Roman"/>
          <w:sz w:val="24"/>
        </w:rPr>
        <w:t xml:space="preserve">.  The fundamental issue is the research </w:t>
      </w:r>
      <w:r>
        <w:rPr>
          <w:rFonts w:ascii="Times New Roman" w:hAnsi="Times New Roman"/>
          <w:sz w:val="24"/>
        </w:rPr>
        <w:t xml:space="preserve">aim or </w:t>
      </w:r>
      <w:r w:rsidR="0070549D" w:rsidRPr="004D1709">
        <w:rPr>
          <w:rFonts w:ascii="Times New Roman" w:hAnsi="Times New Roman"/>
          <w:sz w:val="24"/>
        </w:rPr>
        <w:t>question, which</w:t>
      </w:r>
      <w:r w:rsidRPr="004D1709">
        <w:rPr>
          <w:rFonts w:ascii="Times New Roman" w:hAnsi="Times New Roman"/>
          <w:sz w:val="24"/>
        </w:rPr>
        <w:t xml:space="preserve"> should direct the research, the methods employed and the philosophical and methodological underpinnings of the research.  </w:t>
      </w:r>
      <w:r>
        <w:rPr>
          <w:rFonts w:ascii="Times New Roman" w:hAnsi="Times New Roman"/>
          <w:sz w:val="24"/>
        </w:rPr>
        <w:t>T</w:t>
      </w:r>
      <w:r w:rsidRPr="004D1709">
        <w:rPr>
          <w:rFonts w:ascii="Times New Roman" w:hAnsi="Times New Roman"/>
          <w:sz w:val="24"/>
        </w:rPr>
        <w:t>here</w:t>
      </w:r>
      <w:r>
        <w:rPr>
          <w:rFonts w:ascii="Times New Roman" w:hAnsi="Times New Roman"/>
          <w:sz w:val="24"/>
        </w:rPr>
        <w:t xml:space="preserve">fore there </w:t>
      </w:r>
      <w:r w:rsidRPr="004D1709">
        <w:rPr>
          <w:rFonts w:ascii="Times New Roman" w:hAnsi="Times New Roman"/>
          <w:sz w:val="24"/>
        </w:rPr>
        <w:t>should not be an either/ or paradigm rather an i</w:t>
      </w:r>
      <w:r>
        <w:rPr>
          <w:rFonts w:ascii="Times New Roman" w:hAnsi="Times New Roman"/>
          <w:sz w:val="24"/>
        </w:rPr>
        <w:t>nclusive, pluralistic and comple</w:t>
      </w:r>
      <w:r w:rsidRPr="004D1709">
        <w:rPr>
          <w:rFonts w:ascii="Times New Roman" w:hAnsi="Times New Roman"/>
          <w:sz w:val="24"/>
        </w:rPr>
        <w:t>mentary approach</w:t>
      </w:r>
      <w:r>
        <w:rPr>
          <w:rFonts w:ascii="Times New Roman" w:hAnsi="Times New Roman"/>
          <w:sz w:val="24"/>
        </w:rPr>
        <w:t xml:space="preserve">.   </w:t>
      </w:r>
    </w:p>
    <w:p w:rsidR="00181ABC" w:rsidRDefault="00EB7E81" w:rsidP="00496B6F">
      <w:pPr>
        <w:pStyle w:val="BodyText"/>
        <w:spacing w:before="100" w:beforeAutospacing="1" w:after="100" w:afterAutospacing="1" w:line="360" w:lineRule="auto"/>
        <w:jc w:val="both"/>
        <w:rPr>
          <w:rFonts w:ascii="Times New Roman" w:hAnsi="Times New Roman"/>
          <w:sz w:val="24"/>
          <w:szCs w:val="24"/>
        </w:rPr>
      </w:pPr>
      <w:r>
        <w:rPr>
          <w:rFonts w:ascii="Times New Roman" w:hAnsi="Times New Roman"/>
          <w:sz w:val="24"/>
        </w:rPr>
        <w:t xml:space="preserve">A micro case study chosen for this </w:t>
      </w:r>
      <w:r w:rsidR="0070549D">
        <w:rPr>
          <w:rFonts w:ascii="Times New Roman" w:hAnsi="Times New Roman"/>
          <w:sz w:val="24"/>
        </w:rPr>
        <w:t>purpose</w:t>
      </w:r>
      <w:r>
        <w:rPr>
          <w:rFonts w:ascii="Times New Roman" w:hAnsi="Times New Roman"/>
          <w:sz w:val="24"/>
        </w:rPr>
        <w:t xml:space="preserve"> us</w:t>
      </w:r>
      <w:r w:rsidR="0070549D">
        <w:rPr>
          <w:rFonts w:ascii="Times New Roman" w:hAnsi="Times New Roman"/>
          <w:sz w:val="24"/>
        </w:rPr>
        <w:t>es</w:t>
      </w:r>
      <w:r>
        <w:rPr>
          <w:rFonts w:ascii="Times New Roman" w:hAnsi="Times New Roman"/>
          <w:sz w:val="24"/>
        </w:rPr>
        <w:t xml:space="preserve"> multiple qualitative methods to have a pluralistic approach to research.  </w:t>
      </w:r>
      <w:r w:rsidR="00432BCC">
        <w:rPr>
          <w:rFonts w:ascii="Times New Roman" w:hAnsi="Times New Roman"/>
          <w:sz w:val="24"/>
        </w:rPr>
        <w:t xml:space="preserve">Merriam (1998: 41) describes the case study as offering ‘means of investigating complex social units consisting of multiple variables of potential importance in understanding the phenomenon under investigation’.  </w:t>
      </w:r>
      <w:r w:rsidR="001D3973" w:rsidRPr="004A1801">
        <w:rPr>
          <w:rFonts w:ascii="Times New Roman" w:hAnsi="Times New Roman"/>
          <w:sz w:val="24"/>
          <w:szCs w:val="24"/>
        </w:rPr>
        <w:t>A case study</w:t>
      </w:r>
      <w:r w:rsidR="00F217E3">
        <w:rPr>
          <w:rFonts w:ascii="Times New Roman" w:hAnsi="Times New Roman"/>
          <w:sz w:val="24"/>
          <w:szCs w:val="24"/>
        </w:rPr>
        <w:t xml:space="preserve"> in</w:t>
      </w:r>
      <w:r w:rsidR="001D3973" w:rsidRPr="004A1801">
        <w:rPr>
          <w:rFonts w:ascii="Times New Roman" w:hAnsi="Times New Roman"/>
          <w:sz w:val="24"/>
          <w:szCs w:val="24"/>
        </w:rPr>
        <w:t>clud</w:t>
      </w:r>
      <w:r w:rsidR="00F217E3">
        <w:rPr>
          <w:rFonts w:ascii="Times New Roman" w:hAnsi="Times New Roman"/>
          <w:sz w:val="24"/>
          <w:szCs w:val="24"/>
        </w:rPr>
        <w:t>es</w:t>
      </w:r>
      <w:r w:rsidR="001D3973" w:rsidRPr="004A1801">
        <w:rPr>
          <w:rFonts w:ascii="Times New Roman" w:hAnsi="Times New Roman"/>
          <w:sz w:val="24"/>
          <w:szCs w:val="24"/>
        </w:rPr>
        <w:t xml:space="preserve"> </w:t>
      </w:r>
      <w:r w:rsidR="00246605" w:rsidRPr="004D1709">
        <w:rPr>
          <w:rFonts w:ascii="Times New Roman" w:hAnsi="Times New Roman"/>
          <w:sz w:val="24"/>
        </w:rPr>
        <w:t xml:space="preserve">observation, interviews, documents, texts and the researchers’ and interviewees’ own experiences </w:t>
      </w:r>
      <w:r w:rsidR="001D3973" w:rsidRPr="004A1801">
        <w:rPr>
          <w:rFonts w:ascii="Times New Roman" w:hAnsi="Times New Roman"/>
          <w:sz w:val="24"/>
          <w:szCs w:val="24"/>
        </w:rPr>
        <w:t>(Silverman, 200</w:t>
      </w:r>
      <w:r w:rsidR="00EB0299">
        <w:rPr>
          <w:rFonts w:ascii="Times New Roman" w:hAnsi="Times New Roman"/>
          <w:sz w:val="24"/>
          <w:szCs w:val="24"/>
        </w:rPr>
        <w:t>8</w:t>
      </w:r>
      <w:r w:rsidR="00E05842">
        <w:rPr>
          <w:rFonts w:ascii="Times New Roman" w:hAnsi="Times New Roman"/>
          <w:sz w:val="24"/>
          <w:szCs w:val="24"/>
        </w:rPr>
        <w:t>; 2010</w:t>
      </w:r>
      <w:r w:rsidR="001D3973" w:rsidRPr="004A1801">
        <w:rPr>
          <w:rFonts w:ascii="Times New Roman" w:hAnsi="Times New Roman"/>
          <w:sz w:val="24"/>
          <w:szCs w:val="24"/>
        </w:rPr>
        <w:t xml:space="preserve">) </w:t>
      </w:r>
      <w:r w:rsidR="00F217E3">
        <w:rPr>
          <w:rFonts w:ascii="Times New Roman" w:hAnsi="Times New Roman"/>
          <w:sz w:val="24"/>
        </w:rPr>
        <w:t xml:space="preserve">via </w:t>
      </w:r>
      <w:r w:rsidR="00F217E3" w:rsidRPr="004A1801">
        <w:rPr>
          <w:rFonts w:ascii="Times New Roman" w:hAnsi="Times New Roman"/>
          <w:sz w:val="24"/>
          <w:szCs w:val="24"/>
        </w:rPr>
        <w:t xml:space="preserve">interviews </w:t>
      </w:r>
      <w:r w:rsidR="001D3973" w:rsidRPr="004A1801">
        <w:rPr>
          <w:rFonts w:ascii="Times New Roman" w:hAnsi="Times New Roman"/>
          <w:sz w:val="24"/>
          <w:szCs w:val="24"/>
        </w:rPr>
        <w:t xml:space="preserve">with participants, </w:t>
      </w:r>
      <w:r w:rsidR="00F217E3">
        <w:rPr>
          <w:rFonts w:ascii="Times New Roman" w:hAnsi="Times New Roman"/>
          <w:sz w:val="24"/>
          <w:szCs w:val="24"/>
        </w:rPr>
        <w:t xml:space="preserve">and analysis of documents, </w:t>
      </w:r>
      <w:r w:rsidR="001D3973">
        <w:rPr>
          <w:rFonts w:ascii="Times New Roman" w:hAnsi="Times New Roman"/>
          <w:sz w:val="24"/>
          <w:szCs w:val="24"/>
        </w:rPr>
        <w:t>fulfils the pragmatic approach</w:t>
      </w:r>
      <w:r w:rsidR="00F217E3">
        <w:rPr>
          <w:rFonts w:ascii="Times New Roman" w:hAnsi="Times New Roman"/>
          <w:sz w:val="24"/>
          <w:szCs w:val="24"/>
        </w:rPr>
        <w:t>.  This approach employs</w:t>
      </w:r>
      <w:r w:rsidR="001D3973">
        <w:rPr>
          <w:rFonts w:ascii="Times New Roman" w:hAnsi="Times New Roman"/>
          <w:sz w:val="24"/>
          <w:szCs w:val="24"/>
        </w:rPr>
        <w:t xml:space="preserve"> multiple </w:t>
      </w:r>
      <w:r w:rsidR="00F217E3">
        <w:rPr>
          <w:rFonts w:ascii="Times New Roman" w:hAnsi="Times New Roman"/>
          <w:sz w:val="24"/>
          <w:szCs w:val="24"/>
        </w:rPr>
        <w:t xml:space="preserve">qualitative </w:t>
      </w:r>
      <w:r w:rsidR="001D3973">
        <w:rPr>
          <w:rFonts w:ascii="Times New Roman" w:hAnsi="Times New Roman"/>
          <w:sz w:val="24"/>
          <w:szCs w:val="24"/>
        </w:rPr>
        <w:t>methods</w:t>
      </w:r>
      <w:r w:rsidR="001D3973" w:rsidRPr="004A1801">
        <w:rPr>
          <w:rFonts w:ascii="Times New Roman" w:hAnsi="Times New Roman"/>
          <w:sz w:val="24"/>
          <w:szCs w:val="24"/>
        </w:rPr>
        <w:t xml:space="preserve">, involving the </w:t>
      </w:r>
      <w:r w:rsidR="0070549D">
        <w:rPr>
          <w:rFonts w:ascii="Times New Roman" w:hAnsi="Times New Roman"/>
          <w:sz w:val="24"/>
          <w:szCs w:val="24"/>
        </w:rPr>
        <w:t>interview</w:t>
      </w:r>
      <w:r w:rsidR="00F217E3">
        <w:rPr>
          <w:rFonts w:ascii="Times New Roman" w:hAnsi="Times New Roman"/>
          <w:sz w:val="24"/>
          <w:szCs w:val="24"/>
        </w:rPr>
        <w:t xml:space="preserve"> participants</w:t>
      </w:r>
      <w:r w:rsidR="001D3973" w:rsidRPr="004A1801">
        <w:rPr>
          <w:rFonts w:ascii="Times New Roman" w:hAnsi="Times New Roman"/>
          <w:sz w:val="24"/>
          <w:szCs w:val="24"/>
        </w:rPr>
        <w:t xml:space="preserve"> to reflect on their lives in education</w:t>
      </w:r>
      <w:r w:rsidR="001D3973">
        <w:rPr>
          <w:rFonts w:ascii="Times New Roman" w:hAnsi="Times New Roman"/>
          <w:sz w:val="24"/>
          <w:szCs w:val="24"/>
        </w:rPr>
        <w:t>, their culture and identity,</w:t>
      </w:r>
      <w:r w:rsidR="001D3973" w:rsidRPr="004A1801">
        <w:rPr>
          <w:rFonts w:ascii="Times New Roman" w:hAnsi="Times New Roman"/>
          <w:sz w:val="24"/>
          <w:szCs w:val="24"/>
        </w:rPr>
        <w:t xml:space="preserve"> as it changes in the current climate.  </w:t>
      </w:r>
      <w:r w:rsidR="001D3973">
        <w:rPr>
          <w:rFonts w:ascii="Times New Roman" w:hAnsi="Times New Roman"/>
          <w:sz w:val="24"/>
          <w:szCs w:val="24"/>
        </w:rPr>
        <w:t>Participants</w:t>
      </w:r>
      <w:r w:rsidR="001D3973" w:rsidRPr="004A1801">
        <w:rPr>
          <w:rFonts w:ascii="Times New Roman" w:hAnsi="Times New Roman"/>
          <w:sz w:val="24"/>
          <w:szCs w:val="24"/>
        </w:rPr>
        <w:t xml:space="preserve"> would be </w:t>
      </w:r>
      <w:r w:rsidR="001D3973" w:rsidRPr="004E409B">
        <w:rPr>
          <w:rFonts w:ascii="Times New Roman" w:hAnsi="Times New Roman"/>
          <w:sz w:val="24"/>
          <w:szCs w:val="24"/>
        </w:rPr>
        <w:t xml:space="preserve">‘interpreting’, ‘reinterpreting’ and ‘reflecting </w:t>
      </w:r>
      <w:r w:rsidR="001D3973" w:rsidRPr="004E409B">
        <w:rPr>
          <w:rFonts w:ascii="Times New Roman" w:hAnsi="Times New Roman"/>
          <w:sz w:val="24"/>
          <w:szCs w:val="24"/>
        </w:rPr>
        <w:lastRenderedPageBreak/>
        <w:t>on’</w:t>
      </w:r>
      <w:r w:rsidR="001D3973" w:rsidRPr="004A1801">
        <w:rPr>
          <w:rFonts w:ascii="Times New Roman" w:hAnsi="Times New Roman"/>
          <w:sz w:val="24"/>
          <w:szCs w:val="24"/>
        </w:rPr>
        <w:t xml:space="preserve"> their involvement through use of their own </w:t>
      </w:r>
      <w:r w:rsidR="001D3973" w:rsidRPr="004E409B">
        <w:rPr>
          <w:rFonts w:ascii="Times New Roman" w:hAnsi="Times New Roman"/>
          <w:sz w:val="24"/>
          <w:szCs w:val="24"/>
        </w:rPr>
        <w:t>‘voice’</w:t>
      </w:r>
      <w:r w:rsidR="001D3973">
        <w:rPr>
          <w:rFonts w:ascii="Times New Roman" w:hAnsi="Times New Roman"/>
          <w:i/>
          <w:sz w:val="24"/>
          <w:szCs w:val="24"/>
        </w:rPr>
        <w:t xml:space="preserve"> </w:t>
      </w:r>
      <w:r w:rsidR="001D3973" w:rsidRPr="004A1801">
        <w:rPr>
          <w:rFonts w:ascii="Times New Roman" w:hAnsi="Times New Roman"/>
          <w:sz w:val="24"/>
          <w:szCs w:val="24"/>
        </w:rPr>
        <w:t>(</w:t>
      </w:r>
      <w:proofErr w:type="spellStart"/>
      <w:r w:rsidR="001D3973" w:rsidRPr="004A1801">
        <w:rPr>
          <w:rFonts w:ascii="Times New Roman" w:hAnsi="Times New Roman"/>
          <w:sz w:val="24"/>
          <w:szCs w:val="24"/>
        </w:rPr>
        <w:t>Eisenhardt</w:t>
      </w:r>
      <w:proofErr w:type="spellEnd"/>
      <w:r w:rsidR="001D3973" w:rsidRPr="004A1801">
        <w:rPr>
          <w:rFonts w:ascii="Times New Roman" w:hAnsi="Times New Roman"/>
          <w:sz w:val="24"/>
          <w:szCs w:val="24"/>
        </w:rPr>
        <w:t>, 1989)</w:t>
      </w:r>
      <w:r w:rsidR="001D3973" w:rsidRPr="004A1801">
        <w:rPr>
          <w:rFonts w:ascii="Times New Roman" w:hAnsi="Times New Roman"/>
          <w:i/>
          <w:sz w:val="24"/>
          <w:szCs w:val="24"/>
        </w:rPr>
        <w:t>.</w:t>
      </w:r>
      <w:r w:rsidR="001D3973" w:rsidRPr="004A1801">
        <w:rPr>
          <w:rFonts w:ascii="Times New Roman" w:hAnsi="Times New Roman"/>
          <w:sz w:val="24"/>
          <w:szCs w:val="24"/>
        </w:rPr>
        <w:t xml:space="preserve">  Case studies are strategies for doing </w:t>
      </w:r>
      <w:r w:rsidR="00432BCC" w:rsidRPr="004A1801">
        <w:rPr>
          <w:rFonts w:ascii="Times New Roman" w:hAnsi="Times New Roman"/>
          <w:sz w:val="24"/>
          <w:szCs w:val="24"/>
        </w:rPr>
        <w:t>research, which</w:t>
      </w:r>
      <w:r w:rsidR="001D3973" w:rsidRPr="004A1801">
        <w:rPr>
          <w:rFonts w:ascii="Times New Roman" w:hAnsi="Times New Roman"/>
          <w:sz w:val="24"/>
          <w:szCs w:val="24"/>
        </w:rPr>
        <w:t xml:space="preserve"> involves an empirical investigation of a particular contemporary phenomenon</w:t>
      </w:r>
      <w:r w:rsidR="001D3973">
        <w:rPr>
          <w:rFonts w:ascii="Times New Roman" w:hAnsi="Times New Roman"/>
          <w:sz w:val="24"/>
          <w:szCs w:val="24"/>
        </w:rPr>
        <w:t xml:space="preserve"> (</w:t>
      </w:r>
      <w:proofErr w:type="spellStart"/>
      <w:r w:rsidR="001D3973">
        <w:rPr>
          <w:rFonts w:ascii="Times New Roman" w:hAnsi="Times New Roman"/>
          <w:sz w:val="24"/>
          <w:szCs w:val="24"/>
        </w:rPr>
        <w:t>interpretivism</w:t>
      </w:r>
      <w:proofErr w:type="spellEnd"/>
      <w:r w:rsidR="001D3973">
        <w:rPr>
          <w:rFonts w:ascii="Times New Roman" w:hAnsi="Times New Roman"/>
          <w:sz w:val="24"/>
          <w:szCs w:val="24"/>
        </w:rPr>
        <w:t>)</w:t>
      </w:r>
      <w:r w:rsidR="001D3973" w:rsidRPr="004A1801">
        <w:rPr>
          <w:rFonts w:ascii="Times New Roman" w:hAnsi="Times New Roman"/>
          <w:sz w:val="24"/>
          <w:szCs w:val="24"/>
        </w:rPr>
        <w:t xml:space="preserve"> in its real life context using </w:t>
      </w:r>
      <w:r w:rsidR="001D3973">
        <w:rPr>
          <w:rFonts w:ascii="Times New Roman" w:hAnsi="Times New Roman"/>
          <w:sz w:val="24"/>
          <w:szCs w:val="24"/>
        </w:rPr>
        <w:t>‘</w:t>
      </w:r>
      <w:r w:rsidR="001D3973" w:rsidRPr="004A1801">
        <w:rPr>
          <w:rFonts w:ascii="Times New Roman" w:hAnsi="Times New Roman"/>
          <w:sz w:val="24"/>
          <w:szCs w:val="24"/>
        </w:rPr>
        <w:t xml:space="preserve">multiple </w:t>
      </w:r>
      <w:r w:rsidR="001D3973">
        <w:rPr>
          <w:rFonts w:ascii="Times New Roman" w:hAnsi="Times New Roman"/>
          <w:sz w:val="24"/>
          <w:szCs w:val="24"/>
        </w:rPr>
        <w:t xml:space="preserve">(mixed) </w:t>
      </w:r>
      <w:r w:rsidR="001D3973" w:rsidRPr="004A1801">
        <w:rPr>
          <w:rFonts w:ascii="Times New Roman" w:hAnsi="Times New Roman"/>
          <w:sz w:val="24"/>
          <w:szCs w:val="24"/>
        </w:rPr>
        <w:t>sources</w:t>
      </w:r>
      <w:r w:rsidR="001D3973">
        <w:rPr>
          <w:rFonts w:ascii="Times New Roman" w:hAnsi="Times New Roman"/>
          <w:sz w:val="24"/>
          <w:szCs w:val="24"/>
        </w:rPr>
        <w:t>’</w:t>
      </w:r>
      <w:r w:rsidR="001D3973" w:rsidRPr="004A1801">
        <w:rPr>
          <w:rFonts w:ascii="Times New Roman" w:hAnsi="Times New Roman"/>
          <w:sz w:val="24"/>
          <w:szCs w:val="24"/>
        </w:rPr>
        <w:t xml:space="preserve"> of evidence (Robson, 1993: 52)</w:t>
      </w:r>
      <w:r w:rsidR="0070549D">
        <w:rPr>
          <w:rFonts w:ascii="Times New Roman" w:hAnsi="Times New Roman"/>
          <w:sz w:val="24"/>
          <w:szCs w:val="24"/>
        </w:rPr>
        <w:t>.  It</w:t>
      </w:r>
      <w:r w:rsidR="001D3973" w:rsidRPr="004A1801">
        <w:rPr>
          <w:rFonts w:ascii="Times New Roman" w:hAnsi="Times New Roman"/>
          <w:sz w:val="24"/>
          <w:szCs w:val="24"/>
        </w:rPr>
        <w:t xml:space="preserve"> offer</w:t>
      </w:r>
      <w:r w:rsidR="0070549D">
        <w:rPr>
          <w:rFonts w:ascii="Times New Roman" w:hAnsi="Times New Roman"/>
          <w:sz w:val="24"/>
          <w:szCs w:val="24"/>
        </w:rPr>
        <w:t>s</w:t>
      </w:r>
      <w:r w:rsidR="001D3973" w:rsidRPr="004A1801">
        <w:rPr>
          <w:rFonts w:ascii="Times New Roman" w:hAnsi="Times New Roman"/>
          <w:sz w:val="24"/>
          <w:szCs w:val="24"/>
        </w:rPr>
        <w:t xml:space="preserve"> the opportunity for a holistic view of a process, as the </w:t>
      </w:r>
      <w:r w:rsidR="001D3973">
        <w:rPr>
          <w:rFonts w:ascii="Times New Roman" w:hAnsi="Times New Roman"/>
          <w:sz w:val="24"/>
          <w:szCs w:val="24"/>
        </w:rPr>
        <w:t>‘</w:t>
      </w:r>
      <w:r w:rsidR="001D3973" w:rsidRPr="004A1801">
        <w:rPr>
          <w:rFonts w:ascii="Times New Roman" w:hAnsi="Times New Roman"/>
          <w:sz w:val="24"/>
          <w:szCs w:val="24"/>
        </w:rPr>
        <w:t>whole can only be understood by treating it as the central object</w:t>
      </w:r>
      <w:r w:rsidR="001D3973">
        <w:rPr>
          <w:rFonts w:ascii="Times New Roman" w:hAnsi="Times New Roman"/>
          <w:sz w:val="24"/>
          <w:szCs w:val="24"/>
        </w:rPr>
        <w:t>’</w:t>
      </w:r>
      <w:r w:rsidR="001D3973" w:rsidRPr="004A1801">
        <w:rPr>
          <w:rFonts w:ascii="Times New Roman" w:hAnsi="Times New Roman"/>
          <w:sz w:val="24"/>
          <w:szCs w:val="24"/>
        </w:rPr>
        <w:t xml:space="preserve"> of study (Yin, 2003: 1).  As a research undertaking the case study contributes uniquely to our knowledge of individual, organizational, social and political phenomena (Patton and </w:t>
      </w:r>
      <w:proofErr w:type="spellStart"/>
      <w:r w:rsidR="001D3973" w:rsidRPr="004A1801">
        <w:rPr>
          <w:rFonts w:ascii="Times New Roman" w:hAnsi="Times New Roman"/>
          <w:sz w:val="24"/>
          <w:szCs w:val="24"/>
        </w:rPr>
        <w:t>Appelbaum</w:t>
      </w:r>
      <w:proofErr w:type="spellEnd"/>
      <w:r w:rsidR="001D3973" w:rsidRPr="004A1801">
        <w:rPr>
          <w:rFonts w:ascii="Times New Roman" w:hAnsi="Times New Roman"/>
          <w:sz w:val="24"/>
          <w:szCs w:val="24"/>
        </w:rPr>
        <w:t xml:space="preserve">, 2003) sometimes using a study of one single case (Robson, 2002; Stake, 1995) or providing stronger substantiation of constructs through multiple data collection methods and as espoused by </w:t>
      </w:r>
      <w:proofErr w:type="spellStart"/>
      <w:r w:rsidR="001D3973" w:rsidRPr="004A1801">
        <w:rPr>
          <w:rFonts w:ascii="Times New Roman" w:hAnsi="Times New Roman"/>
          <w:sz w:val="24"/>
          <w:szCs w:val="24"/>
        </w:rPr>
        <w:t>Eisenhardt</w:t>
      </w:r>
      <w:proofErr w:type="spellEnd"/>
      <w:r w:rsidR="001D3973" w:rsidRPr="004A1801">
        <w:rPr>
          <w:rFonts w:ascii="Times New Roman" w:hAnsi="Times New Roman"/>
          <w:sz w:val="24"/>
          <w:szCs w:val="24"/>
        </w:rPr>
        <w:t xml:space="preserve"> (1989).  Cohen </w:t>
      </w:r>
      <w:r w:rsidR="001D3973" w:rsidRPr="004E409B">
        <w:rPr>
          <w:rFonts w:ascii="Times New Roman" w:hAnsi="Times New Roman"/>
          <w:iCs/>
          <w:sz w:val="24"/>
          <w:szCs w:val="24"/>
        </w:rPr>
        <w:t>et al</w:t>
      </w:r>
      <w:r w:rsidR="001D3973">
        <w:rPr>
          <w:rFonts w:ascii="Times New Roman" w:hAnsi="Times New Roman"/>
          <w:sz w:val="24"/>
          <w:szCs w:val="24"/>
        </w:rPr>
        <w:t>.</w:t>
      </w:r>
      <w:r w:rsidR="00146AF4">
        <w:rPr>
          <w:rFonts w:ascii="Times New Roman" w:hAnsi="Times New Roman"/>
          <w:sz w:val="24"/>
          <w:szCs w:val="24"/>
        </w:rPr>
        <w:t>,</w:t>
      </w:r>
      <w:r w:rsidR="001D3973">
        <w:rPr>
          <w:rFonts w:ascii="Times New Roman" w:hAnsi="Times New Roman"/>
          <w:sz w:val="24"/>
          <w:szCs w:val="24"/>
        </w:rPr>
        <w:t xml:space="preserve"> (2001</w:t>
      </w:r>
      <w:r w:rsidR="00B86EE4">
        <w:rPr>
          <w:rFonts w:ascii="Times New Roman" w:hAnsi="Times New Roman"/>
          <w:sz w:val="24"/>
          <w:szCs w:val="24"/>
        </w:rPr>
        <w:t>: 13</w:t>
      </w:r>
      <w:r w:rsidR="00246605">
        <w:rPr>
          <w:rFonts w:ascii="Times New Roman" w:hAnsi="Times New Roman"/>
          <w:sz w:val="24"/>
          <w:szCs w:val="24"/>
        </w:rPr>
        <w:t>) suggest</w:t>
      </w:r>
      <w:r w:rsidR="001D3973">
        <w:rPr>
          <w:rFonts w:ascii="Times New Roman" w:hAnsi="Times New Roman"/>
          <w:sz w:val="24"/>
          <w:szCs w:val="24"/>
        </w:rPr>
        <w:t xml:space="preserve"> that </w:t>
      </w:r>
      <w:r w:rsidR="001D3973" w:rsidRPr="001A1D4D">
        <w:rPr>
          <w:rFonts w:ascii="Times New Roman" w:hAnsi="Times New Roman"/>
          <w:sz w:val="24"/>
          <w:szCs w:val="24"/>
        </w:rPr>
        <w:t>‘c</w:t>
      </w:r>
      <w:r w:rsidR="001D3973" w:rsidRPr="001A1D4D">
        <w:rPr>
          <w:rFonts w:ascii="Times New Roman" w:hAnsi="Times New Roman"/>
          <w:iCs/>
          <w:sz w:val="24"/>
          <w:szCs w:val="24"/>
        </w:rPr>
        <w:t>ase studies can penetrate situations in ways that are not always susceptible to numerical analyses</w:t>
      </w:r>
      <w:r w:rsidR="001D3973">
        <w:rPr>
          <w:rFonts w:ascii="Times New Roman" w:hAnsi="Times New Roman"/>
          <w:iCs/>
          <w:sz w:val="24"/>
          <w:szCs w:val="24"/>
        </w:rPr>
        <w:t>’</w:t>
      </w:r>
      <w:r w:rsidR="001D3973" w:rsidRPr="004A1801">
        <w:rPr>
          <w:rFonts w:ascii="Times New Roman" w:hAnsi="Times New Roman"/>
          <w:i/>
          <w:iCs/>
          <w:sz w:val="24"/>
          <w:szCs w:val="24"/>
        </w:rPr>
        <w:t>.</w:t>
      </w:r>
      <w:r w:rsidR="001D3973" w:rsidRPr="004A1801">
        <w:rPr>
          <w:rFonts w:ascii="Times New Roman" w:hAnsi="Times New Roman"/>
          <w:sz w:val="24"/>
          <w:szCs w:val="24"/>
        </w:rPr>
        <w:t xml:space="preserve">  Clark documented widely the use of case studies </w:t>
      </w:r>
      <w:r w:rsidR="001D3973">
        <w:rPr>
          <w:rFonts w:ascii="Times New Roman" w:hAnsi="Times New Roman"/>
          <w:sz w:val="24"/>
          <w:szCs w:val="24"/>
        </w:rPr>
        <w:t>of</w:t>
      </w:r>
      <w:r w:rsidR="001D3973" w:rsidRPr="004A1801">
        <w:rPr>
          <w:rFonts w:ascii="Times New Roman" w:hAnsi="Times New Roman"/>
          <w:sz w:val="24"/>
          <w:szCs w:val="24"/>
        </w:rPr>
        <w:t xml:space="preserve"> sustaining change in universities </w:t>
      </w:r>
      <w:r w:rsidR="00F217E3">
        <w:rPr>
          <w:rFonts w:ascii="Times New Roman" w:hAnsi="Times New Roman"/>
          <w:sz w:val="24"/>
          <w:szCs w:val="24"/>
        </w:rPr>
        <w:t xml:space="preserve">in the US </w:t>
      </w:r>
      <w:r w:rsidR="001D3973" w:rsidRPr="004A1801">
        <w:rPr>
          <w:rFonts w:ascii="Times New Roman" w:hAnsi="Times New Roman"/>
          <w:sz w:val="24"/>
          <w:szCs w:val="24"/>
        </w:rPr>
        <w:t>(</w:t>
      </w:r>
      <w:r w:rsidR="001D3973">
        <w:rPr>
          <w:rFonts w:ascii="Times New Roman" w:hAnsi="Times New Roman"/>
          <w:sz w:val="24"/>
          <w:szCs w:val="24"/>
        </w:rPr>
        <w:t xml:space="preserve">Clark, </w:t>
      </w:r>
      <w:r w:rsidR="001D3973" w:rsidRPr="004A1801">
        <w:rPr>
          <w:rFonts w:ascii="Times New Roman" w:hAnsi="Times New Roman"/>
          <w:sz w:val="24"/>
          <w:szCs w:val="24"/>
        </w:rPr>
        <w:t>2007</w:t>
      </w:r>
      <w:r w:rsidR="001D3973">
        <w:rPr>
          <w:rFonts w:ascii="Times New Roman" w:hAnsi="Times New Roman"/>
          <w:sz w:val="24"/>
          <w:szCs w:val="24"/>
        </w:rPr>
        <w:t xml:space="preserve">; </w:t>
      </w:r>
      <w:r w:rsidR="001D3973" w:rsidRPr="004A1801">
        <w:rPr>
          <w:rFonts w:ascii="Times New Roman" w:hAnsi="Times New Roman"/>
          <w:sz w:val="24"/>
          <w:szCs w:val="24"/>
        </w:rPr>
        <w:t>2004</w:t>
      </w:r>
      <w:r w:rsidR="001D3973">
        <w:rPr>
          <w:rFonts w:ascii="Times New Roman" w:hAnsi="Times New Roman"/>
          <w:sz w:val="24"/>
          <w:szCs w:val="24"/>
        </w:rPr>
        <w:t xml:space="preserve">; </w:t>
      </w:r>
      <w:r w:rsidR="001D3973" w:rsidRPr="004A1801">
        <w:rPr>
          <w:rFonts w:ascii="Times New Roman" w:hAnsi="Times New Roman"/>
          <w:sz w:val="24"/>
          <w:szCs w:val="24"/>
        </w:rPr>
        <w:t>1998</w:t>
      </w:r>
      <w:r w:rsidR="001D3973">
        <w:rPr>
          <w:rFonts w:ascii="Times New Roman" w:hAnsi="Times New Roman"/>
          <w:sz w:val="24"/>
          <w:szCs w:val="24"/>
        </w:rPr>
        <w:t xml:space="preserve">; </w:t>
      </w:r>
      <w:r w:rsidR="001D3973" w:rsidRPr="004A1801">
        <w:rPr>
          <w:rFonts w:ascii="Times New Roman" w:hAnsi="Times New Roman"/>
          <w:sz w:val="24"/>
          <w:szCs w:val="24"/>
        </w:rPr>
        <w:t>1995</w:t>
      </w:r>
      <w:r w:rsidR="001D3973">
        <w:rPr>
          <w:rFonts w:ascii="Times New Roman" w:hAnsi="Times New Roman"/>
          <w:sz w:val="24"/>
          <w:szCs w:val="24"/>
        </w:rPr>
        <w:t xml:space="preserve">).  </w:t>
      </w:r>
    </w:p>
    <w:p w:rsidR="00496B6F" w:rsidRDefault="00E05842" w:rsidP="00496B6F">
      <w:pPr>
        <w:pStyle w:val="BodyText"/>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According</w:t>
      </w:r>
      <w:r w:rsidR="00181ABC">
        <w:rPr>
          <w:rFonts w:ascii="Times New Roman" w:hAnsi="Times New Roman"/>
          <w:sz w:val="24"/>
          <w:szCs w:val="24"/>
        </w:rPr>
        <w:t xml:space="preserve"> to Yin (2003</w:t>
      </w:r>
      <w:r>
        <w:rPr>
          <w:rFonts w:ascii="Times New Roman" w:hAnsi="Times New Roman"/>
          <w:sz w:val="24"/>
          <w:szCs w:val="24"/>
        </w:rPr>
        <w:t>; 2009),</w:t>
      </w:r>
      <w:r w:rsidR="00181ABC">
        <w:rPr>
          <w:rFonts w:ascii="Times New Roman" w:hAnsi="Times New Roman"/>
          <w:sz w:val="24"/>
          <w:szCs w:val="24"/>
        </w:rPr>
        <w:t xml:space="preserve"> </w:t>
      </w:r>
      <w:r>
        <w:rPr>
          <w:rFonts w:ascii="Times New Roman" w:hAnsi="Times New Roman"/>
          <w:sz w:val="24"/>
          <w:szCs w:val="24"/>
        </w:rPr>
        <w:t xml:space="preserve">consideration of the validity and reliability of research methods </w:t>
      </w:r>
      <w:r w:rsidR="00181ABC">
        <w:rPr>
          <w:rFonts w:ascii="Times New Roman" w:hAnsi="Times New Roman"/>
          <w:sz w:val="24"/>
          <w:szCs w:val="24"/>
        </w:rPr>
        <w:t>need</w:t>
      </w:r>
      <w:r>
        <w:rPr>
          <w:rFonts w:ascii="Times New Roman" w:hAnsi="Times New Roman"/>
          <w:sz w:val="24"/>
          <w:szCs w:val="24"/>
        </w:rPr>
        <w:t>s to occur d</w:t>
      </w:r>
      <w:r w:rsidR="00432BCC">
        <w:rPr>
          <w:rFonts w:ascii="Times New Roman" w:hAnsi="Times New Roman"/>
          <w:sz w:val="24"/>
          <w:szCs w:val="24"/>
        </w:rPr>
        <w:t>uring</w:t>
      </w:r>
      <w:r w:rsidR="00181ABC">
        <w:rPr>
          <w:rFonts w:ascii="Times New Roman" w:hAnsi="Times New Roman"/>
          <w:sz w:val="24"/>
          <w:szCs w:val="24"/>
        </w:rPr>
        <w:t xml:space="preserve"> the design of the research.  Reliability is the extent to which research yields the same results on different </w:t>
      </w:r>
      <w:r w:rsidR="00432BCC">
        <w:rPr>
          <w:rFonts w:ascii="Times New Roman" w:hAnsi="Times New Roman"/>
          <w:sz w:val="24"/>
          <w:szCs w:val="24"/>
        </w:rPr>
        <w:t>methods</w:t>
      </w:r>
      <w:r w:rsidR="00181ABC">
        <w:rPr>
          <w:rFonts w:ascii="Times New Roman" w:hAnsi="Times New Roman"/>
          <w:sz w:val="24"/>
          <w:szCs w:val="24"/>
        </w:rPr>
        <w:t xml:space="preserve"> or phases of the research</w:t>
      </w:r>
      <w:r w:rsidR="00114678">
        <w:rPr>
          <w:rFonts w:ascii="Times New Roman" w:hAnsi="Times New Roman"/>
          <w:sz w:val="24"/>
        </w:rPr>
        <w:t>.</w:t>
      </w:r>
      <w:r w:rsidR="00432BCC">
        <w:rPr>
          <w:rFonts w:ascii="Times New Roman" w:hAnsi="Times New Roman"/>
          <w:sz w:val="24"/>
        </w:rPr>
        <w:t xml:space="preserve">  </w:t>
      </w:r>
      <w:r w:rsidR="00181ABC">
        <w:rPr>
          <w:rFonts w:asciiTheme="minorHAnsi" w:hAnsiTheme="minorHAnsi" w:cstheme="minorHAnsi"/>
          <w:sz w:val="24"/>
          <w:szCs w:val="24"/>
        </w:rPr>
        <w:t xml:space="preserve">When faced with </w:t>
      </w:r>
      <w:r w:rsidR="00496B6F">
        <w:rPr>
          <w:rFonts w:asciiTheme="minorHAnsi" w:hAnsiTheme="minorHAnsi" w:cstheme="minorHAnsi"/>
          <w:sz w:val="24"/>
          <w:szCs w:val="24"/>
        </w:rPr>
        <w:t xml:space="preserve">the choice of methods to employ, the research question(s) determine the research design of the investigation.  </w:t>
      </w:r>
      <w:r w:rsidR="003321FD">
        <w:rPr>
          <w:rFonts w:asciiTheme="minorHAnsi" w:hAnsiTheme="minorHAnsi" w:cstheme="minorHAnsi"/>
          <w:sz w:val="24"/>
          <w:szCs w:val="24"/>
        </w:rPr>
        <w:t>E</w:t>
      </w:r>
      <w:r w:rsidR="003321FD" w:rsidRPr="004D1709">
        <w:rPr>
          <w:rFonts w:ascii="Times New Roman" w:hAnsi="Times New Roman"/>
          <w:sz w:val="24"/>
        </w:rPr>
        <w:t>xamples of qualitative research methods</w:t>
      </w:r>
      <w:r w:rsidR="003321FD">
        <w:rPr>
          <w:rFonts w:ascii="Times New Roman" w:hAnsi="Times New Roman"/>
          <w:sz w:val="24"/>
        </w:rPr>
        <w:t xml:space="preserve"> employed in this research are</w:t>
      </w:r>
      <w:proofErr w:type="gramStart"/>
      <w:r w:rsidR="003321FD" w:rsidRPr="004D1709">
        <w:rPr>
          <w:rFonts w:ascii="Times New Roman" w:hAnsi="Times New Roman"/>
          <w:sz w:val="24"/>
        </w:rPr>
        <w:t>,</w:t>
      </w:r>
      <w:proofErr w:type="gramEnd"/>
      <w:r w:rsidR="003321FD" w:rsidRPr="004D1709">
        <w:rPr>
          <w:rFonts w:ascii="Times New Roman" w:hAnsi="Times New Roman"/>
          <w:sz w:val="24"/>
        </w:rPr>
        <w:t xml:space="preserve"> </w:t>
      </w:r>
      <w:r w:rsidR="00684149">
        <w:rPr>
          <w:rFonts w:ascii="Times New Roman" w:hAnsi="Times New Roman"/>
          <w:sz w:val="24"/>
        </w:rPr>
        <w:t>in</w:t>
      </w:r>
      <w:r w:rsidR="003970E3">
        <w:rPr>
          <w:rFonts w:ascii="Times New Roman" w:hAnsi="Times New Roman"/>
          <w:sz w:val="24"/>
        </w:rPr>
        <w:t>-</w:t>
      </w:r>
      <w:r w:rsidR="00684149">
        <w:rPr>
          <w:rFonts w:ascii="Times New Roman" w:hAnsi="Times New Roman"/>
          <w:sz w:val="24"/>
        </w:rPr>
        <w:t xml:space="preserve">depth, </w:t>
      </w:r>
      <w:r w:rsidR="003321FD">
        <w:rPr>
          <w:rFonts w:ascii="Times New Roman" w:hAnsi="Times New Roman"/>
          <w:sz w:val="24"/>
        </w:rPr>
        <w:t xml:space="preserve">face-to-face </w:t>
      </w:r>
      <w:r w:rsidR="003321FD" w:rsidRPr="004D1709">
        <w:rPr>
          <w:rFonts w:ascii="Times New Roman" w:hAnsi="Times New Roman"/>
          <w:sz w:val="24"/>
        </w:rPr>
        <w:t>int</w:t>
      </w:r>
      <w:r w:rsidR="00684149">
        <w:rPr>
          <w:rFonts w:ascii="Times New Roman" w:hAnsi="Times New Roman"/>
          <w:sz w:val="24"/>
        </w:rPr>
        <w:t xml:space="preserve">erviews </w:t>
      </w:r>
      <w:r w:rsidR="003321FD">
        <w:rPr>
          <w:rFonts w:ascii="Times New Roman" w:hAnsi="Times New Roman"/>
          <w:sz w:val="24"/>
        </w:rPr>
        <w:t xml:space="preserve">and </w:t>
      </w:r>
      <w:r w:rsidR="00684149">
        <w:rPr>
          <w:rFonts w:ascii="Times New Roman" w:hAnsi="Times New Roman"/>
          <w:sz w:val="24"/>
        </w:rPr>
        <w:t xml:space="preserve">discourse </w:t>
      </w:r>
      <w:r w:rsidR="003321FD">
        <w:rPr>
          <w:rFonts w:ascii="Times New Roman" w:hAnsi="Times New Roman"/>
          <w:sz w:val="24"/>
        </w:rPr>
        <w:t xml:space="preserve">analysis of policy </w:t>
      </w:r>
      <w:r w:rsidR="00432BCC">
        <w:rPr>
          <w:rFonts w:ascii="Times New Roman" w:hAnsi="Times New Roman"/>
          <w:sz w:val="24"/>
        </w:rPr>
        <w:t xml:space="preserve">documents and </w:t>
      </w:r>
      <w:r w:rsidR="003321FD">
        <w:rPr>
          <w:rFonts w:ascii="Times New Roman" w:hAnsi="Times New Roman"/>
          <w:sz w:val="24"/>
        </w:rPr>
        <w:t xml:space="preserve">internal strategies </w:t>
      </w:r>
      <w:r w:rsidR="003321FD" w:rsidRPr="004D1709">
        <w:rPr>
          <w:rFonts w:ascii="Times New Roman" w:hAnsi="Times New Roman"/>
          <w:sz w:val="24"/>
        </w:rPr>
        <w:t xml:space="preserve">to answer the </w:t>
      </w:r>
      <w:r w:rsidR="003321FD">
        <w:rPr>
          <w:rFonts w:ascii="Times New Roman" w:hAnsi="Times New Roman"/>
          <w:sz w:val="24"/>
        </w:rPr>
        <w:t xml:space="preserve">research </w:t>
      </w:r>
      <w:r w:rsidR="003321FD" w:rsidRPr="004D1709">
        <w:rPr>
          <w:rFonts w:ascii="Times New Roman" w:hAnsi="Times New Roman"/>
          <w:sz w:val="24"/>
        </w:rPr>
        <w:t>question</w:t>
      </w:r>
      <w:r w:rsidR="003321FD">
        <w:rPr>
          <w:rFonts w:ascii="Times New Roman" w:hAnsi="Times New Roman"/>
          <w:sz w:val="24"/>
        </w:rPr>
        <w:t xml:space="preserve">.  These methods are found in </w:t>
      </w:r>
      <w:r w:rsidR="003321FD" w:rsidRPr="004D1709">
        <w:rPr>
          <w:rFonts w:ascii="Times New Roman" w:hAnsi="Times New Roman"/>
          <w:sz w:val="24"/>
        </w:rPr>
        <w:t xml:space="preserve">case study research </w:t>
      </w:r>
      <w:r w:rsidR="003321FD">
        <w:rPr>
          <w:rFonts w:ascii="Times New Roman" w:hAnsi="Times New Roman"/>
          <w:sz w:val="24"/>
        </w:rPr>
        <w:t xml:space="preserve">and thus supports </w:t>
      </w:r>
      <w:r w:rsidR="003321FD" w:rsidRPr="004D1709">
        <w:rPr>
          <w:rFonts w:ascii="Times New Roman" w:hAnsi="Times New Roman"/>
          <w:sz w:val="24"/>
        </w:rPr>
        <w:t xml:space="preserve">(Crotty, 1998) </w:t>
      </w:r>
      <w:r w:rsidR="003321FD">
        <w:rPr>
          <w:rFonts w:ascii="Times New Roman" w:hAnsi="Times New Roman"/>
          <w:sz w:val="24"/>
        </w:rPr>
        <w:t>and</w:t>
      </w:r>
      <w:r w:rsidR="003321FD" w:rsidRPr="004D1709">
        <w:rPr>
          <w:rFonts w:ascii="Times New Roman" w:hAnsi="Times New Roman"/>
          <w:sz w:val="24"/>
        </w:rPr>
        <w:t xml:space="preserve"> Denzin and Lincoln’s (1998</w:t>
      </w:r>
      <w:r w:rsidR="003321FD">
        <w:rPr>
          <w:rFonts w:ascii="Times New Roman" w:hAnsi="Times New Roman"/>
          <w:sz w:val="24"/>
        </w:rPr>
        <w:t>:</w:t>
      </w:r>
      <w:r w:rsidR="003321FD" w:rsidRPr="004D1709">
        <w:rPr>
          <w:rFonts w:ascii="Times New Roman" w:hAnsi="Times New Roman"/>
          <w:sz w:val="24"/>
        </w:rPr>
        <w:t xml:space="preserve"> 2-3) observation that </w:t>
      </w:r>
      <w:r w:rsidR="003321FD">
        <w:rPr>
          <w:rFonts w:ascii="Times New Roman" w:hAnsi="Times New Roman"/>
          <w:sz w:val="24"/>
        </w:rPr>
        <w:t>‘</w:t>
      </w:r>
      <w:r w:rsidR="003321FD" w:rsidRPr="004D1709">
        <w:rPr>
          <w:rFonts w:ascii="Times New Roman" w:hAnsi="Times New Roman"/>
          <w:sz w:val="24"/>
        </w:rPr>
        <w:t>qualitative research is multi-method in focus involving an interpretative, naturalistic approach to its subject</w:t>
      </w:r>
      <w:r w:rsidR="003321FD">
        <w:rPr>
          <w:rFonts w:ascii="Times New Roman" w:hAnsi="Times New Roman"/>
          <w:sz w:val="24"/>
        </w:rPr>
        <w:t>’</w:t>
      </w:r>
      <w:r w:rsidR="003321FD" w:rsidRPr="004D1709">
        <w:rPr>
          <w:rFonts w:ascii="Times New Roman" w:hAnsi="Times New Roman"/>
          <w:sz w:val="24"/>
        </w:rPr>
        <w:t xml:space="preserve">.  </w:t>
      </w:r>
      <w:r w:rsidR="00432BCC">
        <w:rPr>
          <w:rFonts w:ascii="Times New Roman" w:hAnsi="Times New Roman"/>
          <w:sz w:val="24"/>
          <w:szCs w:val="24"/>
        </w:rPr>
        <w:t>Consequently,</w:t>
      </w:r>
      <w:r w:rsidR="00181ABC">
        <w:rPr>
          <w:rFonts w:ascii="Times New Roman" w:hAnsi="Times New Roman"/>
          <w:sz w:val="24"/>
          <w:szCs w:val="24"/>
        </w:rPr>
        <w:t xml:space="preserve"> th</w:t>
      </w:r>
      <w:r w:rsidR="00432BCC">
        <w:rPr>
          <w:rFonts w:ascii="Times New Roman" w:hAnsi="Times New Roman"/>
          <w:sz w:val="24"/>
          <w:szCs w:val="24"/>
        </w:rPr>
        <w:t>is</w:t>
      </w:r>
      <w:r w:rsidR="00181ABC">
        <w:rPr>
          <w:rFonts w:ascii="Times New Roman" w:hAnsi="Times New Roman"/>
          <w:sz w:val="24"/>
          <w:szCs w:val="24"/>
        </w:rPr>
        <w:t xml:space="preserve"> research </w:t>
      </w:r>
      <w:r w:rsidR="00496B6F">
        <w:rPr>
          <w:rFonts w:ascii="Times New Roman" w:hAnsi="Times New Roman"/>
          <w:sz w:val="24"/>
          <w:szCs w:val="24"/>
        </w:rPr>
        <w:t xml:space="preserve">was </w:t>
      </w:r>
      <w:r w:rsidR="00432BCC">
        <w:rPr>
          <w:rFonts w:ascii="Times New Roman" w:hAnsi="Times New Roman"/>
          <w:sz w:val="24"/>
          <w:szCs w:val="24"/>
        </w:rPr>
        <w:t>i</w:t>
      </w:r>
      <w:r w:rsidR="00496B6F">
        <w:rPr>
          <w:rFonts w:ascii="Times New Roman" w:hAnsi="Times New Roman"/>
          <w:sz w:val="24"/>
          <w:szCs w:val="24"/>
        </w:rPr>
        <w:t>n t</w:t>
      </w:r>
      <w:r w:rsidR="00573059">
        <w:rPr>
          <w:rFonts w:ascii="Times New Roman" w:hAnsi="Times New Roman"/>
          <w:sz w:val="24"/>
          <w:szCs w:val="24"/>
        </w:rPr>
        <w:t>wo</w:t>
      </w:r>
      <w:r w:rsidR="00496B6F">
        <w:rPr>
          <w:rFonts w:ascii="Times New Roman" w:hAnsi="Times New Roman"/>
          <w:sz w:val="24"/>
          <w:szCs w:val="24"/>
        </w:rPr>
        <w:t xml:space="preserve"> phases using multiple sources of data collection and analysis </w:t>
      </w:r>
      <w:r w:rsidR="00181ABC">
        <w:rPr>
          <w:rFonts w:ascii="Times New Roman" w:hAnsi="Times New Roman"/>
          <w:sz w:val="24"/>
          <w:szCs w:val="24"/>
        </w:rPr>
        <w:t>met</w:t>
      </w:r>
      <w:r w:rsidR="00114678">
        <w:rPr>
          <w:rFonts w:ascii="Times New Roman" w:hAnsi="Times New Roman"/>
          <w:sz w:val="24"/>
          <w:szCs w:val="24"/>
        </w:rPr>
        <w:t>hods employed</w:t>
      </w:r>
      <w:r w:rsidR="00181ABC">
        <w:rPr>
          <w:rFonts w:ascii="Times New Roman" w:hAnsi="Times New Roman"/>
          <w:sz w:val="24"/>
          <w:szCs w:val="24"/>
        </w:rPr>
        <w:t xml:space="preserve">.  </w:t>
      </w:r>
    </w:p>
    <w:p w:rsidR="00114678" w:rsidRDefault="00181ABC" w:rsidP="00D6254A">
      <w:pPr>
        <w:pStyle w:val="BodyText"/>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Phase </w:t>
      </w:r>
      <w:r w:rsidR="00A56B87">
        <w:rPr>
          <w:rFonts w:ascii="Times New Roman" w:hAnsi="Times New Roman"/>
          <w:sz w:val="24"/>
          <w:szCs w:val="24"/>
        </w:rPr>
        <w:t>1</w:t>
      </w:r>
      <w:r>
        <w:rPr>
          <w:rFonts w:ascii="Times New Roman" w:hAnsi="Times New Roman"/>
          <w:sz w:val="24"/>
          <w:szCs w:val="24"/>
        </w:rPr>
        <w:t xml:space="preserve"> </w:t>
      </w:r>
      <w:r w:rsidR="00496B6F">
        <w:rPr>
          <w:rFonts w:ascii="Times New Roman" w:hAnsi="Times New Roman"/>
          <w:sz w:val="24"/>
          <w:szCs w:val="24"/>
        </w:rPr>
        <w:t>inspects</w:t>
      </w:r>
      <w:r>
        <w:rPr>
          <w:rFonts w:ascii="Times New Roman" w:hAnsi="Times New Roman"/>
          <w:sz w:val="24"/>
          <w:szCs w:val="24"/>
        </w:rPr>
        <w:t xml:space="preserve"> the rationale behind the use of </w:t>
      </w:r>
      <w:r w:rsidR="003321FD">
        <w:rPr>
          <w:rFonts w:ascii="Times New Roman" w:hAnsi="Times New Roman"/>
          <w:sz w:val="24"/>
          <w:szCs w:val="24"/>
        </w:rPr>
        <w:t xml:space="preserve">participant </w:t>
      </w:r>
      <w:r>
        <w:rPr>
          <w:rFonts w:ascii="Times New Roman" w:hAnsi="Times New Roman"/>
          <w:sz w:val="24"/>
          <w:szCs w:val="24"/>
        </w:rPr>
        <w:t>observations at meetings to obtain information on documents important to the research</w:t>
      </w:r>
      <w:r w:rsidR="00496B6F">
        <w:rPr>
          <w:rFonts w:ascii="Times New Roman" w:hAnsi="Times New Roman"/>
          <w:sz w:val="24"/>
          <w:szCs w:val="24"/>
        </w:rPr>
        <w:t>.  This was to provide answers to the research questions regarding w</w:t>
      </w:r>
      <w:r w:rsidR="00496B6F">
        <w:rPr>
          <w:rFonts w:asciiTheme="minorHAnsi" w:hAnsiTheme="minorHAnsi" w:cstheme="minorHAnsi"/>
          <w:sz w:val="24"/>
        </w:rPr>
        <w:t>hat t</w:t>
      </w:r>
      <w:r w:rsidR="00496B6F" w:rsidRPr="00AE15D0">
        <w:rPr>
          <w:rFonts w:asciiTheme="minorHAnsi" w:hAnsiTheme="minorHAnsi" w:cstheme="minorHAnsi"/>
          <w:sz w:val="24"/>
        </w:rPr>
        <w:t xml:space="preserve">he </w:t>
      </w:r>
      <w:r w:rsidR="00496B6F">
        <w:rPr>
          <w:rFonts w:asciiTheme="minorHAnsi" w:hAnsiTheme="minorHAnsi" w:cstheme="minorHAnsi"/>
          <w:sz w:val="24"/>
        </w:rPr>
        <w:t xml:space="preserve">drivers of change are in the higher education landscape in Ireland, and </w:t>
      </w:r>
      <w:r w:rsidR="00496B6F" w:rsidRPr="00AE15D0">
        <w:rPr>
          <w:rFonts w:asciiTheme="minorHAnsi" w:hAnsiTheme="minorHAnsi" w:cstheme="minorHAnsi"/>
          <w:sz w:val="24"/>
        </w:rPr>
        <w:t>within the D</w:t>
      </w:r>
      <w:r w:rsidR="00496B6F">
        <w:rPr>
          <w:rFonts w:asciiTheme="minorHAnsi" w:hAnsiTheme="minorHAnsi" w:cstheme="minorHAnsi"/>
          <w:sz w:val="24"/>
        </w:rPr>
        <w:t xml:space="preserve">IT.  It was also to infer, through the policy discourse, concerning what the underlying culture might be in the </w:t>
      </w:r>
      <w:r w:rsidR="00432BCC">
        <w:rPr>
          <w:rFonts w:asciiTheme="minorHAnsi" w:hAnsiTheme="minorHAnsi" w:cstheme="minorHAnsi"/>
          <w:sz w:val="24"/>
        </w:rPr>
        <w:t>Institute</w:t>
      </w:r>
      <w:r w:rsidR="00496B6F">
        <w:rPr>
          <w:rFonts w:asciiTheme="minorHAnsi" w:hAnsiTheme="minorHAnsi" w:cstheme="minorHAnsi"/>
          <w:sz w:val="24"/>
        </w:rPr>
        <w:t>.</w:t>
      </w:r>
      <w:r w:rsidR="00D6254A">
        <w:rPr>
          <w:rFonts w:asciiTheme="minorHAnsi" w:hAnsiTheme="minorHAnsi" w:cstheme="minorHAnsi"/>
          <w:sz w:val="24"/>
        </w:rPr>
        <w:t xml:space="preserve">  </w:t>
      </w:r>
      <w:r w:rsidR="00432BCC">
        <w:rPr>
          <w:rFonts w:asciiTheme="minorHAnsi" w:hAnsiTheme="minorHAnsi" w:cstheme="minorHAnsi"/>
          <w:sz w:val="24"/>
        </w:rPr>
        <w:t>P</w:t>
      </w:r>
      <w:r w:rsidRPr="00D6254A">
        <w:rPr>
          <w:rFonts w:ascii="Times New Roman" w:hAnsi="Times New Roman"/>
          <w:sz w:val="24"/>
          <w:szCs w:val="24"/>
        </w:rPr>
        <w:t xml:space="preserve">hase </w:t>
      </w:r>
      <w:r w:rsidR="00A56B87">
        <w:rPr>
          <w:rFonts w:ascii="Times New Roman" w:hAnsi="Times New Roman"/>
          <w:sz w:val="24"/>
          <w:szCs w:val="24"/>
        </w:rPr>
        <w:t>2</w:t>
      </w:r>
      <w:r w:rsidR="00D6254A">
        <w:rPr>
          <w:rFonts w:ascii="Times New Roman" w:hAnsi="Times New Roman"/>
          <w:sz w:val="24"/>
          <w:szCs w:val="24"/>
        </w:rPr>
        <w:t xml:space="preserve"> </w:t>
      </w:r>
      <w:r w:rsidRPr="00D6254A">
        <w:rPr>
          <w:rFonts w:ascii="Times New Roman" w:hAnsi="Times New Roman"/>
          <w:sz w:val="24"/>
          <w:szCs w:val="24"/>
        </w:rPr>
        <w:t>examine</w:t>
      </w:r>
      <w:r w:rsidR="00496B6F" w:rsidRPr="00D6254A">
        <w:rPr>
          <w:rFonts w:ascii="Times New Roman" w:hAnsi="Times New Roman"/>
          <w:sz w:val="24"/>
          <w:szCs w:val="24"/>
        </w:rPr>
        <w:t>d</w:t>
      </w:r>
      <w:r w:rsidRPr="00D6254A">
        <w:rPr>
          <w:rFonts w:ascii="Times New Roman" w:hAnsi="Times New Roman"/>
          <w:sz w:val="24"/>
          <w:szCs w:val="24"/>
        </w:rPr>
        <w:t xml:space="preserve"> the use of interviews</w:t>
      </w:r>
      <w:r w:rsidR="00496B6F" w:rsidRPr="00D6254A">
        <w:rPr>
          <w:rFonts w:ascii="Times New Roman" w:hAnsi="Times New Roman"/>
          <w:sz w:val="24"/>
          <w:szCs w:val="24"/>
        </w:rPr>
        <w:t xml:space="preserve"> in order to examine the</w:t>
      </w:r>
      <w:r w:rsidR="00496B6F" w:rsidRPr="00D6254A">
        <w:rPr>
          <w:rFonts w:asciiTheme="minorHAnsi" w:hAnsiTheme="minorHAnsi" w:cstheme="minorHAnsi"/>
          <w:sz w:val="24"/>
        </w:rPr>
        <w:t xml:space="preserve"> changes </w:t>
      </w:r>
      <w:r w:rsidR="00496B6F" w:rsidRPr="00D6254A">
        <w:rPr>
          <w:rFonts w:asciiTheme="minorHAnsi" w:hAnsiTheme="minorHAnsi" w:cstheme="minorHAnsi"/>
          <w:sz w:val="24"/>
        </w:rPr>
        <w:lastRenderedPageBreak/>
        <w:t>influencing the culture of the DIT through the perceptions of those involved</w:t>
      </w:r>
      <w:r w:rsidR="00E05842">
        <w:rPr>
          <w:rFonts w:asciiTheme="minorHAnsi" w:hAnsiTheme="minorHAnsi" w:cstheme="minorHAnsi"/>
          <w:sz w:val="24"/>
        </w:rPr>
        <w:t xml:space="preserve">.  Moreover, </w:t>
      </w:r>
      <w:r w:rsidR="00496B6F" w:rsidRPr="00D6254A">
        <w:rPr>
          <w:rFonts w:asciiTheme="minorHAnsi" w:hAnsiTheme="minorHAnsi" w:cstheme="minorHAnsi"/>
          <w:sz w:val="24"/>
        </w:rPr>
        <w:t xml:space="preserve">how these changes might be influencing </w:t>
      </w:r>
      <w:r w:rsidR="00D6254A">
        <w:rPr>
          <w:rFonts w:asciiTheme="minorHAnsi" w:hAnsiTheme="minorHAnsi" w:cstheme="minorHAnsi"/>
          <w:sz w:val="24"/>
        </w:rPr>
        <w:t xml:space="preserve">the participants’ </w:t>
      </w:r>
      <w:r w:rsidR="00496B6F" w:rsidRPr="00D6254A">
        <w:rPr>
          <w:rFonts w:asciiTheme="minorHAnsi" w:hAnsiTheme="minorHAnsi" w:cstheme="minorHAnsi"/>
          <w:sz w:val="24"/>
        </w:rPr>
        <w:t>professional academic identities</w:t>
      </w:r>
      <w:r w:rsidR="00D6254A">
        <w:rPr>
          <w:rFonts w:asciiTheme="minorHAnsi" w:hAnsiTheme="minorHAnsi" w:cstheme="minorHAnsi"/>
          <w:sz w:val="24"/>
        </w:rPr>
        <w:t xml:space="preserve">.  </w:t>
      </w:r>
      <w:r>
        <w:rPr>
          <w:rFonts w:ascii="Times New Roman" w:hAnsi="Times New Roman"/>
          <w:sz w:val="24"/>
          <w:szCs w:val="24"/>
        </w:rPr>
        <w:t>Each phase indicate</w:t>
      </w:r>
      <w:r w:rsidR="00D6254A">
        <w:rPr>
          <w:rFonts w:ascii="Times New Roman" w:hAnsi="Times New Roman"/>
          <w:sz w:val="24"/>
          <w:szCs w:val="24"/>
        </w:rPr>
        <w:t>s</w:t>
      </w:r>
      <w:r>
        <w:rPr>
          <w:rFonts w:ascii="Times New Roman" w:hAnsi="Times New Roman"/>
          <w:sz w:val="24"/>
          <w:szCs w:val="24"/>
        </w:rPr>
        <w:t xml:space="preserve"> the methods of an</w:t>
      </w:r>
      <w:r w:rsidR="00114678">
        <w:rPr>
          <w:rFonts w:ascii="Times New Roman" w:hAnsi="Times New Roman"/>
          <w:sz w:val="24"/>
          <w:szCs w:val="24"/>
        </w:rPr>
        <w:t xml:space="preserve">alysis </w:t>
      </w:r>
      <w:r>
        <w:rPr>
          <w:rFonts w:ascii="Times New Roman" w:hAnsi="Times New Roman"/>
          <w:sz w:val="24"/>
          <w:szCs w:val="24"/>
        </w:rPr>
        <w:t xml:space="preserve">used, such as CDA of documents and </w:t>
      </w:r>
      <w:r w:rsidR="00114678">
        <w:rPr>
          <w:rFonts w:ascii="Times New Roman" w:hAnsi="Times New Roman"/>
          <w:sz w:val="24"/>
          <w:szCs w:val="24"/>
        </w:rPr>
        <w:t xml:space="preserve">thematic narrative analysis </w:t>
      </w:r>
      <w:r>
        <w:rPr>
          <w:rFonts w:ascii="Times New Roman" w:hAnsi="Times New Roman"/>
          <w:sz w:val="24"/>
          <w:szCs w:val="24"/>
        </w:rPr>
        <w:t xml:space="preserve">of </w:t>
      </w:r>
      <w:r w:rsidR="00114678">
        <w:rPr>
          <w:rFonts w:ascii="Times New Roman" w:hAnsi="Times New Roman"/>
          <w:sz w:val="24"/>
          <w:szCs w:val="24"/>
        </w:rPr>
        <w:t>interviews</w:t>
      </w:r>
      <w:r>
        <w:rPr>
          <w:rFonts w:ascii="Times New Roman" w:hAnsi="Times New Roman"/>
          <w:sz w:val="24"/>
          <w:szCs w:val="24"/>
        </w:rPr>
        <w:t>.</w:t>
      </w:r>
    </w:p>
    <w:p w:rsidR="009A55C4" w:rsidRPr="004401A0" w:rsidRDefault="009A55C4" w:rsidP="009A55C4">
      <w:pPr>
        <w:pStyle w:val="Heading3"/>
        <w:spacing w:before="100" w:beforeAutospacing="1" w:after="100" w:afterAutospacing="1" w:line="360" w:lineRule="auto"/>
        <w:jc w:val="both"/>
        <w:rPr>
          <w:rFonts w:ascii="Times New Roman" w:hAnsi="Times New Roman"/>
          <w:color w:val="auto"/>
          <w:sz w:val="24"/>
          <w:szCs w:val="24"/>
        </w:rPr>
      </w:pPr>
      <w:bookmarkStart w:id="485" w:name="_Toc413675371"/>
      <w:bookmarkStart w:id="486" w:name="_Toc422396307"/>
      <w:r>
        <w:rPr>
          <w:rFonts w:ascii="Times New Roman" w:hAnsi="Times New Roman"/>
          <w:color w:val="auto"/>
          <w:sz w:val="24"/>
          <w:szCs w:val="24"/>
        </w:rPr>
        <w:t>4.3.</w:t>
      </w:r>
      <w:r w:rsidR="003970E3">
        <w:rPr>
          <w:rFonts w:ascii="Times New Roman" w:hAnsi="Times New Roman"/>
          <w:color w:val="auto"/>
          <w:sz w:val="24"/>
          <w:szCs w:val="24"/>
        </w:rPr>
        <w:t>1</w:t>
      </w:r>
      <w:r>
        <w:rPr>
          <w:rFonts w:ascii="Times New Roman" w:hAnsi="Times New Roman"/>
          <w:color w:val="auto"/>
          <w:sz w:val="24"/>
          <w:szCs w:val="24"/>
        </w:rPr>
        <w:t xml:space="preserve"> </w:t>
      </w:r>
      <w:r w:rsidR="00547F72">
        <w:rPr>
          <w:rFonts w:ascii="Times New Roman" w:hAnsi="Times New Roman"/>
          <w:color w:val="auto"/>
          <w:sz w:val="24"/>
          <w:szCs w:val="24"/>
        </w:rPr>
        <w:t xml:space="preserve">Phase one: </w:t>
      </w:r>
      <w:r w:rsidR="003970E3">
        <w:rPr>
          <w:rFonts w:ascii="Times New Roman" w:hAnsi="Times New Roman"/>
          <w:color w:val="auto"/>
          <w:sz w:val="24"/>
          <w:szCs w:val="24"/>
        </w:rPr>
        <w:t xml:space="preserve">Participant </w:t>
      </w:r>
      <w:r>
        <w:rPr>
          <w:rFonts w:ascii="Times New Roman" w:hAnsi="Times New Roman"/>
          <w:color w:val="auto"/>
          <w:sz w:val="24"/>
          <w:szCs w:val="24"/>
        </w:rPr>
        <w:t xml:space="preserve">Observation </w:t>
      </w:r>
      <w:r w:rsidR="003970E3">
        <w:rPr>
          <w:rFonts w:ascii="Times New Roman" w:hAnsi="Times New Roman"/>
          <w:color w:val="auto"/>
          <w:sz w:val="24"/>
          <w:szCs w:val="24"/>
        </w:rPr>
        <w:t>and</w:t>
      </w:r>
      <w:r>
        <w:rPr>
          <w:rFonts w:ascii="Times New Roman" w:hAnsi="Times New Roman"/>
          <w:color w:val="auto"/>
          <w:sz w:val="24"/>
          <w:szCs w:val="24"/>
        </w:rPr>
        <w:t xml:space="preserve"> Documents</w:t>
      </w:r>
      <w:bookmarkEnd w:id="485"/>
      <w:r>
        <w:rPr>
          <w:rFonts w:ascii="Times New Roman" w:hAnsi="Times New Roman"/>
          <w:color w:val="auto"/>
          <w:sz w:val="24"/>
          <w:szCs w:val="24"/>
        </w:rPr>
        <w:t xml:space="preserve"> </w:t>
      </w:r>
      <w:r w:rsidR="003970E3">
        <w:rPr>
          <w:rFonts w:ascii="Times New Roman" w:hAnsi="Times New Roman"/>
          <w:color w:val="auto"/>
          <w:sz w:val="24"/>
          <w:szCs w:val="24"/>
        </w:rPr>
        <w:t>Used</w:t>
      </w:r>
      <w:bookmarkEnd w:id="486"/>
    </w:p>
    <w:p w:rsidR="00730DBD" w:rsidRDefault="009A55C4" w:rsidP="00BC5517">
      <w:pPr>
        <w:spacing w:before="100" w:beforeAutospacing="1" w:after="100" w:afterAutospacing="1" w:line="360" w:lineRule="auto"/>
        <w:jc w:val="both"/>
        <w:rPr>
          <w:rFonts w:ascii="Times New Roman" w:hAnsi="Times New Roman"/>
          <w:sz w:val="24"/>
        </w:rPr>
      </w:pPr>
      <w:r>
        <w:rPr>
          <w:rFonts w:ascii="Times New Roman" w:hAnsi="Times New Roman"/>
          <w:sz w:val="24"/>
          <w:szCs w:val="24"/>
        </w:rPr>
        <w:t>There are essentially two type</w:t>
      </w:r>
      <w:r w:rsidR="00D6254A">
        <w:rPr>
          <w:rFonts w:ascii="Times New Roman" w:hAnsi="Times New Roman"/>
          <w:sz w:val="24"/>
          <w:szCs w:val="24"/>
        </w:rPr>
        <w:t>s of observational research employed in studies</w:t>
      </w:r>
      <w:r>
        <w:rPr>
          <w:rFonts w:ascii="Times New Roman" w:hAnsi="Times New Roman"/>
          <w:sz w:val="24"/>
          <w:szCs w:val="24"/>
        </w:rPr>
        <w:t>, structured observation, and participant or non-participant observation (</w:t>
      </w:r>
      <w:proofErr w:type="spellStart"/>
      <w:r>
        <w:rPr>
          <w:rFonts w:ascii="Times New Roman" w:hAnsi="Times New Roman"/>
          <w:sz w:val="24"/>
          <w:szCs w:val="24"/>
        </w:rPr>
        <w:t>Denscombe</w:t>
      </w:r>
      <w:proofErr w:type="spellEnd"/>
      <w:r>
        <w:rPr>
          <w:rFonts w:ascii="Times New Roman" w:hAnsi="Times New Roman"/>
          <w:sz w:val="24"/>
          <w:szCs w:val="24"/>
        </w:rPr>
        <w:t xml:space="preserve">, 1998).  The whole point of it is to observe things as they happen.  </w:t>
      </w:r>
      <w:r w:rsidR="00D6254A">
        <w:rPr>
          <w:rFonts w:ascii="Times New Roman" w:hAnsi="Times New Roman"/>
          <w:sz w:val="24"/>
          <w:szCs w:val="24"/>
        </w:rPr>
        <w:t xml:space="preserve">During this </w:t>
      </w:r>
      <w:r w:rsidR="00A16487">
        <w:rPr>
          <w:rFonts w:ascii="Times New Roman" w:hAnsi="Times New Roman"/>
          <w:sz w:val="24"/>
          <w:szCs w:val="24"/>
        </w:rPr>
        <w:t>research,</w:t>
      </w:r>
      <w:r w:rsidR="00D6254A">
        <w:rPr>
          <w:rFonts w:ascii="Times New Roman" w:hAnsi="Times New Roman"/>
          <w:sz w:val="24"/>
          <w:szCs w:val="24"/>
        </w:rPr>
        <w:t xml:space="preserve"> </w:t>
      </w:r>
      <w:r>
        <w:rPr>
          <w:rFonts w:ascii="Times New Roman" w:hAnsi="Times New Roman"/>
          <w:sz w:val="24"/>
          <w:szCs w:val="24"/>
        </w:rPr>
        <w:t>I was participating in the meetings discussing changes as one of my work roles</w:t>
      </w:r>
      <w:r w:rsidR="00D6254A">
        <w:rPr>
          <w:rFonts w:ascii="Times New Roman" w:hAnsi="Times New Roman"/>
          <w:sz w:val="24"/>
          <w:szCs w:val="24"/>
        </w:rPr>
        <w:t xml:space="preserve">.  </w:t>
      </w:r>
      <w:r>
        <w:rPr>
          <w:rFonts w:ascii="Times New Roman" w:hAnsi="Times New Roman"/>
          <w:sz w:val="24"/>
          <w:szCs w:val="24"/>
        </w:rPr>
        <w:t xml:space="preserve">I was </w:t>
      </w:r>
      <w:r w:rsidR="00A16487">
        <w:rPr>
          <w:rFonts w:ascii="Times New Roman" w:hAnsi="Times New Roman"/>
          <w:sz w:val="24"/>
          <w:szCs w:val="24"/>
        </w:rPr>
        <w:t xml:space="preserve">also a participant of the changes.  I was </w:t>
      </w:r>
      <w:r>
        <w:rPr>
          <w:rFonts w:ascii="Times New Roman" w:hAnsi="Times New Roman"/>
          <w:sz w:val="24"/>
          <w:szCs w:val="24"/>
        </w:rPr>
        <w:t xml:space="preserve">aware that my personal perceptions could infiltrate my interpretation of what and how </w:t>
      </w:r>
      <w:r w:rsidR="00A16487">
        <w:rPr>
          <w:rFonts w:ascii="Times New Roman" w:hAnsi="Times New Roman"/>
          <w:sz w:val="24"/>
          <w:szCs w:val="24"/>
        </w:rPr>
        <w:t xml:space="preserve">was discussed of the </w:t>
      </w:r>
      <w:r>
        <w:rPr>
          <w:rFonts w:ascii="Times New Roman" w:hAnsi="Times New Roman"/>
          <w:sz w:val="24"/>
          <w:szCs w:val="24"/>
        </w:rPr>
        <w:t xml:space="preserve">issues and influences of change.  </w:t>
      </w:r>
      <w:r w:rsidR="00D6254A">
        <w:rPr>
          <w:rFonts w:ascii="Times New Roman" w:hAnsi="Times New Roman"/>
          <w:sz w:val="24"/>
          <w:szCs w:val="24"/>
        </w:rPr>
        <w:t>However, t</w:t>
      </w:r>
      <w:r>
        <w:rPr>
          <w:rFonts w:ascii="Times New Roman" w:hAnsi="Times New Roman"/>
          <w:sz w:val="24"/>
          <w:szCs w:val="24"/>
        </w:rPr>
        <w:t xml:space="preserve">he </w:t>
      </w:r>
      <w:r w:rsidR="007B5CAB">
        <w:rPr>
          <w:rFonts w:ascii="Times New Roman" w:hAnsi="Times New Roman"/>
          <w:sz w:val="24"/>
          <w:szCs w:val="24"/>
        </w:rPr>
        <w:t>rationale for participating at</w:t>
      </w:r>
      <w:r>
        <w:rPr>
          <w:rFonts w:ascii="Times New Roman" w:hAnsi="Times New Roman"/>
          <w:sz w:val="24"/>
          <w:szCs w:val="24"/>
        </w:rPr>
        <w:t xml:space="preserve"> these meetings and observing the discussion was to obtain information on the key external documents influencing changes internally.  It was also to partake in</w:t>
      </w:r>
      <w:r w:rsidR="00D6254A">
        <w:rPr>
          <w:rFonts w:ascii="Times New Roman" w:hAnsi="Times New Roman"/>
          <w:sz w:val="24"/>
          <w:szCs w:val="24"/>
        </w:rPr>
        <w:t>, and make sense of,</w:t>
      </w:r>
      <w:r>
        <w:rPr>
          <w:rFonts w:ascii="Times New Roman" w:hAnsi="Times New Roman"/>
          <w:sz w:val="24"/>
          <w:szCs w:val="24"/>
        </w:rPr>
        <w:t xml:space="preserve"> the discus</w:t>
      </w:r>
      <w:r w:rsidR="00684149">
        <w:rPr>
          <w:rFonts w:ascii="Times New Roman" w:hAnsi="Times New Roman"/>
          <w:sz w:val="24"/>
          <w:szCs w:val="24"/>
        </w:rPr>
        <w:t>s</w:t>
      </w:r>
      <w:r>
        <w:rPr>
          <w:rFonts w:ascii="Times New Roman" w:hAnsi="Times New Roman"/>
          <w:sz w:val="24"/>
          <w:szCs w:val="24"/>
        </w:rPr>
        <w:t xml:space="preserve">ions surrounding the forthcoming mergers within the Institute, and the internal drive to merge with other Institutes.  </w:t>
      </w:r>
      <w:r w:rsidR="00A16487">
        <w:rPr>
          <w:rFonts w:ascii="Times New Roman" w:hAnsi="Times New Roman"/>
          <w:sz w:val="24"/>
        </w:rPr>
        <w:t>This research employs a</w:t>
      </w:r>
      <w:r w:rsidR="00730DBD">
        <w:rPr>
          <w:rFonts w:ascii="Times New Roman" w:hAnsi="Times New Roman"/>
          <w:sz w:val="24"/>
        </w:rPr>
        <w:t>nalysis of text, traditions of culture and communications.</w:t>
      </w:r>
    </w:p>
    <w:p w:rsidR="00BC5517" w:rsidRDefault="009A55C4" w:rsidP="00BC5517">
      <w:pPr>
        <w:pStyle w:val="BodyText"/>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Documents chosen were</w:t>
      </w:r>
      <w:r w:rsidRPr="004A1801">
        <w:rPr>
          <w:rFonts w:ascii="Times New Roman" w:hAnsi="Times New Roman"/>
          <w:sz w:val="24"/>
          <w:szCs w:val="24"/>
        </w:rPr>
        <w:t xml:space="preserve"> </w:t>
      </w:r>
      <w:r w:rsidR="00A16487" w:rsidRPr="004A1801">
        <w:rPr>
          <w:rFonts w:ascii="Times New Roman" w:hAnsi="Times New Roman"/>
          <w:sz w:val="24"/>
          <w:szCs w:val="24"/>
        </w:rPr>
        <w:t>those, which</w:t>
      </w:r>
      <w:r w:rsidRPr="004A1801">
        <w:rPr>
          <w:rFonts w:ascii="Times New Roman" w:hAnsi="Times New Roman"/>
          <w:sz w:val="24"/>
          <w:szCs w:val="24"/>
        </w:rPr>
        <w:t xml:space="preserve"> pertain to the </w:t>
      </w:r>
      <w:r>
        <w:rPr>
          <w:rFonts w:ascii="Times New Roman" w:hAnsi="Times New Roman"/>
          <w:sz w:val="24"/>
          <w:szCs w:val="24"/>
        </w:rPr>
        <w:t xml:space="preserve">changes taking place in higher education in Ireland, and particular with a focus on DIT.  The study of such material gives </w:t>
      </w:r>
      <w:r w:rsidR="00A16487">
        <w:rPr>
          <w:rFonts w:ascii="Times New Roman" w:hAnsi="Times New Roman"/>
          <w:sz w:val="24"/>
          <w:szCs w:val="24"/>
        </w:rPr>
        <w:t>information</w:t>
      </w:r>
      <w:r>
        <w:rPr>
          <w:rFonts w:ascii="Times New Roman" w:hAnsi="Times New Roman"/>
          <w:sz w:val="24"/>
          <w:szCs w:val="24"/>
        </w:rPr>
        <w:t xml:space="preserve"> of what is happening in the higher education landscape at this parti</w:t>
      </w:r>
      <w:r w:rsidR="00A16487">
        <w:rPr>
          <w:rFonts w:ascii="Times New Roman" w:hAnsi="Times New Roman"/>
          <w:sz w:val="24"/>
          <w:szCs w:val="24"/>
        </w:rPr>
        <w:t xml:space="preserve">cular moment, for example, debates </w:t>
      </w:r>
      <w:r>
        <w:rPr>
          <w:rFonts w:ascii="Times New Roman" w:hAnsi="Times New Roman"/>
          <w:sz w:val="24"/>
          <w:szCs w:val="24"/>
        </w:rPr>
        <w:t xml:space="preserve">about mergers, alliances and changes.  </w:t>
      </w:r>
      <w:r w:rsidR="00A16487">
        <w:rPr>
          <w:rFonts w:ascii="Times New Roman" w:hAnsi="Times New Roman"/>
          <w:sz w:val="24"/>
          <w:szCs w:val="24"/>
        </w:rPr>
        <w:t>In addition,</w:t>
      </w:r>
      <w:r>
        <w:rPr>
          <w:rFonts w:ascii="Times New Roman" w:hAnsi="Times New Roman"/>
          <w:sz w:val="24"/>
          <w:szCs w:val="24"/>
        </w:rPr>
        <w:t xml:space="preserve"> to understand what influenced the establishment of these policies, for example external drivers of change, or internal drive for an alliance to become the first TU in Ireland.  It also provided an opportunity to view how external drivers influenced discourse within the text of these documents (public and internal) and subsequently how this may have influenced narratives and discourse used within the narratives.  </w:t>
      </w:r>
      <w:r w:rsidRPr="00BC5517">
        <w:rPr>
          <w:rFonts w:asciiTheme="minorHAnsi" w:hAnsiTheme="minorHAnsi" w:cstheme="minorHAnsi"/>
          <w:sz w:val="24"/>
          <w:szCs w:val="24"/>
        </w:rPr>
        <w:t>Public policy documents chosen for</w:t>
      </w:r>
      <w:r w:rsidRPr="00BC5517">
        <w:rPr>
          <w:rFonts w:ascii="Times New Roman" w:hAnsi="Times New Roman"/>
          <w:sz w:val="24"/>
          <w:szCs w:val="24"/>
        </w:rPr>
        <w:t xml:space="preserve"> analysis are in table 4.1.  </w:t>
      </w:r>
    </w:p>
    <w:p w:rsidR="007B5CAB" w:rsidRPr="007B5CAB" w:rsidRDefault="007B5CAB" w:rsidP="007B5CAB">
      <w:pPr>
        <w:rPr>
          <w:rFonts w:ascii="Times New Roman" w:hAnsi="Times New Roman"/>
          <w:sz w:val="24"/>
          <w:szCs w:val="24"/>
        </w:rPr>
      </w:pPr>
      <w:r>
        <w:rPr>
          <w:rFonts w:ascii="Times New Roman" w:hAnsi="Times New Roman"/>
          <w:sz w:val="24"/>
          <w:szCs w:val="24"/>
        </w:rPr>
        <w:br w:type="page"/>
      </w:r>
    </w:p>
    <w:p w:rsidR="009A55C4" w:rsidRDefault="009A55C4" w:rsidP="009A55C4">
      <w:pPr>
        <w:pStyle w:val="Caption"/>
        <w:keepNext/>
        <w:jc w:val="both"/>
        <w:rPr>
          <w:rFonts w:ascii="Times New Roman" w:hAnsi="Times New Roman"/>
          <w:color w:val="auto"/>
          <w:sz w:val="20"/>
        </w:rPr>
      </w:pPr>
      <w:r w:rsidRPr="001A1D4D">
        <w:rPr>
          <w:rFonts w:ascii="Times New Roman" w:hAnsi="Times New Roman"/>
          <w:color w:val="auto"/>
          <w:sz w:val="20"/>
        </w:rPr>
        <w:lastRenderedPageBreak/>
        <w:t xml:space="preserve">Table </w:t>
      </w:r>
      <w:r>
        <w:rPr>
          <w:rFonts w:ascii="Times New Roman" w:hAnsi="Times New Roman"/>
          <w:color w:val="auto"/>
          <w:sz w:val="20"/>
        </w:rPr>
        <w:t>4</w:t>
      </w:r>
      <w:r w:rsidRPr="001A1D4D">
        <w:rPr>
          <w:rFonts w:ascii="Times New Roman" w:hAnsi="Times New Roman"/>
          <w:color w:val="auto"/>
          <w:sz w:val="20"/>
        </w:rPr>
        <w:t xml:space="preserve">.1 </w:t>
      </w:r>
      <w:r>
        <w:rPr>
          <w:rFonts w:ascii="Times New Roman" w:hAnsi="Times New Roman"/>
          <w:color w:val="auto"/>
          <w:sz w:val="20"/>
        </w:rPr>
        <w:t>Public policy d</w:t>
      </w:r>
      <w:r w:rsidRPr="001A1D4D">
        <w:rPr>
          <w:rFonts w:ascii="Times New Roman" w:hAnsi="Times New Roman"/>
          <w:color w:val="auto"/>
          <w:sz w:val="20"/>
        </w:rPr>
        <w:t>ocument</w:t>
      </w:r>
      <w:r>
        <w:rPr>
          <w:rFonts w:ascii="Times New Roman" w:hAnsi="Times New Roman"/>
          <w:color w:val="auto"/>
          <w:sz w:val="20"/>
        </w:rPr>
        <w:t>s</w:t>
      </w:r>
    </w:p>
    <w:tbl>
      <w:tblPr>
        <w:tblStyle w:val="LightShading-Accent1"/>
        <w:tblW w:w="0" w:type="auto"/>
        <w:tblLook w:val="04A0" w:firstRow="1" w:lastRow="0" w:firstColumn="1" w:lastColumn="0" w:noHBand="0" w:noVBand="1"/>
      </w:tblPr>
      <w:tblGrid>
        <w:gridCol w:w="2439"/>
        <w:gridCol w:w="5997"/>
      </w:tblGrid>
      <w:tr w:rsidR="009A55C4" w:rsidRPr="00DA26F7" w:rsidTr="00094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A55C4" w:rsidRPr="00B86EE4" w:rsidRDefault="009A55C4" w:rsidP="000940C3">
            <w:pPr>
              <w:spacing w:before="100" w:beforeAutospacing="1" w:after="100" w:afterAutospacing="1"/>
              <w:rPr>
                <w:rFonts w:asciiTheme="minorHAnsi" w:hAnsiTheme="minorHAnsi" w:cstheme="minorHAnsi"/>
                <w:color w:val="1F497D" w:themeColor="text2"/>
                <w:sz w:val="20"/>
                <w:szCs w:val="20"/>
              </w:rPr>
            </w:pPr>
            <w:bookmarkStart w:id="487" w:name="_Toc384732119"/>
            <w:bookmarkStart w:id="488" w:name="_Toc384734922"/>
            <w:r w:rsidRPr="00B86EE4">
              <w:rPr>
                <w:rFonts w:asciiTheme="minorHAnsi" w:hAnsiTheme="minorHAnsi" w:cstheme="minorHAnsi"/>
                <w:color w:val="1F497D" w:themeColor="text2"/>
                <w:sz w:val="20"/>
                <w:szCs w:val="20"/>
              </w:rPr>
              <w:t>Document &amp;</w:t>
            </w:r>
            <w:bookmarkStart w:id="489" w:name="_Toc384732120"/>
            <w:bookmarkStart w:id="490" w:name="_Toc384734923"/>
            <w:bookmarkEnd w:id="487"/>
            <w:bookmarkEnd w:id="488"/>
            <w:r w:rsidRPr="00B86EE4">
              <w:rPr>
                <w:rFonts w:asciiTheme="minorHAnsi" w:hAnsiTheme="minorHAnsi" w:cstheme="minorHAnsi"/>
                <w:color w:val="1F497D" w:themeColor="text2"/>
                <w:sz w:val="20"/>
                <w:szCs w:val="20"/>
              </w:rPr>
              <w:t xml:space="preserve"> Year</w:t>
            </w:r>
            <w:bookmarkEnd w:id="489"/>
            <w:bookmarkEnd w:id="490"/>
          </w:p>
        </w:tc>
        <w:tc>
          <w:tcPr>
            <w:tcW w:w="0" w:type="auto"/>
          </w:tcPr>
          <w:p w:rsidR="009A55C4" w:rsidRPr="00B86EE4" w:rsidRDefault="009A55C4" w:rsidP="000940C3">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0"/>
                <w:szCs w:val="20"/>
              </w:rPr>
            </w:pPr>
            <w:bookmarkStart w:id="491" w:name="_Toc384732121"/>
            <w:bookmarkStart w:id="492" w:name="_Toc384734924"/>
            <w:r w:rsidRPr="00B86EE4">
              <w:rPr>
                <w:rFonts w:asciiTheme="minorHAnsi" w:hAnsiTheme="minorHAnsi" w:cstheme="minorHAnsi"/>
                <w:color w:val="1F497D" w:themeColor="text2"/>
                <w:sz w:val="20"/>
                <w:szCs w:val="20"/>
              </w:rPr>
              <w:t>Section relating to DIT</w:t>
            </w:r>
            <w:bookmarkEnd w:id="491"/>
            <w:bookmarkEnd w:id="492"/>
          </w:p>
        </w:tc>
      </w:tr>
      <w:tr w:rsidR="009A55C4" w:rsidRPr="00DA26F7" w:rsidTr="00094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A55C4" w:rsidRPr="00BC5517" w:rsidRDefault="009A55C4" w:rsidP="000940C3">
            <w:pPr>
              <w:spacing w:before="100" w:beforeAutospacing="1" w:after="100" w:afterAutospacing="1"/>
              <w:rPr>
                <w:rFonts w:asciiTheme="minorHAnsi" w:hAnsiTheme="minorHAnsi" w:cstheme="minorHAnsi"/>
                <w:color w:val="1F497D" w:themeColor="text2"/>
                <w:sz w:val="20"/>
                <w:szCs w:val="20"/>
              </w:rPr>
            </w:pPr>
            <w:bookmarkStart w:id="493" w:name="_Toc384732122"/>
            <w:bookmarkStart w:id="494" w:name="_Toc384734925"/>
            <w:r w:rsidRPr="00BC5517">
              <w:rPr>
                <w:rFonts w:asciiTheme="minorHAnsi" w:hAnsiTheme="minorHAnsi" w:cstheme="minorHAnsi"/>
                <w:color w:val="1F497D" w:themeColor="text2"/>
                <w:sz w:val="20"/>
                <w:szCs w:val="20"/>
              </w:rPr>
              <w:t>Dublin Institute of Technology Act</w:t>
            </w:r>
            <w:bookmarkStart w:id="495" w:name="_Toc384732123"/>
            <w:bookmarkStart w:id="496" w:name="_Toc384734926"/>
            <w:bookmarkEnd w:id="493"/>
            <w:bookmarkEnd w:id="494"/>
            <w:r w:rsidRPr="00BC5517">
              <w:rPr>
                <w:rFonts w:asciiTheme="minorHAnsi" w:hAnsiTheme="minorHAnsi" w:cstheme="minorHAnsi"/>
                <w:color w:val="1F497D" w:themeColor="text2"/>
                <w:sz w:val="20"/>
                <w:szCs w:val="20"/>
              </w:rPr>
              <w:t xml:space="preserve"> (1992</w:t>
            </w:r>
            <w:bookmarkEnd w:id="495"/>
            <w:bookmarkEnd w:id="496"/>
            <w:r w:rsidRPr="00BC5517">
              <w:rPr>
                <w:rFonts w:asciiTheme="minorHAnsi" w:hAnsiTheme="minorHAnsi" w:cstheme="minorHAnsi"/>
                <w:color w:val="1F497D" w:themeColor="text2"/>
                <w:sz w:val="20"/>
                <w:szCs w:val="20"/>
              </w:rPr>
              <w:t>)</w:t>
            </w:r>
          </w:p>
        </w:tc>
        <w:tc>
          <w:tcPr>
            <w:tcW w:w="0" w:type="auto"/>
          </w:tcPr>
          <w:p w:rsidR="009A55C4" w:rsidRPr="00BC5517" w:rsidRDefault="009A55C4" w:rsidP="000940C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szCs w:val="20"/>
              </w:rPr>
            </w:pPr>
            <w:bookmarkStart w:id="497" w:name="_Toc384732124"/>
            <w:bookmarkStart w:id="498" w:name="_Toc384734927"/>
            <w:r w:rsidRPr="00BC5517">
              <w:rPr>
                <w:rFonts w:asciiTheme="minorHAnsi" w:hAnsiTheme="minorHAnsi" w:cstheme="minorHAnsi"/>
                <w:b/>
                <w:color w:val="1F497D" w:themeColor="text2"/>
                <w:sz w:val="20"/>
                <w:szCs w:val="20"/>
              </w:rPr>
              <w:t>This Act established DIT and all of its structures and operational strategies, under statutory control</w:t>
            </w:r>
            <w:bookmarkEnd w:id="497"/>
            <w:bookmarkEnd w:id="498"/>
          </w:p>
        </w:tc>
      </w:tr>
      <w:tr w:rsidR="009A55C4" w:rsidTr="000940C3">
        <w:tc>
          <w:tcPr>
            <w:cnfStyle w:val="001000000000" w:firstRow="0" w:lastRow="0" w:firstColumn="1" w:lastColumn="0" w:oddVBand="0" w:evenVBand="0" w:oddHBand="0" w:evenHBand="0" w:firstRowFirstColumn="0" w:firstRowLastColumn="0" w:lastRowFirstColumn="0" w:lastRowLastColumn="0"/>
            <w:tcW w:w="0" w:type="auto"/>
          </w:tcPr>
          <w:p w:rsidR="009A55C4" w:rsidRPr="00BC5517" w:rsidRDefault="009A55C4" w:rsidP="000940C3">
            <w:pPr>
              <w:spacing w:before="100" w:beforeAutospacing="1" w:after="100" w:afterAutospacing="1"/>
              <w:rPr>
                <w:rFonts w:asciiTheme="minorHAnsi" w:hAnsiTheme="minorHAnsi" w:cstheme="minorHAnsi"/>
                <w:color w:val="1F497D" w:themeColor="text2"/>
                <w:sz w:val="20"/>
                <w:szCs w:val="20"/>
              </w:rPr>
            </w:pPr>
            <w:bookmarkStart w:id="499" w:name="_Toc384732125"/>
            <w:bookmarkStart w:id="500" w:name="_Toc384734928"/>
            <w:r w:rsidRPr="00BC5517">
              <w:rPr>
                <w:rFonts w:asciiTheme="minorHAnsi" w:hAnsiTheme="minorHAnsi" w:cstheme="minorHAnsi"/>
                <w:color w:val="1F497D" w:themeColor="text2"/>
                <w:sz w:val="20"/>
                <w:szCs w:val="20"/>
              </w:rPr>
              <w:t>Institutes of Technology Act</w:t>
            </w:r>
            <w:bookmarkStart w:id="501" w:name="_Toc384732126"/>
            <w:bookmarkStart w:id="502" w:name="_Toc384734929"/>
            <w:bookmarkEnd w:id="499"/>
            <w:bookmarkEnd w:id="500"/>
            <w:r w:rsidRPr="00BC5517">
              <w:rPr>
                <w:rFonts w:asciiTheme="minorHAnsi" w:hAnsiTheme="minorHAnsi" w:cstheme="minorHAnsi"/>
                <w:color w:val="1F497D" w:themeColor="text2"/>
                <w:sz w:val="20"/>
                <w:szCs w:val="20"/>
              </w:rPr>
              <w:t xml:space="preserve"> (2006</w:t>
            </w:r>
            <w:bookmarkEnd w:id="501"/>
            <w:bookmarkEnd w:id="502"/>
            <w:r w:rsidRPr="00BC5517">
              <w:rPr>
                <w:rFonts w:asciiTheme="minorHAnsi" w:hAnsiTheme="minorHAnsi" w:cstheme="minorHAnsi"/>
                <w:color w:val="1F497D" w:themeColor="text2"/>
                <w:sz w:val="20"/>
                <w:szCs w:val="20"/>
              </w:rPr>
              <w:t>)</w:t>
            </w:r>
          </w:p>
        </w:tc>
        <w:tc>
          <w:tcPr>
            <w:tcW w:w="0" w:type="auto"/>
          </w:tcPr>
          <w:p w:rsidR="009A55C4" w:rsidRPr="00BC5517" w:rsidRDefault="009A55C4" w:rsidP="000940C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0"/>
                <w:szCs w:val="20"/>
              </w:rPr>
            </w:pPr>
            <w:bookmarkStart w:id="503" w:name="_Toc384732127"/>
            <w:bookmarkStart w:id="504" w:name="_Toc384734930"/>
            <w:r w:rsidRPr="00BC5517">
              <w:rPr>
                <w:rFonts w:asciiTheme="minorHAnsi" w:hAnsiTheme="minorHAnsi" w:cstheme="minorHAnsi"/>
                <w:b/>
                <w:color w:val="1F497D" w:themeColor="text2"/>
                <w:sz w:val="20"/>
                <w:szCs w:val="20"/>
              </w:rPr>
              <w:t>This Act amended the DIT</w:t>
            </w:r>
            <w:bookmarkEnd w:id="503"/>
            <w:bookmarkEnd w:id="504"/>
            <w:r w:rsidRPr="00BC5517">
              <w:rPr>
                <w:rFonts w:asciiTheme="minorHAnsi" w:hAnsiTheme="minorHAnsi" w:cstheme="minorHAnsi"/>
                <w:b/>
                <w:color w:val="1F497D" w:themeColor="text2"/>
                <w:sz w:val="20"/>
                <w:szCs w:val="20"/>
              </w:rPr>
              <w:t xml:space="preserve"> act to include Regional Technical Colleges transforming into Institutes of Technology; It also amended the GGDA (2005)</w:t>
            </w:r>
          </w:p>
        </w:tc>
      </w:tr>
      <w:tr w:rsidR="009A55C4" w:rsidRPr="00DA26F7" w:rsidTr="00094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A55C4" w:rsidRPr="00BC5517" w:rsidRDefault="009A55C4" w:rsidP="000940C3">
            <w:pPr>
              <w:spacing w:before="100" w:beforeAutospacing="1" w:after="100" w:afterAutospacing="1"/>
              <w:rPr>
                <w:rFonts w:asciiTheme="minorHAnsi" w:hAnsiTheme="minorHAnsi" w:cstheme="minorHAnsi"/>
                <w:color w:val="1F497D" w:themeColor="text2"/>
                <w:sz w:val="20"/>
                <w:szCs w:val="20"/>
              </w:rPr>
            </w:pPr>
            <w:bookmarkStart w:id="505" w:name="_Toc384732128"/>
            <w:bookmarkStart w:id="506" w:name="_Toc384734931"/>
            <w:proofErr w:type="spellStart"/>
            <w:r w:rsidRPr="00BC5517">
              <w:rPr>
                <w:rFonts w:asciiTheme="minorHAnsi" w:hAnsiTheme="minorHAnsi" w:cstheme="minorHAnsi"/>
                <w:color w:val="1F497D" w:themeColor="text2"/>
                <w:sz w:val="20"/>
                <w:szCs w:val="20"/>
              </w:rPr>
              <w:t>Grangegorman</w:t>
            </w:r>
            <w:proofErr w:type="spellEnd"/>
            <w:r w:rsidRPr="00BC5517">
              <w:rPr>
                <w:rFonts w:asciiTheme="minorHAnsi" w:hAnsiTheme="minorHAnsi" w:cstheme="minorHAnsi"/>
                <w:color w:val="1F497D" w:themeColor="text2"/>
                <w:sz w:val="20"/>
                <w:szCs w:val="20"/>
              </w:rPr>
              <w:t xml:space="preserve"> Development Agency Act</w:t>
            </w:r>
            <w:bookmarkStart w:id="507" w:name="_Toc384732129"/>
            <w:bookmarkStart w:id="508" w:name="_Toc384734932"/>
            <w:bookmarkEnd w:id="505"/>
            <w:bookmarkEnd w:id="506"/>
            <w:r w:rsidRPr="00BC5517">
              <w:rPr>
                <w:rFonts w:asciiTheme="minorHAnsi" w:hAnsiTheme="minorHAnsi" w:cstheme="minorHAnsi"/>
                <w:color w:val="1F497D" w:themeColor="text2"/>
                <w:sz w:val="20"/>
                <w:szCs w:val="20"/>
              </w:rPr>
              <w:t xml:space="preserve"> (2005)</w:t>
            </w:r>
            <w:bookmarkEnd w:id="507"/>
            <w:bookmarkEnd w:id="508"/>
            <w:r w:rsidRPr="00BC5517">
              <w:rPr>
                <w:rFonts w:asciiTheme="minorHAnsi" w:hAnsiTheme="minorHAnsi" w:cstheme="minorHAnsi"/>
                <w:color w:val="1F497D" w:themeColor="text2"/>
                <w:sz w:val="20"/>
                <w:szCs w:val="20"/>
              </w:rPr>
              <w:t xml:space="preserve"> and Strategic Plan (2011)</w:t>
            </w:r>
          </w:p>
        </w:tc>
        <w:tc>
          <w:tcPr>
            <w:tcW w:w="0" w:type="auto"/>
          </w:tcPr>
          <w:p w:rsidR="009A55C4" w:rsidRPr="00BC5517" w:rsidRDefault="009A55C4" w:rsidP="000940C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szCs w:val="20"/>
              </w:rPr>
            </w:pPr>
            <w:bookmarkStart w:id="509" w:name="_Toc384732130"/>
            <w:bookmarkStart w:id="510" w:name="_Toc384734933"/>
            <w:proofErr w:type="gramStart"/>
            <w:r w:rsidRPr="00BC5517">
              <w:rPr>
                <w:rFonts w:asciiTheme="minorHAnsi" w:hAnsiTheme="minorHAnsi" w:cstheme="minorHAnsi"/>
                <w:b/>
                <w:color w:val="1F497D" w:themeColor="text2"/>
                <w:sz w:val="20"/>
                <w:szCs w:val="20"/>
              </w:rPr>
              <w:t>All, but specifically Section 2, 12 and 13, Schedule 3.</w:t>
            </w:r>
            <w:bookmarkEnd w:id="509"/>
            <w:bookmarkEnd w:id="510"/>
            <w:proofErr w:type="gramEnd"/>
          </w:p>
        </w:tc>
      </w:tr>
      <w:tr w:rsidR="009A55C4" w:rsidRPr="00DA26F7" w:rsidTr="000940C3">
        <w:tc>
          <w:tcPr>
            <w:cnfStyle w:val="001000000000" w:firstRow="0" w:lastRow="0" w:firstColumn="1" w:lastColumn="0" w:oddVBand="0" w:evenVBand="0" w:oddHBand="0" w:evenHBand="0" w:firstRowFirstColumn="0" w:firstRowLastColumn="0" w:lastRowFirstColumn="0" w:lastRowLastColumn="0"/>
            <w:tcW w:w="0" w:type="auto"/>
          </w:tcPr>
          <w:p w:rsidR="009A55C4" w:rsidRPr="00B86EE4" w:rsidRDefault="009A55C4" w:rsidP="000940C3">
            <w:pPr>
              <w:spacing w:before="100" w:beforeAutospacing="1" w:after="100" w:afterAutospacing="1"/>
              <w:rPr>
                <w:rFonts w:asciiTheme="minorHAnsi" w:hAnsiTheme="minorHAnsi" w:cstheme="minorHAnsi"/>
                <w:color w:val="1F497D" w:themeColor="text2"/>
                <w:sz w:val="20"/>
                <w:szCs w:val="20"/>
              </w:rPr>
            </w:pPr>
            <w:bookmarkStart w:id="511" w:name="_Toc384732131"/>
            <w:bookmarkStart w:id="512" w:name="_Toc384734934"/>
            <w:r w:rsidRPr="00B86EE4">
              <w:rPr>
                <w:rFonts w:asciiTheme="minorHAnsi" w:hAnsiTheme="minorHAnsi" w:cstheme="minorHAnsi"/>
                <w:color w:val="1F497D" w:themeColor="text2"/>
                <w:sz w:val="20"/>
                <w:szCs w:val="20"/>
              </w:rPr>
              <w:t>Joining up the Dots I</w:t>
            </w:r>
            <w:bookmarkStart w:id="513" w:name="_Toc384732132"/>
            <w:bookmarkStart w:id="514" w:name="_Toc384734935"/>
            <w:bookmarkEnd w:id="511"/>
            <w:bookmarkEnd w:id="512"/>
            <w:r w:rsidRPr="00B86EE4">
              <w:rPr>
                <w:rFonts w:asciiTheme="minorHAnsi" w:hAnsiTheme="minorHAnsi" w:cstheme="minorHAnsi"/>
                <w:color w:val="1F497D" w:themeColor="text2"/>
                <w:sz w:val="20"/>
                <w:szCs w:val="20"/>
              </w:rPr>
              <w:t xml:space="preserve"> (2009</w:t>
            </w:r>
            <w:bookmarkEnd w:id="513"/>
            <w:bookmarkEnd w:id="514"/>
            <w:r w:rsidRPr="00B86EE4">
              <w:rPr>
                <w:rFonts w:asciiTheme="minorHAnsi" w:hAnsiTheme="minorHAnsi" w:cstheme="minorHAnsi"/>
                <w:color w:val="1F497D" w:themeColor="text2"/>
                <w:sz w:val="20"/>
                <w:szCs w:val="20"/>
              </w:rPr>
              <w:t>)</w:t>
            </w:r>
          </w:p>
        </w:tc>
        <w:tc>
          <w:tcPr>
            <w:tcW w:w="0" w:type="auto"/>
          </w:tcPr>
          <w:p w:rsidR="009A55C4" w:rsidRPr="00B86EE4" w:rsidRDefault="009A55C4" w:rsidP="000940C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0"/>
                <w:szCs w:val="20"/>
              </w:rPr>
            </w:pPr>
            <w:bookmarkStart w:id="515" w:name="_Toc384732133"/>
            <w:bookmarkStart w:id="516" w:name="_Toc384734936"/>
            <w:proofErr w:type="spellStart"/>
            <w:r w:rsidRPr="00B86EE4">
              <w:rPr>
                <w:rFonts w:asciiTheme="minorHAnsi" w:hAnsiTheme="minorHAnsi" w:cstheme="minorHAnsi"/>
                <w:color w:val="1F497D" w:themeColor="text2"/>
                <w:sz w:val="20"/>
                <w:szCs w:val="20"/>
              </w:rPr>
              <w:t>Grangegorman</w:t>
            </w:r>
            <w:proofErr w:type="spellEnd"/>
            <w:r w:rsidRPr="00B86EE4">
              <w:rPr>
                <w:rFonts w:asciiTheme="minorHAnsi" w:hAnsiTheme="minorHAnsi" w:cstheme="minorHAnsi"/>
                <w:color w:val="1F497D" w:themeColor="text2"/>
                <w:sz w:val="20"/>
                <w:szCs w:val="20"/>
              </w:rPr>
              <w:t xml:space="preserve"> report for local regeneration, concerning employment, education and local community learning projects</w:t>
            </w:r>
            <w:bookmarkEnd w:id="515"/>
            <w:bookmarkEnd w:id="516"/>
          </w:p>
        </w:tc>
      </w:tr>
      <w:tr w:rsidR="009A55C4" w:rsidRPr="00DA26F7" w:rsidTr="00094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A55C4" w:rsidRPr="00B86EE4" w:rsidRDefault="009A55C4" w:rsidP="000940C3">
            <w:pPr>
              <w:spacing w:before="100" w:beforeAutospacing="1" w:after="100" w:afterAutospacing="1"/>
              <w:rPr>
                <w:rFonts w:asciiTheme="minorHAnsi" w:hAnsiTheme="minorHAnsi" w:cstheme="minorHAnsi"/>
                <w:color w:val="1F497D" w:themeColor="text2"/>
                <w:sz w:val="20"/>
                <w:szCs w:val="20"/>
              </w:rPr>
            </w:pPr>
            <w:bookmarkStart w:id="517" w:name="_Toc384732137"/>
            <w:bookmarkStart w:id="518" w:name="_Toc384734940"/>
            <w:r w:rsidRPr="00B86EE4">
              <w:rPr>
                <w:rFonts w:asciiTheme="minorHAnsi" w:hAnsiTheme="minorHAnsi" w:cstheme="minorHAnsi"/>
                <w:color w:val="1F497D" w:themeColor="text2"/>
                <w:sz w:val="20"/>
                <w:szCs w:val="20"/>
              </w:rPr>
              <w:t>Annual Report of the Higher Education Authority (McCarthy Report)</w:t>
            </w:r>
            <w:bookmarkStart w:id="519" w:name="_Toc384732138"/>
            <w:bookmarkStart w:id="520" w:name="_Toc384734941"/>
            <w:bookmarkEnd w:id="517"/>
            <w:bookmarkEnd w:id="518"/>
            <w:r w:rsidRPr="00B86EE4">
              <w:rPr>
                <w:rFonts w:asciiTheme="minorHAnsi" w:hAnsiTheme="minorHAnsi" w:cstheme="minorHAnsi"/>
                <w:color w:val="1F497D" w:themeColor="text2"/>
                <w:sz w:val="20"/>
                <w:szCs w:val="20"/>
              </w:rPr>
              <w:t xml:space="preserve"> (2009)</w:t>
            </w:r>
            <w:bookmarkEnd w:id="519"/>
            <w:bookmarkEnd w:id="520"/>
          </w:p>
        </w:tc>
        <w:tc>
          <w:tcPr>
            <w:tcW w:w="0" w:type="auto"/>
          </w:tcPr>
          <w:p w:rsidR="009A55C4" w:rsidRPr="00B86EE4" w:rsidRDefault="009A55C4" w:rsidP="000940C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bookmarkStart w:id="521" w:name="_Toc384732139"/>
            <w:bookmarkStart w:id="522" w:name="_Toc384734942"/>
            <w:r w:rsidRPr="00B86EE4">
              <w:rPr>
                <w:rFonts w:asciiTheme="minorHAnsi" w:hAnsiTheme="minorHAnsi" w:cstheme="minorHAnsi"/>
                <w:color w:val="1F497D" w:themeColor="text2"/>
                <w:sz w:val="20"/>
                <w:szCs w:val="20"/>
              </w:rPr>
              <w:t>Strategic development plans, mission statement etc. in relation to higher education and Institutes of Technology, and Towards a Future Higher Education Landscape.</w:t>
            </w:r>
            <w:bookmarkEnd w:id="521"/>
            <w:bookmarkEnd w:id="522"/>
          </w:p>
          <w:p w:rsidR="009A55C4" w:rsidRPr="00B86EE4" w:rsidRDefault="009A55C4" w:rsidP="000940C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 xml:space="preserve">Task framed as assessing higher education’s </w:t>
            </w:r>
            <w:r w:rsidRPr="00B86EE4">
              <w:rPr>
                <w:rFonts w:asciiTheme="minorHAnsi" w:hAnsiTheme="minorHAnsi" w:cstheme="minorHAnsi"/>
                <w:b/>
                <w:color w:val="1F497D" w:themeColor="text2"/>
                <w:sz w:val="20"/>
                <w:szCs w:val="20"/>
              </w:rPr>
              <w:t xml:space="preserve">fitness-for-purpose, </w:t>
            </w:r>
            <w:r w:rsidRPr="00B86EE4">
              <w:rPr>
                <w:rFonts w:asciiTheme="minorHAnsi" w:hAnsiTheme="minorHAnsi" w:cstheme="minorHAnsi"/>
                <w:color w:val="1F497D" w:themeColor="text2"/>
                <w:sz w:val="20"/>
                <w:szCs w:val="20"/>
              </w:rPr>
              <w:t xml:space="preserve">developing a </w:t>
            </w:r>
            <w:r w:rsidRPr="00B86EE4">
              <w:rPr>
                <w:rFonts w:asciiTheme="minorHAnsi" w:hAnsiTheme="minorHAnsi" w:cstheme="minorHAnsi"/>
                <w:b/>
                <w:color w:val="1F497D" w:themeColor="text2"/>
                <w:sz w:val="20"/>
                <w:szCs w:val="20"/>
              </w:rPr>
              <w:t xml:space="preserve">vision </w:t>
            </w:r>
            <w:r w:rsidRPr="00B86EE4">
              <w:rPr>
                <w:rFonts w:asciiTheme="minorHAnsi" w:hAnsiTheme="minorHAnsi" w:cstheme="minorHAnsi"/>
                <w:color w:val="1F497D" w:themeColor="text2"/>
                <w:sz w:val="20"/>
                <w:szCs w:val="20"/>
              </w:rPr>
              <w:t>and national policy objectives ‘</w:t>
            </w:r>
            <w:r w:rsidRPr="00B86EE4">
              <w:rPr>
                <w:rFonts w:asciiTheme="minorHAnsi" w:hAnsiTheme="minorHAnsi" w:cstheme="minorHAnsi"/>
                <w:i/>
                <w:color w:val="1F497D" w:themeColor="text2"/>
                <w:sz w:val="20"/>
                <w:szCs w:val="20"/>
              </w:rPr>
              <w:t>having particular regard to the difficult budgetary and economic climate that is in prospect in the medium term’</w:t>
            </w:r>
            <w:r w:rsidRPr="00B86EE4">
              <w:rPr>
                <w:rFonts w:asciiTheme="minorHAnsi" w:hAnsiTheme="minorHAnsi" w:cstheme="minorHAnsi"/>
                <w:color w:val="1F497D" w:themeColor="text2"/>
                <w:sz w:val="20"/>
                <w:szCs w:val="20"/>
              </w:rPr>
              <w:t xml:space="preserve"> (Hunt, 2011: 128).</w:t>
            </w:r>
          </w:p>
        </w:tc>
      </w:tr>
      <w:tr w:rsidR="009A55C4" w:rsidRPr="00DA26F7" w:rsidTr="000940C3">
        <w:tc>
          <w:tcPr>
            <w:cnfStyle w:val="001000000000" w:firstRow="0" w:lastRow="0" w:firstColumn="1" w:lastColumn="0" w:oddVBand="0" w:evenVBand="0" w:oddHBand="0" w:evenHBand="0" w:firstRowFirstColumn="0" w:firstRowLastColumn="0" w:lastRowFirstColumn="0" w:lastRowLastColumn="0"/>
            <w:tcW w:w="0" w:type="auto"/>
          </w:tcPr>
          <w:p w:rsidR="009A55C4" w:rsidRPr="00B86EE4" w:rsidRDefault="009A55C4" w:rsidP="000940C3">
            <w:pPr>
              <w:spacing w:before="100" w:beforeAutospacing="1" w:after="100" w:afterAutospacing="1"/>
              <w:rPr>
                <w:rFonts w:asciiTheme="minorHAnsi" w:hAnsiTheme="minorHAnsi" w:cstheme="minorHAnsi"/>
                <w:color w:val="1F497D" w:themeColor="text2"/>
                <w:sz w:val="20"/>
                <w:szCs w:val="20"/>
              </w:rPr>
            </w:pPr>
            <w:bookmarkStart w:id="523" w:name="_Toc384732140"/>
            <w:bookmarkStart w:id="524" w:name="_Toc384734943"/>
            <w:r w:rsidRPr="00B86EE4">
              <w:rPr>
                <w:rFonts w:asciiTheme="minorHAnsi" w:hAnsiTheme="minorHAnsi" w:cstheme="minorHAnsi"/>
                <w:color w:val="1F497D" w:themeColor="text2"/>
                <w:sz w:val="20"/>
                <w:szCs w:val="20"/>
              </w:rPr>
              <w:t>Public Service (</w:t>
            </w:r>
            <w:proofErr w:type="spellStart"/>
            <w:r w:rsidRPr="00B86EE4">
              <w:rPr>
                <w:rFonts w:asciiTheme="minorHAnsi" w:hAnsiTheme="minorHAnsi" w:cstheme="minorHAnsi"/>
                <w:color w:val="1F497D" w:themeColor="text2"/>
                <w:sz w:val="20"/>
                <w:szCs w:val="20"/>
              </w:rPr>
              <w:t>Croke</w:t>
            </w:r>
            <w:proofErr w:type="spellEnd"/>
            <w:r w:rsidRPr="00B86EE4">
              <w:rPr>
                <w:rFonts w:asciiTheme="minorHAnsi" w:hAnsiTheme="minorHAnsi" w:cstheme="minorHAnsi"/>
                <w:color w:val="1F497D" w:themeColor="text2"/>
                <w:sz w:val="20"/>
                <w:szCs w:val="20"/>
              </w:rPr>
              <w:t xml:space="preserve"> Park) Agreement 2010-2014</w:t>
            </w:r>
            <w:bookmarkStart w:id="525" w:name="_Toc384732141"/>
            <w:bookmarkStart w:id="526" w:name="_Toc384734944"/>
            <w:bookmarkEnd w:id="523"/>
            <w:bookmarkEnd w:id="524"/>
            <w:r w:rsidRPr="00B86EE4">
              <w:rPr>
                <w:rFonts w:asciiTheme="minorHAnsi" w:hAnsiTheme="minorHAnsi" w:cstheme="minorHAnsi"/>
                <w:color w:val="1F497D" w:themeColor="text2"/>
                <w:sz w:val="20"/>
                <w:szCs w:val="20"/>
              </w:rPr>
              <w:t xml:space="preserve"> (2010</w:t>
            </w:r>
            <w:bookmarkEnd w:id="525"/>
            <w:bookmarkEnd w:id="526"/>
            <w:r w:rsidRPr="00B86EE4">
              <w:rPr>
                <w:rFonts w:asciiTheme="minorHAnsi" w:hAnsiTheme="minorHAnsi" w:cstheme="minorHAnsi"/>
                <w:color w:val="1F497D" w:themeColor="text2"/>
                <w:sz w:val="20"/>
                <w:szCs w:val="20"/>
              </w:rPr>
              <w:t>)</w:t>
            </w:r>
          </w:p>
        </w:tc>
        <w:tc>
          <w:tcPr>
            <w:tcW w:w="0" w:type="auto"/>
          </w:tcPr>
          <w:p w:rsidR="009A55C4" w:rsidRPr="00B86EE4" w:rsidRDefault="009A55C4" w:rsidP="000940C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0"/>
                <w:szCs w:val="20"/>
              </w:rPr>
            </w:pPr>
            <w:bookmarkStart w:id="527" w:name="_Toc384732142"/>
            <w:bookmarkStart w:id="528" w:name="_Toc384734945"/>
            <w:r w:rsidRPr="00B86EE4">
              <w:rPr>
                <w:rFonts w:asciiTheme="minorHAnsi" w:hAnsiTheme="minorHAnsi" w:cstheme="minorHAnsi"/>
                <w:b/>
                <w:color w:val="1F497D" w:themeColor="text2"/>
                <w:sz w:val="20"/>
                <w:szCs w:val="20"/>
              </w:rPr>
              <w:t>Section 3.5</w:t>
            </w:r>
            <w:r w:rsidRPr="00B86EE4">
              <w:rPr>
                <w:rFonts w:asciiTheme="minorHAnsi" w:hAnsiTheme="minorHAnsi" w:cstheme="minorHAnsi"/>
                <w:color w:val="1F497D" w:themeColor="text2"/>
                <w:sz w:val="20"/>
                <w:szCs w:val="20"/>
              </w:rPr>
              <w:t xml:space="preserve"> specifically outlines provisions for redeployment, remuneration and other reviews of employment and payments to staff in Institutes of Technology</w:t>
            </w:r>
            <w:bookmarkEnd w:id="527"/>
            <w:bookmarkEnd w:id="528"/>
          </w:p>
        </w:tc>
      </w:tr>
      <w:tr w:rsidR="009A55C4" w:rsidRPr="00DA26F7" w:rsidTr="00094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A55C4" w:rsidRPr="00BC5517" w:rsidRDefault="009A55C4" w:rsidP="000940C3">
            <w:pPr>
              <w:spacing w:before="100" w:beforeAutospacing="1" w:after="100" w:afterAutospacing="1"/>
              <w:rPr>
                <w:rFonts w:asciiTheme="minorHAnsi" w:hAnsiTheme="minorHAnsi" w:cstheme="minorHAnsi"/>
                <w:color w:val="1F497D" w:themeColor="text2"/>
                <w:sz w:val="20"/>
                <w:szCs w:val="20"/>
              </w:rPr>
            </w:pPr>
            <w:bookmarkStart w:id="529" w:name="_Toc384732143"/>
            <w:bookmarkStart w:id="530" w:name="_Toc384734946"/>
            <w:r w:rsidRPr="00BC5517">
              <w:rPr>
                <w:rFonts w:asciiTheme="minorHAnsi" w:hAnsiTheme="minorHAnsi" w:cstheme="minorHAnsi"/>
                <w:color w:val="1F497D" w:themeColor="text2"/>
                <w:sz w:val="20"/>
                <w:szCs w:val="20"/>
              </w:rPr>
              <w:t>National Strategy for Higher Education to 2030 (The Hunt Report)</w:t>
            </w:r>
            <w:bookmarkStart w:id="531" w:name="_Toc384732144"/>
            <w:bookmarkStart w:id="532" w:name="_Toc384734947"/>
            <w:bookmarkEnd w:id="529"/>
            <w:bookmarkEnd w:id="530"/>
            <w:r w:rsidRPr="00BC5517">
              <w:rPr>
                <w:rFonts w:asciiTheme="minorHAnsi" w:hAnsiTheme="minorHAnsi" w:cstheme="minorHAnsi"/>
                <w:color w:val="1F497D" w:themeColor="text2"/>
                <w:sz w:val="20"/>
                <w:szCs w:val="20"/>
              </w:rPr>
              <w:t xml:space="preserve"> (2011</w:t>
            </w:r>
            <w:bookmarkEnd w:id="531"/>
            <w:bookmarkEnd w:id="532"/>
            <w:r w:rsidRPr="00BC5517">
              <w:rPr>
                <w:rFonts w:asciiTheme="minorHAnsi" w:hAnsiTheme="minorHAnsi" w:cstheme="minorHAnsi"/>
                <w:color w:val="1F497D" w:themeColor="text2"/>
                <w:sz w:val="20"/>
                <w:szCs w:val="20"/>
              </w:rPr>
              <w:t>)</w:t>
            </w:r>
          </w:p>
        </w:tc>
        <w:tc>
          <w:tcPr>
            <w:tcW w:w="0" w:type="auto"/>
          </w:tcPr>
          <w:p w:rsidR="009A55C4" w:rsidRPr="00BC5517" w:rsidRDefault="009A55C4" w:rsidP="000940C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szCs w:val="20"/>
              </w:rPr>
            </w:pPr>
            <w:bookmarkStart w:id="533" w:name="_Toc384732145"/>
            <w:bookmarkStart w:id="534" w:name="_Toc384734948"/>
            <w:r w:rsidRPr="00BC5517">
              <w:rPr>
                <w:rFonts w:asciiTheme="minorHAnsi" w:hAnsiTheme="minorHAnsi" w:cstheme="minorHAnsi"/>
                <w:b/>
                <w:color w:val="1F497D" w:themeColor="text2"/>
                <w:sz w:val="20"/>
                <w:szCs w:val="20"/>
              </w:rPr>
              <w:t xml:space="preserve">Section 8.7, pp. 101-106, makes proposals for change of status for some or all of the </w:t>
            </w:r>
            <w:proofErr w:type="spellStart"/>
            <w:r w:rsidRPr="00BC5517">
              <w:rPr>
                <w:rFonts w:asciiTheme="minorHAnsi" w:hAnsiTheme="minorHAnsi" w:cstheme="minorHAnsi"/>
                <w:b/>
                <w:color w:val="1F497D" w:themeColor="text2"/>
                <w:sz w:val="20"/>
                <w:szCs w:val="20"/>
              </w:rPr>
              <w:t>IoT’s</w:t>
            </w:r>
            <w:proofErr w:type="spellEnd"/>
            <w:r w:rsidRPr="00BC5517">
              <w:rPr>
                <w:rFonts w:asciiTheme="minorHAnsi" w:hAnsiTheme="minorHAnsi" w:cstheme="minorHAnsi"/>
                <w:b/>
                <w:color w:val="1F497D" w:themeColor="text2"/>
                <w:sz w:val="20"/>
                <w:szCs w:val="20"/>
              </w:rPr>
              <w:t>, the potential for re-designation as Technological Universities and the criteria for Technological University.</w:t>
            </w:r>
            <w:bookmarkEnd w:id="533"/>
            <w:bookmarkEnd w:id="534"/>
            <w:r w:rsidRPr="00BC5517">
              <w:rPr>
                <w:rFonts w:asciiTheme="minorHAnsi" w:hAnsiTheme="minorHAnsi" w:cstheme="minorHAnsi"/>
                <w:b/>
                <w:color w:val="1F497D" w:themeColor="text2"/>
                <w:sz w:val="20"/>
                <w:szCs w:val="20"/>
              </w:rPr>
              <w:t xml:space="preserve">  This is a system-level process of restructuring and reform for consolidation of </w:t>
            </w:r>
            <w:proofErr w:type="spellStart"/>
            <w:r w:rsidRPr="00BC5517">
              <w:rPr>
                <w:rFonts w:asciiTheme="minorHAnsi" w:hAnsiTheme="minorHAnsi" w:cstheme="minorHAnsi"/>
                <w:b/>
                <w:color w:val="1F497D" w:themeColor="text2"/>
                <w:sz w:val="20"/>
                <w:szCs w:val="20"/>
              </w:rPr>
              <w:t>IoTs</w:t>
            </w:r>
            <w:proofErr w:type="spellEnd"/>
            <w:r w:rsidRPr="00BC5517">
              <w:rPr>
                <w:rFonts w:asciiTheme="minorHAnsi" w:hAnsiTheme="minorHAnsi" w:cstheme="minorHAnsi"/>
                <w:b/>
                <w:color w:val="1F497D" w:themeColor="text2"/>
                <w:sz w:val="20"/>
                <w:szCs w:val="20"/>
              </w:rPr>
              <w:t>.</w:t>
            </w:r>
          </w:p>
          <w:p w:rsidR="009A55C4" w:rsidRPr="00BC5517" w:rsidRDefault="009A55C4" w:rsidP="000940C3">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szCs w:val="20"/>
              </w:rPr>
            </w:pPr>
            <w:r w:rsidRPr="00BC5517">
              <w:rPr>
                <w:rFonts w:asciiTheme="minorHAnsi" w:eastAsiaTheme="minorHAnsi" w:hAnsiTheme="minorHAnsi" w:cstheme="minorHAnsi"/>
                <w:b/>
                <w:i/>
                <w:color w:val="1F497D" w:themeColor="text2"/>
                <w:sz w:val="20"/>
                <w:szCs w:val="20"/>
              </w:rPr>
              <w:t xml:space="preserve">When, over time, the amalgamated institutes of technology demonstrate significant progress against stated performance criteria, some </w:t>
            </w:r>
            <w:proofErr w:type="gramStart"/>
            <w:r w:rsidRPr="00BC5517">
              <w:rPr>
                <w:rFonts w:asciiTheme="minorHAnsi" w:eastAsiaTheme="minorHAnsi" w:hAnsiTheme="minorHAnsi" w:cstheme="minorHAnsi"/>
                <w:b/>
                <w:i/>
                <w:color w:val="1F497D" w:themeColor="text2"/>
                <w:sz w:val="20"/>
                <w:szCs w:val="20"/>
              </w:rPr>
              <w:t>could potentially be re-designated</w:t>
            </w:r>
            <w:proofErr w:type="gramEnd"/>
            <w:r w:rsidRPr="00BC5517">
              <w:rPr>
                <w:rFonts w:asciiTheme="minorHAnsi" w:eastAsiaTheme="minorHAnsi" w:hAnsiTheme="minorHAnsi" w:cstheme="minorHAnsi"/>
                <w:b/>
                <w:i/>
                <w:color w:val="1F497D" w:themeColor="text2"/>
                <w:sz w:val="20"/>
                <w:szCs w:val="20"/>
              </w:rPr>
              <w:t xml:space="preserve"> as technological universities</w:t>
            </w:r>
            <w:r w:rsidRPr="00BC5517">
              <w:rPr>
                <w:rFonts w:asciiTheme="minorHAnsi" w:eastAsiaTheme="minorHAnsi" w:hAnsiTheme="minorHAnsi" w:cstheme="minorHAnsi"/>
                <w:b/>
                <w:color w:val="1F497D" w:themeColor="text2"/>
                <w:sz w:val="20"/>
                <w:szCs w:val="20"/>
              </w:rPr>
              <w:t xml:space="preserve">. (Hunt, 2011, 103) </w:t>
            </w:r>
          </w:p>
        </w:tc>
      </w:tr>
      <w:tr w:rsidR="009A55C4" w:rsidRPr="00DA26F7" w:rsidTr="000940C3">
        <w:tc>
          <w:tcPr>
            <w:cnfStyle w:val="001000000000" w:firstRow="0" w:lastRow="0" w:firstColumn="1" w:lastColumn="0" w:oddVBand="0" w:evenVBand="0" w:oddHBand="0" w:evenHBand="0" w:firstRowFirstColumn="0" w:firstRowLastColumn="0" w:lastRowFirstColumn="0" w:lastRowLastColumn="0"/>
            <w:tcW w:w="0" w:type="auto"/>
          </w:tcPr>
          <w:p w:rsidR="009A55C4" w:rsidRPr="00B86EE4" w:rsidRDefault="009A55C4" w:rsidP="000940C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 xml:space="preserve">Towards a future higher education landscape (HEA, 2012) </w:t>
            </w:r>
          </w:p>
        </w:tc>
        <w:tc>
          <w:tcPr>
            <w:tcW w:w="0" w:type="auto"/>
          </w:tcPr>
          <w:p w:rsidR="009A55C4" w:rsidRPr="00B86EE4" w:rsidRDefault="009A55C4" w:rsidP="000940C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0"/>
                <w:szCs w:val="20"/>
              </w:rPr>
            </w:pPr>
            <w:r w:rsidRPr="00B86EE4">
              <w:rPr>
                <w:rFonts w:asciiTheme="minorHAnsi" w:hAnsiTheme="minorHAnsi" w:cstheme="minorHAnsi"/>
                <w:color w:val="1F497D" w:themeColor="text2"/>
                <w:sz w:val="20"/>
                <w:szCs w:val="20"/>
              </w:rPr>
              <w:t>HEIs made submissions on their future position within HE landscape; submissions received in Summer 2012. International Expert Panel produces advice on ‘a proposed reconfiguration of the Irish system of higher education’. This is a system–level, bottom-up (from HEIs) and top-down (international experts and national policy advisors) inputs into the development of HE system</w:t>
            </w:r>
          </w:p>
        </w:tc>
      </w:tr>
      <w:tr w:rsidR="009A55C4" w:rsidRPr="00DA26F7" w:rsidTr="00094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A55C4" w:rsidRPr="00B86EE4" w:rsidRDefault="009A55C4" w:rsidP="000940C3">
            <w:pPr>
              <w:spacing w:before="100" w:beforeAutospacing="1" w:after="100" w:afterAutospacing="1"/>
              <w:rPr>
                <w:rFonts w:asciiTheme="minorHAnsi" w:hAnsiTheme="minorHAnsi" w:cstheme="minorHAnsi"/>
                <w:color w:val="1F497D" w:themeColor="text2"/>
                <w:sz w:val="20"/>
                <w:szCs w:val="20"/>
              </w:rPr>
            </w:pPr>
            <w:bookmarkStart w:id="535" w:name="_Toc384732146"/>
            <w:bookmarkStart w:id="536" w:name="_Toc384734949"/>
            <w:r w:rsidRPr="00B86EE4">
              <w:rPr>
                <w:rFonts w:asciiTheme="minorHAnsi" w:hAnsiTheme="minorHAnsi" w:cstheme="minorHAnsi"/>
                <w:color w:val="1F497D" w:themeColor="text2"/>
                <w:sz w:val="20"/>
                <w:szCs w:val="20"/>
              </w:rPr>
              <w:t>Public Service (The Haddington Road) Agreement</w:t>
            </w:r>
            <w:bookmarkStart w:id="537" w:name="_Toc384732147"/>
            <w:bookmarkStart w:id="538" w:name="_Toc384734950"/>
            <w:bookmarkEnd w:id="535"/>
            <w:bookmarkEnd w:id="536"/>
            <w:r w:rsidRPr="00B86EE4">
              <w:rPr>
                <w:rFonts w:asciiTheme="minorHAnsi" w:hAnsiTheme="minorHAnsi" w:cstheme="minorHAnsi"/>
                <w:color w:val="1F497D" w:themeColor="text2"/>
                <w:sz w:val="20"/>
                <w:szCs w:val="20"/>
              </w:rPr>
              <w:t xml:space="preserve"> (2013</w:t>
            </w:r>
            <w:bookmarkEnd w:id="537"/>
            <w:bookmarkEnd w:id="538"/>
            <w:r w:rsidRPr="00B86EE4">
              <w:rPr>
                <w:rFonts w:asciiTheme="minorHAnsi" w:hAnsiTheme="minorHAnsi" w:cstheme="minorHAnsi"/>
                <w:color w:val="1F497D" w:themeColor="text2"/>
                <w:sz w:val="20"/>
                <w:szCs w:val="20"/>
              </w:rPr>
              <w:t>)</w:t>
            </w:r>
          </w:p>
        </w:tc>
        <w:tc>
          <w:tcPr>
            <w:tcW w:w="0" w:type="auto"/>
          </w:tcPr>
          <w:p w:rsidR="009A55C4" w:rsidRPr="00B86EE4" w:rsidRDefault="009A55C4" w:rsidP="000940C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bookmarkStart w:id="539" w:name="_Toc384732148"/>
            <w:bookmarkStart w:id="540" w:name="_Toc384734951"/>
            <w:r w:rsidRPr="00B86EE4">
              <w:rPr>
                <w:rFonts w:asciiTheme="minorHAnsi" w:hAnsiTheme="minorHAnsi" w:cstheme="minorHAnsi"/>
                <w:b/>
                <w:color w:val="1F497D" w:themeColor="text2"/>
                <w:sz w:val="20"/>
                <w:szCs w:val="20"/>
              </w:rPr>
              <w:t>Appendix 5, p. 29</w:t>
            </w:r>
            <w:r w:rsidRPr="00B86EE4">
              <w:rPr>
                <w:rFonts w:asciiTheme="minorHAnsi" w:hAnsiTheme="minorHAnsi" w:cstheme="minorHAnsi"/>
                <w:color w:val="1F497D" w:themeColor="text2"/>
                <w:sz w:val="20"/>
                <w:szCs w:val="20"/>
              </w:rPr>
              <w:t xml:space="preserve"> outlines for the provisions for remuneration and employment of academic staff in the Institutes of Technology</w:t>
            </w:r>
            <w:bookmarkEnd w:id="539"/>
            <w:bookmarkEnd w:id="540"/>
          </w:p>
        </w:tc>
      </w:tr>
      <w:tr w:rsidR="009A55C4" w:rsidTr="000940C3">
        <w:tc>
          <w:tcPr>
            <w:cnfStyle w:val="001000000000" w:firstRow="0" w:lastRow="0" w:firstColumn="1" w:lastColumn="0" w:oddVBand="0" w:evenVBand="0" w:oddHBand="0" w:evenHBand="0" w:firstRowFirstColumn="0" w:firstRowLastColumn="0" w:lastRowFirstColumn="0" w:lastRowLastColumn="0"/>
            <w:tcW w:w="0" w:type="auto"/>
          </w:tcPr>
          <w:p w:rsidR="009A55C4" w:rsidRPr="00B86EE4" w:rsidRDefault="009A55C4" w:rsidP="000940C3">
            <w:pPr>
              <w:spacing w:before="100" w:beforeAutospacing="1" w:after="100" w:afterAutospacing="1"/>
              <w:rPr>
                <w:rFonts w:asciiTheme="minorHAnsi" w:hAnsiTheme="minorHAnsi" w:cstheme="minorHAnsi"/>
                <w:color w:val="1F497D" w:themeColor="text2"/>
                <w:sz w:val="20"/>
                <w:szCs w:val="20"/>
              </w:rPr>
            </w:pPr>
            <w:bookmarkStart w:id="541" w:name="_Toc384732149"/>
            <w:bookmarkStart w:id="542" w:name="_Toc384734952"/>
            <w:r w:rsidRPr="00B86EE4">
              <w:rPr>
                <w:rFonts w:asciiTheme="minorHAnsi" w:hAnsiTheme="minorHAnsi" w:cstheme="minorHAnsi"/>
                <w:color w:val="1F497D" w:themeColor="text2"/>
                <w:sz w:val="20"/>
                <w:szCs w:val="20"/>
              </w:rPr>
              <w:t>Technological University of Dublin (TUD) Alliance</w:t>
            </w:r>
            <w:bookmarkStart w:id="543" w:name="_Toc384732150"/>
            <w:bookmarkStart w:id="544" w:name="_Toc384734953"/>
            <w:bookmarkEnd w:id="541"/>
            <w:bookmarkEnd w:id="542"/>
            <w:r w:rsidRPr="00B86EE4">
              <w:rPr>
                <w:rFonts w:asciiTheme="minorHAnsi" w:hAnsiTheme="minorHAnsi" w:cstheme="minorHAnsi"/>
                <w:color w:val="1F497D" w:themeColor="text2"/>
                <w:sz w:val="20"/>
                <w:szCs w:val="20"/>
              </w:rPr>
              <w:t xml:space="preserve"> (2012</w:t>
            </w:r>
            <w:bookmarkEnd w:id="543"/>
            <w:bookmarkEnd w:id="544"/>
            <w:r w:rsidRPr="00B86EE4">
              <w:rPr>
                <w:rFonts w:asciiTheme="minorHAnsi" w:hAnsiTheme="minorHAnsi" w:cstheme="minorHAnsi"/>
                <w:color w:val="1F497D" w:themeColor="text2"/>
                <w:sz w:val="20"/>
                <w:szCs w:val="20"/>
              </w:rPr>
              <w:t>)</w:t>
            </w:r>
          </w:p>
        </w:tc>
        <w:tc>
          <w:tcPr>
            <w:tcW w:w="0" w:type="auto"/>
          </w:tcPr>
          <w:p w:rsidR="009A55C4" w:rsidRPr="00B86EE4" w:rsidRDefault="009A55C4" w:rsidP="000940C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0"/>
                <w:szCs w:val="20"/>
              </w:rPr>
            </w:pPr>
            <w:bookmarkStart w:id="545" w:name="_Toc384732151"/>
            <w:bookmarkStart w:id="546" w:name="_Toc384734954"/>
            <w:r w:rsidRPr="00B86EE4">
              <w:rPr>
                <w:rFonts w:asciiTheme="minorHAnsi" w:hAnsiTheme="minorHAnsi" w:cstheme="minorHAnsi"/>
                <w:color w:val="1F497D" w:themeColor="text2"/>
                <w:sz w:val="20"/>
                <w:szCs w:val="20"/>
              </w:rPr>
              <w:t>S</w:t>
            </w:r>
            <w:r w:rsidRPr="00B86EE4">
              <w:rPr>
                <w:rFonts w:asciiTheme="minorHAnsi" w:hAnsiTheme="minorHAnsi" w:cstheme="minorHAnsi"/>
                <w:b/>
                <w:color w:val="1F497D" w:themeColor="text2"/>
                <w:sz w:val="20"/>
                <w:szCs w:val="20"/>
              </w:rPr>
              <w:t>ection 2</w:t>
            </w:r>
            <w:r w:rsidRPr="00B86EE4">
              <w:rPr>
                <w:rFonts w:asciiTheme="minorHAnsi" w:hAnsiTheme="minorHAnsi" w:cstheme="minorHAnsi"/>
                <w:color w:val="1F497D" w:themeColor="text2"/>
                <w:sz w:val="20"/>
                <w:szCs w:val="20"/>
              </w:rPr>
              <w:t xml:space="preserve"> is about the DTU partners and outlines the three Institutes making the proposal for the first technological university as a response to the HEA report Towards a Future Higher Education Landscape of 2009.</w:t>
            </w:r>
            <w:bookmarkEnd w:id="545"/>
            <w:bookmarkEnd w:id="546"/>
            <w:r w:rsidRPr="00B86EE4">
              <w:rPr>
                <w:rFonts w:asciiTheme="minorHAnsi" w:hAnsiTheme="minorHAnsi" w:cstheme="minorHAnsi"/>
                <w:color w:val="1F497D" w:themeColor="text2"/>
                <w:sz w:val="20"/>
                <w:szCs w:val="20"/>
              </w:rPr>
              <w:t xml:space="preserve"> </w:t>
            </w:r>
          </w:p>
        </w:tc>
      </w:tr>
      <w:tr w:rsidR="009A55C4" w:rsidRPr="00DA26F7" w:rsidTr="00094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A55C4" w:rsidRPr="00BC5517" w:rsidRDefault="009A55C4" w:rsidP="000940C3">
            <w:pPr>
              <w:spacing w:before="100" w:beforeAutospacing="1" w:after="100" w:afterAutospacing="1"/>
              <w:rPr>
                <w:rFonts w:asciiTheme="minorHAnsi" w:hAnsiTheme="minorHAnsi" w:cstheme="minorHAnsi"/>
                <w:color w:val="1F497D" w:themeColor="text2"/>
                <w:sz w:val="20"/>
                <w:szCs w:val="20"/>
              </w:rPr>
            </w:pPr>
            <w:bookmarkStart w:id="547" w:name="_Toc384732152"/>
            <w:bookmarkStart w:id="548" w:name="_Toc384734955"/>
            <w:r w:rsidRPr="00BC5517">
              <w:rPr>
                <w:rFonts w:asciiTheme="minorHAnsi" w:hAnsiTheme="minorHAnsi" w:cstheme="minorHAnsi"/>
                <w:color w:val="1F497D" w:themeColor="text2"/>
                <w:sz w:val="20"/>
                <w:szCs w:val="20"/>
              </w:rPr>
              <w:t>General Scheme: Technological Universities Bill</w:t>
            </w:r>
            <w:bookmarkStart w:id="549" w:name="_Toc384732153"/>
            <w:bookmarkStart w:id="550" w:name="_Toc384734956"/>
            <w:bookmarkEnd w:id="547"/>
            <w:bookmarkEnd w:id="548"/>
            <w:r w:rsidRPr="00BC5517">
              <w:rPr>
                <w:rFonts w:asciiTheme="minorHAnsi" w:hAnsiTheme="minorHAnsi" w:cstheme="minorHAnsi"/>
                <w:color w:val="1F497D" w:themeColor="text2"/>
                <w:sz w:val="20"/>
                <w:szCs w:val="20"/>
              </w:rPr>
              <w:t xml:space="preserve"> </w:t>
            </w:r>
            <w:bookmarkEnd w:id="549"/>
            <w:bookmarkEnd w:id="550"/>
            <w:r w:rsidRPr="00BC5517">
              <w:rPr>
                <w:rFonts w:asciiTheme="minorHAnsi" w:hAnsiTheme="minorHAnsi" w:cstheme="minorHAnsi"/>
                <w:color w:val="1F497D" w:themeColor="text2"/>
                <w:sz w:val="20"/>
                <w:szCs w:val="20"/>
              </w:rPr>
              <w:t>(2014)</w:t>
            </w:r>
          </w:p>
        </w:tc>
        <w:tc>
          <w:tcPr>
            <w:tcW w:w="0" w:type="auto"/>
          </w:tcPr>
          <w:p w:rsidR="009A55C4" w:rsidRPr="00BC5517" w:rsidRDefault="009A55C4" w:rsidP="000940C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1F497D" w:themeColor="text2"/>
                <w:sz w:val="20"/>
                <w:szCs w:val="20"/>
              </w:rPr>
            </w:pPr>
            <w:bookmarkStart w:id="551" w:name="_Toc384732154"/>
            <w:bookmarkStart w:id="552" w:name="_Toc384734957"/>
            <w:r w:rsidRPr="00BC5517">
              <w:rPr>
                <w:rFonts w:asciiTheme="minorHAnsi" w:hAnsiTheme="minorHAnsi" w:cstheme="minorHAnsi"/>
                <w:b/>
                <w:color w:val="1F497D" w:themeColor="text2"/>
                <w:sz w:val="20"/>
                <w:szCs w:val="20"/>
              </w:rPr>
              <w:t>The purpose of the Bill is to provide for the establishment of a technological university and for the designation of Institutes of Technology merged under the Act as technological universities. (2013: 6)</w:t>
            </w:r>
            <w:bookmarkEnd w:id="551"/>
            <w:bookmarkEnd w:id="552"/>
          </w:p>
        </w:tc>
      </w:tr>
      <w:tr w:rsidR="009A55C4" w:rsidRPr="00DA26F7" w:rsidTr="000940C3">
        <w:trPr>
          <w:trHeight w:val="970"/>
        </w:trPr>
        <w:tc>
          <w:tcPr>
            <w:cnfStyle w:val="001000000000" w:firstRow="0" w:lastRow="0" w:firstColumn="1" w:lastColumn="0" w:oddVBand="0" w:evenVBand="0" w:oddHBand="0" w:evenHBand="0" w:firstRowFirstColumn="0" w:firstRowLastColumn="0" w:lastRowFirstColumn="0" w:lastRowLastColumn="0"/>
            <w:tcW w:w="0" w:type="auto"/>
          </w:tcPr>
          <w:p w:rsidR="009A55C4" w:rsidRPr="00B86EE4" w:rsidRDefault="009A55C4" w:rsidP="000940C3">
            <w:pPr>
              <w:spacing w:before="100" w:beforeAutospacing="1" w:after="100" w:afterAutospacing="1"/>
              <w:rPr>
                <w:rFonts w:asciiTheme="minorHAnsi" w:hAnsiTheme="minorHAnsi" w:cstheme="minorHAnsi"/>
                <w:color w:val="1F497D" w:themeColor="text2"/>
                <w:sz w:val="20"/>
                <w:szCs w:val="20"/>
              </w:rPr>
            </w:pPr>
            <w:bookmarkStart w:id="553" w:name="_Toc384732158"/>
            <w:bookmarkStart w:id="554" w:name="_Toc384734961"/>
            <w:r w:rsidRPr="00B86EE4">
              <w:rPr>
                <w:rFonts w:asciiTheme="minorHAnsi" w:hAnsiTheme="minorHAnsi" w:cstheme="minorHAnsi"/>
                <w:color w:val="1F497D" w:themeColor="text2"/>
                <w:sz w:val="20"/>
                <w:szCs w:val="20"/>
              </w:rPr>
              <w:t xml:space="preserve">Joining up The Dots II and the </w:t>
            </w:r>
            <w:proofErr w:type="spellStart"/>
            <w:r w:rsidRPr="00B86EE4">
              <w:rPr>
                <w:rFonts w:asciiTheme="minorHAnsi" w:hAnsiTheme="minorHAnsi" w:cstheme="minorHAnsi"/>
                <w:color w:val="1F497D" w:themeColor="text2"/>
                <w:sz w:val="20"/>
                <w:szCs w:val="20"/>
              </w:rPr>
              <w:t>Grangegorman</w:t>
            </w:r>
            <w:proofErr w:type="spellEnd"/>
            <w:r w:rsidRPr="00B86EE4">
              <w:rPr>
                <w:rFonts w:asciiTheme="minorHAnsi" w:hAnsiTheme="minorHAnsi" w:cstheme="minorHAnsi"/>
                <w:color w:val="1F497D" w:themeColor="text2"/>
                <w:sz w:val="20"/>
                <w:szCs w:val="20"/>
              </w:rPr>
              <w:t xml:space="preserve"> Framework Document (</w:t>
            </w:r>
            <w:bookmarkStart w:id="555" w:name="_Toc384732159"/>
            <w:bookmarkStart w:id="556" w:name="_Toc384734962"/>
            <w:bookmarkEnd w:id="553"/>
            <w:bookmarkEnd w:id="554"/>
            <w:r w:rsidRPr="00B86EE4">
              <w:rPr>
                <w:rFonts w:asciiTheme="minorHAnsi" w:hAnsiTheme="minorHAnsi" w:cstheme="minorHAnsi"/>
                <w:color w:val="1F497D" w:themeColor="text2"/>
                <w:sz w:val="20"/>
                <w:szCs w:val="20"/>
              </w:rPr>
              <w:t>March 2014</w:t>
            </w:r>
            <w:bookmarkEnd w:id="555"/>
            <w:bookmarkEnd w:id="556"/>
            <w:r w:rsidRPr="00B86EE4">
              <w:rPr>
                <w:rFonts w:asciiTheme="minorHAnsi" w:hAnsiTheme="minorHAnsi" w:cstheme="minorHAnsi"/>
                <w:color w:val="1F497D" w:themeColor="text2"/>
                <w:sz w:val="20"/>
                <w:szCs w:val="20"/>
              </w:rPr>
              <w:t>)</w:t>
            </w:r>
          </w:p>
        </w:tc>
        <w:tc>
          <w:tcPr>
            <w:tcW w:w="0" w:type="auto"/>
          </w:tcPr>
          <w:p w:rsidR="009A55C4" w:rsidRPr="00B86EE4" w:rsidRDefault="009A55C4" w:rsidP="000940C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0"/>
                <w:szCs w:val="20"/>
              </w:rPr>
            </w:pPr>
            <w:bookmarkStart w:id="557" w:name="_Toc384732160"/>
            <w:bookmarkStart w:id="558" w:name="_Toc384734963"/>
            <w:proofErr w:type="spellStart"/>
            <w:r w:rsidRPr="00B86EE4">
              <w:rPr>
                <w:rFonts w:asciiTheme="minorHAnsi" w:hAnsiTheme="minorHAnsi" w:cstheme="minorHAnsi"/>
                <w:color w:val="1F497D" w:themeColor="text2"/>
                <w:sz w:val="20"/>
                <w:szCs w:val="20"/>
              </w:rPr>
              <w:t>Grangegorman</w:t>
            </w:r>
            <w:proofErr w:type="spellEnd"/>
            <w:r w:rsidRPr="00B86EE4">
              <w:rPr>
                <w:rFonts w:asciiTheme="minorHAnsi" w:hAnsiTheme="minorHAnsi" w:cstheme="minorHAnsi"/>
                <w:color w:val="1F497D" w:themeColor="text2"/>
                <w:sz w:val="20"/>
                <w:szCs w:val="20"/>
              </w:rPr>
              <w:t xml:space="preserve"> report for local regeneration, concerning employment, education and local community learning projects</w:t>
            </w:r>
            <w:bookmarkEnd w:id="557"/>
            <w:bookmarkEnd w:id="558"/>
          </w:p>
        </w:tc>
      </w:tr>
    </w:tbl>
    <w:p w:rsidR="00BC5517" w:rsidRPr="00BC5517" w:rsidRDefault="00BC5517" w:rsidP="00BC5517">
      <w:pPr>
        <w:pStyle w:val="BodyText"/>
        <w:spacing w:before="100" w:beforeAutospacing="1" w:after="100" w:afterAutospacing="1" w:line="360" w:lineRule="auto"/>
        <w:jc w:val="both"/>
        <w:rPr>
          <w:rFonts w:asciiTheme="minorHAnsi" w:hAnsiTheme="minorHAnsi" w:cstheme="minorHAnsi"/>
          <w:sz w:val="24"/>
          <w:szCs w:val="24"/>
        </w:rPr>
      </w:pPr>
      <w:r w:rsidRPr="00BC5517">
        <w:rPr>
          <w:rFonts w:asciiTheme="minorHAnsi" w:hAnsiTheme="minorHAnsi" w:cstheme="minorHAnsi"/>
          <w:sz w:val="24"/>
          <w:szCs w:val="24"/>
        </w:rPr>
        <w:lastRenderedPageBreak/>
        <w:t xml:space="preserve">Some key documents were analysed via CDA, for example the DIT Act 1992, and amendments; </w:t>
      </w:r>
      <w:proofErr w:type="spellStart"/>
      <w:r w:rsidRPr="00BC5517">
        <w:rPr>
          <w:rFonts w:asciiTheme="minorHAnsi" w:hAnsiTheme="minorHAnsi" w:cstheme="minorHAnsi"/>
          <w:sz w:val="24"/>
          <w:szCs w:val="24"/>
        </w:rPr>
        <w:t>Grangegorman</w:t>
      </w:r>
      <w:proofErr w:type="spellEnd"/>
      <w:r w:rsidRPr="00BC5517">
        <w:rPr>
          <w:rFonts w:asciiTheme="minorHAnsi" w:hAnsiTheme="minorHAnsi" w:cstheme="minorHAnsi"/>
          <w:sz w:val="24"/>
          <w:szCs w:val="24"/>
        </w:rPr>
        <w:t xml:space="preserve"> Development Frameworks 2005-2014; TU4Dublin documents.  </w:t>
      </w:r>
      <w:r>
        <w:rPr>
          <w:rFonts w:asciiTheme="minorHAnsi" w:hAnsiTheme="minorHAnsi" w:cstheme="minorHAnsi"/>
          <w:sz w:val="24"/>
          <w:szCs w:val="24"/>
        </w:rPr>
        <w:t>A review of i</w:t>
      </w:r>
      <w:r w:rsidRPr="00BC5517">
        <w:rPr>
          <w:rFonts w:asciiTheme="minorHAnsi" w:hAnsiTheme="minorHAnsi" w:cstheme="minorHAnsi"/>
          <w:sz w:val="24"/>
          <w:szCs w:val="24"/>
        </w:rPr>
        <w:t>nternal strategic documents</w:t>
      </w:r>
      <w:r>
        <w:rPr>
          <w:rFonts w:asciiTheme="minorHAnsi" w:hAnsiTheme="minorHAnsi" w:cstheme="minorHAnsi"/>
          <w:sz w:val="24"/>
          <w:szCs w:val="24"/>
        </w:rPr>
        <w:t xml:space="preserve"> </w:t>
      </w:r>
      <w:r w:rsidR="00F87552">
        <w:rPr>
          <w:rFonts w:asciiTheme="minorHAnsi" w:hAnsiTheme="minorHAnsi" w:cstheme="minorHAnsi"/>
          <w:sz w:val="24"/>
          <w:szCs w:val="24"/>
        </w:rPr>
        <w:t>reflected</w:t>
      </w:r>
      <w:r>
        <w:rPr>
          <w:rFonts w:asciiTheme="minorHAnsi" w:hAnsiTheme="minorHAnsi" w:cstheme="minorHAnsi"/>
          <w:sz w:val="24"/>
          <w:szCs w:val="24"/>
        </w:rPr>
        <w:t xml:space="preserve"> what </w:t>
      </w:r>
      <w:r w:rsidR="007B5CAB">
        <w:rPr>
          <w:rFonts w:asciiTheme="minorHAnsi" w:hAnsiTheme="minorHAnsi" w:cstheme="minorHAnsi"/>
          <w:sz w:val="24"/>
          <w:szCs w:val="24"/>
        </w:rPr>
        <w:t>influenced</w:t>
      </w:r>
      <w:r>
        <w:rPr>
          <w:rFonts w:asciiTheme="minorHAnsi" w:hAnsiTheme="minorHAnsi" w:cstheme="minorHAnsi"/>
          <w:sz w:val="24"/>
          <w:szCs w:val="24"/>
        </w:rPr>
        <w:t xml:space="preserve"> </w:t>
      </w:r>
      <w:r w:rsidR="007B5CAB">
        <w:rPr>
          <w:rFonts w:asciiTheme="minorHAnsi" w:hAnsiTheme="minorHAnsi" w:cstheme="minorHAnsi"/>
          <w:sz w:val="24"/>
          <w:szCs w:val="24"/>
        </w:rPr>
        <w:t xml:space="preserve">the institution </w:t>
      </w:r>
      <w:r>
        <w:rPr>
          <w:rFonts w:asciiTheme="minorHAnsi" w:hAnsiTheme="minorHAnsi" w:cstheme="minorHAnsi"/>
          <w:sz w:val="24"/>
          <w:szCs w:val="24"/>
        </w:rPr>
        <w:t>both external</w:t>
      </w:r>
      <w:r w:rsidR="007B5CAB">
        <w:rPr>
          <w:rFonts w:asciiTheme="minorHAnsi" w:hAnsiTheme="minorHAnsi" w:cstheme="minorHAnsi"/>
          <w:sz w:val="24"/>
          <w:szCs w:val="24"/>
        </w:rPr>
        <w:t>ly</w:t>
      </w:r>
      <w:r>
        <w:rPr>
          <w:rFonts w:asciiTheme="minorHAnsi" w:hAnsiTheme="minorHAnsi" w:cstheme="minorHAnsi"/>
          <w:sz w:val="24"/>
          <w:szCs w:val="24"/>
        </w:rPr>
        <w:t xml:space="preserve"> </w:t>
      </w:r>
      <w:r w:rsidR="007B5CAB">
        <w:rPr>
          <w:rFonts w:asciiTheme="minorHAnsi" w:hAnsiTheme="minorHAnsi" w:cstheme="minorHAnsi"/>
          <w:sz w:val="24"/>
          <w:szCs w:val="24"/>
        </w:rPr>
        <w:t xml:space="preserve">(coming from policy) </w:t>
      </w:r>
      <w:r>
        <w:rPr>
          <w:rFonts w:asciiTheme="minorHAnsi" w:hAnsiTheme="minorHAnsi" w:cstheme="minorHAnsi"/>
          <w:sz w:val="24"/>
          <w:szCs w:val="24"/>
        </w:rPr>
        <w:t>and internally</w:t>
      </w:r>
      <w:r w:rsidR="007B5CAB">
        <w:rPr>
          <w:rFonts w:asciiTheme="minorHAnsi" w:hAnsiTheme="minorHAnsi" w:cstheme="minorHAnsi"/>
          <w:sz w:val="24"/>
          <w:szCs w:val="24"/>
        </w:rPr>
        <w:t xml:space="preserve"> (coming from leaders)</w:t>
      </w:r>
      <w:r w:rsidRPr="00BC5517">
        <w:rPr>
          <w:rFonts w:asciiTheme="minorHAnsi" w:hAnsiTheme="minorHAnsi" w:cstheme="minorHAnsi"/>
          <w:sz w:val="24"/>
          <w:szCs w:val="24"/>
        </w:rPr>
        <w:t xml:space="preserve">.  </w:t>
      </w:r>
    </w:p>
    <w:p w:rsidR="00D6254A" w:rsidRDefault="00D6254A" w:rsidP="00D6254A">
      <w:pPr>
        <w:pStyle w:val="Heading3"/>
        <w:spacing w:before="100" w:beforeAutospacing="1" w:after="100" w:afterAutospacing="1" w:line="360" w:lineRule="auto"/>
        <w:jc w:val="both"/>
        <w:rPr>
          <w:rFonts w:ascii="Times New Roman" w:hAnsi="Times New Roman"/>
          <w:color w:val="auto"/>
          <w:sz w:val="24"/>
          <w:szCs w:val="24"/>
        </w:rPr>
      </w:pPr>
      <w:bookmarkStart w:id="559" w:name="_Toc422396308"/>
      <w:r w:rsidRPr="00D6254A">
        <w:rPr>
          <w:rFonts w:ascii="Times New Roman" w:hAnsi="Times New Roman"/>
          <w:color w:val="auto"/>
          <w:sz w:val="24"/>
          <w:szCs w:val="24"/>
        </w:rPr>
        <w:t>4.3.</w:t>
      </w:r>
      <w:r w:rsidR="003970E3">
        <w:rPr>
          <w:rFonts w:ascii="Times New Roman" w:hAnsi="Times New Roman"/>
          <w:color w:val="auto"/>
          <w:sz w:val="24"/>
          <w:szCs w:val="24"/>
        </w:rPr>
        <w:t>2</w:t>
      </w:r>
      <w:r w:rsidRPr="00D6254A">
        <w:rPr>
          <w:rFonts w:ascii="Times New Roman" w:hAnsi="Times New Roman"/>
          <w:color w:val="auto"/>
          <w:sz w:val="24"/>
          <w:szCs w:val="24"/>
        </w:rPr>
        <w:t xml:space="preserve"> Document</w:t>
      </w:r>
      <w:r w:rsidR="001821B2">
        <w:rPr>
          <w:rFonts w:ascii="Times New Roman" w:hAnsi="Times New Roman"/>
          <w:color w:val="auto"/>
          <w:sz w:val="24"/>
          <w:szCs w:val="24"/>
        </w:rPr>
        <w:t xml:space="preserve"> Analysis via Critical Discourse Analysis</w:t>
      </w:r>
      <w:bookmarkEnd w:id="559"/>
    </w:p>
    <w:p w:rsidR="001767D6" w:rsidRDefault="009A55C4" w:rsidP="0015578D">
      <w:pPr>
        <w:spacing w:before="100" w:beforeAutospacing="1" w:after="100" w:afterAutospacing="1" w:line="360" w:lineRule="auto"/>
        <w:jc w:val="both"/>
        <w:rPr>
          <w:rFonts w:ascii="Times New Roman" w:hAnsi="Times New Roman"/>
          <w:sz w:val="24"/>
          <w:szCs w:val="24"/>
        </w:rPr>
      </w:pPr>
      <w:r w:rsidRPr="00A81655">
        <w:rPr>
          <w:rFonts w:asciiTheme="minorHAnsi" w:hAnsiTheme="minorHAnsi" w:cstheme="minorHAnsi"/>
          <w:sz w:val="24"/>
          <w:szCs w:val="24"/>
        </w:rPr>
        <w:t>Use of documents as a primary source of data in research</w:t>
      </w:r>
      <w:r>
        <w:rPr>
          <w:rFonts w:asciiTheme="minorHAnsi" w:hAnsiTheme="minorHAnsi" w:cstheme="minorHAnsi"/>
          <w:sz w:val="24"/>
          <w:szCs w:val="24"/>
        </w:rPr>
        <w:t>,</w:t>
      </w:r>
      <w:r w:rsidRPr="00A81655">
        <w:rPr>
          <w:rFonts w:asciiTheme="minorHAnsi" w:hAnsiTheme="minorHAnsi" w:cstheme="minorHAnsi"/>
          <w:sz w:val="24"/>
          <w:szCs w:val="24"/>
        </w:rPr>
        <w:t xml:space="preserve"> </w:t>
      </w:r>
      <w:r>
        <w:rPr>
          <w:rFonts w:asciiTheme="minorHAnsi" w:hAnsiTheme="minorHAnsi" w:cstheme="minorHAnsi"/>
          <w:sz w:val="24"/>
          <w:szCs w:val="24"/>
        </w:rPr>
        <w:t xml:space="preserve">married with the interview in the social sciences, has seen resurgence in popularity (McCulloch, 2004).  Document sources can be located in government documents, electronic communications, newspaper articles, the Institute’s internal working documents etc.  </w:t>
      </w:r>
      <w:r w:rsidR="001767D6">
        <w:rPr>
          <w:rFonts w:ascii="Times New Roman" w:hAnsi="Times New Roman"/>
          <w:sz w:val="24"/>
          <w:szCs w:val="24"/>
        </w:rPr>
        <w:t>Observation conducted during School meetings and within College work situations, which concerned the imminent merger</w:t>
      </w:r>
      <w:r w:rsidR="007B5CAB">
        <w:rPr>
          <w:rFonts w:ascii="Times New Roman" w:hAnsi="Times New Roman"/>
          <w:sz w:val="24"/>
          <w:szCs w:val="24"/>
        </w:rPr>
        <w:t xml:space="preserve"> (internal)</w:t>
      </w:r>
      <w:r w:rsidR="001767D6">
        <w:rPr>
          <w:rFonts w:ascii="Times New Roman" w:hAnsi="Times New Roman"/>
          <w:sz w:val="24"/>
          <w:szCs w:val="24"/>
        </w:rPr>
        <w:t xml:space="preserve">, the TU </w:t>
      </w:r>
      <w:r w:rsidR="007B5CAB">
        <w:rPr>
          <w:rFonts w:ascii="Times New Roman" w:hAnsi="Times New Roman"/>
          <w:sz w:val="24"/>
          <w:szCs w:val="24"/>
        </w:rPr>
        <w:t xml:space="preserve">alliance (external) </w:t>
      </w:r>
      <w:r w:rsidR="001767D6">
        <w:rPr>
          <w:rFonts w:ascii="Times New Roman" w:hAnsi="Times New Roman"/>
          <w:sz w:val="24"/>
          <w:szCs w:val="24"/>
        </w:rPr>
        <w:t xml:space="preserve">and the move to </w:t>
      </w:r>
      <w:proofErr w:type="spellStart"/>
      <w:r w:rsidR="001767D6">
        <w:rPr>
          <w:rFonts w:ascii="Times New Roman" w:hAnsi="Times New Roman"/>
          <w:sz w:val="24"/>
          <w:szCs w:val="24"/>
        </w:rPr>
        <w:t>Grangegorman</w:t>
      </w:r>
      <w:proofErr w:type="spellEnd"/>
      <w:r w:rsidR="001767D6">
        <w:rPr>
          <w:rFonts w:ascii="Times New Roman" w:hAnsi="Times New Roman"/>
          <w:sz w:val="24"/>
          <w:szCs w:val="24"/>
        </w:rPr>
        <w:t xml:space="preserve"> </w:t>
      </w:r>
      <w:r w:rsidR="007B5CAB">
        <w:rPr>
          <w:rFonts w:ascii="Times New Roman" w:hAnsi="Times New Roman"/>
          <w:sz w:val="24"/>
          <w:szCs w:val="24"/>
        </w:rPr>
        <w:t>(both) during the period of the study</w:t>
      </w:r>
      <w:r w:rsidR="001767D6">
        <w:rPr>
          <w:rFonts w:ascii="Times New Roman" w:hAnsi="Times New Roman"/>
          <w:sz w:val="24"/>
          <w:szCs w:val="24"/>
        </w:rPr>
        <w:t xml:space="preserve">, provided the names of some documents of importance.  </w:t>
      </w:r>
    </w:p>
    <w:p w:rsidR="00BC5517" w:rsidRDefault="009A55C4" w:rsidP="0015578D">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Analysis of the documents can take many forms.  Initially the authenticity </w:t>
      </w:r>
      <w:r w:rsidR="00BC5517">
        <w:rPr>
          <w:rFonts w:asciiTheme="minorHAnsi" w:hAnsiTheme="minorHAnsi" w:cstheme="minorHAnsi"/>
          <w:sz w:val="24"/>
          <w:szCs w:val="24"/>
        </w:rPr>
        <w:t>needs confirmation</w:t>
      </w:r>
      <w:r>
        <w:rPr>
          <w:rFonts w:asciiTheme="minorHAnsi" w:hAnsiTheme="minorHAnsi" w:cstheme="minorHAnsi"/>
          <w:sz w:val="24"/>
          <w:szCs w:val="24"/>
        </w:rPr>
        <w:t xml:space="preserve">.  The author, the place and the date of writing need </w:t>
      </w:r>
      <w:r w:rsidR="00BC5517">
        <w:rPr>
          <w:rFonts w:asciiTheme="minorHAnsi" w:hAnsiTheme="minorHAnsi" w:cstheme="minorHAnsi"/>
          <w:sz w:val="24"/>
          <w:szCs w:val="24"/>
        </w:rPr>
        <w:t>requires verification</w:t>
      </w:r>
      <w:r>
        <w:rPr>
          <w:rFonts w:asciiTheme="minorHAnsi" w:hAnsiTheme="minorHAnsi" w:cstheme="minorHAnsi"/>
          <w:sz w:val="24"/>
          <w:szCs w:val="24"/>
        </w:rPr>
        <w:t>.  Many of the government documents were policy documents held in their online archives</w:t>
      </w:r>
      <w:r w:rsidR="00BC5517">
        <w:rPr>
          <w:rFonts w:asciiTheme="minorHAnsi" w:hAnsiTheme="minorHAnsi" w:cstheme="minorHAnsi"/>
          <w:sz w:val="24"/>
          <w:szCs w:val="24"/>
        </w:rPr>
        <w:t xml:space="preserve"> (</w:t>
      </w:r>
      <w:hyperlink r:id="rId31" w:history="1">
        <w:r w:rsidR="00BC5517" w:rsidRPr="00575240">
          <w:rPr>
            <w:rStyle w:val="Hyperlink"/>
            <w:rFonts w:asciiTheme="minorHAnsi" w:hAnsiTheme="minorHAnsi" w:cstheme="minorHAnsi"/>
            <w:sz w:val="24"/>
            <w:szCs w:val="24"/>
          </w:rPr>
          <w:t>www.irgov.ie</w:t>
        </w:r>
      </w:hyperlink>
      <w:r w:rsidR="00BC5517">
        <w:rPr>
          <w:rFonts w:asciiTheme="minorHAnsi" w:hAnsiTheme="minorHAnsi" w:cstheme="minorHAnsi"/>
          <w:sz w:val="24"/>
          <w:szCs w:val="24"/>
        </w:rPr>
        <w:t xml:space="preserve">) </w:t>
      </w:r>
      <w:r>
        <w:rPr>
          <w:rFonts w:asciiTheme="minorHAnsi" w:hAnsiTheme="minorHAnsi" w:cstheme="minorHAnsi"/>
          <w:sz w:val="24"/>
          <w:szCs w:val="24"/>
        </w:rPr>
        <w:t xml:space="preserve">and hence historical in nature.  Some documents however were in draft form or working documents (particularly those referring to the </w:t>
      </w:r>
      <w:proofErr w:type="spellStart"/>
      <w:r>
        <w:rPr>
          <w:rFonts w:asciiTheme="minorHAnsi" w:hAnsiTheme="minorHAnsi" w:cstheme="minorHAnsi"/>
          <w:sz w:val="24"/>
          <w:szCs w:val="24"/>
        </w:rPr>
        <w:t>Grangegorman</w:t>
      </w:r>
      <w:proofErr w:type="spellEnd"/>
      <w:r>
        <w:rPr>
          <w:rFonts w:asciiTheme="minorHAnsi" w:hAnsiTheme="minorHAnsi" w:cstheme="minorHAnsi"/>
          <w:sz w:val="24"/>
          <w:szCs w:val="24"/>
        </w:rPr>
        <w:t xml:space="preserve"> Development and the TU4Dublin) but were available via their respective online portals</w:t>
      </w:r>
      <w:r w:rsidR="00BC5517">
        <w:rPr>
          <w:rFonts w:asciiTheme="minorHAnsi" w:hAnsiTheme="minorHAnsi" w:cstheme="minorHAnsi"/>
          <w:sz w:val="24"/>
          <w:szCs w:val="24"/>
        </w:rPr>
        <w:t xml:space="preserve"> (</w:t>
      </w:r>
      <w:hyperlink r:id="rId32" w:history="1">
        <w:r w:rsidR="00BC5517" w:rsidRPr="00575240">
          <w:rPr>
            <w:rStyle w:val="Hyperlink"/>
            <w:rFonts w:asciiTheme="minorHAnsi" w:hAnsiTheme="minorHAnsi" w:cstheme="minorHAnsi"/>
            <w:sz w:val="24"/>
            <w:szCs w:val="24"/>
          </w:rPr>
          <w:t>www.ggda.ie</w:t>
        </w:r>
      </w:hyperlink>
      <w:r w:rsidR="00BC5517">
        <w:rPr>
          <w:rFonts w:asciiTheme="minorHAnsi" w:hAnsiTheme="minorHAnsi" w:cstheme="minorHAnsi"/>
          <w:sz w:val="24"/>
          <w:szCs w:val="24"/>
        </w:rPr>
        <w:t xml:space="preserve">, </w:t>
      </w:r>
      <w:hyperlink r:id="rId33" w:history="1">
        <w:r w:rsidR="00BC5517" w:rsidRPr="00575240">
          <w:rPr>
            <w:rStyle w:val="Hyperlink"/>
            <w:rFonts w:asciiTheme="minorHAnsi" w:hAnsiTheme="minorHAnsi" w:cstheme="minorHAnsi"/>
            <w:sz w:val="24"/>
            <w:szCs w:val="24"/>
          </w:rPr>
          <w:t>www.tu4dublin.ie</w:t>
        </w:r>
      </w:hyperlink>
      <w:r w:rsidR="00BC5517">
        <w:rPr>
          <w:rFonts w:asciiTheme="minorHAnsi" w:hAnsiTheme="minorHAnsi" w:cstheme="minorHAnsi"/>
          <w:sz w:val="24"/>
          <w:szCs w:val="24"/>
        </w:rPr>
        <w:t xml:space="preserve"> )</w:t>
      </w:r>
      <w:r>
        <w:rPr>
          <w:rFonts w:asciiTheme="minorHAnsi" w:hAnsiTheme="minorHAnsi" w:cstheme="minorHAnsi"/>
          <w:sz w:val="24"/>
          <w:szCs w:val="24"/>
        </w:rPr>
        <w:t xml:space="preserve">.  This also helped prove their reliability; </w:t>
      </w:r>
      <w:r w:rsidR="00C058B2">
        <w:rPr>
          <w:rFonts w:asciiTheme="minorHAnsi" w:hAnsiTheme="minorHAnsi" w:cstheme="minorHAnsi"/>
          <w:sz w:val="24"/>
          <w:szCs w:val="24"/>
        </w:rPr>
        <w:t>however,</w:t>
      </w:r>
      <w:r>
        <w:rPr>
          <w:rFonts w:asciiTheme="minorHAnsi" w:hAnsiTheme="minorHAnsi" w:cstheme="minorHAnsi"/>
          <w:sz w:val="24"/>
          <w:szCs w:val="24"/>
        </w:rPr>
        <w:t xml:space="preserve"> elements of state influence over the Institute still need</w:t>
      </w:r>
      <w:r w:rsidR="00BC5517">
        <w:rPr>
          <w:rFonts w:asciiTheme="minorHAnsi" w:hAnsiTheme="minorHAnsi" w:cstheme="minorHAnsi"/>
          <w:sz w:val="24"/>
          <w:szCs w:val="24"/>
        </w:rPr>
        <w:t>ed</w:t>
      </w:r>
      <w:r>
        <w:rPr>
          <w:rFonts w:asciiTheme="minorHAnsi" w:hAnsiTheme="minorHAnsi" w:cstheme="minorHAnsi"/>
          <w:sz w:val="24"/>
          <w:szCs w:val="24"/>
        </w:rPr>
        <w:t xml:space="preserve"> </w:t>
      </w:r>
      <w:r w:rsidR="00BC5517">
        <w:rPr>
          <w:rFonts w:asciiTheme="minorHAnsi" w:hAnsiTheme="minorHAnsi" w:cstheme="minorHAnsi"/>
          <w:sz w:val="24"/>
          <w:szCs w:val="24"/>
        </w:rPr>
        <w:t>examination</w:t>
      </w:r>
      <w:r>
        <w:rPr>
          <w:rFonts w:asciiTheme="minorHAnsi" w:hAnsiTheme="minorHAnsi" w:cstheme="minorHAnsi"/>
          <w:sz w:val="24"/>
          <w:szCs w:val="24"/>
        </w:rPr>
        <w:t xml:space="preserve">.  </w:t>
      </w:r>
    </w:p>
    <w:p w:rsidR="009A55C4" w:rsidRDefault="00684149" w:rsidP="0015578D">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Some of </w:t>
      </w:r>
      <w:r w:rsidRPr="00E51E94">
        <w:rPr>
          <w:rFonts w:asciiTheme="minorHAnsi" w:hAnsiTheme="minorHAnsi" w:cstheme="minorHAnsi"/>
          <w:sz w:val="24"/>
          <w:szCs w:val="24"/>
        </w:rPr>
        <w:t>the authors of the policy documents</w:t>
      </w:r>
      <w:r w:rsidR="00BC5517" w:rsidRPr="00E51E94">
        <w:rPr>
          <w:rFonts w:asciiTheme="minorHAnsi" w:hAnsiTheme="minorHAnsi" w:cstheme="minorHAnsi"/>
          <w:sz w:val="24"/>
          <w:szCs w:val="24"/>
        </w:rPr>
        <w:t xml:space="preserve"> (state)</w:t>
      </w:r>
      <w:r w:rsidRPr="00E51E94">
        <w:rPr>
          <w:rFonts w:asciiTheme="minorHAnsi" w:hAnsiTheme="minorHAnsi" w:cstheme="minorHAnsi"/>
          <w:sz w:val="24"/>
          <w:szCs w:val="24"/>
        </w:rPr>
        <w:t xml:space="preserve"> used the higher education academics</w:t>
      </w:r>
      <w:r w:rsidR="00BC5517" w:rsidRPr="00E51E94">
        <w:rPr>
          <w:rFonts w:asciiTheme="minorHAnsi" w:hAnsiTheme="minorHAnsi" w:cstheme="minorHAnsi"/>
          <w:sz w:val="24"/>
          <w:szCs w:val="24"/>
        </w:rPr>
        <w:t xml:space="preserve"> (institutes)</w:t>
      </w:r>
      <w:r w:rsidR="000D4C5B" w:rsidRPr="00E51E94">
        <w:rPr>
          <w:rFonts w:asciiTheme="minorHAnsi" w:hAnsiTheme="minorHAnsi" w:cstheme="minorHAnsi"/>
          <w:sz w:val="24"/>
          <w:szCs w:val="24"/>
        </w:rPr>
        <w:t xml:space="preserve"> in a consu</w:t>
      </w:r>
      <w:r w:rsidRPr="00E51E94">
        <w:rPr>
          <w:rFonts w:asciiTheme="minorHAnsi" w:hAnsiTheme="minorHAnsi" w:cstheme="minorHAnsi"/>
          <w:sz w:val="24"/>
          <w:szCs w:val="24"/>
        </w:rPr>
        <w:t>l</w:t>
      </w:r>
      <w:r w:rsidR="000D4C5B" w:rsidRPr="00E51E94">
        <w:rPr>
          <w:rFonts w:asciiTheme="minorHAnsi" w:hAnsiTheme="minorHAnsi" w:cstheme="minorHAnsi"/>
          <w:sz w:val="24"/>
          <w:szCs w:val="24"/>
        </w:rPr>
        <w:t>t</w:t>
      </w:r>
      <w:r w:rsidRPr="00E51E94">
        <w:rPr>
          <w:rFonts w:asciiTheme="minorHAnsi" w:hAnsiTheme="minorHAnsi" w:cstheme="minorHAnsi"/>
          <w:sz w:val="24"/>
          <w:szCs w:val="24"/>
        </w:rPr>
        <w:t>at</w:t>
      </w:r>
      <w:r w:rsidR="000D4C5B" w:rsidRPr="00E51E94">
        <w:rPr>
          <w:rFonts w:asciiTheme="minorHAnsi" w:hAnsiTheme="minorHAnsi" w:cstheme="minorHAnsi"/>
          <w:sz w:val="24"/>
          <w:szCs w:val="24"/>
        </w:rPr>
        <w:t>ive manner</w:t>
      </w:r>
      <w:r w:rsidRPr="00E51E94">
        <w:rPr>
          <w:rFonts w:asciiTheme="minorHAnsi" w:hAnsiTheme="minorHAnsi" w:cstheme="minorHAnsi"/>
          <w:sz w:val="24"/>
          <w:szCs w:val="24"/>
        </w:rPr>
        <w:t xml:space="preserve">.  </w:t>
      </w:r>
      <w:r w:rsidR="009A55C4" w:rsidRPr="00E51E94">
        <w:rPr>
          <w:rFonts w:asciiTheme="minorHAnsi" w:hAnsiTheme="minorHAnsi" w:cstheme="minorHAnsi"/>
          <w:sz w:val="24"/>
          <w:szCs w:val="24"/>
        </w:rPr>
        <w:t xml:space="preserve">Some of the documents in relation to TU4Dublin </w:t>
      </w:r>
      <w:r w:rsidR="00C058B2" w:rsidRPr="00E51E94">
        <w:rPr>
          <w:rFonts w:asciiTheme="minorHAnsi" w:hAnsiTheme="minorHAnsi" w:cstheme="minorHAnsi"/>
          <w:sz w:val="24"/>
          <w:szCs w:val="24"/>
        </w:rPr>
        <w:t>referred</w:t>
      </w:r>
      <w:r w:rsidR="009A55C4" w:rsidRPr="00E51E94">
        <w:rPr>
          <w:rFonts w:asciiTheme="minorHAnsi" w:hAnsiTheme="minorHAnsi" w:cstheme="minorHAnsi"/>
          <w:sz w:val="24"/>
          <w:szCs w:val="24"/>
        </w:rPr>
        <w:t xml:space="preserve"> to, and responded to</w:t>
      </w:r>
      <w:r w:rsidR="00C058B2" w:rsidRPr="00E51E94">
        <w:rPr>
          <w:rFonts w:asciiTheme="minorHAnsi" w:hAnsiTheme="minorHAnsi" w:cstheme="minorHAnsi"/>
          <w:sz w:val="24"/>
          <w:szCs w:val="24"/>
        </w:rPr>
        <w:t>,</w:t>
      </w:r>
      <w:r w:rsidR="009A55C4" w:rsidRPr="00E51E94">
        <w:rPr>
          <w:rFonts w:asciiTheme="minorHAnsi" w:hAnsiTheme="minorHAnsi" w:cstheme="minorHAnsi"/>
          <w:sz w:val="24"/>
          <w:szCs w:val="24"/>
        </w:rPr>
        <w:t xml:space="preserve"> policy documents</w:t>
      </w:r>
      <w:r w:rsidR="009A55C4">
        <w:rPr>
          <w:rFonts w:asciiTheme="minorHAnsi" w:hAnsiTheme="minorHAnsi" w:cstheme="minorHAnsi"/>
          <w:sz w:val="24"/>
          <w:szCs w:val="24"/>
        </w:rPr>
        <w:t xml:space="preserve"> but representatives from within the three </w:t>
      </w:r>
      <w:proofErr w:type="spellStart"/>
      <w:r w:rsidR="009A55C4">
        <w:rPr>
          <w:rFonts w:asciiTheme="minorHAnsi" w:hAnsiTheme="minorHAnsi" w:cstheme="minorHAnsi"/>
          <w:sz w:val="24"/>
          <w:szCs w:val="24"/>
        </w:rPr>
        <w:t>IoTs</w:t>
      </w:r>
      <w:proofErr w:type="spellEnd"/>
      <w:r w:rsidR="009A55C4">
        <w:rPr>
          <w:rFonts w:asciiTheme="minorHAnsi" w:hAnsiTheme="minorHAnsi" w:cstheme="minorHAnsi"/>
          <w:sz w:val="24"/>
          <w:szCs w:val="24"/>
        </w:rPr>
        <w:t xml:space="preserve"> proposing the merger</w:t>
      </w:r>
      <w:r w:rsidR="00C058B2">
        <w:rPr>
          <w:rFonts w:asciiTheme="minorHAnsi" w:hAnsiTheme="minorHAnsi" w:cstheme="minorHAnsi"/>
          <w:sz w:val="24"/>
          <w:szCs w:val="24"/>
        </w:rPr>
        <w:t xml:space="preserve"> produced the proposals</w:t>
      </w:r>
      <w:r w:rsidR="00BC5517">
        <w:rPr>
          <w:rFonts w:asciiTheme="minorHAnsi" w:hAnsiTheme="minorHAnsi" w:cstheme="minorHAnsi"/>
          <w:sz w:val="24"/>
          <w:szCs w:val="24"/>
        </w:rPr>
        <w:t xml:space="preserve"> (institutional)</w:t>
      </w:r>
      <w:r w:rsidR="00541D60">
        <w:rPr>
          <w:rFonts w:asciiTheme="minorHAnsi" w:hAnsiTheme="minorHAnsi" w:cstheme="minorHAnsi"/>
          <w:sz w:val="24"/>
          <w:szCs w:val="24"/>
        </w:rPr>
        <w:t>.</w:t>
      </w:r>
      <w:r w:rsidR="009A55C4">
        <w:rPr>
          <w:rFonts w:asciiTheme="minorHAnsi" w:hAnsiTheme="minorHAnsi" w:cstheme="minorHAnsi"/>
          <w:sz w:val="24"/>
          <w:szCs w:val="24"/>
        </w:rPr>
        <w:t xml:space="preserve">  </w:t>
      </w:r>
      <w:r w:rsidR="00A56B87">
        <w:rPr>
          <w:rFonts w:asciiTheme="minorHAnsi" w:hAnsiTheme="minorHAnsi" w:cstheme="minorHAnsi"/>
          <w:sz w:val="24"/>
          <w:szCs w:val="24"/>
        </w:rPr>
        <w:t>T</w:t>
      </w:r>
      <w:r w:rsidR="009A55C4">
        <w:rPr>
          <w:rFonts w:asciiTheme="minorHAnsi" w:hAnsiTheme="minorHAnsi" w:cstheme="minorHAnsi"/>
          <w:sz w:val="24"/>
          <w:szCs w:val="24"/>
        </w:rPr>
        <w:t xml:space="preserve">he wide range and type of documents used, </w:t>
      </w:r>
      <w:r w:rsidR="00BC5517">
        <w:rPr>
          <w:rFonts w:asciiTheme="minorHAnsi" w:hAnsiTheme="minorHAnsi" w:cstheme="minorHAnsi"/>
          <w:sz w:val="24"/>
          <w:szCs w:val="24"/>
        </w:rPr>
        <w:t xml:space="preserve">both internal and external, </w:t>
      </w:r>
      <w:r w:rsidR="009A55C4">
        <w:rPr>
          <w:rFonts w:asciiTheme="minorHAnsi" w:hAnsiTheme="minorHAnsi" w:cstheme="minorHAnsi"/>
          <w:sz w:val="24"/>
          <w:szCs w:val="24"/>
        </w:rPr>
        <w:t xml:space="preserve">together with the interview transcripts, provided alternative viewpoints on the same topic of research, which is change in higher education and its potential influence on cultures and identities. </w:t>
      </w:r>
    </w:p>
    <w:p w:rsidR="009A55C4" w:rsidRDefault="009A55C4" w:rsidP="0015578D">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lastRenderedPageBreak/>
        <w:t xml:space="preserve">Form and organisation of the documents, as well as its content, relating the textual ‘discourse to social practice’, </w:t>
      </w:r>
      <w:r w:rsidR="00541D60">
        <w:rPr>
          <w:rFonts w:asciiTheme="minorHAnsi" w:hAnsiTheme="minorHAnsi" w:cstheme="minorHAnsi"/>
          <w:sz w:val="24"/>
          <w:szCs w:val="24"/>
        </w:rPr>
        <w:t xml:space="preserve">according to Fairclough (1995: 20), </w:t>
      </w:r>
      <w:r>
        <w:rPr>
          <w:rFonts w:asciiTheme="minorHAnsi" w:hAnsiTheme="minorHAnsi" w:cstheme="minorHAnsi"/>
          <w:sz w:val="24"/>
          <w:szCs w:val="24"/>
        </w:rPr>
        <w:t>the language and words it uses to construct its meaning, is one way to analyse documents</w:t>
      </w:r>
      <w:r w:rsidR="00541D60">
        <w:rPr>
          <w:rFonts w:asciiTheme="minorHAnsi" w:hAnsiTheme="minorHAnsi" w:cstheme="minorHAnsi"/>
          <w:sz w:val="24"/>
          <w:szCs w:val="24"/>
        </w:rPr>
        <w:t xml:space="preserve">.  </w:t>
      </w:r>
      <w:r w:rsidR="007B5CAB">
        <w:rPr>
          <w:rFonts w:asciiTheme="minorHAnsi" w:hAnsiTheme="minorHAnsi" w:cstheme="minorHAnsi"/>
          <w:sz w:val="24"/>
          <w:szCs w:val="24"/>
        </w:rPr>
        <w:t>He</w:t>
      </w:r>
      <w:r>
        <w:rPr>
          <w:rFonts w:asciiTheme="minorHAnsi" w:hAnsiTheme="minorHAnsi" w:cstheme="minorHAnsi"/>
          <w:sz w:val="24"/>
          <w:szCs w:val="24"/>
        </w:rPr>
        <w:t xml:space="preserve"> further identifies intertextual analysis as a focus for comparative understanding of the ‘discourses of different texts in relation to … change’ (</w:t>
      </w:r>
      <w:r w:rsidR="007B5CAB">
        <w:rPr>
          <w:rFonts w:asciiTheme="minorHAnsi" w:hAnsiTheme="minorHAnsi" w:cstheme="minorHAnsi"/>
          <w:sz w:val="24"/>
          <w:szCs w:val="24"/>
        </w:rPr>
        <w:t xml:space="preserve">Fairclough, 1995 in </w:t>
      </w:r>
      <w:r>
        <w:rPr>
          <w:rFonts w:asciiTheme="minorHAnsi" w:hAnsiTheme="minorHAnsi" w:cstheme="minorHAnsi"/>
          <w:sz w:val="24"/>
          <w:szCs w:val="24"/>
        </w:rPr>
        <w:t>McCulloch, 2004: 38).  Hyatt (2008) endorses this as he suggests that text does not occur in isolation</w:t>
      </w:r>
      <w:r w:rsidR="00C058B2">
        <w:rPr>
          <w:rFonts w:asciiTheme="minorHAnsi" w:hAnsiTheme="minorHAnsi" w:cstheme="minorHAnsi"/>
          <w:sz w:val="24"/>
          <w:szCs w:val="24"/>
        </w:rPr>
        <w:t>,</w:t>
      </w:r>
      <w:r>
        <w:rPr>
          <w:rFonts w:asciiTheme="minorHAnsi" w:hAnsiTheme="minorHAnsi" w:cstheme="minorHAnsi"/>
          <w:sz w:val="24"/>
          <w:szCs w:val="24"/>
        </w:rPr>
        <w:t xml:space="preserve"> but </w:t>
      </w:r>
      <w:r w:rsidR="00C058B2">
        <w:rPr>
          <w:rFonts w:asciiTheme="minorHAnsi" w:hAnsiTheme="minorHAnsi" w:cstheme="minorHAnsi"/>
          <w:sz w:val="24"/>
          <w:szCs w:val="24"/>
        </w:rPr>
        <w:t xml:space="preserve">via </w:t>
      </w:r>
      <w:r>
        <w:rPr>
          <w:rFonts w:asciiTheme="minorHAnsi" w:hAnsiTheme="minorHAnsi" w:cstheme="minorHAnsi"/>
          <w:sz w:val="24"/>
          <w:szCs w:val="24"/>
        </w:rPr>
        <w:t xml:space="preserve">influence </w:t>
      </w:r>
      <w:r w:rsidR="00C058B2">
        <w:rPr>
          <w:rFonts w:asciiTheme="minorHAnsi" w:hAnsiTheme="minorHAnsi" w:cstheme="minorHAnsi"/>
          <w:sz w:val="24"/>
          <w:szCs w:val="24"/>
        </w:rPr>
        <w:t>of</w:t>
      </w:r>
      <w:r>
        <w:rPr>
          <w:rFonts w:asciiTheme="minorHAnsi" w:hAnsiTheme="minorHAnsi" w:cstheme="minorHAnsi"/>
          <w:sz w:val="24"/>
          <w:szCs w:val="24"/>
        </w:rPr>
        <w:t xml:space="preserve"> the socio-political and the socio-historical interests.  This analysis of documents </w:t>
      </w:r>
      <w:r w:rsidR="00C058B2">
        <w:rPr>
          <w:rFonts w:asciiTheme="minorHAnsi" w:hAnsiTheme="minorHAnsi" w:cstheme="minorHAnsi"/>
          <w:sz w:val="24"/>
          <w:szCs w:val="24"/>
        </w:rPr>
        <w:t>uses</w:t>
      </w:r>
      <w:r>
        <w:rPr>
          <w:rFonts w:asciiTheme="minorHAnsi" w:hAnsiTheme="minorHAnsi" w:cstheme="minorHAnsi"/>
          <w:sz w:val="24"/>
          <w:szCs w:val="24"/>
        </w:rPr>
        <w:t xml:space="preserve"> critical discourse analysis</w:t>
      </w:r>
      <w:r w:rsidR="00C058B2">
        <w:rPr>
          <w:rFonts w:asciiTheme="minorHAnsi" w:hAnsiTheme="minorHAnsi" w:cstheme="minorHAnsi"/>
          <w:sz w:val="24"/>
          <w:szCs w:val="24"/>
        </w:rPr>
        <w:t xml:space="preserve"> (CDA).  </w:t>
      </w:r>
      <w:r w:rsidRPr="00DE3869">
        <w:rPr>
          <w:rFonts w:ascii="Times New Roman" w:hAnsi="Times New Roman"/>
          <w:sz w:val="24"/>
          <w:szCs w:val="24"/>
        </w:rPr>
        <w:t>CDA</w:t>
      </w:r>
      <w:r>
        <w:rPr>
          <w:rFonts w:ascii="Times New Roman" w:hAnsi="Times New Roman"/>
          <w:sz w:val="24"/>
          <w:szCs w:val="24"/>
        </w:rPr>
        <w:t xml:space="preserve"> is </w:t>
      </w:r>
      <w:r w:rsidRPr="00DE3869">
        <w:rPr>
          <w:rFonts w:ascii="Times New Roman" w:hAnsi="Times New Roman"/>
          <w:sz w:val="24"/>
          <w:szCs w:val="24"/>
        </w:rPr>
        <w:t>difficult to categorise into one or other method or theoretical</w:t>
      </w:r>
      <w:r>
        <w:rPr>
          <w:rFonts w:ascii="Times New Roman" w:hAnsi="Times New Roman"/>
          <w:sz w:val="24"/>
          <w:szCs w:val="24"/>
        </w:rPr>
        <w:t xml:space="preserve"> approach (van </w:t>
      </w:r>
      <w:proofErr w:type="spellStart"/>
      <w:r>
        <w:rPr>
          <w:rFonts w:ascii="Times New Roman" w:hAnsi="Times New Roman"/>
          <w:sz w:val="24"/>
          <w:szCs w:val="24"/>
        </w:rPr>
        <w:t>Dijk</w:t>
      </w:r>
      <w:proofErr w:type="spellEnd"/>
      <w:r>
        <w:rPr>
          <w:rFonts w:ascii="Times New Roman" w:hAnsi="Times New Roman"/>
          <w:sz w:val="24"/>
          <w:szCs w:val="24"/>
        </w:rPr>
        <w:t xml:space="preserve">, </w:t>
      </w:r>
      <w:r w:rsidR="007B5CAB">
        <w:rPr>
          <w:rFonts w:ascii="Times New Roman" w:hAnsi="Times New Roman"/>
          <w:sz w:val="24"/>
          <w:szCs w:val="24"/>
        </w:rPr>
        <w:t xml:space="preserve">1993; </w:t>
      </w:r>
      <w:r>
        <w:rPr>
          <w:rFonts w:ascii="Times New Roman" w:hAnsi="Times New Roman"/>
          <w:sz w:val="24"/>
          <w:szCs w:val="24"/>
        </w:rPr>
        <w:t xml:space="preserve">2000) as it </w:t>
      </w:r>
      <w:r w:rsidRPr="00DE3869">
        <w:rPr>
          <w:rFonts w:ascii="Times New Roman" w:hAnsi="Times New Roman"/>
          <w:sz w:val="24"/>
          <w:szCs w:val="24"/>
        </w:rPr>
        <w:t>refers to the use of an ensemble of techniques for the study of textual practice and language use as social and cultural practices (Fairclough, 1992</w:t>
      </w:r>
      <w:r w:rsidR="009C67B5">
        <w:rPr>
          <w:rFonts w:ascii="Times New Roman" w:hAnsi="Times New Roman"/>
          <w:sz w:val="24"/>
          <w:szCs w:val="24"/>
        </w:rPr>
        <w:t>; see figure 4.3 below</w:t>
      </w:r>
      <w:r w:rsidRPr="00DE3869">
        <w:rPr>
          <w:rFonts w:ascii="Times New Roman" w:hAnsi="Times New Roman"/>
          <w:sz w:val="24"/>
          <w:szCs w:val="24"/>
        </w:rPr>
        <w:t xml:space="preserve">).  </w:t>
      </w:r>
    </w:p>
    <w:p w:rsidR="009C67B5" w:rsidRDefault="009C67B5" w:rsidP="009C67B5">
      <w:pPr>
        <w:spacing w:before="100" w:beforeAutospacing="1" w:after="100" w:afterAutospacing="1" w:line="360" w:lineRule="auto"/>
        <w:jc w:val="center"/>
        <w:rPr>
          <w:rFonts w:ascii="Times New Roman" w:hAnsi="Times New Roman"/>
          <w:sz w:val="24"/>
          <w:szCs w:val="24"/>
        </w:rPr>
      </w:pPr>
      <w:r>
        <w:rPr>
          <w:noProof/>
          <w:lang w:val="en-GB" w:eastAsia="en-GB"/>
        </w:rPr>
        <w:drawing>
          <wp:inline distT="0" distB="0" distL="0" distR="0" wp14:anchorId="1FF3D40C" wp14:editId="681A82EF">
            <wp:extent cx="4284000" cy="2833152"/>
            <wp:effectExtent l="0" t="0" r="2540" b="5715"/>
            <wp:docPr id="295" name="Picture 295" descr="http://www.strath.ac.uk/media/faculties/hass/appliededucationalresearch/mod6unit3/fairclou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th.ac.uk/media/faculties/hass/appliededucationalresearch/mod6unit3/fairclough.gif"/>
                    <pic:cNvPicPr>
                      <a:picLocks noChangeAspect="1" noChangeArrowheads="1"/>
                    </pic:cNvPicPr>
                  </pic:nvPicPr>
                  <pic:blipFill>
                    <a:blip r:embed="rId34">
                      <a:duotone>
                        <a:schemeClr val="accent1">
                          <a:shade val="45000"/>
                          <a:satMod val="135000"/>
                        </a:schemeClr>
                        <a:prstClr val="white"/>
                      </a:duotone>
                      <a:extLst>
                        <a:ext uri="{BEBA8EAE-BF5A-486C-A8C5-ECC9F3942E4B}">
                          <a14:imgProps xmlns:a14="http://schemas.microsoft.com/office/drawing/2010/main">
                            <a14:imgLayer r:embed="rId35">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84000" cy="2833152"/>
                    </a:xfrm>
                    <a:prstGeom prst="rect">
                      <a:avLst/>
                    </a:prstGeom>
                    <a:noFill/>
                    <a:ln>
                      <a:noFill/>
                    </a:ln>
                  </pic:spPr>
                </pic:pic>
              </a:graphicData>
            </a:graphic>
          </wp:inline>
        </w:drawing>
      </w:r>
    </w:p>
    <w:p w:rsidR="009C67B5" w:rsidRPr="009C67B5" w:rsidRDefault="009C67B5" w:rsidP="009C67B5">
      <w:pPr>
        <w:pStyle w:val="Caption"/>
        <w:keepNext/>
        <w:jc w:val="both"/>
        <w:rPr>
          <w:rFonts w:ascii="Times New Roman" w:hAnsi="Times New Roman"/>
          <w:color w:val="auto"/>
          <w:sz w:val="20"/>
        </w:rPr>
      </w:pPr>
      <w:r w:rsidRPr="009C67B5">
        <w:rPr>
          <w:rFonts w:ascii="Times New Roman" w:hAnsi="Times New Roman"/>
          <w:color w:val="auto"/>
          <w:sz w:val="20"/>
        </w:rPr>
        <w:t>Figure 4.3 Fairclough's (1992) Three-dimensional view of discourse analysis</w:t>
      </w:r>
    </w:p>
    <w:p w:rsidR="009C67B5" w:rsidRDefault="009A55C4" w:rsidP="00610BB8">
      <w:pPr>
        <w:spacing w:before="100" w:beforeAutospacing="1" w:after="100" w:afterAutospacing="1" w:line="360" w:lineRule="auto"/>
        <w:jc w:val="both"/>
        <w:rPr>
          <w:rFonts w:ascii="Times New Roman" w:hAnsi="Times New Roman"/>
          <w:sz w:val="24"/>
          <w:szCs w:val="24"/>
        </w:rPr>
      </w:pPr>
      <w:r w:rsidRPr="00DE3869">
        <w:rPr>
          <w:rFonts w:ascii="Times New Roman" w:hAnsi="Times New Roman"/>
          <w:sz w:val="24"/>
          <w:szCs w:val="24"/>
        </w:rPr>
        <w:t>The principal focus of CDA is on text</w:t>
      </w:r>
      <w:r>
        <w:rPr>
          <w:rFonts w:ascii="Times New Roman" w:hAnsi="Times New Roman"/>
          <w:sz w:val="24"/>
          <w:szCs w:val="24"/>
        </w:rPr>
        <w:t>,</w:t>
      </w:r>
      <w:r w:rsidRPr="00DE3869">
        <w:rPr>
          <w:rFonts w:ascii="Times New Roman" w:hAnsi="Times New Roman"/>
          <w:sz w:val="24"/>
          <w:szCs w:val="24"/>
        </w:rPr>
        <w:t xml:space="preserve"> which are social actions of spoken and written </w:t>
      </w:r>
      <w:r w:rsidR="001767D6" w:rsidRPr="00DE3869">
        <w:rPr>
          <w:rFonts w:ascii="Times New Roman" w:hAnsi="Times New Roman"/>
          <w:sz w:val="24"/>
          <w:szCs w:val="24"/>
        </w:rPr>
        <w:t>language, which</w:t>
      </w:r>
      <w:r w:rsidRPr="00DE3869">
        <w:rPr>
          <w:rFonts w:ascii="Times New Roman" w:hAnsi="Times New Roman"/>
          <w:sz w:val="24"/>
          <w:szCs w:val="24"/>
        </w:rPr>
        <w:t xml:space="preserve"> form </w:t>
      </w:r>
      <w:r w:rsidRPr="00B21F78">
        <w:rPr>
          <w:rFonts w:ascii="Times New Roman" w:hAnsi="Times New Roman"/>
          <w:sz w:val="24"/>
          <w:szCs w:val="24"/>
        </w:rPr>
        <w:t>how we do things</w:t>
      </w:r>
      <w:r w:rsidRPr="00DE3869">
        <w:rPr>
          <w:rFonts w:ascii="Times New Roman" w:hAnsi="Times New Roman"/>
          <w:sz w:val="24"/>
          <w:szCs w:val="24"/>
        </w:rPr>
        <w:t xml:space="preserve"> within Institutions (in this way referring to the Institution’s culture).  These </w:t>
      </w:r>
      <w:r w:rsidRPr="00B21F78">
        <w:rPr>
          <w:rFonts w:ascii="Times New Roman" w:hAnsi="Times New Roman"/>
          <w:sz w:val="24"/>
          <w:szCs w:val="24"/>
        </w:rPr>
        <w:t>genres</w:t>
      </w:r>
      <w:r w:rsidRPr="00DE3869">
        <w:rPr>
          <w:rFonts w:ascii="Times New Roman" w:hAnsi="Times New Roman"/>
          <w:sz w:val="24"/>
          <w:szCs w:val="24"/>
        </w:rPr>
        <w:t xml:space="preserve"> within texts are historical and socio-cultural actions open to invention and reinvention, but some text will continue to perform its fundamental purpose.  </w:t>
      </w:r>
    </w:p>
    <w:p w:rsidR="00515D6D" w:rsidRDefault="009A55C4" w:rsidP="00610BB8">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Silverman (2001) suggests that the act of transcribing an interview turns it into text and </w:t>
      </w:r>
      <w:r w:rsidR="001767D6">
        <w:rPr>
          <w:rFonts w:ascii="Times New Roman" w:hAnsi="Times New Roman"/>
          <w:sz w:val="24"/>
          <w:szCs w:val="24"/>
        </w:rPr>
        <w:t>is, as a result,</w:t>
      </w:r>
      <w:r>
        <w:rPr>
          <w:rFonts w:ascii="Times New Roman" w:hAnsi="Times New Roman"/>
          <w:sz w:val="24"/>
          <w:szCs w:val="24"/>
        </w:rPr>
        <w:t xml:space="preserve"> a document.  Fairclough</w:t>
      </w:r>
      <w:r w:rsidR="00515D6D">
        <w:rPr>
          <w:rFonts w:ascii="Times New Roman" w:hAnsi="Times New Roman"/>
          <w:sz w:val="24"/>
          <w:szCs w:val="24"/>
        </w:rPr>
        <w:t xml:space="preserve"> (1995) continues that the text </w:t>
      </w:r>
      <w:r w:rsidR="001767D6">
        <w:rPr>
          <w:rFonts w:ascii="Times New Roman" w:hAnsi="Times New Roman"/>
          <w:sz w:val="24"/>
          <w:szCs w:val="24"/>
        </w:rPr>
        <w:t>considered</w:t>
      </w:r>
      <w:r>
        <w:rPr>
          <w:rFonts w:ascii="Times New Roman" w:hAnsi="Times New Roman"/>
          <w:sz w:val="24"/>
          <w:szCs w:val="24"/>
        </w:rPr>
        <w:t xml:space="preserve"> </w:t>
      </w:r>
      <w:r>
        <w:rPr>
          <w:rFonts w:ascii="Times New Roman" w:hAnsi="Times New Roman"/>
          <w:sz w:val="24"/>
          <w:szCs w:val="24"/>
        </w:rPr>
        <w:lastRenderedPageBreak/>
        <w:t xml:space="preserve">as a cultural linguistic article can be analysed via discourse. </w:t>
      </w:r>
      <w:r w:rsidR="00F87552">
        <w:rPr>
          <w:rFonts w:ascii="Times New Roman" w:hAnsi="Times New Roman"/>
          <w:sz w:val="24"/>
          <w:szCs w:val="24"/>
        </w:rPr>
        <w:t xml:space="preserve"> </w:t>
      </w:r>
      <w:r w:rsidRPr="00DE3869">
        <w:rPr>
          <w:rFonts w:ascii="Times New Roman" w:hAnsi="Times New Roman"/>
          <w:sz w:val="24"/>
          <w:szCs w:val="24"/>
        </w:rPr>
        <w:t>CDA makes visible the way in which Institutions and their discourse shape us through their culture.  CDA can apply interdisciplinary techniques of text analysis to look at how texts construct representations of the world, social identities and social relationships.  Fairclough (1993: 136</w:t>
      </w:r>
      <w:r w:rsidR="001767D6">
        <w:rPr>
          <w:rFonts w:ascii="Times New Roman" w:hAnsi="Times New Roman"/>
          <w:sz w:val="24"/>
          <w:szCs w:val="24"/>
        </w:rPr>
        <w:t>; 2009: 25, 205</w:t>
      </w:r>
      <w:r w:rsidRPr="00DE3869">
        <w:rPr>
          <w:rFonts w:ascii="Times New Roman" w:hAnsi="Times New Roman"/>
          <w:sz w:val="24"/>
          <w:szCs w:val="24"/>
        </w:rPr>
        <w:t xml:space="preserve">) suggests </w:t>
      </w:r>
      <w:r>
        <w:rPr>
          <w:rFonts w:ascii="Times New Roman" w:hAnsi="Times New Roman"/>
          <w:sz w:val="24"/>
          <w:szCs w:val="24"/>
        </w:rPr>
        <w:t>using</w:t>
      </w:r>
      <w:r w:rsidRPr="00DE3869">
        <w:rPr>
          <w:rFonts w:ascii="Times New Roman" w:hAnsi="Times New Roman"/>
          <w:sz w:val="24"/>
          <w:szCs w:val="24"/>
        </w:rPr>
        <w:t xml:space="preserve"> </w:t>
      </w:r>
      <w:r>
        <w:rPr>
          <w:rFonts w:ascii="Times New Roman" w:hAnsi="Times New Roman"/>
          <w:sz w:val="24"/>
          <w:szCs w:val="24"/>
        </w:rPr>
        <w:t>CDA</w:t>
      </w:r>
      <w:r w:rsidRPr="00DE3869">
        <w:rPr>
          <w:rFonts w:ascii="Times New Roman" w:hAnsi="Times New Roman"/>
          <w:sz w:val="24"/>
          <w:szCs w:val="24"/>
        </w:rPr>
        <w:t xml:space="preserve"> through three means: </w:t>
      </w:r>
      <w:r>
        <w:rPr>
          <w:rFonts w:ascii="Times New Roman" w:hAnsi="Times New Roman"/>
          <w:sz w:val="24"/>
          <w:szCs w:val="24"/>
        </w:rPr>
        <w:t>‘</w:t>
      </w:r>
      <w:r w:rsidRPr="00DE3869">
        <w:rPr>
          <w:rFonts w:ascii="Times New Roman" w:hAnsi="Times New Roman"/>
          <w:sz w:val="24"/>
          <w:szCs w:val="24"/>
        </w:rPr>
        <w:t>text, social practice and discourse practice</w:t>
      </w:r>
      <w:r>
        <w:rPr>
          <w:rFonts w:ascii="Times New Roman" w:hAnsi="Times New Roman"/>
          <w:sz w:val="24"/>
          <w:szCs w:val="24"/>
        </w:rPr>
        <w:t>’</w:t>
      </w:r>
      <w:r w:rsidRPr="00DE3869">
        <w:rPr>
          <w:rFonts w:ascii="Times New Roman" w:hAnsi="Times New Roman"/>
          <w:sz w:val="24"/>
          <w:szCs w:val="24"/>
        </w:rPr>
        <w:t xml:space="preserve"> (production and interpretation of text).  He also recommends during analysis to remember that </w:t>
      </w:r>
      <w:r w:rsidR="001767D6">
        <w:rPr>
          <w:rFonts w:ascii="Times New Roman" w:hAnsi="Times New Roman"/>
          <w:sz w:val="24"/>
          <w:szCs w:val="24"/>
        </w:rPr>
        <w:t xml:space="preserve">culture </w:t>
      </w:r>
      <w:r w:rsidRPr="00DE3869">
        <w:rPr>
          <w:rFonts w:ascii="Times New Roman" w:hAnsi="Times New Roman"/>
          <w:sz w:val="24"/>
          <w:szCs w:val="24"/>
        </w:rPr>
        <w:t xml:space="preserve">and social structures (class, status, age, ethnicity and gender) </w:t>
      </w:r>
      <w:r w:rsidR="001767D6">
        <w:rPr>
          <w:rFonts w:ascii="Times New Roman" w:hAnsi="Times New Roman"/>
          <w:sz w:val="24"/>
          <w:szCs w:val="24"/>
        </w:rPr>
        <w:t xml:space="preserve">can shape discourse </w:t>
      </w:r>
      <w:r w:rsidRPr="00DE3869">
        <w:rPr>
          <w:rFonts w:ascii="Times New Roman" w:hAnsi="Times New Roman"/>
          <w:sz w:val="24"/>
          <w:szCs w:val="24"/>
        </w:rPr>
        <w:t xml:space="preserve">(Fairclough, 2000).  </w:t>
      </w:r>
      <w:r w:rsidR="00610BB8">
        <w:rPr>
          <w:rFonts w:ascii="Times New Roman" w:hAnsi="Times New Roman"/>
          <w:sz w:val="24"/>
          <w:szCs w:val="24"/>
        </w:rPr>
        <w:t>Table 4.2</w:t>
      </w:r>
      <w:r w:rsidR="009C67B5">
        <w:rPr>
          <w:rFonts w:ascii="Times New Roman" w:hAnsi="Times New Roman"/>
          <w:sz w:val="24"/>
          <w:szCs w:val="24"/>
        </w:rPr>
        <w:t xml:space="preserve"> </w:t>
      </w:r>
      <w:r w:rsidR="00610BB8">
        <w:rPr>
          <w:rFonts w:ascii="Times New Roman" w:hAnsi="Times New Roman"/>
          <w:sz w:val="24"/>
          <w:szCs w:val="24"/>
        </w:rPr>
        <w:t>illustrates this framework:</w:t>
      </w:r>
    </w:p>
    <w:p w:rsidR="00610BB8" w:rsidRPr="00F34F9A" w:rsidRDefault="00610BB8" w:rsidP="00610BB8">
      <w:pPr>
        <w:pStyle w:val="Caption"/>
        <w:keepNext/>
        <w:jc w:val="both"/>
        <w:rPr>
          <w:rFonts w:ascii="Times New Roman" w:hAnsi="Times New Roman"/>
          <w:color w:val="auto"/>
          <w:sz w:val="20"/>
        </w:rPr>
      </w:pPr>
      <w:r w:rsidRPr="00F34F9A">
        <w:rPr>
          <w:rFonts w:ascii="Times New Roman" w:hAnsi="Times New Roman"/>
          <w:color w:val="auto"/>
          <w:sz w:val="20"/>
        </w:rPr>
        <w:t xml:space="preserve">Table </w:t>
      </w:r>
      <w:r>
        <w:rPr>
          <w:rFonts w:ascii="Times New Roman" w:hAnsi="Times New Roman"/>
          <w:color w:val="auto"/>
          <w:sz w:val="20"/>
        </w:rPr>
        <w:t>4.2</w:t>
      </w:r>
      <w:r w:rsidRPr="00F34F9A">
        <w:rPr>
          <w:rFonts w:ascii="Times New Roman" w:hAnsi="Times New Roman"/>
          <w:color w:val="auto"/>
          <w:sz w:val="20"/>
        </w:rPr>
        <w:t xml:space="preserve"> Fairclough’s Critical Discourse Analysis</w:t>
      </w:r>
    </w:p>
    <w:tbl>
      <w:tblPr>
        <w:tblStyle w:val="LightShading-Accent1"/>
        <w:tblW w:w="0" w:type="auto"/>
        <w:tblLook w:val="04A0" w:firstRow="1" w:lastRow="0" w:firstColumn="1" w:lastColumn="0" w:noHBand="0" w:noVBand="1"/>
      </w:tblPr>
      <w:tblGrid>
        <w:gridCol w:w="3094"/>
        <w:gridCol w:w="4682"/>
      </w:tblGrid>
      <w:tr w:rsidR="00610BB8" w:rsidRPr="008345DC" w:rsidTr="00B84F74">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rsidR="00610BB8" w:rsidRPr="00DB679D" w:rsidRDefault="00610BB8" w:rsidP="00B84F74">
            <w:pPr>
              <w:spacing w:before="100" w:beforeAutospacing="1" w:after="100" w:afterAutospacing="1"/>
              <w:rPr>
                <w:rFonts w:ascii="Times New Roman" w:hAnsi="Times New Roman"/>
                <w:sz w:val="20"/>
                <w:szCs w:val="20"/>
              </w:rPr>
            </w:pPr>
            <w:bookmarkStart w:id="560" w:name="_Toc384732164"/>
            <w:bookmarkStart w:id="561" w:name="_Toc384734967"/>
            <w:r w:rsidRPr="00DB679D">
              <w:rPr>
                <w:rFonts w:ascii="Times New Roman" w:hAnsi="Times New Roman"/>
                <w:sz w:val="20"/>
                <w:szCs w:val="20"/>
              </w:rPr>
              <w:t>Activities</w:t>
            </w:r>
            <w:bookmarkEnd w:id="560"/>
            <w:bookmarkEnd w:id="561"/>
          </w:p>
        </w:tc>
        <w:tc>
          <w:tcPr>
            <w:tcW w:w="0" w:type="auto"/>
          </w:tcPr>
          <w:p w:rsidR="00610BB8" w:rsidRPr="0042033B" w:rsidRDefault="00610BB8" w:rsidP="00B84F7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bookmarkStart w:id="562" w:name="_Toc384732165"/>
            <w:bookmarkStart w:id="563" w:name="_Toc384734968"/>
            <w:r w:rsidRPr="0042033B">
              <w:rPr>
                <w:rFonts w:ascii="Times New Roman" w:hAnsi="Times New Roman"/>
                <w:sz w:val="20"/>
                <w:szCs w:val="20"/>
              </w:rPr>
              <w:t>‘</w:t>
            </w:r>
            <w:r w:rsidRPr="0042033B">
              <w:rPr>
                <w:rFonts w:ascii="Times New Roman" w:hAnsi="Times New Roman"/>
                <w:i/>
                <w:sz w:val="20"/>
                <w:szCs w:val="20"/>
              </w:rPr>
              <w:t>What is</w:t>
            </w:r>
            <w:r w:rsidRPr="0042033B">
              <w:rPr>
                <w:rFonts w:ascii="Times New Roman" w:hAnsi="Times New Roman"/>
                <w:sz w:val="20"/>
                <w:szCs w:val="20"/>
              </w:rPr>
              <w:t xml:space="preserve"> going on here</w:t>
            </w:r>
            <w:r>
              <w:rPr>
                <w:rFonts w:ascii="Times New Roman" w:hAnsi="Times New Roman"/>
                <w:sz w:val="20"/>
                <w:szCs w:val="20"/>
              </w:rPr>
              <w:t xml:space="preserve">? </w:t>
            </w:r>
            <w:bookmarkEnd w:id="562"/>
            <w:bookmarkEnd w:id="563"/>
          </w:p>
        </w:tc>
      </w:tr>
      <w:tr w:rsidR="00610BB8" w:rsidRPr="008345DC" w:rsidTr="00B84F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rsidR="00610BB8" w:rsidRPr="00DB679D" w:rsidRDefault="00610BB8" w:rsidP="00B84F74">
            <w:pPr>
              <w:spacing w:before="100" w:beforeAutospacing="1" w:after="100" w:afterAutospacing="1"/>
              <w:rPr>
                <w:rFonts w:ascii="Times New Roman" w:hAnsi="Times New Roman"/>
                <w:sz w:val="20"/>
                <w:szCs w:val="20"/>
              </w:rPr>
            </w:pPr>
            <w:bookmarkStart w:id="564" w:name="_Toc384732166"/>
            <w:bookmarkStart w:id="565" w:name="_Toc384734969"/>
            <w:r w:rsidRPr="00DB679D">
              <w:rPr>
                <w:rFonts w:ascii="Times New Roman" w:hAnsi="Times New Roman"/>
                <w:sz w:val="20"/>
                <w:szCs w:val="20"/>
              </w:rPr>
              <w:t>Subjects and their social relations</w:t>
            </w:r>
            <w:bookmarkEnd w:id="564"/>
            <w:bookmarkEnd w:id="565"/>
          </w:p>
        </w:tc>
        <w:tc>
          <w:tcPr>
            <w:tcW w:w="0" w:type="auto"/>
          </w:tcPr>
          <w:p w:rsidR="00610BB8" w:rsidRPr="0042033B" w:rsidRDefault="00610BB8" w:rsidP="00B84F7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bookmarkStart w:id="566" w:name="_Toc384732167"/>
            <w:bookmarkStart w:id="567" w:name="_Toc384734970"/>
            <w:r w:rsidRPr="0042033B">
              <w:rPr>
                <w:rFonts w:ascii="Times New Roman" w:hAnsi="Times New Roman"/>
                <w:sz w:val="20"/>
                <w:szCs w:val="20"/>
              </w:rPr>
              <w:t>‘</w:t>
            </w:r>
            <w:r w:rsidRPr="0042033B">
              <w:rPr>
                <w:rFonts w:ascii="Times New Roman" w:hAnsi="Times New Roman"/>
                <w:i/>
                <w:sz w:val="20"/>
                <w:szCs w:val="20"/>
              </w:rPr>
              <w:t>Who’</w:t>
            </w:r>
            <w:r w:rsidRPr="0042033B">
              <w:rPr>
                <w:rFonts w:ascii="Times New Roman" w:hAnsi="Times New Roman"/>
                <w:sz w:val="20"/>
                <w:szCs w:val="20"/>
              </w:rPr>
              <w:t xml:space="preserve"> are the stakeholders involved</w:t>
            </w:r>
            <w:r>
              <w:rPr>
                <w:rFonts w:ascii="Times New Roman" w:hAnsi="Times New Roman"/>
                <w:sz w:val="20"/>
                <w:szCs w:val="20"/>
              </w:rPr>
              <w:t>?</w:t>
            </w:r>
            <w:bookmarkEnd w:id="566"/>
            <w:bookmarkEnd w:id="567"/>
          </w:p>
        </w:tc>
      </w:tr>
      <w:tr w:rsidR="00610BB8" w:rsidRPr="008345DC" w:rsidTr="00B84F74">
        <w:trPr>
          <w:trHeight w:val="170"/>
        </w:trPr>
        <w:tc>
          <w:tcPr>
            <w:cnfStyle w:val="001000000000" w:firstRow="0" w:lastRow="0" w:firstColumn="1" w:lastColumn="0" w:oddVBand="0" w:evenVBand="0" w:oddHBand="0" w:evenHBand="0" w:firstRowFirstColumn="0" w:firstRowLastColumn="0" w:lastRowFirstColumn="0" w:lastRowLastColumn="0"/>
            <w:tcW w:w="0" w:type="auto"/>
          </w:tcPr>
          <w:p w:rsidR="00610BB8" w:rsidRPr="00DB679D" w:rsidRDefault="00610BB8" w:rsidP="00B84F74">
            <w:pPr>
              <w:spacing w:before="100" w:beforeAutospacing="1" w:after="100" w:afterAutospacing="1"/>
              <w:rPr>
                <w:rFonts w:ascii="Times New Roman" w:hAnsi="Times New Roman"/>
                <w:sz w:val="20"/>
                <w:szCs w:val="20"/>
              </w:rPr>
            </w:pPr>
            <w:bookmarkStart w:id="568" w:name="_Toc384732168"/>
            <w:bookmarkStart w:id="569" w:name="_Toc384734971"/>
            <w:r w:rsidRPr="00DB679D">
              <w:rPr>
                <w:rFonts w:ascii="Times New Roman" w:hAnsi="Times New Roman"/>
                <w:sz w:val="20"/>
                <w:szCs w:val="20"/>
              </w:rPr>
              <w:t>Objects and instruments</w:t>
            </w:r>
            <w:bookmarkEnd w:id="568"/>
            <w:bookmarkEnd w:id="569"/>
          </w:p>
        </w:tc>
        <w:tc>
          <w:tcPr>
            <w:tcW w:w="0" w:type="auto"/>
          </w:tcPr>
          <w:p w:rsidR="00610BB8" w:rsidRPr="0042033B" w:rsidRDefault="00610BB8" w:rsidP="00B84F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bookmarkStart w:id="570" w:name="_Toc384732169"/>
            <w:bookmarkStart w:id="571" w:name="_Toc384734972"/>
            <w:r w:rsidRPr="0042033B">
              <w:rPr>
                <w:rFonts w:ascii="Times New Roman" w:hAnsi="Times New Roman"/>
                <w:sz w:val="20"/>
                <w:szCs w:val="20"/>
              </w:rPr>
              <w:t>What is the ‘</w:t>
            </w:r>
            <w:r w:rsidRPr="0042033B">
              <w:rPr>
                <w:rFonts w:ascii="Times New Roman" w:hAnsi="Times New Roman"/>
                <w:i/>
                <w:sz w:val="20"/>
                <w:szCs w:val="20"/>
              </w:rPr>
              <w:t>purpose</w:t>
            </w:r>
            <w:r w:rsidRPr="0042033B">
              <w:rPr>
                <w:rFonts w:ascii="Times New Roman" w:hAnsi="Times New Roman"/>
                <w:sz w:val="20"/>
                <w:szCs w:val="20"/>
              </w:rPr>
              <w:t>’ of the</w:t>
            </w:r>
            <w:r>
              <w:rPr>
                <w:rFonts w:ascii="Times New Roman" w:hAnsi="Times New Roman"/>
                <w:sz w:val="20"/>
                <w:szCs w:val="20"/>
              </w:rPr>
              <w:t xml:space="preserve"> policy/strategy document</w:t>
            </w:r>
            <w:r w:rsidRPr="0042033B">
              <w:rPr>
                <w:rFonts w:ascii="Times New Roman" w:hAnsi="Times New Roman"/>
                <w:sz w:val="20"/>
                <w:szCs w:val="20"/>
              </w:rPr>
              <w:t>?</w:t>
            </w:r>
            <w:bookmarkEnd w:id="570"/>
            <w:bookmarkEnd w:id="571"/>
          </w:p>
        </w:tc>
      </w:tr>
      <w:tr w:rsidR="00610BB8" w:rsidRPr="008345DC" w:rsidTr="00B84F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rsidR="00610BB8" w:rsidRPr="00DB679D" w:rsidRDefault="00610BB8" w:rsidP="00B84F74">
            <w:pPr>
              <w:spacing w:before="100" w:beforeAutospacing="1" w:after="100" w:afterAutospacing="1"/>
              <w:rPr>
                <w:rFonts w:ascii="Times New Roman" w:hAnsi="Times New Roman"/>
                <w:sz w:val="20"/>
                <w:szCs w:val="20"/>
              </w:rPr>
            </w:pPr>
            <w:bookmarkStart w:id="572" w:name="_Toc384732170"/>
            <w:bookmarkStart w:id="573" w:name="_Toc384734973"/>
            <w:r w:rsidRPr="00DB679D">
              <w:rPr>
                <w:rFonts w:ascii="Times New Roman" w:hAnsi="Times New Roman"/>
                <w:sz w:val="20"/>
                <w:szCs w:val="20"/>
              </w:rPr>
              <w:t>Time and place</w:t>
            </w:r>
            <w:bookmarkEnd w:id="572"/>
            <w:bookmarkEnd w:id="573"/>
          </w:p>
        </w:tc>
        <w:tc>
          <w:tcPr>
            <w:tcW w:w="0" w:type="auto"/>
          </w:tcPr>
          <w:p w:rsidR="00610BB8" w:rsidRPr="0042033B" w:rsidRDefault="00610BB8" w:rsidP="00B84F7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bookmarkStart w:id="574" w:name="_Toc384732171"/>
            <w:bookmarkStart w:id="575" w:name="_Toc384734974"/>
            <w:r>
              <w:rPr>
                <w:rFonts w:ascii="Times New Roman" w:hAnsi="Times New Roman"/>
                <w:sz w:val="20"/>
                <w:szCs w:val="20"/>
              </w:rPr>
              <w:t xml:space="preserve">What is the </w:t>
            </w:r>
            <w:r w:rsidRPr="008E383E">
              <w:rPr>
                <w:rFonts w:ascii="Times New Roman" w:hAnsi="Times New Roman"/>
                <w:i/>
                <w:sz w:val="20"/>
                <w:szCs w:val="20"/>
              </w:rPr>
              <w:t>‘context’</w:t>
            </w:r>
            <w:r>
              <w:rPr>
                <w:rFonts w:ascii="Times New Roman" w:hAnsi="Times New Roman"/>
                <w:sz w:val="20"/>
                <w:szCs w:val="20"/>
              </w:rPr>
              <w:t>?</w:t>
            </w:r>
            <w:bookmarkEnd w:id="574"/>
            <w:bookmarkEnd w:id="575"/>
          </w:p>
        </w:tc>
      </w:tr>
      <w:tr w:rsidR="00610BB8" w:rsidRPr="008345DC" w:rsidTr="00B84F74">
        <w:trPr>
          <w:trHeight w:val="170"/>
        </w:trPr>
        <w:tc>
          <w:tcPr>
            <w:cnfStyle w:val="001000000000" w:firstRow="0" w:lastRow="0" w:firstColumn="1" w:lastColumn="0" w:oddVBand="0" w:evenVBand="0" w:oddHBand="0" w:evenHBand="0" w:firstRowFirstColumn="0" w:firstRowLastColumn="0" w:lastRowFirstColumn="0" w:lastRowLastColumn="0"/>
            <w:tcW w:w="0" w:type="auto"/>
          </w:tcPr>
          <w:p w:rsidR="00610BB8" w:rsidRPr="00DB679D" w:rsidRDefault="00610BB8" w:rsidP="00B84F74">
            <w:pPr>
              <w:spacing w:before="100" w:beforeAutospacing="1" w:after="100" w:afterAutospacing="1"/>
              <w:rPr>
                <w:rFonts w:ascii="Times New Roman" w:hAnsi="Times New Roman"/>
                <w:sz w:val="20"/>
                <w:szCs w:val="20"/>
              </w:rPr>
            </w:pPr>
            <w:bookmarkStart w:id="576" w:name="_Toc384732172"/>
            <w:bookmarkStart w:id="577" w:name="_Toc384734975"/>
            <w:r w:rsidRPr="00DB679D">
              <w:rPr>
                <w:rFonts w:ascii="Times New Roman" w:hAnsi="Times New Roman"/>
                <w:sz w:val="20"/>
                <w:szCs w:val="20"/>
              </w:rPr>
              <w:t>Social subjects</w:t>
            </w:r>
            <w:bookmarkEnd w:id="576"/>
            <w:bookmarkEnd w:id="577"/>
          </w:p>
        </w:tc>
        <w:tc>
          <w:tcPr>
            <w:tcW w:w="0" w:type="auto"/>
          </w:tcPr>
          <w:p w:rsidR="00610BB8" w:rsidRPr="0042033B" w:rsidRDefault="00610BB8" w:rsidP="00B84F7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bookmarkStart w:id="578" w:name="_Toc384732173"/>
            <w:bookmarkStart w:id="579" w:name="_Toc384734976"/>
            <w:r w:rsidRPr="0042033B">
              <w:rPr>
                <w:rFonts w:ascii="Times New Roman" w:hAnsi="Times New Roman"/>
                <w:sz w:val="20"/>
                <w:szCs w:val="20"/>
              </w:rPr>
              <w:t xml:space="preserve">What are the </w:t>
            </w:r>
            <w:r w:rsidRPr="008E383E">
              <w:rPr>
                <w:rFonts w:ascii="Times New Roman" w:hAnsi="Times New Roman"/>
                <w:i/>
                <w:sz w:val="20"/>
                <w:szCs w:val="20"/>
              </w:rPr>
              <w:t>beliefs, values, norms</w:t>
            </w:r>
            <w:r w:rsidRPr="0042033B">
              <w:rPr>
                <w:rFonts w:ascii="Times New Roman" w:hAnsi="Times New Roman"/>
                <w:sz w:val="20"/>
                <w:szCs w:val="20"/>
              </w:rPr>
              <w:t xml:space="preserve"> of the </w:t>
            </w:r>
            <w:r w:rsidRPr="008E383E">
              <w:rPr>
                <w:rFonts w:ascii="Times New Roman" w:hAnsi="Times New Roman"/>
                <w:i/>
                <w:sz w:val="20"/>
                <w:szCs w:val="20"/>
              </w:rPr>
              <w:t>stakeholders</w:t>
            </w:r>
            <w:r>
              <w:rPr>
                <w:rFonts w:ascii="Times New Roman" w:hAnsi="Times New Roman"/>
                <w:sz w:val="20"/>
                <w:szCs w:val="20"/>
              </w:rPr>
              <w:t>?</w:t>
            </w:r>
            <w:bookmarkEnd w:id="578"/>
            <w:bookmarkEnd w:id="579"/>
          </w:p>
        </w:tc>
      </w:tr>
      <w:tr w:rsidR="00610BB8" w:rsidRPr="008345DC" w:rsidTr="00B84F7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tcPr>
          <w:p w:rsidR="00610BB8" w:rsidRPr="00DB679D" w:rsidRDefault="00610BB8" w:rsidP="00B84F74">
            <w:pPr>
              <w:spacing w:before="100" w:beforeAutospacing="1" w:after="100" w:afterAutospacing="1"/>
              <w:rPr>
                <w:rFonts w:ascii="Times New Roman" w:hAnsi="Times New Roman"/>
                <w:sz w:val="20"/>
                <w:szCs w:val="20"/>
              </w:rPr>
            </w:pPr>
            <w:bookmarkStart w:id="580" w:name="_Toc384732174"/>
            <w:bookmarkStart w:id="581" w:name="_Toc384734977"/>
            <w:r w:rsidRPr="00DB679D">
              <w:rPr>
                <w:rFonts w:ascii="Times New Roman" w:hAnsi="Times New Roman"/>
                <w:sz w:val="20"/>
                <w:szCs w:val="20"/>
              </w:rPr>
              <w:t>Discourse/ semiotic means</w:t>
            </w:r>
            <w:bookmarkEnd w:id="580"/>
            <w:bookmarkEnd w:id="581"/>
          </w:p>
        </w:tc>
        <w:tc>
          <w:tcPr>
            <w:tcW w:w="0" w:type="auto"/>
          </w:tcPr>
          <w:p w:rsidR="00610BB8" w:rsidRPr="0042033B" w:rsidRDefault="00610BB8" w:rsidP="00B84F7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bookmarkStart w:id="582" w:name="_Toc384732175"/>
            <w:bookmarkStart w:id="583" w:name="_Toc384734978"/>
            <w:r>
              <w:rPr>
                <w:rFonts w:ascii="Times New Roman" w:hAnsi="Times New Roman"/>
                <w:sz w:val="20"/>
                <w:szCs w:val="20"/>
              </w:rPr>
              <w:t xml:space="preserve">Is there any </w:t>
            </w:r>
            <w:r w:rsidRPr="008E383E">
              <w:rPr>
                <w:rFonts w:ascii="Times New Roman" w:hAnsi="Times New Roman"/>
                <w:i/>
                <w:sz w:val="20"/>
                <w:szCs w:val="20"/>
              </w:rPr>
              <w:t>language, symbols or visuals</w:t>
            </w:r>
            <w:bookmarkEnd w:id="582"/>
            <w:bookmarkEnd w:id="583"/>
            <w:r>
              <w:rPr>
                <w:rFonts w:ascii="Times New Roman" w:hAnsi="Times New Roman"/>
                <w:sz w:val="20"/>
                <w:szCs w:val="20"/>
              </w:rPr>
              <w:t xml:space="preserve"> used?</w:t>
            </w:r>
          </w:p>
        </w:tc>
      </w:tr>
    </w:tbl>
    <w:p w:rsidR="00C52863" w:rsidRPr="00F34F9A" w:rsidRDefault="00610BB8" w:rsidP="00610BB8">
      <w:pPr>
        <w:spacing w:before="100" w:beforeAutospacing="1" w:after="100" w:afterAutospacing="1" w:line="360" w:lineRule="auto"/>
        <w:jc w:val="both"/>
        <w:rPr>
          <w:rFonts w:ascii="Times New Roman" w:hAnsi="Times New Roman"/>
          <w:sz w:val="20"/>
          <w:szCs w:val="20"/>
        </w:rPr>
      </w:pPr>
      <w:r>
        <w:rPr>
          <w:rFonts w:ascii="Times New Roman" w:hAnsi="Times New Roman"/>
          <w:sz w:val="20"/>
          <w:szCs w:val="20"/>
        </w:rPr>
        <w:t xml:space="preserve">Source: </w:t>
      </w:r>
      <w:r w:rsidRPr="00F34F9A">
        <w:rPr>
          <w:rFonts w:ascii="Times New Roman" w:hAnsi="Times New Roman"/>
          <w:sz w:val="20"/>
          <w:szCs w:val="20"/>
        </w:rPr>
        <w:t>Adapted from Fairclough (2009: 25 &amp; 205)</w:t>
      </w:r>
      <w:r>
        <w:rPr>
          <w:rFonts w:ascii="Times New Roman" w:hAnsi="Times New Roman"/>
          <w:sz w:val="20"/>
          <w:szCs w:val="20"/>
        </w:rPr>
        <w:t>.</w:t>
      </w:r>
    </w:p>
    <w:p w:rsidR="009A55C4" w:rsidRDefault="009A55C4" w:rsidP="007B5CAB">
      <w:pPr>
        <w:pStyle w:val="Default"/>
        <w:spacing w:before="100" w:beforeAutospacing="1" w:after="100" w:afterAutospacing="1" w:line="360" w:lineRule="auto"/>
        <w:jc w:val="both"/>
      </w:pPr>
      <w:r>
        <w:t xml:space="preserve">The status of employment of the interviewee, the length of service they had within the institute and of </w:t>
      </w:r>
      <w:r w:rsidR="001767D6">
        <w:t>course,</w:t>
      </w:r>
      <w:r>
        <w:t xml:space="preserve"> their </w:t>
      </w:r>
      <w:r w:rsidR="001767D6">
        <w:t>gender</w:t>
      </w:r>
      <w:r>
        <w:t xml:space="preserve"> was always in the mind of</w:t>
      </w:r>
      <w:r w:rsidR="001767D6">
        <w:t xml:space="preserve"> the interviewer when responding to </w:t>
      </w:r>
      <w:r>
        <w:t xml:space="preserve">types of culture, their identities and any changes that were in effect in the college.  </w:t>
      </w:r>
      <w:r w:rsidRPr="00DE3869">
        <w:t xml:space="preserve">Fairclough (1995) cautions further by suggesting that different analysts and different people interpret text differently.  </w:t>
      </w:r>
    </w:p>
    <w:p w:rsidR="009C67B5" w:rsidRDefault="009C67B5">
      <w:pPr>
        <w:rPr>
          <w:rFonts w:ascii="Times New Roman" w:hAnsi="Times New Roman"/>
          <w:color w:val="000000"/>
          <w:sz w:val="24"/>
          <w:szCs w:val="24"/>
          <w:lang w:val="en-GB" w:eastAsia="en-GB"/>
        </w:rPr>
      </w:pPr>
      <w:r>
        <w:br w:type="page"/>
      </w:r>
    </w:p>
    <w:p w:rsidR="00D71066" w:rsidRPr="0079661E" w:rsidRDefault="00AA79AF" w:rsidP="00DA3660">
      <w:pPr>
        <w:pStyle w:val="Heading3"/>
        <w:spacing w:before="100" w:beforeAutospacing="1" w:after="100" w:afterAutospacing="1" w:line="360" w:lineRule="auto"/>
        <w:jc w:val="both"/>
        <w:rPr>
          <w:rFonts w:ascii="Times New Roman" w:hAnsi="Times New Roman"/>
          <w:color w:val="auto"/>
          <w:sz w:val="24"/>
          <w:szCs w:val="24"/>
        </w:rPr>
      </w:pPr>
      <w:bookmarkStart w:id="584" w:name="_Toc305494302"/>
      <w:bookmarkStart w:id="585" w:name="_Toc384730438"/>
      <w:bookmarkStart w:id="586" w:name="_Toc384732117"/>
      <w:bookmarkStart w:id="587" w:name="_Toc413675369"/>
      <w:bookmarkStart w:id="588" w:name="_Toc422396309"/>
      <w:r>
        <w:rPr>
          <w:rFonts w:ascii="Times New Roman" w:hAnsi="Times New Roman"/>
          <w:color w:val="auto"/>
          <w:sz w:val="24"/>
          <w:szCs w:val="24"/>
        </w:rPr>
        <w:lastRenderedPageBreak/>
        <w:t>4</w:t>
      </w:r>
      <w:r w:rsidR="00D71066" w:rsidRPr="0079661E">
        <w:rPr>
          <w:rFonts w:ascii="Times New Roman" w:hAnsi="Times New Roman"/>
          <w:color w:val="auto"/>
          <w:sz w:val="24"/>
          <w:szCs w:val="24"/>
        </w:rPr>
        <w:t>.</w:t>
      </w:r>
      <w:r w:rsidR="00D6254A">
        <w:rPr>
          <w:rFonts w:ascii="Times New Roman" w:hAnsi="Times New Roman"/>
          <w:color w:val="auto"/>
          <w:sz w:val="24"/>
          <w:szCs w:val="24"/>
        </w:rPr>
        <w:t>3</w:t>
      </w:r>
      <w:r w:rsidR="00D71066" w:rsidRPr="0079661E">
        <w:rPr>
          <w:rFonts w:ascii="Times New Roman" w:hAnsi="Times New Roman"/>
          <w:color w:val="auto"/>
          <w:sz w:val="24"/>
          <w:szCs w:val="24"/>
        </w:rPr>
        <w:t>.</w:t>
      </w:r>
      <w:r w:rsidR="003970E3">
        <w:rPr>
          <w:rFonts w:ascii="Times New Roman" w:hAnsi="Times New Roman"/>
          <w:color w:val="auto"/>
          <w:sz w:val="24"/>
          <w:szCs w:val="24"/>
        </w:rPr>
        <w:t>3</w:t>
      </w:r>
      <w:r w:rsidR="00D71066" w:rsidRPr="0079661E">
        <w:rPr>
          <w:rFonts w:ascii="Times New Roman" w:hAnsi="Times New Roman"/>
          <w:color w:val="auto"/>
          <w:sz w:val="24"/>
          <w:szCs w:val="24"/>
        </w:rPr>
        <w:t xml:space="preserve"> </w:t>
      </w:r>
      <w:bookmarkEnd w:id="584"/>
      <w:r w:rsidR="00D6254A">
        <w:rPr>
          <w:rFonts w:ascii="Times New Roman" w:hAnsi="Times New Roman"/>
          <w:color w:val="auto"/>
          <w:sz w:val="24"/>
          <w:szCs w:val="24"/>
        </w:rPr>
        <w:t xml:space="preserve">Phase two: </w:t>
      </w:r>
      <w:r w:rsidR="003979A6" w:rsidRPr="0079661E">
        <w:rPr>
          <w:rFonts w:ascii="Times New Roman" w:hAnsi="Times New Roman"/>
          <w:color w:val="auto"/>
          <w:sz w:val="24"/>
          <w:szCs w:val="24"/>
        </w:rPr>
        <w:t>Interviews</w:t>
      </w:r>
      <w:bookmarkEnd w:id="585"/>
      <w:bookmarkEnd w:id="586"/>
      <w:bookmarkEnd w:id="587"/>
      <w:bookmarkEnd w:id="588"/>
    </w:p>
    <w:p w:rsidR="002128B4" w:rsidRDefault="00D71066" w:rsidP="00B90A8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The interview’s purpose is to gather as much information relevant to the study in question</w:t>
      </w:r>
      <w:r w:rsidR="00515D6D">
        <w:rPr>
          <w:rFonts w:ascii="Times New Roman" w:hAnsi="Times New Roman"/>
          <w:sz w:val="24"/>
          <w:szCs w:val="24"/>
        </w:rPr>
        <w:t xml:space="preserve">, </w:t>
      </w:r>
      <w:r>
        <w:rPr>
          <w:rFonts w:ascii="Times New Roman" w:hAnsi="Times New Roman"/>
          <w:sz w:val="24"/>
          <w:szCs w:val="24"/>
        </w:rPr>
        <w:t xml:space="preserve">influenced by the interviewer and not dominated by the </w:t>
      </w:r>
      <w:r w:rsidRPr="00CD3408">
        <w:rPr>
          <w:rFonts w:ascii="Times New Roman" w:hAnsi="Times New Roman"/>
          <w:sz w:val="24"/>
          <w:szCs w:val="24"/>
        </w:rPr>
        <w:t>‘whims’</w:t>
      </w:r>
      <w:r>
        <w:rPr>
          <w:rFonts w:ascii="Times New Roman" w:hAnsi="Times New Roman"/>
          <w:sz w:val="24"/>
          <w:szCs w:val="24"/>
        </w:rPr>
        <w:t xml:space="preserve"> of the interviewee (Stake, 1995: 66).  Yin (2009) suggests the most common type of interview for a case study is one of an </w:t>
      </w:r>
      <w:r w:rsidR="00610BB8">
        <w:rPr>
          <w:rFonts w:ascii="Times New Roman" w:hAnsi="Times New Roman"/>
          <w:sz w:val="24"/>
          <w:szCs w:val="24"/>
        </w:rPr>
        <w:t>open-ended</w:t>
      </w:r>
      <w:r>
        <w:rPr>
          <w:rFonts w:ascii="Times New Roman" w:hAnsi="Times New Roman"/>
          <w:sz w:val="24"/>
          <w:szCs w:val="24"/>
        </w:rPr>
        <w:t xml:space="preserve"> nature, but may also focus around a set of questions to guide the interviewee</w:t>
      </w:r>
      <w:r w:rsidR="00515D6D">
        <w:rPr>
          <w:rFonts w:ascii="Times New Roman" w:hAnsi="Times New Roman"/>
          <w:sz w:val="24"/>
          <w:szCs w:val="24"/>
        </w:rPr>
        <w:t xml:space="preserve">, such as a </w:t>
      </w:r>
      <w:r>
        <w:rPr>
          <w:rFonts w:ascii="Times New Roman" w:hAnsi="Times New Roman"/>
          <w:sz w:val="24"/>
          <w:szCs w:val="24"/>
        </w:rPr>
        <w:t>semi-structured interview (</w:t>
      </w:r>
      <w:proofErr w:type="spellStart"/>
      <w:r>
        <w:rPr>
          <w:rFonts w:ascii="Times New Roman" w:hAnsi="Times New Roman"/>
          <w:sz w:val="24"/>
          <w:szCs w:val="24"/>
        </w:rPr>
        <w:t>Mutch</w:t>
      </w:r>
      <w:proofErr w:type="spellEnd"/>
      <w:r>
        <w:rPr>
          <w:rFonts w:ascii="Times New Roman" w:hAnsi="Times New Roman"/>
          <w:sz w:val="24"/>
          <w:szCs w:val="24"/>
        </w:rPr>
        <w:t>, 2005)</w:t>
      </w:r>
      <w:r w:rsidR="00515D6D">
        <w:rPr>
          <w:rFonts w:ascii="Times New Roman" w:hAnsi="Times New Roman"/>
          <w:sz w:val="24"/>
          <w:szCs w:val="24"/>
        </w:rPr>
        <w:t xml:space="preserve">.  The in-depth, semi-structured interview was </w:t>
      </w:r>
      <w:r>
        <w:rPr>
          <w:rFonts w:ascii="Times New Roman" w:hAnsi="Times New Roman"/>
          <w:sz w:val="24"/>
          <w:szCs w:val="24"/>
        </w:rPr>
        <w:t>most appropriate for this study</w:t>
      </w:r>
      <w:r w:rsidR="00B51166">
        <w:rPr>
          <w:rFonts w:ascii="Times New Roman" w:hAnsi="Times New Roman"/>
          <w:sz w:val="24"/>
          <w:szCs w:val="24"/>
        </w:rPr>
        <w:t>, as I wanted to gain a better understanding of the interviewees, their responses and feelings towards the changes</w:t>
      </w:r>
      <w:r w:rsidR="00A56B87">
        <w:rPr>
          <w:rFonts w:ascii="Times New Roman" w:hAnsi="Times New Roman"/>
          <w:sz w:val="24"/>
          <w:szCs w:val="24"/>
        </w:rPr>
        <w:t>, one of the sub-research questions</w:t>
      </w:r>
      <w:r w:rsidR="00B51166">
        <w:rPr>
          <w:rFonts w:ascii="Times New Roman" w:hAnsi="Times New Roman"/>
          <w:sz w:val="24"/>
          <w:szCs w:val="24"/>
        </w:rPr>
        <w:t>.  The data collected via the interview reflected the interviewees’ experiences and opinions.</w:t>
      </w:r>
    </w:p>
    <w:p w:rsidR="008F66CB" w:rsidRDefault="002128B4" w:rsidP="00C56D01">
      <w:pPr>
        <w:pStyle w:val="ListParagraph"/>
        <w:spacing w:before="100" w:beforeAutospacing="1" w:after="100" w:afterAutospacing="1" w:line="360" w:lineRule="auto"/>
        <w:ind w:left="0"/>
        <w:contextualSpacing w:val="0"/>
        <w:jc w:val="both"/>
        <w:rPr>
          <w:rFonts w:asciiTheme="minorHAnsi" w:hAnsiTheme="minorHAnsi" w:cstheme="minorHAnsi"/>
          <w:color w:val="000000"/>
          <w:sz w:val="24"/>
          <w:szCs w:val="24"/>
        </w:rPr>
      </w:pPr>
      <w:r>
        <w:rPr>
          <w:rFonts w:ascii="Times New Roman" w:hAnsi="Times New Roman"/>
          <w:sz w:val="24"/>
          <w:szCs w:val="24"/>
        </w:rPr>
        <w:t xml:space="preserve">The interview protocol </w:t>
      </w:r>
      <w:r w:rsidR="00D71066">
        <w:rPr>
          <w:rFonts w:ascii="Times New Roman" w:hAnsi="Times New Roman"/>
          <w:sz w:val="24"/>
          <w:szCs w:val="24"/>
        </w:rPr>
        <w:t xml:space="preserve">had basic, </w:t>
      </w:r>
      <w:r w:rsidR="00610BB8">
        <w:rPr>
          <w:rFonts w:ascii="Times New Roman" w:hAnsi="Times New Roman"/>
          <w:sz w:val="24"/>
          <w:szCs w:val="24"/>
        </w:rPr>
        <w:t>open-ended</w:t>
      </w:r>
      <w:r w:rsidR="00D71066">
        <w:rPr>
          <w:rFonts w:ascii="Times New Roman" w:hAnsi="Times New Roman"/>
          <w:sz w:val="24"/>
          <w:szCs w:val="24"/>
        </w:rPr>
        <w:t xml:space="preserve"> questions to guide the interview and questions in </w:t>
      </w:r>
      <w:r w:rsidR="00D71066" w:rsidRPr="004A1801">
        <w:rPr>
          <w:rFonts w:ascii="Times New Roman" w:hAnsi="Times New Roman"/>
          <w:sz w:val="24"/>
          <w:szCs w:val="24"/>
        </w:rPr>
        <w:t>the following topic areas</w:t>
      </w:r>
      <w:r w:rsidR="00D71066">
        <w:rPr>
          <w:rFonts w:ascii="Times New Roman" w:hAnsi="Times New Roman"/>
          <w:sz w:val="24"/>
          <w:szCs w:val="24"/>
        </w:rPr>
        <w:t xml:space="preserve"> </w:t>
      </w:r>
      <w:r w:rsidR="00D71066" w:rsidRPr="004A1801">
        <w:rPr>
          <w:rFonts w:ascii="Times New Roman" w:hAnsi="Times New Roman"/>
          <w:sz w:val="24"/>
          <w:szCs w:val="24"/>
        </w:rPr>
        <w:t>were developed</w:t>
      </w:r>
      <w:r w:rsidR="00D71066">
        <w:rPr>
          <w:rFonts w:ascii="Times New Roman" w:hAnsi="Times New Roman"/>
          <w:sz w:val="24"/>
          <w:szCs w:val="24"/>
        </w:rPr>
        <w:t>:</w:t>
      </w:r>
      <w:r w:rsidR="00D71066" w:rsidRPr="004A1801">
        <w:rPr>
          <w:rFonts w:ascii="Times New Roman" w:hAnsi="Times New Roman"/>
          <w:sz w:val="24"/>
          <w:szCs w:val="24"/>
        </w:rPr>
        <w:t xml:space="preserve"> </w:t>
      </w:r>
      <w:r w:rsidR="00610BB8">
        <w:rPr>
          <w:rFonts w:ascii="Times New Roman" w:hAnsi="Times New Roman"/>
          <w:sz w:val="24"/>
          <w:szCs w:val="24"/>
        </w:rPr>
        <w:t xml:space="preserve">What were the </w:t>
      </w:r>
      <w:r w:rsidR="00D71066">
        <w:rPr>
          <w:rFonts w:ascii="Times New Roman" w:hAnsi="Times New Roman"/>
          <w:sz w:val="24"/>
          <w:szCs w:val="24"/>
        </w:rPr>
        <w:t>changes within DIT</w:t>
      </w:r>
      <w:r w:rsidR="00610BB8">
        <w:rPr>
          <w:rFonts w:ascii="Times New Roman" w:hAnsi="Times New Roman"/>
          <w:sz w:val="24"/>
          <w:szCs w:val="24"/>
        </w:rPr>
        <w:t>; did</w:t>
      </w:r>
      <w:r w:rsidR="00D71066">
        <w:rPr>
          <w:rFonts w:ascii="Times New Roman" w:hAnsi="Times New Roman"/>
          <w:sz w:val="24"/>
          <w:szCs w:val="24"/>
        </w:rPr>
        <w:t xml:space="preserve"> these changes </w:t>
      </w:r>
      <w:r w:rsidR="00610BB8">
        <w:rPr>
          <w:rFonts w:ascii="Times New Roman" w:hAnsi="Times New Roman"/>
          <w:sz w:val="24"/>
          <w:szCs w:val="24"/>
        </w:rPr>
        <w:t>influence</w:t>
      </w:r>
      <w:r w:rsidR="00D71066">
        <w:rPr>
          <w:rFonts w:ascii="Times New Roman" w:hAnsi="Times New Roman"/>
          <w:sz w:val="24"/>
          <w:szCs w:val="24"/>
        </w:rPr>
        <w:t xml:space="preserve"> the culture within the College</w:t>
      </w:r>
      <w:r w:rsidR="00610BB8">
        <w:rPr>
          <w:rFonts w:ascii="Times New Roman" w:hAnsi="Times New Roman"/>
          <w:sz w:val="24"/>
          <w:szCs w:val="24"/>
        </w:rPr>
        <w:t>?</w:t>
      </w:r>
      <w:r w:rsidR="00D71066">
        <w:rPr>
          <w:rFonts w:ascii="Times New Roman" w:hAnsi="Times New Roman"/>
          <w:sz w:val="24"/>
          <w:szCs w:val="24"/>
        </w:rPr>
        <w:t xml:space="preserve"> </w:t>
      </w:r>
      <w:r w:rsidR="00F87552">
        <w:rPr>
          <w:rFonts w:ascii="Times New Roman" w:hAnsi="Times New Roman"/>
          <w:sz w:val="24"/>
          <w:szCs w:val="24"/>
        </w:rPr>
        <w:t xml:space="preserve"> </w:t>
      </w:r>
      <w:r w:rsidR="00610BB8">
        <w:rPr>
          <w:rFonts w:ascii="Times New Roman" w:hAnsi="Times New Roman"/>
          <w:sz w:val="24"/>
          <w:szCs w:val="24"/>
        </w:rPr>
        <w:t>In addition,</w:t>
      </w:r>
      <w:r w:rsidR="00D71066">
        <w:rPr>
          <w:rFonts w:ascii="Times New Roman" w:hAnsi="Times New Roman"/>
          <w:sz w:val="24"/>
          <w:szCs w:val="24"/>
        </w:rPr>
        <w:t xml:space="preserve"> how </w:t>
      </w:r>
      <w:r w:rsidR="00610BB8">
        <w:rPr>
          <w:rFonts w:ascii="Times New Roman" w:hAnsi="Times New Roman"/>
          <w:sz w:val="24"/>
          <w:szCs w:val="24"/>
        </w:rPr>
        <w:t xml:space="preserve">did </w:t>
      </w:r>
      <w:r w:rsidR="00D71066">
        <w:rPr>
          <w:rFonts w:ascii="Times New Roman" w:hAnsi="Times New Roman"/>
          <w:sz w:val="24"/>
          <w:szCs w:val="24"/>
        </w:rPr>
        <w:t xml:space="preserve">these </w:t>
      </w:r>
      <w:r w:rsidR="00610BB8">
        <w:rPr>
          <w:rFonts w:ascii="Times New Roman" w:hAnsi="Times New Roman"/>
          <w:sz w:val="24"/>
          <w:szCs w:val="24"/>
        </w:rPr>
        <w:t xml:space="preserve">changes </w:t>
      </w:r>
      <w:r w:rsidR="00D71066">
        <w:rPr>
          <w:rFonts w:ascii="Times New Roman" w:hAnsi="Times New Roman"/>
          <w:sz w:val="24"/>
          <w:szCs w:val="24"/>
        </w:rPr>
        <w:t xml:space="preserve">influence one’s professional academic </w:t>
      </w:r>
      <w:r w:rsidR="00610BB8">
        <w:rPr>
          <w:rFonts w:ascii="Times New Roman" w:hAnsi="Times New Roman"/>
          <w:sz w:val="24"/>
          <w:szCs w:val="24"/>
        </w:rPr>
        <w:t>identity?</w:t>
      </w:r>
      <w:r w:rsidR="00D71066">
        <w:rPr>
          <w:rFonts w:ascii="Times New Roman" w:hAnsi="Times New Roman"/>
          <w:sz w:val="24"/>
          <w:szCs w:val="24"/>
        </w:rPr>
        <w:t xml:space="preserve">  </w:t>
      </w:r>
      <w:r w:rsidR="00B51166">
        <w:rPr>
          <w:rFonts w:ascii="Times New Roman" w:hAnsi="Times New Roman"/>
          <w:sz w:val="24"/>
          <w:szCs w:val="24"/>
        </w:rPr>
        <w:t xml:space="preserve">Ultimately, the interview was a conversation between two colleagues.  As a result, </w:t>
      </w:r>
      <w:r>
        <w:rPr>
          <w:rFonts w:ascii="Times New Roman" w:hAnsi="Times New Roman"/>
          <w:sz w:val="24"/>
          <w:szCs w:val="24"/>
        </w:rPr>
        <w:t>a good interview guide or outline of qu</w:t>
      </w:r>
      <w:r w:rsidR="00610BB8">
        <w:rPr>
          <w:rFonts w:ascii="Times New Roman" w:hAnsi="Times New Roman"/>
          <w:sz w:val="24"/>
          <w:szCs w:val="24"/>
        </w:rPr>
        <w:t xml:space="preserve">estions and topics for discussion during </w:t>
      </w:r>
      <w:r>
        <w:rPr>
          <w:rFonts w:ascii="Times New Roman" w:hAnsi="Times New Roman"/>
          <w:sz w:val="24"/>
          <w:szCs w:val="24"/>
        </w:rPr>
        <w:t xml:space="preserve">the interview </w:t>
      </w:r>
      <w:r w:rsidR="00B51166">
        <w:rPr>
          <w:rFonts w:ascii="Times New Roman" w:hAnsi="Times New Roman"/>
          <w:sz w:val="24"/>
          <w:szCs w:val="24"/>
        </w:rPr>
        <w:t xml:space="preserve">was important, as the topic of interview could get lost in the conversation.  The interview guide </w:t>
      </w:r>
      <w:r>
        <w:rPr>
          <w:rFonts w:ascii="Times New Roman" w:hAnsi="Times New Roman"/>
          <w:sz w:val="24"/>
          <w:szCs w:val="24"/>
        </w:rPr>
        <w:t>takes experience and time spent through piloting and testing</w:t>
      </w:r>
      <w:r w:rsidR="009A55C4">
        <w:rPr>
          <w:rFonts w:ascii="Times New Roman" w:hAnsi="Times New Roman"/>
          <w:sz w:val="24"/>
          <w:szCs w:val="24"/>
        </w:rPr>
        <w:t xml:space="preserve"> (see appendix D for interview protocol)</w:t>
      </w:r>
      <w:r>
        <w:rPr>
          <w:rFonts w:ascii="Times New Roman" w:hAnsi="Times New Roman"/>
          <w:sz w:val="24"/>
          <w:szCs w:val="24"/>
        </w:rPr>
        <w:t>.  It is an art according to Stake</w:t>
      </w:r>
      <w:r w:rsidR="00B86EE4">
        <w:rPr>
          <w:rFonts w:ascii="Times New Roman" w:hAnsi="Times New Roman"/>
          <w:sz w:val="24"/>
          <w:szCs w:val="24"/>
        </w:rPr>
        <w:t xml:space="preserve"> (1995)</w:t>
      </w:r>
      <w:r w:rsidR="00B51166">
        <w:rPr>
          <w:rFonts w:ascii="Times New Roman" w:hAnsi="Times New Roman"/>
          <w:sz w:val="24"/>
          <w:szCs w:val="24"/>
        </w:rPr>
        <w:t xml:space="preserve">, who </w:t>
      </w:r>
      <w:r>
        <w:rPr>
          <w:rFonts w:ascii="Times New Roman" w:hAnsi="Times New Roman"/>
          <w:sz w:val="24"/>
          <w:szCs w:val="24"/>
        </w:rPr>
        <w:t>also advises that during the interview, the interviewer needs to maintain control at all times to evoke good responses and gather appropriate data for their study (</w:t>
      </w:r>
      <w:r w:rsidR="00B86EE4">
        <w:rPr>
          <w:rFonts w:ascii="Times New Roman" w:hAnsi="Times New Roman"/>
          <w:sz w:val="24"/>
          <w:szCs w:val="24"/>
        </w:rPr>
        <w:t>ibid</w:t>
      </w:r>
      <w:r>
        <w:rPr>
          <w:rFonts w:ascii="Times New Roman" w:hAnsi="Times New Roman"/>
          <w:sz w:val="24"/>
          <w:szCs w:val="24"/>
        </w:rPr>
        <w:t xml:space="preserve">).  </w:t>
      </w:r>
      <w:proofErr w:type="spellStart"/>
      <w:r w:rsidR="008F66CB" w:rsidRPr="008F66CB">
        <w:rPr>
          <w:rFonts w:asciiTheme="minorHAnsi" w:hAnsiTheme="minorHAnsi" w:cstheme="minorHAnsi"/>
          <w:color w:val="000000"/>
          <w:sz w:val="24"/>
          <w:szCs w:val="24"/>
        </w:rPr>
        <w:t>Wengraf</w:t>
      </w:r>
      <w:proofErr w:type="spellEnd"/>
      <w:r w:rsidR="008F66CB" w:rsidRPr="008F66CB">
        <w:rPr>
          <w:rFonts w:asciiTheme="minorHAnsi" w:hAnsiTheme="minorHAnsi" w:cstheme="minorHAnsi"/>
          <w:color w:val="000000"/>
          <w:sz w:val="24"/>
          <w:szCs w:val="24"/>
        </w:rPr>
        <w:t xml:space="preserve"> (2001: 194) suggests this requires the ‘double attention’</w:t>
      </w:r>
      <w:r w:rsidR="008F66CB" w:rsidRPr="008F66CB">
        <w:rPr>
          <w:rFonts w:asciiTheme="minorHAnsi" w:hAnsiTheme="minorHAnsi" w:cstheme="minorHAnsi"/>
          <w:i/>
          <w:color w:val="000000"/>
          <w:sz w:val="24"/>
          <w:szCs w:val="24"/>
        </w:rPr>
        <w:t xml:space="preserve"> </w:t>
      </w:r>
      <w:r w:rsidR="008F66CB" w:rsidRPr="008F66CB">
        <w:rPr>
          <w:rFonts w:asciiTheme="minorHAnsi" w:hAnsiTheme="minorHAnsi" w:cstheme="minorHAnsi"/>
          <w:color w:val="000000"/>
          <w:sz w:val="24"/>
          <w:szCs w:val="24"/>
        </w:rPr>
        <w:t xml:space="preserve">of the interviewer, both listening and interpreting the responses.  </w:t>
      </w:r>
    </w:p>
    <w:p w:rsidR="00CE3458" w:rsidRDefault="00610BB8" w:rsidP="00E93187">
      <w:pPr>
        <w:pStyle w:val="ListParagraph"/>
        <w:spacing w:before="100" w:beforeAutospacing="1" w:after="100" w:afterAutospacing="1" w:line="360" w:lineRule="auto"/>
        <w:ind w:left="0"/>
        <w:contextualSpacing w:val="0"/>
        <w:jc w:val="both"/>
        <w:rPr>
          <w:rFonts w:asciiTheme="minorHAnsi" w:hAnsiTheme="minorHAnsi" w:cstheme="minorHAnsi"/>
          <w:sz w:val="24"/>
          <w:szCs w:val="24"/>
        </w:rPr>
      </w:pPr>
      <w:r>
        <w:rPr>
          <w:rFonts w:ascii="Times New Roman" w:hAnsi="Times New Roman"/>
          <w:sz w:val="24"/>
          <w:szCs w:val="24"/>
        </w:rPr>
        <w:t>Piloting took place before administration of the interviews with two staff members.  Some suggestions were that topics became more important than the questions, but to keep the</w:t>
      </w:r>
      <w:r w:rsidR="008F66CB">
        <w:rPr>
          <w:rFonts w:ascii="Times New Roman" w:hAnsi="Times New Roman"/>
          <w:sz w:val="24"/>
          <w:szCs w:val="24"/>
        </w:rPr>
        <w:t xml:space="preserve"> questions as a guide</w:t>
      </w:r>
      <w:r>
        <w:rPr>
          <w:rFonts w:ascii="Times New Roman" w:hAnsi="Times New Roman"/>
          <w:sz w:val="24"/>
          <w:szCs w:val="24"/>
        </w:rPr>
        <w:t xml:space="preserve"> in case that probing was required, or the opposite, direction needed to be </w:t>
      </w:r>
      <w:r w:rsidRPr="008F66CB">
        <w:rPr>
          <w:rFonts w:asciiTheme="minorHAnsi" w:hAnsiTheme="minorHAnsi" w:cstheme="minorHAnsi"/>
          <w:sz w:val="24"/>
          <w:szCs w:val="24"/>
        </w:rPr>
        <w:t>controlled.</w:t>
      </w:r>
      <w:r w:rsidR="008F66CB" w:rsidRPr="008F66CB">
        <w:rPr>
          <w:rFonts w:asciiTheme="minorHAnsi" w:hAnsiTheme="minorHAnsi" w:cstheme="minorHAnsi"/>
          <w:sz w:val="24"/>
          <w:szCs w:val="24"/>
        </w:rPr>
        <w:t xml:space="preserve">  </w:t>
      </w:r>
      <w:r w:rsidR="00CE3458" w:rsidRPr="008F66CB">
        <w:rPr>
          <w:rFonts w:asciiTheme="minorHAnsi" w:hAnsiTheme="minorHAnsi" w:cstheme="minorHAnsi"/>
          <w:sz w:val="24"/>
          <w:szCs w:val="24"/>
        </w:rPr>
        <w:t xml:space="preserve">The majority of interviews took place on site, face-to-face, and in a location convenient to both researcher and researched.  Most </w:t>
      </w:r>
      <w:r w:rsidR="00CE3458">
        <w:rPr>
          <w:rFonts w:asciiTheme="minorHAnsi" w:hAnsiTheme="minorHAnsi" w:cstheme="minorHAnsi"/>
          <w:sz w:val="24"/>
          <w:szCs w:val="24"/>
        </w:rPr>
        <w:t xml:space="preserve">interviews </w:t>
      </w:r>
      <w:r w:rsidR="00CE3458" w:rsidRPr="008F66CB">
        <w:rPr>
          <w:rFonts w:asciiTheme="minorHAnsi" w:hAnsiTheme="minorHAnsi" w:cstheme="minorHAnsi"/>
          <w:sz w:val="24"/>
          <w:szCs w:val="24"/>
        </w:rPr>
        <w:t xml:space="preserve">were in meeting rooms or in interviewees’ offices.  The face-to-face interview was preferred because it also provided an understanding of the interviewees’ manner while undergoing the interview such as their comfort or discomfort being of the utmost importance.  </w:t>
      </w:r>
    </w:p>
    <w:p w:rsidR="007A51AB" w:rsidRDefault="007A51AB" w:rsidP="007A51AB">
      <w:pPr>
        <w:spacing w:before="100" w:beforeAutospacing="1" w:after="100" w:afterAutospacing="1" w:line="360" w:lineRule="auto"/>
        <w:jc w:val="both"/>
        <w:rPr>
          <w:rFonts w:ascii="Times New Roman" w:hAnsi="Times New Roman"/>
          <w:sz w:val="24"/>
          <w:szCs w:val="24"/>
        </w:rPr>
      </w:pPr>
      <w:r w:rsidRPr="00E70516">
        <w:rPr>
          <w:rFonts w:ascii="Times New Roman" w:hAnsi="Times New Roman"/>
          <w:sz w:val="24"/>
          <w:szCs w:val="24"/>
        </w:rPr>
        <w:lastRenderedPageBreak/>
        <w:t>As interviews intrude into private and personal spheres, emotional harm may also occur (</w:t>
      </w:r>
      <w:proofErr w:type="spellStart"/>
      <w:r w:rsidRPr="00E70516">
        <w:rPr>
          <w:rFonts w:ascii="Times New Roman" w:hAnsi="Times New Roman"/>
          <w:sz w:val="24"/>
          <w:szCs w:val="24"/>
        </w:rPr>
        <w:t>Arksey</w:t>
      </w:r>
      <w:proofErr w:type="spellEnd"/>
      <w:r w:rsidRPr="00E70516">
        <w:rPr>
          <w:rFonts w:ascii="Times New Roman" w:hAnsi="Times New Roman"/>
          <w:sz w:val="24"/>
          <w:szCs w:val="24"/>
        </w:rPr>
        <w:t xml:space="preserve"> and Knight, 1999).  A lengthy interview may cause fatigue and too much probing may cause stress or embarrassment to the interviewee.  </w:t>
      </w:r>
      <w:r w:rsidR="00997972">
        <w:rPr>
          <w:rFonts w:ascii="Times New Roman" w:hAnsi="Times New Roman"/>
          <w:sz w:val="24"/>
          <w:szCs w:val="24"/>
        </w:rPr>
        <w:t xml:space="preserve">All interviews were between 30-60 minutes in length, with only one taking more than </w:t>
      </w:r>
      <w:r w:rsidR="00483CBB">
        <w:rPr>
          <w:rFonts w:ascii="Times New Roman" w:hAnsi="Times New Roman"/>
          <w:sz w:val="24"/>
          <w:szCs w:val="24"/>
        </w:rPr>
        <w:t>one</w:t>
      </w:r>
      <w:r w:rsidR="00997972">
        <w:rPr>
          <w:rFonts w:ascii="Times New Roman" w:hAnsi="Times New Roman"/>
          <w:sz w:val="24"/>
          <w:szCs w:val="24"/>
        </w:rPr>
        <w:t xml:space="preserve"> hour.  </w:t>
      </w:r>
      <w:r w:rsidRPr="00E70516">
        <w:rPr>
          <w:rFonts w:ascii="Times New Roman" w:hAnsi="Times New Roman"/>
          <w:sz w:val="24"/>
          <w:szCs w:val="24"/>
        </w:rPr>
        <w:t xml:space="preserve">In these instances, the interviewer </w:t>
      </w:r>
      <w:r>
        <w:rPr>
          <w:rFonts w:ascii="Times New Roman" w:hAnsi="Times New Roman"/>
          <w:sz w:val="24"/>
          <w:szCs w:val="24"/>
        </w:rPr>
        <w:t>was</w:t>
      </w:r>
      <w:r w:rsidRPr="00E70516">
        <w:rPr>
          <w:rFonts w:ascii="Times New Roman" w:hAnsi="Times New Roman"/>
          <w:sz w:val="24"/>
          <w:szCs w:val="24"/>
        </w:rPr>
        <w:t xml:space="preserve"> sensitive and vigilant to ensure appropriate protection and wellbeing of participants.  Fortunately, I am a work colleague of all the participants and </w:t>
      </w:r>
      <w:r w:rsidR="00A56B87">
        <w:rPr>
          <w:rFonts w:ascii="Times New Roman" w:hAnsi="Times New Roman"/>
          <w:sz w:val="24"/>
          <w:szCs w:val="24"/>
        </w:rPr>
        <w:t>we had</w:t>
      </w:r>
      <w:r w:rsidRPr="00E70516">
        <w:rPr>
          <w:rFonts w:ascii="Times New Roman" w:hAnsi="Times New Roman"/>
          <w:sz w:val="24"/>
          <w:szCs w:val="24"/>
        </w:rPr>
        <w:t xml:space="preserve"> an established </w:t>
      </w:r>
      <w:r w:rsidR="00A56B87">
        <w:rPr>
          <w:rFonts w:ascii="Times New Roman" w:hAnsi="Times New Roman"/>
          <w:sz w:val="24"/>
          <w:szCs w:val="24"/>
        </w:rPr>
        <w:t xml:space="preserve">professional </w:t>
      </w:r>
      <w:r w:rsidRPr="00E70516">
        <w:rPr>
          <w:rFonts w:ascii="Times New Roman" w:hAnsi="Times New Roman"/>
          <w:sz w:val="24"/>
          <w:szCs w:val="24"/>
        </w:rPr>
        <w:t>trust</w:t>
      </w:r>
      <w:r w:rsidR="00A56B87">
        <w:rPr>
          <w:rFonts w:ascii="Times New Roman" w:hAnsi="Times New Roman"/>
          <w:sz w:val="24"/>
          <w:szCs w:val="24"/>
        </w:rPr>
        <w:t>,</w:t>
      </w:r>
      <w:r w:rsidRPr="00E70516">
        <w:rPr>
          <w:rFonts w:ascii="Times New Roman" w:hAnsi="Times New Roman"/>
          <w:sz w:val="24"/>
          <w:szCs w:val="24"/>
        </w:rPr>
        <w:t xml:space="preserve"> </w:t>
      </w:r>
      <w:r w:rsidR="00A56B87">
        <w:rPr>
          <w:rFonts w:ascii="Times New Roman" w:hAnsi="Times New Roman"/>
          <w:sz w:val="24"/>
          <w:szCs w:val="24"/>
        </w:rPr>
        <w:t>and</w:t>
      </w:r>
      <w:r w:rsidRPr="00E70516">
        <w:rPr>
          <w:rFonts w:ascii="Times New Roman" w:hAnsi="Times New Roman"/>
          <w:sz w:val="24"/>
          <w:szCs w:val="24"/>
        </w:rPr>
        <w:t xml:space="preserve"> an element of comfort when discussing these matters already in meetings and other more informal settings.  </w:t>
      </w:r>
    </w:p>
    <w:p w:rsidR="00997972" w:rsidRDefault="008F66CB" w:rsidP="00997972">
      <w:pPr>
        <w:pStyle w:val="ListParagraph"/>
        <w:spacing w:before="100" w:beforeAutospacing="1" w:after="100" w:afterAutospacing="1" w:line="360" w:lineRule="auto"/>
        <w:ind w:left="0"/>
        <w:contextualSpacing w:val="0"/>
        <w:jc w:val="both"/>
        <w:rPr>
          <w:rFonts w:asciiTheme="minorHAnsi" w:hAnsiTheme="minorHAnsi" w:cstheme="minorHAnsi"/>
          <w:color w:val="000000"/>
          <w:sz w:val="24"/>
          <w:szCs w:val="24"/>
        </w:rPr>
      </w:pPr>
      <w:r w:rsidRPr="008F66CB">
        <w:rPr>
          <w:rFonts w:asciiTheme="minorHAnsi" w:hAnsiTheme="minorHAnsi" w:cstheme="minorHAnsi"/>
          <w:color w:val="000000"/>
          <w:sz w:val="24"/>
          <w:szCs w:val="24"/>
        </w:rPr>
        <w:t>All were audio recorded, with the permission of the interviewee(s)</w:t>
      </w:r>
      <w:r w:rsidR="00CE3458">
        <w:rPr>
          <w:rFonts w:asciiTheme="minorHAnsi" w:hAnsiTheme="minorHAnsi" w:cstheme="minorHAnsi"/>
          <w:color w:val="000000"/>
          <w:sz w:val="24"/>
          <w:szCs w:val="24"/>
        </w:rPr>
        <w:t xml:space="preserve"> via the information sheet (appendix C)</w:t>
      </w:r>
      <w:r w:rsidR="00997972">
        <w:rPr>
          <w:rFonts w:asciiTheme="minorHAnsi" w:hAnsiTheme="minorHAnsi" w:cstheme="minorHAnsi"/>
          <w:color w:val="000000"/>
          <w:sz w:val="24"/>
          <w:szCs w:val="24"/>
        </w:rPr>
        <w:t xml:space="preserve">.  </w:t>
      </w:r>
      <w:r w:rsidR="00997972">
        <w:rPr>
          <w:rFonts w:ascii="Times New Roman" w:hAnsi="Times New Roman"/>
          <w:sz w:val="24"/>
          <w:szCs w:val="24"/>
        </w:rPr>
        <w:t xml:space="preserve">This sheet outlined and explained the topic of research and their role within it, if they wished to become a participant.  </w:t>
      </w:r>
      <w:r w:rsidRPr="008F66CB">
        <w:rPr>
          <w:rFonts w:asciiTheme="minorHAnsi" w:hAnsiTheme="minorHAnsi" w:cstheme="minorHAnsi"/>
          <w:color w:val="000000"/>
          <w:sz w:val="24"/>
          <w:szCs w:val="24"/>
        </w:rPr>
        <w:t>Th</w:t>
      </w:r>
      <w:r w:rsidR="007A51AB">
        <w:rPr>
          <w:rFonts w:asciiTheme="minorHAnsi" w:hAnsiTheme="minorHAnsi" w:cstheme="minorHAnsi"/>
          <w:color w:val="000000"/>
          <w:sz w:val="24"/>
          <w:szCs w:val="24"/>
        </w:rPr>
        <w:t>e transcript</w:t>
      </w:r>
      <w:r w:rsidRPr="008F66CB">
        <w:rPr>
          <w:rFonts w:asciiTheme="minorHAnsi" w:hAnsiTheme="minorHAnsi" w:cstheme="minorHAnsi"/>
          <w:color w:val="000000"/>
          <w:sz w:val="24"/>
          <w:szCs w:val="24"/>
        </w:rPr>
        <w:t>s reconstructed the ‘voice’ narrative into the ‘text’ for analysis</w:t>
      </w:r>
      <w:r w:rsidR="007A51AB">
        <w:rPr>
          <w:rFonts w:asciiTheme="minorHAnsi" w:hAnsiTheme="minorHAnsi" w:cstheme="minorHAnsi"/>
          <w:color w:val="000000"/>
          <w:sz w:val="24"/>
          <w:szCs w:val="24"/>
        </w:rPr>
        <w:t xml:space="preserve"> (see appendix E for one such example)</w:t>
      </w:r>
      <w:r>
        <w:rPr>
          <w:rFonts w:asciiTheme="minorHAnsi" w:hAnsiTheme="minorHAnsi" w:cstheme="minorHAnsi"/>
          <w:color w:val="000000"/>
          <w:sz w:val="24"/>
          <w:szCs w:val="24"/>
        </w:rPr>
        <w:t xml:space="preserve">.  </w:t>
      </w:r>
      <w:r w:rsidR="00AB2419">
        <w:rPr>
          <w:rFonts w:asciiTheme="minorHAnsi" w:hAnsiTheme="minorHAnsi" w:cstheme="minorHAnsi"/>
          <w:color w:val="000000"/>
          <w:sz w:val="24"/>
          <w:szCs w:val="24"/>
        </w:rPr>
        <w:t>N</w:t>
      </w:r>
      <w:r w:rsidR="00997972">
        <w:rPr>
          <w:rFonts w:asciiTheme="minorHAnsi" w:hAnsiTheme="minorHAnsi" w:cstheme="minorHAnsi"/>
          <w:color w:val="000000"/>
          <w:sz w:val="24"/>
          <w:szCs w:val="24"/>
        </w:rPr>
        <w:t>otes</w:t>
      </w:r>
      <w:r w:rsidR="00AB2419">
        <w:rPr>
          <w:rFonts w:asciiTheme="minorHAnsi" w:hAnsiTheme="minorHAnsi" w:cstheme="minorHAnsi"/>
          <w:color w:val="000000"/>
          <w:sz w:val="24"/>
          <w:szCs w:val="24"/>
        </w:rPr>
        <w:t xml:space="preserve"> </w:t>
      </w:r>
      <w:proofErr w:type="gramStart"/>
      <w:r w:rsidR="00AB2419">
        <w:rPr>
          <w:rFonts w:asciiTheme="minorHAnsi" w:hAnsiTheme="minorHAnsi" w:cstheme="minorHAnsi"/>
          <w:color w:val="000000"/>
          <w:sz w:val="24"/>
          <w:szCs w:val="24"/>
        </w:rPr>
        <w:t>were taken</w:t>
      </w:r>
      <w:proofErr w:type="gramEnd"/>
      <w:r w:rsidR="00997972">
        <w:rPr>
          <w:rFonts w:asciiTheme="minorHAnsi" w:hAnsiTheme="minorHAnsi" w:cstheme="minorHAnsi"/>
          <w:color w:val="000000"/>
          <w:sz w:val="24"/>
          <w:szCs w:val="24"/>
        </w:rPr>
        <w:t xml:space="preserve"> while recording interviews to ensur</w:t>
      </w:r>
      <w:r w:rsidR="007B5CAB">
        <w:rPr>
          <w:rFonts w:asciiTheme="minorHAnsi" w:hAnsiTheme="minorHAnsi" w:cstheme="minorHAnsi"/>
          <w:color w:val="000000"/>
          <w:sz w:val="24"/>
          <w:szCs w:val="24"/>
        </w:rPr>
        <w:t>e all responses were documented and supported the loss of one audio recording.</w:t>
      </w:r>
      <w:r w:rsidR="00997972">
        <w:rPr>
          <w:rFonts w:asciiTheme="minorHAnsi" w:hAnsiTheme="minorHAnsi" w:cstheme="minorHAnsi"/>
          <w:color w:val="000000"/>
          <w:sz w:val="24"/>
          <w:szCs w:val="24"/>
        </w:rPr>
        <w:t xml:space="preserve">  </w:t>
      </w:r>
      <w:r>
        <w:rPr>
          <w:rFonts w:asciiTheme="minorHAnsi" w:hAnsiTheme="minorHAnsi" w:cstheme="minorHAnsi"/>
          <w:color w:val="000000"/>
          <w:sz w:val="24"/>
          <w:szCs w:val="24"/>
        </w:rPr>
        <w:t>I</w:t>
      </w:r>
      <w:r w:rsidRPr="008F66CB">
        <w:rPr>
          <w:rFonts w:asciiTheme="minorHAnsi" w:hAnsiTheme="minorHAnsi" w:cstheme="minorHAnsi"/>
          <w:color w:val="000000"/>
          <w:sz w:val="24"/>
          <w:szCs w:val="24"/>
        </w:rPr>
        <w:t xml:space="preserve">nterviews transcribed by the researcher for privacy and anonymity of responses but also so that analysis and interpretation could take place as soon as the interviews concluded.  </w:t>
      </w:r>
      <w:r w:rsidR="00E93187">
        <w:rPr>
          <w:rFonts w:ascii="Times New Roman" w:hAnsi="Times New Roman"/>
          <w:sz w:val="24"/>
          <w:szCs w:val="24"/>
        </w:rPr>
        <w:t xml:space="preserve">The interview transcripts were also returned to the interviewee to peruse so as to further validate their responses to the interview and to clarify that the interviewer </w:t>
      </w:r>
      <w:r w:rsidR="00E93187" w:rsidRPr="000E206B">
        <w:rPr>
          <w:rFonts w:ascii="Times New Roman" w:hAnsi="Times New Roman"/>
          <w:sz w:val="24"/>
          <w:szCs w:val="24"/>
        </w:rPr>
        <w:t>‘was not making up or distorting the things they said’ (</w:t>
      </w:r>
      <w:r w:rsidR="00E93187">
        <w:rPr>
          <w:rFonts w:ascii="Times New Roman" w:hAnsi="Times New Roman"/>
          <w:sz w:val="24"/>
          <w:szCs w:val="24"/>
        </w:rPr>
        <w:t>Maxwell, 1992: 285).</w:t>
      </w:r>
      <w:r w:rsidR="00CE3458">
        <w:rPr>
          <w:rFonts w:ascii="Times New Roman" w:hAnsi="Times New Roman"/>
          <w:sz w:val="24"/>
          <w:szCs w:val="24"/>
        </w:rPr>
        <w:t xml:space="preserve">  </w:t>
      </w:r>
      <w:r w:rsidR="00997972">
        <w:rPr>
          <w:rFonts w:asciiTheme="minorHAnsi" w:hAnsiTheme="minorHAnsi" w:cstheme="minorHAnsi"/>
          <w:color w:val="000000"/>
          <w:sz w:val="24"/>
          <w:szCs w:val="24"/>
        </w:rPr>
        <w:t>T</w:t>
      </w:r>
      <w:r w:rsidR="00997972" w:rsidRPr="008F66CB">
        <w:rPr>
          <w:rFonts w:asciiTheme="minorHAnsi" w:hAnsiTheme="minorHAnsi" w:cstheme="minorHAnsi"/>
          <w:color w:val="000000"/>
          <w:sz w:val="24"/>
          <w:szCs w:val="24"/>
        </w:rPr>
        <w:t>he transcript was more accurate</w:t>
      </w:r>
      <w:r w:rsidR="00997972">
        <w:rPr>
          <w:rFonts w:asciiTheme="minorHAnsi" w:hAnsiTheme="minorHAnsi" w:cstheme="minorHAnsi"/>
          <w:color w:val="000000"/>
          <w:sz w:val="24"/>
          <w:szCs w:val="24"/>
        </w:rPr>
        <w:t xml:space="preserve"> and credible</w:t>
      </w:r>
      <w:r w:rsidR="00997972" w:rsidRPr="008F66CB">
        <w:rPr>
          <w:rFonts w:asciiTheme="minorHAnsi" w:hAnsiTheme="minorHAnsi" w:cstheme="minorHAnsi"/>
          <w:color w:val="000000"/>
          <w:sz w:val="24"/>
          <w:szCs w:val="24"/>
        </w:rPr>
        <w:t xml:space="preserve"> than solely taking notes.</w:t>
      </w:r>
    </w:p>
    <w:p w:rsidR="00390F8A" w:rsidRDefault="002128B4" w:rsidP="00E93187">
      <w:pPr>
        <w:pStyle w:val="ListParagraph"/>
        <w:spacing w:before="100" w:beforeAutospacing="1" w:after="100" w:afterAutospacing="1" w:line="360" w:lineRule="auto"/>
        <w:ind w:left="0"/>
        <w:contextualSpacing w:val="0"/>
        <w:jc w:val="both"/>
        <w:rPr>
          <w:rFonts w:ascii="Times New Roman" w:hAnsi="Times New Roman"/>
          <w:sz w:val="24"/>
          <w:szCs w:val="24"/>
        </w:rPr>
      </w:pPr>
      <w:r>
        <w:rPr>
          <w:rFonts w:ascii="Times New Roman" w:hAnsi="Times New Roman"/>
          <w:sz w:val="24"/>
          <w:szCs w:val="24"/>
        </w:rPr>
        <w:t xml:space="preserve">The participants took many guises from </w:t>
      </w:r>
      <w:r w:rsidR="00127CBD">
        <w:rPr>
          <w:rFonts w:ascii="Times New Roman" w:hAnsi="Times New Roman"/>
          <w:sz w:val="24"/>
          <w:szCs w:val="24"/>
        </w:rPr>
        <w:t xml:space="preserve">academic </w:t>
      </w:r>
      <w:r w:rsidR="003321FD">
        <w:rPr>
          <w:rFonts w:ascii="Times New Roman" w:hAnsi="Times New Roman"/>
          <w:sz w:val="24"/>
          <w:szCs w:val="24"/>
        </w:rPr>
        <w:t>lecturing staff</w:t>
      </w:r>
      <w:r>
        <w:rPr>
          <w:rFonts w:ascii="Times New Roman" w:hAnsi="Times New Roman"/>
          <w:sz w:val="24"/>
          <w:szCs w:val="24"/>
        </w:rPr>
        <w:t xml:space="preserve"> to </w:t>
      </w:r>
      <w:r w:rsidR="00684149">
        <w:rPr>
          <w:rFonts w:ascii="Times New Roman" w:hAnsi="Times New Roman"/>
          <w:sz w:val="24"/>
          <w:szCs w:val="24"/>
        </w:rPr>
        <w:t>academic</w:t>
      </w:r>
      <w:r w:rsidR="003321FD">
        <w:rPr>
          <w:rFonts w:ascii="Times New Roman" w:hAnsi="Times New Roman"/>
          <w:sz w:val="24"/>
          <w:szCs w:val="24"/>
        </w:rPr>
        <w:t xml:space="preserve"> </w:t>
      </w:r>
      <w:r>
        <w:rPr>
          <w:rFonts w:ascii="Times New Roman" w:hAnsi="Times New Roman"/>
          <w:sz w:val="24"/>
          <w:szCs w:val="24"/>
        </w:rPr>
        <w:t>management level</w:t>
      </w:r>
      <w:r w:rsidR="003321FD">
        <w:rPr>
          <w:rFonts w:ascii="Times New Roman" w:hAnsi="Times New Roman"/>
          <w:sz w:val="24"/>
          <w:szCs w:val="24"/>
        </w:rPr>
        <w:t>s</w:t>
      </w:r>
      <w:r>
        <w:rPr>
          <w:rFonts w:ascii="Times New Roman" w:hAnsi="Times New Roman"/>
          <w:sz w:val="24"/>
          <w:szCs w:val="24"/>
        </w:rPr>
        <w:t xml:space="preserve">.  Evidence of </w:t>
      </w:r>
      <w:r w:rsidR="003321FD">
        <w:rPr>
          <w:rFonts w:ascii="Times New Roman" w:hAnsi="Times New Roman"/>
          <w:sz w:val="24"/>
          <w:szCs w:val="24"/>
        </w:rPr>
        <w:t>the differing levels of staff</w:t>
      </w:r>
      <w:r>
        <w:rPr>
          <w:rFonts w:ascii="Times New Roman" w:hAnsi="Times New Roman"/>
          <w:sz w:val="24"/>
          <w:szCs w:val="24"/>
        </w:rPr>
        <w:t xml:space="preserve"> may come through during the analysis of the interviews</w:t>
      </w:r>
      <w:r w:rsidR="003321FD">
        <w:rPr>
          <w:rFonts w:ascii="Times New Roman" w:hAnsi="Times New Roman"/>
          <w:sz w:val="24"/>
          <w:szCs w:val="24"/>
        </w:rPr>
        <w:t>,</w:t>
      </w:r>
      <w:r>
        <w:rPr>
          <w:rFonts w:ascii="Times New Roman" w:hAnsi="Times New Roman"/>
          <w:sz w:val="24"/>
          <w:szCs w:val="24"/>
        </w:rPr>
        <w:t xml:space="preserve"> in which case analysis of the hegemony and discourse used was imperative</w:t>
      </w:r>
      <w:r w:rsidR="003321FD">
        <w:rPr>
          <w:rFonts w:ascii="Times New Roman" w:hAnsi="Times New Roman"/>
          <w:sz w:val="24"/>
          <w:szCs w:val="24"/>
        </w:rPr>
        <w:t>,</w:t>
      </w:r>
      <w:r w:rsidR="006C4668">
        <w:rPr>
          <w:rFonts w:ascii="Times New Roman" w:hAnsi="Times New Roman"/>
          <w:sz w:val="24"/>
          <w:szCs w:val="24"/>
        </w:rPr>
        <w:t xml:space="preserve"> as s</w:t>
      </w:r>
      <w:r w:rsidR="00246605">
        <w:rPr>
          <w:rFonts w:ascii="Times New Roman" w:hAnsi="Times New Roman"/>
          <w:sz w:val="24"/>
          <w:szCs w:val="24"/>
        </w:rPr>
        <w:t xml:space="preserve">ome of the participants were senior to the researcher.  </w:t>
      </w:r>
      <w:r w:rsidR="007A51AB">
        <w:rPr>
          <w:rFonts w:ascii="Times New Roman" w:hAnsi="Times New Roman"/>
          <w:sz w:val="24"/>
          <w:szCs w:val="24"/>
        </w:rPr>
        <w:t>All interviewees got an initial research code for filing purposes, and then further coded for analysis production.</w:t>
      </w:r>
    </w:p>
    <w:p w:rsidR="00AB2419" w:rsidRDefault="00AB2419">
      <w:pPr>
        <w:rPr>
          <w:rFonts w:ascii="Times New Roman" w:hAnsi="Times New Roman"/>
          <w:sz w:val="24"/>
          <w:szCs w:val="24"/>
        </w:rPr>
      </w:pPr>
      <w:r>
        <w:rPr>
          <w:rFonts w:ascii="Times New Roman" w:hAnsi="Times New Roman"/>
          <w:sz w:val="24"/>
          <w:szCs w:val="24"/>
        </w:rPr>
        <w:br w:type="page"/>
      </w:r>
    </w:p>
    <w:p w:rsidR="00D21C7E" w:rsidRPr="00F10BE0" w:rsidRDefault="00D21C7E" w:rsidP="00D21C7E">
      <w:pPr>
        <w:pStyle w:val="Heading3"/>
        <w:spacing w:before="100" w:beforeAutospacing="1" w:after="100" w:afterAutospacing="1" w:line="360" w:lineRule="auto"/>
        <w:jc w:val="both"/>
        <w:rPr>
          <w:rFonts w:ascii="Times New Roman" w:hAnsi="Times New Roman"/>
          <w:color w:val="auto"/>
          <w:sz w:val="24"/>
          <w:szCs w:val="24"/>
        </w:rPr>
      </w:pPr>
      <w:bookmarkStart w:id="589" w:name="_Toc413675370"/>
      <w:bookmarkStart w:id="590" w:name="_Toc422396310"/>
      <w:r>
        <w:rPr>
          <w:rFonts w:ascii="Times New Roman" w:hAnsi="Times New Roman"/>
          <w:color w:val="auto"/>
          <w:sz w:val="24"/>
          <w:szCs w:val="24"/>
        </w:rPr>
        <w:lastRenderedPageBreak/>
        <w:t>4</w:t>
      </w:r>
      <w:r w:rsidRPr="004F0D76">
        <w:rPr>
          <w:rFonts w:ascii="Times New Roman" w:hAnsi="Times New Roman"/>
          <w:color w:val="auto"/>
          <w:sz w:val="24"/>
          <w:szCs w:val="24"/>
        </w:rPr>
        <w:t>.</w:t>
      </w:r>
      <w:r>
        <w:rPr>
          <w:rFonts w:ascii="Times New Roman" w:hAnsi="Times New Roman"/>
          <w:color w:val="auto"/>
          <w:sz w:val="24"/>
          <w:szCs w:val="24"/>
        </w:rPr>
        <w:t>3</w:t>
      </w:r>
      <w:r w:rsidRPr="004F0D76">
        <w:rPr>
          <w:rFonts w:ascii="Times New Roman" w:hAnsi="Times New Roman"/>
          <w:color w:val="auto"/>
          <w:sz w:val="24"/>
          <w:szCs w:val="24"/>
        </w:rPr>
        <w:t>.</w:t>
      </w:r>
      <w:r w:rsidR="00573059">
        <w:rPr>
          <w:rFonts w:ascii="Times New Roman" w:hAnsi="Times New Roman"/>
          <w:color w:val="auto"/>
          <w:sz w:val="24"/>
          <w:szCs w:val="24"/>
        </w:rPr>
        <w:t>4</w:t>
      </w:r>
      <w:r w:rsidRPr="004F0D76">
        <w:rPr>
          <w:rFonts w:ascii="Times New Roman" w:hAnsi="Times New Roman"/>
          <w:color w:val="auto"/>
          <w:sz w:val="24"/>
          <w:szCs w:val="24"/>
        </w:rPr>
        <w:t xml:space="preserve"> </w:t>
      </w:r>
      <w:r>
        <w:rPr>
          <w:rFonts w:ascii="Times New Roman" w:hAnsi="Times New Roman"/>
          <w:color w:val="auto"/>
          <w:sz w:val="24"/>
          <w:szCs w:val="24"/>
        </w:rPr>
        <w:t>Thematic and Narrative Analysis</w:t>
      </w:r>
      <w:bookmarkEnd w:id="589"/>
      <w:r w:rsidR="00D6254A">
        <w:rPr>
          <w:rFonts w:ascii="Times New Roman" w:hAnsi="Times New Roman"/>
          <w:color w:val="auto"/>
          <w:sz w:val="24"/>
          <w:szCs w:val="24"/>
        </w:rPr>
        <w:t xml:space="preserve"> of the Interviews</w:t>
      </w:r>
      <w:bookmarkEnd w:id="590"/>
    </w:p>
    <w:p w:rsidR="00467E3F" w:rsidRDefault="00D21C7E" w:rsidP="00D21C7E">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w:t>
      </w:r>
      <w:r w:rsidRPr="00DE3869">
        <w:rPr>
          <w:rFonts w:ascii="Times New Roman" w:hAnsi="Times New Roman"/>
          <w:sz w:val="24"/>
          <w:szCs w:val="24"/>
        </w:rPr>
        <w:t>hematic analysis</w:t>
      </w:r>
      <w:r>
        <w:rPr>
          <w:rFonts w:ascii="Times New Roman" w:hAnsi="Times New Roman"/>
          <w:sz w:val="24"/>
          <w:szCs w:val="24"/>
        </w:rPr>
        <w:t xml:space="preserve"> of the interviews was employed to extract patterns or themes in the data suggested by Braun and Clarke, (2006) using the participants own voice.</w:t>
      </w:r>
      <w:r w:rsidRPr="00DE3869">
        <w:rPr>
          <w:rFonts w:ascii="Times New Roman" w:hAnsi="Times New Roman"/>
          <w:sz w:val="24"/>
          <w:szCs w:val="24"/>
        </w:rPr>
        <w:t xml:space="preserve"> </w:t>
      </w:r>
      <w:r>
        <w:rPr>
          <w:rFonts w:ascii="Times New Roman" w:hAnsi="Times New Roman"/>
          <w:sz w:val="24"/>
          <w:szCs w:val="24"/>
        </w:rPr>
        <w:t xml:space="preserve"> Thematic analysis </w:t>
      </w:r>
      <w:r w:rsidRPr="00DE3869">
        <w:rPr>
          <w:rFonts w:ascii="Times New Roman" w:hAnsi="Times New Roman"/>
          <w:sz w:val="24"/>
          <w:szCs w:val="24"/>
        </w:rPr>
        <w:t xml:space="preserve">is a qualitative analytical method for identifying, analysing and reporting patterns or themes within data.  It minimally organises and describes your data set in rich detail. </w:t>
      </w:r>
      <w:r>
        <w:rPr>
          <w:rFonts w:ascii="Times New Roman" w:hAnsi="Times New Roman"/>
          <w:sz w:val="24"/>
          <w:szCs w:val="24"/>
        </w:rPr>
        <w:t xml:space="preserve"> </w:t>
      </w:r>
      <w:r w:rsidRPr="00DE3869">
        <w:rPr>
          <w:rFonts w:ascii="Times New Roman" w:hAnsi="Times New Roman"/>
          <w:sz w:val="24"/>
          <w:szCs w:val="24"/>
        </w:rPr>
        <w:t xml:space="preserve">A theme captures something important about the data in relation to the research question and represents some level of </w:t>
      </w:r>
      <w:r>
        <w:rPr>
          <w:rFonts w:ascii="Times New Roman" w:hAnsi="Times New Roman"/>
          <w:sz w:val="24"/>
          <w:szCs w:val="24"/>
        </w:rPr>
        <w:t>‘</w:t>
      </w:r>
      <w:r w:rsidRPr="00DE3869">
        <w:rPr>
          <w:rFonts w:ascii="Times New Roman" w:hAnsi="Times New Roman"/>
          <w:sz w:val="24"/>
          <w:szCs w:val="24"/>
        </w:rPr>
        <w:t>patterned response or meaning</w:t>
      </w:r>
      <w:r>
        <w:rPr>
          <w:rFonts w:ascii="Times New Roman" w:hAnsi="Times New Roman"/>
          <w:sz w:val="24"/>
          <w:szCs w:val="24"/>
        </w:rPr>
        <w:t>’</w:t>
      </w:r>
      <w:r w:rsidRPr="00DE3869">
        <w:rPr>
          <w:rFonts w:ascii="Times New Roman" w:hAnsi="Times New Roman"/>
          <w:sz w:val="24"/>
          <w:szCs w:val="24"/>
        </w:rPr>
        <w:t xml:space="preserve"> within the data, </w:t>
      </w:r>
      <w:r>
        <w:rPr>
          <w:rFonts w:ascii="Times New Roman" w:hAnsi="Times New Roman"/>
          <w:sz w:val="24"/>
          <w:szCs w:val="24"/>
        </w:rPr>
        <w:t>(</w:t>
      </w:r>
      <w:r w:rsidRPr="00DE3869">
        <w:rPr>
          <w:rFonts w:ascii="Times New Roman" w:hAnsi="Times New Roman"/>
          <w:sz w:val="24"/>
          <w:szCs w:val="24"/>
        </w:rPr>
        <w:t xml:space="preserve">Braun and Clarke, 2006: 82).  </w:t>
      </w:r>
    </w:p>
    <w:p w:rsidR="00D21C7E" w:rsidRPr="00553831" w:rsidRDefault="002E0E06" w:rsidP="00D21C7E">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 xml:space="preserve">Content analysis provided a basis for comparative examination of the interviewees’ responses.  Initially, the interview transcripts reviewed highlighted data aligned to </w:t>
      </w:r>
      <w:r w:rsidR="007A0951">
        <w:rPr>
          <w:rFonts w:ascii="Times New Roman" w:hAnsi="Times New Roman"/>
          <w:sz w:val="24"/>
          <w:szCs w:val="24"/>
        </w:rPr>
        <w:t xml:space="preserve">research questions asked and then into </w:t>
      </w:r>
      <w:r>
        <w:rPr>
          <w:rFonts w:ascii="Times New Roman" w:hAnsi="Times New Roman"/>
          <w:sz w:val="24"/>
          <w:szCs w:val="24"/>
        </w:rPr>
        <w:t xml:space="preserve">categories.  </w:t>
      </w:r>
      <w:r w:rsidR="00D21C7E">
        <w:rPr>
          <w:rFonts w:ascii="Times New Roman" w:hAnsi="Times New Roman"/>
          <w:sz w:val="24"/>
          <w:szCs w:val="24"/>
        </w:rPr>
        <w:t>A</w:t>
      </w:r>
      <w:r w:rsidR="00D21C7E" w:rsidRPr="00DE3869">
        <w:rPr>
          <w:rFonts w:ascii="Times New Roman" w:hAnsi="Times New Roman"/>
          <w:sz w:val="24"/>
          <w:szCs w:val="24"/>
        </w:rPr>
        <w:t>s the interviews progressed and were analysed,</w:t>
      </w:r>
      <w:r w:rsidR="00D21C7E">
        <w:rPr>
          <w:rFonts w:ascii="Times New Roman" w:hAnsi="Times New Roman"/>
          <w:sz w:val="24"/>
          <w:szCs w:val="24"/>
        </w:rPr>
        <w:t xml:space="preserve"> the data became more familiar and</w:t>
      </w:r>
      <w:r w:rsidR="00D21C7E" w:rsidRPr="00DE3869">
        <w:rPr>
          <w:rFonts w:ascii="Times New Roman" w:hAnsi="Times New Roman"/>
          <w:sz w:val="24"/>
          <w:szCs w:val="24"/>
        </w:rPr>
        <w:t xml:space="preserve"> themes emerged that linked with those from the literature review.  </w:t>
      </w:r>
      <w:r w:rsidR="00D21C7E">
        <w:rPr>
          <w:rFonts w:ascii="Times New Roman" w:hAnsi="Times New Roman"/>
          <w:sz w:val="24"/>
          <w:szCs w:val="24"/>
        </w:rPr>
        <w:t xml:space="preserve">Further </w:t>
      </w:r>
      <w:r w:rsidR="00D21C7E" w:rsidRPr="00DE3869">
        <w:rPr>
          <w:rFonts w:ascii="Times New Roman" w:hAnsi="Times New Roman"/>
          <w:sz w:val="24"/>
          <w:szCs w:val="24"/>
        </w:rPr>
        <w:t>themes</w:t>
      </w:r>
      <w:r w:rsidR="00D21C7E">
        <w:rPr>
          <w:rFonts w:ascii="Times New Roman" w:hAnsi="Times New Roman"/>
          <w:sz w:val="24"/>
          <w:szCs w:val="24"/>
        </w:rPr>
        <w:t>,</w:t>
      </w:r>
      <w:r w:rsidR="00D21C7E" w:rsidRPr="00DE3869">
        <w:rPr>
          <w:rFonts w:ascii="Times New Roman" w:hAnsi="Times New Roman"/>
          <w:sz w:val="24"/>
          <w:szCs w:val="24"/>
        </w:rPr>
        <w:t xml:space="preserve"> or </w:t>
      </w:r>
      <w:r w:rsidR="000B7106">
        <w:rPr>
          <w:rFonts w:ascii="Times New Roman" w:hAnsi="Times New Roman"/>
          <w:sz w:val="24"/>
          <w:szCs w:val="24"/>
        </w:rPr>
        <w:t>meta-</w:t>
      </w:r>
      <w:r w:rsidR="007A0951">
        <w:rPr>
          <w:rFonts w:ascii="Times New Roman" w:hAnsi="Times New Roman"/>
          <w:sz w:val="24"/>
          <w:szCs w:val="24"/>
        </w:rPr>
        <w:t>discourse</w:t>
      </w:r>
      <w:r w:rsidR="00D21C7E">
        <w:rPr>
          <w:rFonts w:ascii="Times New Roman" w:hAnsi="Times New Roman"/>
          <w:sz w:val="24"/>
          <w:szCs w:val="24"/>
        </w:rPr>
        <w:t>,</w:t>
      </w:r>
      <w:r w:rsidR="00D21C7E" w:rsidRPr="00DE3869">
        <w:rPr>
          <w:rFonts w:ascii="Times New Roman" w:hAnsi="Times New Roman"/>
          <w:sz w:val="24"/>
          <w:szCs w:val="24"/>
        </w:rPr>
        <w:t xml:space="preserve"> from the same data </w:t>
      </w:r>
      <w:r w:rsidR="00D21C7E">
        <w:rPr>
          <w:rFonts w:ascii="Times New Roman" w:hAnsi="Times New Roman"/>
          <w:sz w:val="24"/>
          <w:szCs w:val="24"/>
        </w:rPr>
        <w:t xml:space="preserve">were analysed, </w:t>
      </w:r>
      <w:r w:rsidR="00D21C7E" w:rsidRPr="00DE3869">
        <w:rPr>
          <w:rFonts w:ascii="Times New Roman" w:hAnsi="Times New Roman"/>
          <w:sz w:val="24"/>
          <w:szCs w:val="24"/>
        </w:rPr>
        <w:t xml:space="preserve">as Miles and Huberman (1994) suggest that researchers identify general themes from the literature but also recommend adding more subthemes as analysis </w:t>
      </w:r>
      <w:r w:rsidR="003465CF">
        <w:rPr>
          <w:rFonts w:ascii="Times New Roman" w:hAnsi="Times New Roman"/>
          <w:sz w:val="24"/>
          <w:szCs w:val="24"/>
        </w:rPr>
        <w:t>progressed</w:t>
      </w:r>
      <w:r w:rsidR="00D21C7E" w:rsidRPr="00DE3869">
        <w:rPr>
          <w:rFonts w:ascii="Times New Roman" w:hAnsi="Times New Roman"/>
          <w:sz w:val="24"/>
          <w:szCs w:val="24"/>
        </w:rPr>
        <w:t xml:space="preserve">.  The thematic </w:t>
      </w:r>
      <w:r w:rsidR="00D21C7E" w:rsidRPr="00553831">
        <w:rPr>
          <w:rFonts w:asciiTheme="minorHAnsi" w:hAnsiTheme="minorHAnsi" w:cstheme="minorHAnsi"/>
          <w:sz w:val="24"/>
          <w:szCs w:val="24"/>
        </w:rPr>
        <w:t>analysis, (what is said about what), being conducted here is found within social constructionis</w:t>
      </w:r>
      <w:r w:rsidR="000B7106" w:rsidRPr="00553831">
        <w:rPr>
          <w:rFonts w:asciiTheme="minorHAnsi" w:hAnsiTheme="minorHAnsi" w:cstheme="minorHAnsi"/>
          <w:sz w:val="24"/>
          <w:szCs w:val="24"/>
        </w:rPr>
        <w:t>m</w:t>
      </w:r>
      <w:r w:rsidR="00997972" w:rsidRPr="00553831">
        <w:rPr>
          <w:rFonts w:asciiTheme="minorHAnsi" w:hAnsiTheme="minorHAnsi" w:cstheme="minorHAnsi"/>
          <w:sz w:val="24"/>
          <w:szCs w:val="24"/>
        </w:rPr>
        <w:t xml:space="preserve"> paradigm outlined earlier</w:t>
      </w:r>
      <w:r w:rsidR="00D21C7E" w:rsidRPr="00553831">
        <w:rPr>
          <w:rFonts w:asciiTheme="minorHAnsi" w:hAnsiTheme="minorHAnsi" w:cstheme="minorHAnsi"/>
          <w:sz w:val="24"/>
          <w:szCs w:val="24"/>
        </w:rPr>
        <w:t xml:space="preserve">.  </w:t>
      </w:r>
    </w:p>
    <w:p w:rsidR="00553831" w:rsidRDefault="007A0951" w:rsidP="00553831">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Moreover, since the paradigm of inquiry is interpretative social constructionism, and as human beings, we come to understand and give meaning to phenomena through stories</w:t>
      </w:r>
      <w:r w:rsidR="004D24F1">
        <w:rPr>
          <w:rFonts w:asciiTheme="minorHAnsi" w:hAnsiTheme="minorHAnsi" w:cstheme="minorHAnsi"/>
          <w:sz w:val="24"/>
          <w:szCs w:val="24"/>
        </w:rPr>
        <w:t>,</w:t>
      </w:r>
      <w:r>
        <w:rPr>
          <w:rFonts w:asciiTheme="minorHAnsi" w:hAnsiTheme="minorHAnsi" w:cstheme="minorHAnsi"/>
          <w:sz w:val="24"/>
          <w:szCs w:val="24"/>
        </w:rPr>
        <w:t xml:space="preserve"> a narrative analysis </w:t>
      </w:r>
      <w:proofErr w:type="gramStart"/>
      <w:r>
        <w:rPr>
          <w:rFonts w:asciiTheme="minorHAnsi" w:hAnsiTheme="minorHAnsi" w:cstheme="minorHAnsi"/>
          <w:sz w:val="24"/>
          <w:szCs w:val="24"/>
        </w:rPr>
        <w:t xml:space="preserve">was </w:t>
      </w:r>
      <w:r w:rsidR="004D24F1">
        <w:rPr>
          <w:rFonts w:asciiTheme="minorHAnsi" w:hAnsiTheme="minorHAnsi" w:cstheme="minorHAnsi"/>
          <w:sz w:val="24"/>
          <w:szCs w:val="24"/>
        </w:rPr>
        <w:t xml:space="preserve">also </w:t>
      </w:r>
      <w:r>
        <w:rPr>
          <w:rFonts w:asciiTheme="minorHAnsi" w:hAnsiTheme="minorHAnsi" w:cstheme="minorHAnsi"/>
          <w:sz w:val="24"/>
          <w:szCs w:val="24"/>
        </w:rPr>
        <w:t>employed</w:t>
      </w:r>
      <w:proofErr w:type="gramEnd"/>
      <w:r>
        <w:rPr>
          <w:rFonts w:asciiTheme="minorHAnsi" w:hAnsiTheme="minorHAnsi" w:cstheme="minorHAnsi"/>
          <w:sz w:val="24"/>
          <w:szCs w:val="24"/>
        </w:rPr>
        <w:t xml:space="preserve">.  </w:t>
      </w:r>
      <w:r w:rsidR="000B7106" w:rsidRPr="00553831">
        <w:rPr>
          <w:rFonts w:asciiTheme="minorHAnsi" w:hAnsiTheme="minorHAnsi" w:cstheme="minorHAnsi"/>
          <w:sz w:val="24"/>
          <w:szCs w:val="24"/>
        </w:rPr>
        <w:t xml:space="preserve">Narratives </w:t>
      </w:r>
      <w:r w:rsidR="007B5CAB">
        <w:rPr>
          <w:rFonts w:asciiTheme="minorHAnsi" w:hAnsiTheme="minorHAnsi" w:cstheme="minorHAnsi"/>
          <w:sz w:val="24"/>
          <w:szCs w:val="24"/>
        </w:rPr>
        <w:t>can</w:t>
      </w:r>
      <w:r w:rsidR="000B7106" w:rsidRPr="00553831">
        <w:rPr>
          <w:rFonts w:asciiTheme="minorHAnsi" w:hAnsiTheme="minorHAnsi" w:cstheme="minorHAnsi"/>
          <w:sz w:val="24"/>
          <w:szCs w:val="24"/>
        </w:rPr>
        <w:t xml:space="preserve"> represent any text or discourse used within the qualitative mode of inquiry </w:t>
      </w:r>
      <w:r>
        <w:rPr>
          <w:rFonts w:asciiTheme="minorHAnsi" w:hAnsiTheme="minorHAnsi" w:cstheme="minorHAnsi"/>
          <w:sz w:val="24"/>
          <w:szCs w:val="24"/>
        </w:rPr>
        <w:t xml:space="preserve">through interaction and </w:t>
      </w:r>
      <w:r w:rsidRPr="008157C2">
        <w:rPr>
          <w:rFonts w:asciiTheme="minorHAnsi" w:hAnsiTheme="minorHAnsi" w:cstheme="minorHAnsi"/>
          <w:sz w:val="24"/>
          <w:szCs w:val="24"/>
        </w:rPr>
        <w:t xml:space="preserve">discussion used during interview or </w:t>
      </w:r>
      <w:r w:rsidR="004D24F1" w:rsidRPr="008157C2">
        <w:rPr>
          <w:rFonts w:asciiTheme="minorHAnsi" w:hAnsiTheme="minorHAnsi" w:cstheme="minorHAnsi"/>
          <w:sz w:val="24"/>
          <w:szCs w:val="24"/>
        </w:rPr>
        <w:t>dialogue between</w:t>
      </w:r>
      <w:r w:rsidRPr="008157C2">
        <w:rPr>
          <w:rFonts w:asciiTheme="minorHAnsi" w:hAnsiTheme="minorHAnsi" w:cstheme="minorHAnsi"/>
          <w:sz w:val="24"/>
          <w:szCs w:val="24"/>
        </w:rPr>
        <w:t xml:space="preserve"> </w:t>
      </w:r>
      <w:r w:rsidR="004D24F1" w:rsidRPr="008157C2">
        <w:rPr>
          <w:rFonts w:asciiTheme="minorHAnsi" w:hAnsiTheme="minorHAnsi" w:cstheme="minorHAnsi"/>
          <w:sz w:val="24"/>
          <w:szCs w:val="24"/>
        </w:rPr>
        <w:t xml:space="preserve">colleagues </w:t>
      </w:r>
      <w:r w:rsidR="000B7106" w:rsidRPr="008157C2">
        <w:rPr>
          <w:rFonts w:asciiTheme="minorHAnsi" w:hAnsiTheme="minorHAnsi" w:cstheme="minorHAnsi"/>
          <w:sz w:val="24"/>
          <w:szCs w:val="24"/>
        </w:rPr>
        <w:t>(</w:t>
      </w:r>
      <w:proofErr w:type="spellStart"/>
      <w:r w:rsidRPr="008157C2">
        <w:rPr>
          <w:rFonts w:asciiTheme="minorHAnsi" w:hAnsiTheme="minorHAnsi" w:cstheme="minorHAnsi"/>
          <w:sz w:val="24"/>
          <w:szCs w:val="24"/>
        </w:rPr>
        <w:t>Trahar</w:t>
      </w:r>
      <w:proofErr w:type="spellEnd"/>
      <w:r w:rsidRPr="008157C2">
        <w:rPr>
          <w:rFonts w:asciiTheme="minorHAnsi" w:hAnsiTheme="minorHAnsi" w:cstheme="minorHAnsi"/>
          <w:sz w:val="24"/>
          <w:szCs w:val="24"/>
        </w:rPr>
        <w:t xml:space="preserve">, 2009; </w:t>
      </w:r>
      <w:r w:rsidR="000B7106" w:rsidRPr="008157C2">
        <w:rPr>
          <w:rFonts w:asciiTheme="minorHAnsi" w:hAnsiTheme="minorHAnsi" w:cstheme="minorHAnsi"/>
          <w:sz w:val="24"/>
          <w:szCs w:val="24"/>
        </w:rPr>
        <w:t xml:space="preserve">Chase, 2005).  </w:t>
      </w:r>
      <w:r w:rsidR="008157C2" w:rsidRPr="008157C2">
        <w:rPr>
          <w:rFonts w:asciiTheme="minorHAnsi" w:hAnsiTheme="minorHAnsi" w:cstheme="minorHAnsi"/>
          <w:sz w:val="24"/>
          <w:szCs w:val="24"/>
        </w:rPr>
        <w:t>Continuing from the themes extrapolated from the data to provide a structure</w:t>
      </w:r>
      <w:r w:rsidR="008157C2">
        <w:rPr>
          <w:rFonts w:asciiTheme="minorHAnsi" w:hAnsiTheme="minorHAnsi" w:cstheme="minorHAnsi"/>
          <w:sz w:val="24"/>
          <w:szCs w:val="24"/>
        </w:rPr>
        <w:t>,</w:t>
      </w:r>
      <w:r w:rsidR="008157C2" w:rsidRPr="008157C2">
        <w:rPr>
          <w:rFonts w:asciiTheme="minorHAnsi" w:hAnsiTheme="minorHAnsi" w:cstheme="minorHAnsi"/>
          <w:sz w:val="24"/>
          <w:szCs w:val="24"/>
        </w:rPr>
        <w:t xml:space="preserve"> a narrative analysis shifts the examination from ‘what happened’ to ‘how people make sense of what happened,’ (Bamberg, 2011:</w:t>
      </w:r>
      <w:r w:rsidR="008157C2">
        <w:rPr>
          <w:rFonts w:asciiTheme="minorHAnsi" w:hAnsiTheme="minorHAnsi" w:cstheme="minorHAnsi"/>
          <w:sz w:val="24"/>
          <w:szCs w:val="24"/>
        </w:rPr>
        <w:t xml:space="preserve"> </w:t>
      </w:r>
      <w:r w:rsidR="008157C2" w:rsidRPr="008157C2">
        <w:rPr>
          <w:rFonts w:asciiTheme="minorHAnsi" w:hAnsiTheme="minorHAnsi" w:cstheme="minorHAnsi"/>
          <w:sz w:val="24"/>
          <w:szCs w:val="24"/>
        </w:rPr>
        <w:t xml:space="preserve">3, 5; </w:t>
      </w:r>
      <w:proofErr w:type="spellStart"/>
      <w:r w:rsidR="008157C2" w:rsidRPr="008157C2">
        <w:rPr>
          <w:rFonts w:asciiTheme="minorHAnsi" w:hAnsiTheme="minorHAnsi" w:cstheme="minorHAnsi"/>
          <w:sz w:val="24"/>
          <w:szCs w:val="24"/>
        </w:rPr>
        <w:t>Riessman</w:t>
      </w:r>
      <w:proofErr w:type="spellEnd"/>
      <w:r w:rsidR="008157C2" w:rsidRPr="008157C2">
        <w:rPr>
          <w:rFonts w:asciiTheme="minorHAnsi" w:hAnsiTheme="minorHAnsi" w:cstheme="minorHAnsi"/>
          <w:sz w:val="24"/>
          <w:szCs w:val="24"/>
        </w:rPr>
        <w:t>, 1993: 4).  Therefore the structure is almost inevitable for any report of ‘how’ things happened, that a thematic discourse analysis becomes the solution to the problem of how to translate ‘knowing’ into ‘telling’ (</w:t>
      </w:r>
      <w:proofErr w:type="spellStart"/>
      <w:r w:rsidR="008157C2" w:rsidRPr="008157C2">
        <w:rPr>
          <w:rFonts w:asciiTheme="minorHAnsi" w:hAnsiTheme="minorHAnsi" w:cstheme="minorHAnsi"/>
          <w:sz w:val="24"/>
          <w:szCs w:val="24"/>
        </w:rPr>
        <w:t>Riessman</w:t>
      </w:r>
      <w:proofErr w:type="spellEnd"/>
      <w:r w:rsidR="008157C2" w:rsidRPr="008157C2">
        <w:rPr>
          <w:rFonts w:asciiTheme="minorHAnsi" w:hAnsiTheme="minorHAnsi" w:cstheme="minorHAnsi"/>
          <w:sz w:val="24"/>
          <w:szCs w:val="24"/>
        </w:rPr>
        <w:t>, 1993: 3)</w:t>
      </w:r>
      <w:r w:rsidR="00462070">
        <w:rPr>
          <w:rFonts w:asciiTheme="minorHAnsi" w:hAnsiTheme="minorHAnsi" w:cstheme="minorHAnsi"/>
          <w:sz w:val="24"/>
          <w:szCs w:val="24"/>
        </w:rPr>
        <w:t xml:space="preserve"> via narratives</w:t>
      </w:r>
      <w:r w:rsidR="008157C2" w:rsidRPr="008157C2">
        <w:rPr>
          <w:rFonts w:asciiTheme="minorHAnsi" w:hAnsiTheme="minorHAnsi" w:cstheme="minorHAnsi"/>
          <w:sz w:val="24"/>
          <w:szCs w:val="24"/>
        </w:rPr>
        <w:t>.  Squire, (2008: 50) and Squire et al. (2008) suggests that most narrative studies are holistic in nature, paying attention to the sequencing of themes within narratives, ‘specifically narrative aspects of texts’ meaning’ (</w:t>
      </w:r>
      <w:proofErr w:type="spellStart"/>
      <w:r w:rsidR="008157C2" w:rsidRPr="008157C2">
        <w:rPr>
          <w:rFonts w:asciiTheme="minorHAnsi" w:hAnsiTheme="minorHAnsi" w:cstheme="minorHAnsi"/>
          <w:sz w:val="24"/>
          <w:szCs w:val="24"/>
        </w:rPr>
        <w:t>Riessman</w:t>
      </w:r>
      <w:proofErr w:type="spellEnd"/>
      <w:r w:rsidR="008157C2" w:rsidRPr="008157C2">
        <w:rPr>
          <w:rFonts w:asciiTheme="minorHAnsi" w:hAnsiTheme="minorHAnsi" w:cstheme="minorHAnsi"/>
          <w:sz w:val="24"/>
          <w:szCs w:val="24"/>
        </w:rPr>
        <w:t xml:space="preserve">, 2008: 12).  </w:t>
      </w:r>
      <w:r w:rsidR="00D21C7E" w:rsidRPr="008157C2">
        <w:rPr>
          <w:rFonts w:asciiTheme="minorHAnsi" w:hAnsiTheme="minorHAnsi" w:cstheme="minorHAnsi"/>
          <w:sz w:val="24"/>
          <w:szCs w:val="24"/>
        </w:rPr>
        <w:t xml:space="preserve">Narratives </w:t>
      </w:r>
      <w:r w:rsidR="006844C9" w:rsidRPr="008157C2">
        <w:rPr>
          <w:rFonts w:asciiTheme="minorHAnsi" w:hAnsiTheme="minorHAnsi" w:cstheme="minorHAnsi"/>
          <w:sz w:val="24"/>
          <w:szCs w:val="24"/>
        </w:rPr>
        <w:t>can help</w:t>
      </w:r>
      <w:r w:rsidR="00D21C7E" w:rsidRPr="008157C2">
        <w:rPr>
          <w:rFonts w:asciiTheme="minorHAnsi" w:hAnsiTheme="minorHAnsi" w:cstheme="minorHAnsi"/>
          <w:sz w:val="24"/>
          <w:szCs w:val="24"/>
        </w:rPr>
        <w:t xml:space="preserve"> accomplish socialisation, using forms of knowledge, to exclude or include particular social </w:t>
      </w:r>
      <w:r w:rsidR="00D21C7E" w:rsidRPr="008157C2">
        <w:rPr>
          <w:rFonts w:asciiTheme="minorHAnsi" w:hAnsiTheme="minorHAnsi" w:cstheme="minorHAnsi"/>
          <w:sz w:val="24"/>
          <w:szCs w:val="24"/>
        </w:rPr>
        <w:lastRenderedPageBreak/>
        <w:t>groups</w:t>
      </w:r>
      <w:r w:rsidR="003E4350" w:rsidRPr="008157C2">
        <w:rPr>
          <w:rFonts w:asciiTheme="minorHAnsi" w:hAnsiTheme="minorHAnsi" w:cstheme="minorHAnsi"/>
          <w:sz w:val="24"/>
          <w:szCs w:val="24"/>
        </w:rPr>
        <w:t xml:space="preserve"> (communities)</w:t>
      </w:r>
      <w:r w:rsidR="00D21C7E" w:rsidRPr="008157C2">
        <w:rPr>
          <w:rFonts w:asciiTheme="minorHAnsi" w:hAnsiTheme="minorHAnsi" w:cstheme="minorHAnsi"/>
          <w:sz w:val="24"/>
          <w:szCs w:val="24"/>
        </w:rPr>
        <w:t xml:space="preserve">, enact institutional norms or cultures, or construct social identities (De </w:t>
      </w:r>
      <w:proofErr w:type="spellStart"/>
      <w:r w:rsidR="00D21C7E" w:rsidRPr="008157C2">
        <w:rPr>
          <w:rFonts w:asciiTheme="minorHAnsi" w:hAnsiTheme="minorHAnsi" w:cstheme="minorHAnsi"/>
          <w:sz w:val="24"/>
          <w:szCs w:val="24"/>
        </w:rPr>
        <w:t>Fina</w:t>
      </w:r>
      <w:proofErr w:type="spellEnd"/>
      <w:r w:rsidR="00D21C7E" w:rsidRPr="008157C2">
        <w:rPr>
          <w:rFonts w:asciiTheme="minorHAnsi" w:hAnsiTheme="minorHAnsi" w:cstheme="minorHAnsi"/>
          <w:sz w:val="24"/>
          <w:szCs w:val="24"/>
        </w:rPr>
        <w:t xml:space="preserve"> and </w:t>
      </w:r>
      <w:proofErr w:type="spellStart"/>
      <w:r w:rsidR="00D21C7E" w:rsidRPr="008157C2">
        <w:rPr>
          <w:rFonts w:asciiTheme="minorHAnsi" w:hAnsiTheme="minorHAnsi" w:cstheme="minorHAnsi"/>
          <w:sz w:val="24"/>
          <w:szCs w:val="24"/>
        </w:rPr>
        <w:t>Georgakopoulou</w:t>
      </w:r>
      <w:proofErr w:type="spellEnd"/>
      <w:r w:rsidR="00D21C7E" w:rsidRPr="008157C2">
        <w:rPr>
          <w:rFonts w:asciiTheme="minorHAnsi" w:hAnsiTheme="minorHAnsi" w:cstheme="minorHAnsi"/>
          <w:sz w:val="24"/>
          <w:szCs w:val="24"/>
        </w:rPr>
        <w:t xml:space="preserve">, 2008).  </w:t>
      </w:r>
      <w:r w:rsidR="000B7106" w:rsidRPr="008157C2">
        <w:rPr>
          <w:rFonts w:asciiTheme="minorHAnsi" w:hAnsiTheme="minorHAnsi" w:cstheme="minorHAnsi"/>
          <w:sz w:val="24"/>
          <w:szCs w:val="24"/>
        </w:rPr>
        <w:t xml:space="preserve">The narratives used within this study </w:t>
      </w:r>
      <w:r w:rsidR="003E4350" w:rsidRPr="008157C2">
        <w:rPr>
          <w:rFonts w:asciiTheme="minorHAnsi" w:hAnsiTheme="minorHAnsi" w:cstheme="minorHAnsi"/>
          <w:sz w:val="24"/>
          <w:szCs w:val="24"/>
        </w:rPr>
        <w:t>aid the</w:t>
      </w:r>
      <w:r w:rsidR="000B7106" w:rsidRPr="008157C2">
        <w:rPr>
          <w:rFonts w:asciiTheme="minorHAnsi" w:hAnsiTheme="minorHAnsi" w:cstheme="minorHAnsi"/>
          <w:sz w:val="24"/>
          <w:szCs w:val="24"/>
        </w:rPr>
        <w:t xml:space="preserve"> descriptions of themes that </w:t>
      </w:r>
      <w:r w:rsidR="003E4350" w:rsidRPr="008157C2">
        <w:rPr>
          <w:rFonts w:asciiTheme="minorHAnsi" w:hAnsiTheme="minorHAnsi" w:cstheme="minorHAnsi"/>
          <w:sz w:val="24"/>
          <w:szCs w:val="24"/>
        </w:rPr>
        <w:t>frame</w:t>
      </w:r>
      <w:r w:rsidR="000B7106" w:rsidRPr="008157C2">
        <w:rPr>
          <w:rFonts w:asciiTheme="minorHAnsi" w:hAnsiTheme="minorHAnsi" w:cstheme="minorHAnsi"/>
          <w:sz w:val="24"/>
          <w:szCs w:val="24"/>
        </w:rPr>
        <w:t xml:space="preserve"> stories or categories within the interviews. </w:t>
      </w:r>
      <w:r w:rsidR="00997972" w:rsidRPr="008157C2">
        <w:rPr>
          <w:rFonts w:asciiTheme="minorHAnsi" w:hAnsiTheme="minorHAnsi" w:cstheme="minorHAnsi"/>
          <w:sz w:val="24"/>
          <w:szCs w:val="24"/>
        </w:rPr>
        <w:t xml:space="preserve"> </w:t>
      </w:r>
    </w:p>
    <w:p w:rsidR="00553831" w:rsidRPr="00553831" w:rsidRDefault="00553831" w:rsidP="00553831">
      <w:pPr>
        <w:spacing w:before="100" w:beforeAutospacing="1" w:after="100" w:afterAutospacing="1" w:line="360" w:lineRule="auto"/>
        <w:jc w:val="both"/>
        <w:rPr>
          <w:rFonts w:asciiTheme="minorHAnsi" w:hAnsiTheme="minorHAnsi" w:cstheme="minorHAnsi"/>
          <w:sz w:val="24"/>
          <w:szCs w:val="24"/>
        </w:rPr>
      </w:pPr>
      <w:r w:rsidRPr="00553831">
        <w:rPr>
          <w:rFonts w:asciiTheme="minorHAnsi" w:hAnsiTheme="minorHAnsi" w:cstheme="minorHAnsi"/>
          <w:sz w:val="24"/>
          <w:szCs w:val="24"/>
        </w:rPr>
        <w:t xml:space="preserve">The narrative of analysis </w:t>
      </w:r>
      <w:r>
        <w:rPr>
          <w:rFonts w:asciiTheme="minorHAnsi" w:hAnsiTheme="minorHAnsi" w:cstheme="minorHAnsi"/>
          <w:sz w:val="24"/>
          <w:szCs w:val="24"/>
        </w:rPr>
        <w:t xml:space="preserve">used in this study </w:t>
      </w:r>
      <w:r w:rsidRPr="00553831">
        <w:rPr>
          <w:rFonts w:asciiTheme="minorHAnsi" w:hAnsiTheme="minorHAnsi" w:cstheme="minorHAnsi"/>
          <w:sz w:val="24"/>
          <w:szCs w:val="24"/>
        </w:rPr>
        <w:t xml:space="preserve">focuses on the ‘what’ or the content of the interviewees responses, following the style of analysis used by </w:t>
      </w:r>
      <w:proofErr w:type="spellStart"/>
      <w:r w:rsidRPr="00553831">
        <w:rPr>
          <w:rFonts w:asciiTheme="minorHAnsi" w:hAnsiTheme="minorHAnsi" w:cstheme="minorHAnsi"/>
          <w:sz w:val="24"/>
          <w:szCs w:val="24"/>
        </w:rPr>
        <w:t>Ylijoki</w:t>
      </w:r>
      <w:proofErr w:type="spellEnd"/>
      <w:r w:rsidRPr="00553831">
        <w:rPr>
          <w:rFonts w:asciiTheme="minorHAnsi" w:hAnsiTheme="minorHAnsi" w:cstheme="minorHAnsi"/>
          <w:sz w:val="24"/>
          <w:szCs w:val="24"/>
        </w:rPr>
        <w:t xml:space="preserve"> and Ursin (2013).</w:t>
      </w:r>
      <w:r>
        <w:rPr>
          <w:rFonts w:asciiTheme="minorHAnsi" w:hAnsiTheme="minorHAnsi" w:cstheme="minorHAnsi"/>
          <w:sz w:val="24"/>
          <w:szCs w:val="24"/>
        </w:rPr>
        <w:t xml:space="preserve">  The</w:t>
      </w:r>
      <w:r w:rsidR="008157C2">
        <w:rPr>
          <w:rFonts w:asciiTheme="minorHAnsi" w:hAnsiTheme="minorHAnsi" w:cstheme="minorHAnsi"/>
          <w:sz w:val="24"/>
          <w:szCs w:val="24"/>
        </w:rPr>
        <w:t>ir</w:t>
      </w:r>
      <w:r>
        <w:rPr>
          <w:rFonts w:asciiTheme="minorHAnsi" w:hAnsiTheme="minorHAnsi" w:cstheme="minorHAnsi"/>
          <w:sz w:val="24"/>
          <w:szCs w:val="24"/>
        </w:rPr>
        <w:t xml:space="preserve"> stud</w:t>
      </w:r>
      <w:r w:rsidR="008157C2">
        <w:rPr>
          <w:rFonts w:asciiTheme="minorHAnsi" w:hAnsiTheme="minorHAnsi" w:cstheme="minorHAnsi"/>
          <w:sz w:val="24"/>
          <w:szCs w:val="24"/>
        </w:rPr>
        <w:t xml:space="preserve">y used narratives to aid understanding of academics’ </w:t>
      </w:r>
      <w:r>
        <w:rPr>
          <w:rFonts w:asciiTheme="minorHAnsi" w:hAnsiTheme="minorHAnsi" w:cstheme="minorHAnsi"/>
          <w:sz w:val="24"/>
          <w:szCs w:val="24"/>
        </w:rPr>
        <w:t>construction of identities in Finnish higher education and suggested that academics can relate many different stories in the course of an interview or discussion and it is therefore imperative to note all and not just one.  They employed content analysis of the narratives rather than the linguistic forms of stories.  It was a question of ‘what was said about what</w:t>
      </w:r>
      <w:r w:rsidR="00462070">
        <w:rPr>
          <w:rFonts w:asciiTheme="minorHAnsi" w:hAnsiTheme="minorHAnsi" w:cstheme="minorHAnsi"/>
          <w:sz w:val="24"/>
          <w:szCs w:val="24"/>
        </w:rPr>
        <w:t>’, rather than ‘how</w:t>
      </w:r>
      <w:r>
        <w:rPr>
          <w:rFonts w:asciiTheme="minorHAnsi" w:hAnsiTheme="minorHAnsi" w:cstheme="minorHAnsi"/>
          <w:sz w:val="24"/>
          <w:szCs w:val="24"/>
        </w:rPr>
        <w:t xml:space="preserve"> it was said</w:t>
      </w:r>
      <w:r w:rsidR="00462070">
        <w:rPr>
          <w:rFonts w:asciiTheme="minorHAnsi" w:hAnsiTheme="minorHAnsi" w:cstheme="minorHAnsi"/>
          <w:sz w:val="24"/>
          <w:szCs w:val="24"/>
        </w:rPr>
        <w:t>’</w:t>
      </w:r>
      <w:r>
        <w:rPr>
          <w:rFonts w:asciiTheme="minorHAnsi" w:hAnsiTheme="minorHAnsi" w:cstheme="minorHAnsi"/>
          <w:sz w:val="24"/>
          <w:szCs w:val="24"/>
        </w:rPr>
        <w:t xml:space="preserve">. </w:t>
      </w:r>
    </w:p>
    <w:p w:rsidR="00A22A82" w:rsidRDefault="00D21C7E" w:rsidP="00F87552">
      <w:pPr>
        <w:spacing w:before="100" w:beforeAutospacing="1" w:after="100" w:afterAutospacing="1" w:line="360" w:lineRule="auto"/>
        <w:jc w:val="both"/>
        <w:rPr>
          <w:rFonts w:ascii="Times New Roman" w:hAnsi="Times New Roman"/>
          <w:sz w:val="24"/>
          <w:szCs w:val="24"/>
        </w:rPr>
      </w:pPr>
      <w:r w:rsidRPr="00553831">
        <w:rPr>
          <w:rFonts w:asciiTheme="minorHAnsi" w:hAnsiTheme="minorHAnsi" w:cstheme="minorHAnsi"/>
          <w:sz w:val="24"/>
          <w:szCs w:val="24"/>
        </w:rPr>
        <w:t xml:space="preserve">These methods of analysis used </w:t>
      </w:r>
      <w:r w:rsidR="003465CF" w:rsidRPr="00553831">
        <w:rPr>
          <w:rFonts w:asciiTheme="minorHAnsi" w:hAnsiTheme="minorHAnsi" w:cstheme="minorHAnsi"/>
          <w:sz w:val="24"/>
          <w:szCs w:val="24"/>
        </w:rPr>
        <w:t>were</w:t>
      </w:r>
      <w:r w:rsidR="003465CF">
        <w:rPr>
          <w:rFonts w:ascii="Times New Roman" w:hAnsi="Times New Roman"/>
          <w:sz w:val="24"/>
          <w:szCs w:val="24"/>
        </w:rPr>
        <w:t xml:space="preserve"> </w:t>
      </w:r>
      <w:r>
        <w:rPr>
          <w:rFonts w:ascii="Times New Roman" w:hAnsi="Times New Roman"/>
          <w:sz w:val="24"/>
          <w:szCs w:val="24"/>
        </w:rPr>
        <w:t>to complement each other and</w:t>
      </w:r>
      <w:r w:rsidRPr="004A1801">
        <w:rPr>
          <w:rFonts w:ascii="Times New Roman" w:hAnsi="Times New Roman"/>
          <w:sz w:val="24"/>
          <w:szCs w:val="24"/>
        </w:rPr>
        <w:t xml:space="preserve"> to understand the </w:t>
      </w:r>
      <w:r>
        <w:rPr>
          <w:rFonts w:ascii="Times New Roman" w:hAnsi="Times New Roman"/>
          <w:sz w:val="24"/>
          <w:szCs w:val="24"/>
        </w:rPr>
        <w:t xml:space="preserve">influence of the </w:t>
      </w:r>
      <w:r w:rsidRPr="004A1801">
        <w:rPr>
          <w:rFonts w:ascii="Times New Roman" w:hAnsi="Times New Roman"/>
          <w:sz w:val="24"/>
          <w:szCs w:val="24"/>
        </w:rPr>
        <w:t xml:space="preserve">changes </w:t>
      </w:r>
      <w:r w:rsidRPr="00D22028">
        <w:rPr>
          <w:rFonts w:ascii="Times New Roman" w:hAnsi="Times New Roman"/>
          <w:sz w:val="24"/>
          <w:szCs w:val="24"/>
        </w:rPr>
        <w:t>within</w:t>
      </w:r>
      <w:r>
        <w:rPr>
          <w:rFonts w:ascii="Times New Roman" w:hAnsi="Times New Roman"/>
          <w:sz w:val="24"/>
          <w:szCs w:val="24"/>
        </w:rPr>
        <w:t xml:space="preserve"> the organisation’s culture and academics’ professional identities</w:t>
      </w:r>
      <w:r w:rsidRPr="00D22028">
        <w:rPr>
          <w:rFonts w:ascii="Times New Roman" w:hAnsi="Times New Roman"/>
          <w:sz w:val="24"/>
          <w:szCs w:val="24"/>
        </w:rPr>
        <w:t xml:space="preserve">.  </w:t>
      </w:r>
    </w:p>
    <w:p w:rsidR="00AB2419" w:rsidRDefault="00AB2419">
      <w:pPr>
        <w:rPr>
          <w:rFonts w:ascii="Times New Roman" w:hAnsi="Times New Roman"/>
          <w:sz w:val="24"/>
          <w:szCs w:val="24"/>
        </w:rPr>
      </w:pPr>
      <w:r>
        <w:rPr>
          <w:rFonts w:ascii="Times New Roman" w:hAnsi="Times New Roman"/>
          <w:sz w:val="24"/>
          <w:szCs w:val="24"/>
        </w:rPr>
        <w:br w:type="page"/>
      </w:r>
    </w:p>
    <w:p w:rsidR="00390F8A" w:rsidRPr="00A22A82" w:rsidRDefault="003970E3" w:rsidP="00A22A82">
      <w:pPr>
        <w:pStyle w:val="Heading3"/>
        <w:rPr>
          <w:rFonts w:ascii="Times New Roman" w:hAnsi="Times New Roman"/>
          <w:color w:val="auto"/>
          <w:sz w:val="24"/>
          <w:szCs w:val="24"/>
        </w:rPr>
      </w:pPr>
      <w:bookmarkStart w:id="591" w:name="_Toc422396311"/>
      <w:r w:rsidRPr="00A22A82">
        <w:rPr>
          <w:rFonts w:ascii="Times New Roman" w:hAnsi="Times New Roman"/>
          <w:color w:val="auto"/>
          <w:sz w:val="24"/>
          <w:szCs w:val="24"/>
        </w:rPr>
        <w:lastRenderedPageBreak/>
        <w:t>4.</w:t>
      </w:r>
      <w:r w:rsidR="00A22A82" w:rsidRPr="00A22A82">
        <w:rPr>
          <w:rFonts w:ascii="Times New Roman" w:hAnsi="Times New Roman"/>
          <w:color w:val="auto"/>
          <w:sz w:val="24"/>
          <w:szCs w:val="24"/>
        </w:rPr>
        <w:t>3.</w:t>
      </w:r>
      <w:r w:rsidR="00573059">
        <w:rPr>
          <w:rFonts w:ascii="Times New Roman" w:hAnsi="Times New Roman"/>
          <w:color w:val="auto"/>
          <w:sz w:val="24"/>
          <w:szCs w:val="24"/>
        </w:rPr>
        <w:t>5</w:t>
      </w:r>
      <w:r w:rsidRPr="00A22A82">
        <w:rPr>
          <w:rFonts w:ascii="Times New Roman" w:hAnsi="Times New Roman"/>
          <w:color w:val="auto"/>
          <w:sz w:val="24"/>
          <w:szCs w:val="24"/>
        </w:rPr>
        <w:t xml:space="preserve"> </w:t>
      </w:r>
      <w:r w:rsidR="00390F8A" w:rsidRPr="00A22A82">
        <w:rPr>
          <w:rFonts w:ascii="Times New Roman" w:hAnsi="Times New Roman"/>
          <w:color w:val="auto"/>
          <w:sz w:val="24"/>
          <w:szCs w:val="24"/>
        </w:rPr>
        <w:t>Validity, Credibility and Reliability</w:t>
      </w:r>
      <w:bookmarkEnd w:id="591"/>
      <w:r w:rsidR="00390F8A" w:rsidRPr="00A22A82">
        <w:rPr>
          <w:rFonts w:ascii="Times New Roman" w:hAnsi="Times New Roman"/>
          <w:color w:val="auto"/>
          <w:sz w:val="24"/>
          <w:szCs w:val="24"/>
        </w:rPr>
        <w:t xml:space="preserve"> </w:t>
      </w:r>
    </w:p>
    <w:p w:rsidR="00F87552" w:rsidRDefault="00D71066" w:rsidP="00A22A82">
      <w:pPr>
        <w:pStyle w:val="ListParagraph"/>
        <w:spacing w:before="100" w:beforeAutospacing="1" w:after="100" w:afterAutospacing="1" w:line="360" w:lineRule="auto"/>
        <w:ind w:left="0"/>
        <w:contextualSpacing w:val="0"/>
        <w:jc w:val="both"/>
        <w:rPr>
          <w:rFonts w:ascii="Times New Roman" w:hAnsi="Times New Roman"/>
          <w:sz w:val="24"/>
          <w:szCs w:val="24"/>
        </w:rPr>
      </w:pPr>
      <w:bookmarkStart w:id="592" w:name="_Toc265526242"/>
      <w:bookmarkStart w:id="593" w:name="_Toc266873526"/>
      <w:bookmarkStart w:id="594" w:name="_Toc266873594"/>
      <w:bookmarkStart w:id="595" w:name="_Toc267480153"/>
      <w:bookmarkStart w:id="596" w:name="_Toc267485825"/>
      <w:bookmarkStart w:id="597" w:name="_Toc267485948"/>
      <w:bookmarkStart w:id="598" w:name="_Toc267998039"/>
      <w:bookmarkStart w:id="599" w:name="_Toc269727127"/>
      <w:bookmarkStart w:id="600" w:name="_Toc270346119"/>
      <w:bookmarkStart w:id="601" w:name="_Toc270501894"/>
      <w:r>
        <w:rPr>
          <w:rFonts w:ascii="Times New Roman" w:hAnsi="Times New Roman"/>
          <w:sz w:val="24"/>
          <w:szCs w:val="24"/>
        </w:rPr>
        <w:t xml:space="preserve">The research design and methods fit the purpose of this study.  The choice of interviewees was also part of validating the </w:t>
      </w:r>
      <w:r w:rsidR="006B2E37">
        <w:rPr>
          <w:rFonts w:ascii="Times New Roman" w:hAnsi="Times New Roman"/>
          <w:sz w:val="24"/>
          <w:szCs w:val="24"/>
        </w:rPr>
        <w:t>research,</w:t>
      </w:r>
      <w:r>
        <w:rPr>
          <w:rFonts w:ascii="Times New Roman" w:hAnsi="Times New Roman"/>
          <w:sz w:val="24"/>
          <w:szCs w:val="24"/>
        </w:rPr>
        <w:t xml:space="preserve"> as the interviewees chosen for the study </w:t>
      </w:r>
      <w:r w:rsidR="003465CF">
        <w:rPr>
          <w:rFonts w:ascii="Times New Roman" w:hAnsi="Times New Roman"/>
          <w:sz w:val="24"/>
          <w:szCs w:val="24"/>
        </w:rPr>
        <w:t>had</w:t>
      </w:r>
      <w:r>
        <w:rPr>
          <w:rFonts w:ascii="Times New Roman" w:hAnsi="Times New Roman"/>
          <w:sz w:val="24"/>
          <w:szCs w:val="24"/>
        </w:rPr>
        <w:t xml:space="preserve"> to have some knowledge of the area under investigation and would therefore lend to </w:t>
      </w:r>
      <w:r w:rsidR="003465CF">
        <w:rPr>
          <w:rFonts w:ascii="Times New Roman" w:hAnsi="Times New Roman"/>
          <w:sz w:val="24"/>
          <w:szCs w:val="24"/>
        </w:rPr>
        <w:t xml:space="preserve">the research </w:t>
      </w:r>
      <w:r>
        <w:rPr>
          <w:rFonts w:ascii="Times New Roman" w:hAnsi="Times New Roman"/>
          <w:sz w:val="24"/>
          <w:szCs w:val="24"/>
        </w:rPr>
        <w:t>mak</w:t>
      </w:r>
      <w:r w:rsidR="003465CF">
        <w:rPr>
          <w:rFonts w:ascii="Times New Roman" w:hAnsi="Times New Roman"/>
          <w:sz w:val="24"/>
          <w:szCs w:val="24"/>
        </w:rPr>
        <w:t>ing</w:t>
      </w:r>
      <w:r>
        <w:rPr>
          <w:rFonts w:ascii="Times New Roman" w:hAnsi="Times New Roman"/>
          <w:sz w:val="24"/>
          <w:szCs w:val="24"/>
        </w:rPr>
        <w:t xml:space="preserve"> the study more credible.</w:t>
      </w:r>
      <w:r w:rsidR="00404E25">
        <w:rPr>
          <w:rFonts w:ascii="Times New Roman" w:hAnsi="Times New Roman"/>
          <w:sz w:val="24"/>
          <w:szCs w:val="24"/>
        </w:rPr>
        <w:t xml:space="preserve">  </w:t>
      </w:r>
      <w:r w:rsidR="00A22A82">
        <w:rPr>
          <w:rFonts w:asciiTheme="minorHAnsi" w:hAnsiTheme="minorHAnsi" w:cstheme="minorHAnsi"/>
          <w:sz w:val="24"/>
          <w:szCs w:val="24"/>
        </w:rPr>
        <w:t>The interviewees were chosen via a purposive sample, which is they were key members of the College such as change agents and heads of departments because</w:t>
      </w:r>
      <w:r w:rsidR="00A22A82" w:rsidRPr="00A22A82">
        <w:rPr>
          <w:rFonts w:ascii="Times New Roman" w:hAnsi="Times New Roman"/>
          <w:sz w:val="24"/>
          <w:szCs w:val="24"/>
        </w:rPr>
        <w:t xml:space="preserve"> </w:t>
      </w:r>
      <w:r w:rsidR="00A22A82">
        <w:rPr>
          <w:rFonts w:ascii="Times New Roman" w:hAnsi="Times New Roman"/>
          <w:sz w:val="24"/>
          <w:szCs w:val="24"/>
        </w:rPr>
        <w:t>it allowed me as the researcher to select, intentionally, interviewees in order to understand a central phenomenon (Creswell, 2002</w:t>
      </w:r>
      <w:r w:rsidR="006844C9">
        <w:rPr>
          <w:rFonts w:ascii="Times New Roman" w:hAnsi="Times New Roman"/>
          <w:sz w:val="24"/>
          <w:szCs w:val="24"/>
        </w:rPr>
        <w:t>; 2003</w:t>
      </w:r>
      <w:r w:rsidR="00A22A82">
        <w:rPr>
          <w:rFonts w:ascii="Times New Roman" w:hAnsi="Times New Roman"/>
          <w:sz w:val="24"/>
          <w:szCs w:val="24"/>
        </w:rPr>
        <w:t xml:space="preserve">) of change and its effects on culture and professional identities in the new College.  Random sampling </w:t>
      </w:r>
      <w:r w:rsidR="00A22A82">
        <w:rPr>
          <w:rFonts w:asciiTheme="minorHAnsi" w:hAnsiTheme="minorHAnsi" w:cstheme="minorHAnsi"/>
          <w:sz w:val="24"/>
          <w:szCs w:val="24"/>
        </w:rPr>
        <w:t>via a snowball effect</w:t>
      </w:r>
      <w:r w:rsidR="006844C9" w:rsidRPr="006844C9">
        <w:rPr>
          <w:rFonts w:ascii="Times New Roman" w:hAnsi="Times New Roman"/>
          <w:sz w:val="24"/>
          <w:szCs w:val="24"/>
        </w:rPr>
        <w:t xml:space="preserve"> </w:t>
      </w:r>
      <w:proofErr w:type="gramStart"/>
      <w:r w:rsidR="006844C9">
        <w:rPr>
          <w:rFonts w:ascii="Times New Roman" w:hAnsi="Times New Roman"/>
          <w:sz w:val="24"/>
          <w:szCs w:val="24"/>
        </w:rPr>
        <w:t>was employed</w:t>
      </w:r>
      <w:proofErr w:type="gramEnd"/>
      <w:r w:rsidR="00A22A82">
        <w:rPr>
          <w:rFonts w:asciiTheme="minorHAnsi" w:hAnsiTheme="minorHAnsi" w:cstheme="minorHAnsi"/>
          <w:sz w:val="24"/>
          <w:szCs w:val="24"/>
        </w:rPr>
        <w:t xml:space="preserve"> where some participants suggested others after their own interview.  </w:t>
      </w:r>
      <w:r w:rsidR="00A22A82" w:rsidRPr="008F66CB">
        <w:rPr>
          <w:rFonts w:asciiTheme="minorHAnsi" w:hAnsiTheme="minorHAnsi" w:cstheme="minorHAnsi"/>
          <w:sz w:val="24"/>
          <w:szCs w:val="24"/>
        </w:rPr>
        <w:t>It was an advantage that I was a member of staff</w:t>
      </w:r>
      <w:r w:rsidR="00A22A82">
        <w:rPr>
          <w:rFonts w:ascii="Times New Roman" w:hAnsi="Times New Roman"/>
          <w:sz w:val="24"/>
          <w:szCs w:val="24"/>
        </w:rPr>
        <w:t xml:space="preserve"> in the Institute and therefore known and trusted, an insider, and as my research progressed, others became aware of the study and sought</w:t>
      </w:r>
      <w:r w:rsidR="00A22A82" w:rsidRPr="004A1801">
        <w:rPr>
          <w:rFonts w:ascii="Times New Roman" w:hAnsi="Times New Roman"/>
          <w:sz w:val="24"/>
          <w:szCs w:val="24"/>
        </w:rPr>
        <w:t xml:space="preserve"> to be included in the research</w:t>
      </w:r>
      <w:r w:rsidR="00A22A82">
        <w:rPr>
          <w:rFonts w:ascii="Times New Roman" w:hAnsi="Times New Roman"/>
          <w:sz w:val="24"/>
          <w:szCs w:val="24"/>
        </w:rPr>
        <w:t xml:space="preserve">.  </w:t>
      </w:r>
    </w:p>
    <w:p w:rsidR="00112D52" w:rsidRDefault="00112D52" w:rsidP="00112D52">
      <w:pPr>
        <w:spacing w:before="100" w:beforeAutospacing="1" w:after="100" w:afterAutospacing="1" w:line="360" w:lineRule="auto"/>
        <w:jc w:val="both"/>
        <w:rPr>
          <w:rFonts w:ascii="Times New Roman" w:hAnsi="Times New Roman"/>
          <w:sz w:val="24"/>
          <w:szCs w:val="24"/>
        </w:rPr>
      </w:pPr>
      <w:r w:rsidRPr="00BF0DD3">
        <w:rPr>
          <w:rFonts w:ascii="Times New Roman" w:hAnsi="Times New Roman"/>
          <w:sz w:val="24"/>
          <w:szCs w:val="24"/>
        </w:rPr>
        <w:t xml:space="preserve">In </w:t>
      </w:r>
      <w:r w:rsidR="006B2E37" w:rsidRPr="00BF0DD3">
        <w:rPr>
          <w:rFonts w:ascii="Times New Roman" w:hAnsi="Times New Roman"/>
          <w:sz w:val="24"/>
          <w:szCs w:val="24"/>
        </w:rPr>
        <w:t>total,</w:t>
      </w:r>
      <w:r w:rsidRPr="00BF0DD3">
        <w:rPr>
          <w:rFonts w:ascii="Times New Roman" w:hAnsi="Times New Roman"/>
          <w:sz w:val="24"/>
          <w:szCs w:val="24"/>
        </w:rPr>
        <w:t xml:space="preserve"> </w:t>
      </w:r>
      <w:r w:rsidR="006656E0">
        <w:rPr>
          <w:rFonts w:ascii="Times New Roman" w:hAnsi="Times New Roman"/>
          <w:sz w:val="24"/>
          <w:szCs w:val="24"/>
        </w:rPr>
        <w:t>seventeen</w:t>
      </w:r>
      <w:r>
        <w:rPr>
          <w:rFonts w:ascii="Times New Roman" w:hAnsi="Times New Roman"/>
          <w:sz w:val="24"/>
          <w:szCs w:val="24"/>
        </w:rPr>
        <w:t xml:space="preserve"> </w:t>
      </w:r>
      <w:r w:rsidRPr="00BF0DD3">
        <w:rPr>
          <w:rFonts w:ascii="Times New Roman" w:hAnsi="Times New Roman"/>
          <w:sz w:val="24"/>
          <w:szCs w:val="24"/>
        </w:rPr>
        <w:t xml:space="preserve">in-depth interviews took place with participants from two schools proposed to merge before the move to </w:t>
      </w:r>
      <w:proofErr w:type="spellStart"/>
      <w:r w:rsidRPr="00BF0DD3">
        <w:rPr>
          <w:rFonts w:ascii="Times New Roman" w:hAnsi="Times New Roman"/>
          <w:sz w:val="24"/>
          <w:szCs w:val="24"/>
        </w:rPr>
        <w:t>Grangegorman</w:t>
      </w:r>
      <w:proofErr w:type="spellEnd"/>
      <w:r>
        <w:rPr>
          <w:rFonts w:ascii="Times New Roman" w:hAnsi="Times New Roman"/>
          <w:sz w:val="24"/>
          <w:szCs w:val="24"/>
        </w:rPr>
        <w:t xml:space="preserve"> due to structural and other strategic changes ongoing in the institute</w:t>
      </w:r>
      <w:r w:rsidRPr="00BF0DD3">
        <w:rPr>
          <w:rFonts w:ascii="Times New Roman" w:hAnsi="Times New Roman"/>
          <w:sz w:val="24"/>
          <w:szCs w:val="24"/>
        </w:rPr>
        <w:t xml:space="preserve">.  </w:t>
      </w:r>
      <w:r>
        <w:rPr>
          <w:rFonts w:ascii="Times New Roman" w:hAnsi="Times New Roman"/>
          <w:sz w:val="24"/>
          <w:szCs w:val="24"/>
        </w:rPr>
        <w:t xml:space="preserve">Two interviews were with ‘change agents’ who were academic representatives on the </w:t>
      </w:r>
      <w:proofErr w:type="spellStart"/>
      <w:r>
        <w:rPr>
          <w:rFonts w:ascii="Times New Roman" w:hAnsi="Times New Roman"/>
          <w:sz w:val="24"/>
          <w:szCs w:val="24"/>
        </w:rPr>
        <w:t>Grangegorman</w:t>
      </w:r>
      <w:proofErr w:type="spellEnd"/>
      <w:r>
        <w:rPr>
          <w:rFonts w:ascii="Times New Roman" w:hAnsi="Times New Roman"/>
          <w:sz w:val="24"/>
          <w:szCs w:val="24"/>
        </w:rPr>
        <w:t xml:space="preserve"> Development Committee (GGDC).  </w:t>
      </w:r>
      <w:r w:rsidR="00A22A82">
        <w:rPr>
          <w:rFonts w:ascii="Times New Roman" w:hAnsi="Times New Roman"/>
          <w:sz w:val="24"/>
          <w:szCs w:val="24"/>
        </w:rPr>
        <w:t>Interviews of b</w:t>
      </w:r>
      <w:r>
        <w:rPr>
          <w:rFonts w:ascii="Times New Roman" w:hAnsi="Times New Roman"/>
          <w:sz w:val="24"/>
          <w:szCs w:val="24"/>
        </w:rPr>
        <w:t xml:space="preserve">oth </w:t>
      </w:r>
      <w:r w:rsidR="006656E0">
        <w:rPr>
          <w:rFonts w:ascii="Times New Roman" w:hAnsi="Times New Roman"/>
          <w:sz w:val="24"/>
          <w:szCs w:val="24"/>
        </w:rPr>
        <w:t>S</w:t>
      </w:r>
      <w:r>
        <w:rPr>
          <w:rFonts w:ascii="Times New Roman" w:hAnsi="Times New Roman"/>
          <w:sz w:val="24"/>
          <w:szCs w:val="24"/>
        </w:rPr>
        <w:t xml:space="preserve">chools </w:t>
      </w:r>
      <w:r w:rsidR="006656E0">
        <w:rPr>
          <w:rFonts w:ascii="Times New Roman" w:hAnsi="Times New Roman"/>
          <w:sz w:val="24"/>
          <w:szCs w:val="24"/>
        </w:rPr>
        <w:t>and Department Heads</w:t>
      </w:r>
      <w:r>
        <w:rPr>
          <w:rFonts w:ascii="Times New Roman" w:hAnsi="Times New Roman"/>
          <w:sz w:val="24"/>
          <w:szCs w:val="24"/>
        </w:rPr>
        <w:t xml:space="preserve"> </w:t>
      </w:r>
      <w:r w:rsidR="00A22A82">
        <w:rPr>
          <w:rFonts w:ascii="Times New Roman" w:hAnsi="Times New Roman"/>
          <w:sz w:val="24"/>
          <w:szCs w:val="24"/>
        </w:rPr>
        <w:t>took place</w:t>
      </w:r>
      <w:r>
        <w:rPr>
          <w:rFonts w:ascii="Times New Roman" w:hAnsi="Times New Roman"/>
          <w:sz w:val="24"/>
          <w:szCs w:val="24"/>
        </w:rPr>
        <w:t xml:space="preserve">.  Some of those interviewed were just after commencing their time in the college whereas some others were nearing retirement from DIT.  Although I initially approached equal participants from the two Schools, the final sample </w:t>
      </w:r>
      <w:r w:rsidR="00684149">
        <w:rPr>
          <w:rFonts w:ascii="Times New Roman" w:hAnsi="Times New Roman"/>
          <w:sz w:val="24"/>
          <w:szCs w:val="24"/>
        </w:rPr>
        <w:t>composed</w:t>
      </w:r>
      <w:r>
        <w:rPr>
          <w:rFonts w:ascii="Times New Roman" w:hAnsi="Times New Roman"/>
          <w:sz w:val="24"/>
          <w:szCs w:val="24"/>
        </w:rPr>
        <w:t xml:space="preserve"> </w:t>
      </w:r>
      <w:r w:rsidR="00684149">
        <w:rPr>
          <w:rFonts w:ascii="Times New Roman" w:hAnsi="Times New Roman"/>
          <w:sz w:val="24"/>
          <w:szCs w:val="24"/>
        </w:rPr>
        <w:t>of</w:t>
      </w:r>
      <w:r>
        <w:rPr>
          <w:rFonts w:ascii="Times New Roman" w:hAnsi="Times New Roman"/>
          <w:sz w:val="24"/>
          <w:szCs w:val="24"/>
        </w:rPr>
        <w:t xml:space="preserve"> ten from one and seven from the other.</w:t>
      </w:r>
      <w:r w:rsidRPr="00BF0DD3">
        <w:rPr>
          <w:rFonts w:ascii="Times New Roman" w:hAnsi="Times New Roman"/>
          <w:sz w:val="24"/>
          <w:szCs w:val="24"/>
        </w:rPr>
        <w:t xml:space="preserve">  </w:t>
      </w:r>
      <w:r w:rsidR="006656E0">
        <w:rPr>
          <w:rFonts w:ascii="Times New Roman" w:hAnsi="Times New Roman"/>
          <w:sz w:val="24"/>
          <w:szCs w:val="24"/>
        </w:rPr>
        <w:t xml:space="preserve">Some interviewees </w:t>
      </w:r>
      <w:proofErr w:type="gramStart"/>
      <w:r w:rsidR="006656E0">
        <w:rPr>
          <w:rFonts w:ascii="Times New Roman" w:hAnsi="Times New Roman"/>
          <w:sz w:val="24"/>
          <w:szCs w:val="24"/>
        </w:rPr>
        <w:t>were interviewed</w:t>
      </w:r>
      <w:proofErr w:type="gramEnd"/>
      <w:r w:rsidR="006656E0">
        <w:rPr>
          <w:rFonts w:ascii="Times New Roman" w:hAnsi="Times New Roman"/>
          <w:sz w:val="24"/>
          <w:szCs w:val="24"/>
        </w:rPr>
        <w:t xml:space="preserve"> twice to validate and to further extrapolate data.</w:t>
      </w:r>
    </w:p>
    <w:p w:rsidR="003E4350" w:rsidRDefault="00D71066" w:rsidP="003E4350">
      <w:pPr>
        <w:spacing w:before="100" w:beforeAutospacing="1" w:after="100" w:afterAutospacing="1" w:line="360" w:lineRule="auto"/>
        <w:jc w:val="both"/>
        <w:rPr>
          <w:rFonts w:ascii="Times New Roman" w:hAnsi="Times New Roman"/>
          <w:sz w:val="24"/>
        </w:rPr>
      </w:pPr>
      <w:r>
        <w:rPr>
          <w:rFonts w:ascii="Times New Roman" w:hAnsi="Times New Roman"/>
          <w:sz w:val="24"/>
          <w:szCs w:val="24"/>
        </w:rPr>
        <w:t xml:space="preserve">A </w:t>
      </w:r>
      <w:r w:rsidR="009D0D35">
        <w:rPr>
          <w:rFonts w:ascii="Times New Roman" w:hAnsi="Times New Roman"/>
          <w:sz w:val="24"/>
          <w:szCs w:val="24"/>
        </w:rPr>
        <w:t>narrative</w:t>
      </w:r>
      <w:r>
        <w:rPr>
          <w:rFonts w:ascii="Times New Roman" w:hAnsi="Times New Roman"/>
          <w:sz w:val="24"/>
          <w:szCs w:val="24"/>
        </w:rPr>
        <w:t xml:space="preserve"> analysis of the data gathered through these interviews, together with </w:t>
      </w:r>
      <w:r w:rsidR="009D0D35">
        <w:rPr>
          <w:rFonts w:ascii="Times New Roman" w:hAnsi="Times New Roman"/>
          <w:sz w:val="24"/>
          <w:szCs w:val="24"/>
        </w:rPr>
        <w:t xml:space="preserve">a CDA of </w:t>
      </w:r>
      <w:r>
        <w:rPr>
          <w:rFonts w:ascii="Times New Roman" w:hAnsi="Times New Roman"/>
          <w:sz w:val="24"/>
          <w:szCs w:val="24"/>
        </w:rPr>
        <w:t>the documents obtained from DIT in relation to the changes employed pr</w:t>
      </w:r>
      <w:r w:rsidR="00A22A82">
        <w:rPr>
          <w:rFonts w:ascii="Times New Roman" w:hAnsi="Times New Roman"/>
          <w:sz w:val="24"/>
          <w:szCs w:val="24"/>
        </w:rPr>
        <w:t xml:space="preserve">ior to the move to </w:t>
      </w:r>
      <w:proofErr w:type="spellStart"/>
      <w:r w:rsidR="00A22A82">
        <w:rPr>
          <w:rFonts w:ascii="Times New Roman" w:hAnsi="Times New Roman"/>
          <w:sz w:val="24"/>
          <w:szCs w:val="24"/>
        </w:rPr>
        <w:t>Grangegorman</w:t>
      </w:r>
      <w:proofErr w:type="spellEnd"/>
      <w:r>
        <w:rPr>
          <w:rFonts w:ascii="Times New Roman" w:hAnsi="Times New Roman"/>
          <w:sz w:val="24"/>
          <w:szCs w:val="24"/>
        </w:rPr>
        <w:t>.  This supports Stake</w:t>
      </w:r>
      <w:r w:rsidR="008C616B">
        <w:rPr>
          <w:rFonts w:ascii="Times New Roman" w:hAnsi="Times New Roman"/>
          <w:sz w:val="24"/>
          <w:szCs w:val="24"/>
        </w:rPr>
        <w:t>’</w:t>
      </w:r>
      <w:r>
        <w:rPr>
          <w:rFonts w:ascii="Times New Roman" w:hAnsi="Times New Roman"/>
          <w:sz w:val="24"/>
          <w:szCs w:val="24"/>
        </w:rPr>
        <w:t xml:space="preserve">s (2010) </w:t>
      </w:r>
      <w:r w:rsidR="003E4350">
        <w:rPr>
          <w:rFonts w:ascii="Times New Roman" w:hAnsi="Times New Roman"/>
          <w:sz w:val="24"/>
          <w:szCs w:val="24"/>
        </w:rPr>
        <w:t>and Merriam’s (1998: 102) argument, by employing multiple data collection methods triangulation can occur and there is a more ‘holistic interpretation’ (Merriam,</w:t>
      </w:r>
      <w:r w:rsidR="006844C9">
        <w:rPr>
          <w:rFonts w:ascii="Times New Roman" w:hAnsi="Times New Roman"/>
          <w:sz w:val="24"/>
          <w:szCs w:val="24"/>
        </w:rPr>
        <w:t xml:space="preserve"> 1998</w:t>
      </w:r>
      <w:r w:rsidR="003E4350">
        <w:rPr>
          <w:rFonts w:ascii="Times New Roman" w:hAnsi="Times New Roman"/>
          <w:sz w:val="24"/>
          <w:szCs w:val="24"/>
        </w:rPr>
        <w:t xml:space="preserve">) of the phenomenon under research.  </w:t>
      </w:r>
      <w:r w:rsidR="003E4350" w:rsidRPr="009B1528">
        <w:rPr>
          <w:rFonts w:ascii="Times New Roman" w:hAnsi="Times New Roman"/>
          <w:sz w:val="24"/>
        </w:rPr>
        <w:t>A more thorough picture can be obtained by using more than one research method as information gained from one</w:t>
      </w:r>
      <w:r w:rsidR="003E4350">
        <w:rPr>
          <w:rFonts w:ascii="Times New Roman" w:hAnsi="Times New Roman"/>
          <w:sz w:val="24"/>
        </w:rPr>
        <w:t xml:space="preserve">, for example case study interviews, </w:t>
      </w:r>
      <w:r w:rsidR="003E4350" w:rsidRPr="009B1528">
        <w:rPr>
          <w:rFonts w:ascii="Times New Roman" w:hAnsi="Times New Roman"/>
          <w:sz w:val="24"/>
        </w:rPr>
        <w:t>can strengthen the other aspect of the research</w:t>
      </w:r>
      <w:r w:rsidR="003E4350">
        <w:rPr>
          <w:rFonts w:ascii="Times New Roman" w:hAnsi="Times New Roman"/>
          <w:sz w:val="24"/>
        </w:rPr>
        <w:t xml:space="preserve">, critical discourse </w:t>
      </w:r>
      <w:r w:rsidR="003E4350">
        <w:rPr>
          <w:rFonts w:ascii="Times New Roman" w:hAnsi="Times New Roman"/>
          <w:sz w:val="24"/>
        </w:rPr>
        <w:lastRenderedPageBreak/>
        <w:t xml:space="preserve">analysis of documents.  </w:t>
      </w:r>
      <w:r w:rsidR="003E4350">
        <w:rPr>
          <w:rFonts w:ascii="Times New Roman" w:hAnsi="Times New Roman"/>
          <w:sz w:val="24"/>
          <w:szCs w:val="24"/>
        </w:rPr>
        <w:t>The collection of data from</w:t>
      </w:r>
      <w:r w:rsidR="003E4350" w:rsidRPr="008558FD">
        <w:rPr>
          <w:rFonts w:ascii="Times New Roman" w:hAnsi="Times New Roman"/>
          <w:sz w:val="24"/>
          <w:szCs w:val="24"/>
        </w:rPr>
        <w:t xml:space="preserve"> </w:t>
      </w:r>
      <w:r w:rsidR="006844C9">
        <w:rPr>
          <w:rFonts w:ascii="Times New Roman" w:hAnsi="Times New Roman"/>
          <w:sz w:val="24"/>
          <w:szCs w:val="24"/>
        </w:rPr>
        <w:t xml:space="preserve">the interviews </w:t>
      </w:r>
      <w:r w:rsidR="003E4350" w:rsidRPr="008558FD">
        <w:rPr>
          <w:rFonts w:ascii="Times New Roman" w:hAnsi="Times New Roman"/>
          <w:sz w:val="24"/>
          <w:szCs w:val="24"/>
        </w:rPr>
        <w:t>and document analysis ensured that the impact of the limitations were minimised because of the diversity and flexibility of the methods chosen and used for the research.</w:t>
      </w:r>
      <w:r w:rsidR="003E4350">
        <w:rPr>
          <w:rFonts w:ascii="Times New Roman" w:hAnsi="Times New Roman"/>
          <w:sz w:val="24"/>
          <w:szCs w:val="24"/>
        </w:rPr>
        <w:t xml:space="preserve">  </w:t>
      </w:r>
    </w:p>
    <w:p w:rsidR="006844C9" w:rsidRDefault="003E4350" w:rsidP="00483CBB">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Questions were simple and brief to allow more openness of interviewees’ responses and to obtain the fullest answers possible.  On occasion questions </w:t>
      </w:r>
      <w:proofErr w:type="gramStart"/>
      <w:r>
        <w:rPr>
          <w:rFonts w:ascii="Times New Roman" w:hAnsi="Times New Roman"/>
          <w:sz w:val="24"/>
          <w:szCs w:val="24"/>
        </w:rPr>
        <w:t>were modified</w:t>
      </w:r>
      <w:proofErr w:type="gramEnd"/>
      <w:r>
        <w:rPr>
          <w:rFonts w:ascii="Times New Roman" w:hAnsi="Times New Roman"/>
          <w:sz w:val="24"/>
          <w:szCs w:val="24"/>
        </w:rPr>
        <w:t xml:space="preserve"> to suit the interviewee, while maintaining the same meaning.  </w:t>
      </w:r>
      <w:r w:rsidR="00D71066">
        <w:rPr>
          <w:rFonts w:ascii="Times New Roman" w:hAnsi="Times New Roman"/>
          <w:sz w:val="24"/>
          <w:szCs w:val="24"/>
        </w:rPr>
        <w:t xml:space="preserve">Certain </w:t>
      </w:r>
      <w:r w:rsidR="003465CF">
        <w:rPr>
          <w:rFonts w:ascii="Times New Roman" w:hAnsi="Times New Roman"/>
          <w:sz w:val="24"/>
          <w:szCs w:val="24"/>
        </w:rPr>
        <w:t xml:space="preserve">questions employed were </w:t>
      </w:r>
      <w:r w:rsidR="00D71066">
        <w:rPr>
          <w:rFonts w:ascii="Times New Roman" w:hAnsi="Times New Roman"/>
          <w:sz w:val="24"/>
          <w:szCs w:val="24"/>
        </w:rPr>
        <w:t xml:space="preserve">to check the reliability of </w:t>
      </w:r>
      <w:r w:rsidR="008E383E">
        <w:rPr>
          <w:rFonts w:ascii="Times New Roman" w:hAnsi="Times New Roman"/>
          <w:sz w:val="24"/>
          <w:szCs w:val="24"/>
        </w:rPr>
        <w:t>interviewees’</w:t>
      </w:r>
      <w:r w:rsidR="00D71066">
        <w:rPr>
          <w:rFonts w:ascii="Times New Roman" w:hAnsi="Times New Roman"/>
          <w:sz w:val="24"/>
          <w:szCs w:val="24"/>
        </w:rPr>
        <w:t xml:space="preserve"> responses together with certain probing techniques to elaborate on their responses (</w:t>
      </w:r>
      <w:r w:rsidR="005C3233">
        <w:rPr>
          <w:rFonts w:ascii="Times New Roman" w:hAnsi="Times New Roman"/>
          <w:sz w:val="24"/>
          <w:szCs w:val="24"/>
        </w:rPr>
        <w:t xml:space="preserve">appendix </w:t>
      </w:r>
      <w:r w:rsidR="006B2E37">
        <w:rPr>
          <w:rFonts w:ascii="Times New Roman" w:hAnsi="Times New Roman"/>
          <w:sz w:val="24"/>
          <w:szCs w:val="24"/>
        </w:rPr>
        <w:t>E</w:t>
      </w:r>
      <w:r w:rsidR="00D71066">
        <w:rPr>
          <w:rFonts w:ascii="Times New Roman" w:hAnsi="Times New Roman"/>
          <w:sz w:val="24"/>
          <w:szCs w:val="24"/>
        </w:rPr>
        <w:t xml:space="preserve">).  All interviews were transcribed as soon as possible following the interview and simple </w:t>
      </w:r>
      <w:r w:rsidR="00D71066" w:rsidRPr="00D63957">
        <w:rPr>
          <w:rFonts w:ascii="Times New Roman" w:hAnsi="Times New Roman"/>
          <w:sz w:val="24"/>
          <w:szCs w:val="24"/>
        </w:rPr>
        <w:t>‘situation’</w:t>
      </w:r>
      <w:r w:rsidR="00D71066">
        <w:rPr>
          <w:rFonts w:ascii="Times New Roman" w:hAnsi="Times New Roman"/>
          <w:sz w:val="24"/>
          <w:szCs w:val="24"/>
        </w:rPr>
        <w:t xml:space="preserve"> notes were also taken immediately afterwards to lend to the analysis of the interview.  </w:t>
      </w:r>
      <w:r>
        <w:rPr>
          <w:rFonts w:ascii="Times New Roman" w:hAnsi="Times New Roman"/>
          <w:sz w:val="24"/>
          <w:szCs w:val="24"/>
        </w:rPr>
        <w:t xml:space="preserve">A final section of clarification employed was also for checking on reliability.  </w:t>
      </w:r>
    </w:p>
    <w:p w:rsidR="002E0E06" w:rsidRDefault="002E0E06" w:rsidP="002E0E06">
      <w:pPr>
        <w:spacing w:before="100" w:beforeAutospacing="1" w:after="100" w:afterAutospacing="1" w:line="360" w:lineRule="auto"/>
        <w:jc w:val="both"/>
        <w:rPr>
          <w:rFonts w:ascii="Times New Roman" w:hAnsi="Times New Roman"/>
          <w:sz w:val="24"/>
          <w:szCs w:val="24"/>
        </w:rPr>
      </w:pPr>
      <w:r w:rsidRPr="003970E3">
        <w:rPr>
          <w:rFonts w:ascii="Times New Roman" w:hAnsi="Times New Roman"/>
          <w:sz w:val="24"/>
          <w:szCs w:val="24"/>
        </w:rPr>
        <w:t>To ensure the credibility of the interviewees’ discussion, understanding of the changes and cultures existing within the schools was an important base from which to start</w:t>
      </w:r>
      <w:r>
        <w:rPr>
          <w:rFonts w:ascii="Times New Roman" w:hAnsi="Times New Roman"/>
          <w:sz w:val="24"/>
          <w:szCs w:val="24"/>
        </w:rPr>
        <w:t>, and was observed through participating at meetings discussing the changes</w:t>
      </w:r>
      <w:r w:rsidRPr="003970E3">
        <w:rPr>
          <w:rFonts w:ascii="Times New Roman" w:hAnsi="Times New Roman"/>
          <w:sz w:val="24"/>
          <w:szCs w:val="24"/>
        </w:rPr>
        <w:t xml:space="preserve">.  After which their choice of their own professional identity was personal and in a way </w:t>
      </w:r>
      <w:r>
        <w:rPr>
          <w:rFonts w:ascii="Times New Roman" w:hAnsi="Times New Roman"/>
          <w:sz w:val="24"/>
          <w:szCs w:val="24"/>
        </w:rPr>
        <w:t xml:space="preserve">that was not credible </w:t>
      </w:r>
      <w:r w:rsidRPr="003970E3">
        <w:rPr>
          <w:rFonts w:ascii="Times New Roman" w:hAnsi="Times New Roman"/>
          <w:sz w:val="24"/>
          <w:szCs w:val="24"/>
        </w:rPr>
        <w:t>beyond</w:t>
      </w:r>
      <w:r>
        <w:rPr>
          <w:rFonts w:ascii="Times New Roman" w:hAnsi="Times New Roman"/>
          <w:sz w:val="24"/>
          <w:szCs w:val="24"/>
        </w:rPr>
        <w:t xml:space="preserve"> their responses</w:t>
      </w:r>
      <w:r w:rsidR="00AB2419">
        <w:rPr>
          <w:rFonts w:ascii="Times New Roman" w:hAnsi="Times New Roman"/>
          <w:sz w:val="24"/>
          <w:szCs w:val="24"/>
        </w:rPr>
        <w:t>, i.e</w:t>
      </w:r>
      <w:r w:rsidRPr="003970E3">
        <w:rPr>
          <w:rFonts w:ascii="Times New Roman" w:hAnsi="Times New Roman"/>
          <w:sz w:val="24"/>
          <w:szCs w:val="24"/>
        </w:rPr>
        <w:t>.</w:t>
      </w:r>
      <w:r w:rsidR="00AB2419">
        <w:rPr>
          <w:rFonts w:ascii="Times New Roman" w:hAnsi="Times New Roman"/>
          <w:sz w:val="24"/>
          <w:szCs w:val="24"/>
        </w:rPr>
        <w:t xml:space="preserve"> i</w:t>
      </w:r>
      <w:r>
        <w:rPr>
          <w:rFonts w:ascii="Times New Roman" w:hAnsi="Times New Roman"/>
          <w:sz w:val="24"/>
          <w:szCs w:val="24"/>
        </w:rPr>
        <w:t xml:space="preserve">t was </w:t>
      </w:r>
      <w:r w:rsidR="00AB2419">
        <w:rPr>
          <w:rFonts w:ascii="Times New Roman" w:hAnsi="Times New Roman"/>
          <w:sz w:val="24"/>
          <w:szCs w:val="24"/>
        </w:rPr>
        <w:t>their</w:t>
      </w:r>
      <w:r>
        <w:rPr>
          <w:rFonts w:ascii="Times New Roman" w:hAnsi="Times New Roman"/>
          <w:sz w:val="24"/>
          <w:szCs w:val="24"/>
        </w:rPr>
        <w:t xml:space="preserve"> perception. </w:t>
      </w:r>
    </w:p>
    <w:p w:rsidR="00483CBB" w:rsidRDefault="00483CBB" w:rsidP="00483CBB">
      <w:pPr>
        <w:rPr>
          <w:rFonts w:ascii="Times New Roman" w:hAnsi="Times New Roman"/>
          <w:sz w:val="24"/>
          <w:szCs w:val="24"/>
        </w:rPr>
      </w:pPr>
      <w:r>
        <w:rPr>
          <w:rFonts w:ascii="Times New Roman" w:hAnsi="Times New Roman"/>
          <w:sz w:val="24"/>
          <w:szCs w:val="24"/>
        </w:rPr>
        <w:br w:type="page"/>
      </w:r>
    </w:p>
    <w:p w:rsidR="00390F8A" w:rsidRDefault="00390F8A" w:rsidP="00390F8A">
      <w:pPr>
        <w:pStyle w:val="Heading2"/>
        <w:spacing w:before="100" w:beforeAutospacing="1" w:after="100" w:afterAutospacing="1" w:line="360" w:lineRule="auto"/>
        <w:jc w:val="both"/>
        <w:rPr>
          <w:rFonts w:ascii="Times New Roman" w:hAnsi="Times New Roman"/>
          <w:color w:val="auto"/>
          <w:sz w:val="28"/>
          <w:szCs w:val="28"/>
        </w:rPr>
      </w:pPr>
      <w:bookmarkStart w:id="602" w:name="_Toc305494299"/>
      <w:bookmarkStart w:id="603" w:name="_Toc413675373"/>
      <w:bookmarkStart w:id="604" w:name="_Toc422396312"/>
      <w:bookmarkStart w:id="605" w:name="_Toc384730443"/>
      <w:bookmarkStart w:id="606" w:name="_Toc384732176"/>
      <w:r>
        <w:rPr>
          <w:rFonts w:ascii="Times New Roman" w:hAnsi="Times New Roman"/>
          <w:color w:val="auto"/>
          <w:sz w:val="28"/>
          <w:szCs w:val="28"/>
        </w:rPr>
        <w:lastRenderedPageBreak/>
        <w:t>4</w:t>
      </w:r>
      <w:r w:rsidRPr="00AD5103">
        <w:rPr>
          <w:rFonts w:ascii="Times New Roman" w:hAnsi="Times New Roman"/>
          <w:color w:val="auto"/>
          <w:sz w:val="28"/>
          <w:szCs w:val="28"/>
        </w:rPr>
        <w:t>.</w:t>
      </w:r>
      <w:r w:rsidR="003970E3">
        <w:rPr>
          <w:rFonts w:ascii="Times New Roman" w:hAnsi="Times New Roman"/>
          <w:color w:val="auto"/>
          <w:sz w:val="28"/>
          <w:szCs w:val="28"/>
        </w:rPr>
        <w:t>5</w:t>
      </w:r>
      <w:r w:rsidRPr="00AD5103">
        <w:rPr>
          <w:rFonts w:ascii="Times New Roman" w:hAnsi="Times New Roman"/>
          <w:color w:val="auto"/>
          <w:sz w:val="28"/>
          <w:szCs w:val="28"/>
        </w:rPr>
        <w:t xml:space="preserve"> </w:t>
      </w:r>
      <w:r>
        <w:rPr>
          <w:rFonts w:ascii="Times New Roman" w:hAnsi="Times New Roman"/>
          <w:color w:val="auto"/>
          <w:sz w:val="28"/>
          <w:szCs w:val="28"/>
        </w:rPr>
        <w:t xml:space="preserve">Research </w:t>
      </w:r>
      <w:bookmarkEnd w:id="602"/>
      <w:r>
        <w:rPr>
          <w:rFonts w:ascii="Times New Roman" w:hAnsi="Times New Roman"/>
          <w:color w:val="auto"/>
          <w:sz w:val="28"/>
          <w:szCs w:val="28"/>
        </w:rPr>
        <w:t>Ethics</w:t>
      </w:r>
      <w:bookmarkEnd w:id="603"/>
      <w:bookmarkEnd w:id="604"/>
      <w:r>
        <w:rPr>
          <w:rFonts w:ascii="Times New Roman" w:hAnsi="Times New Roman"/>
          <w:color w:val="auto"/>
          <w:sz w:val="28"/>
          <w:szCs w:val="28"/>
        </w:rPr>
        <w:t xml:space="preserve"> </w:t>
      </w:r>
      <w:bookmarkEnd w:id="605"/>
      <w:bookmarkEnd w:id="606"/>
    </w:p>
    <w:p w:rsidR="000940C3" w:rsidRDefault="00390F8A" w:rsidP="00390F8A">
      <w:pPr>
        <w:spacing w:before="100" w:beforeAutospacing="1" w:after="100" w:afterAutospacing="1" w:line="360" w:lineRule="auto"/>
        <w:jc w:val="both"/>
        <w:rPr>
          <w:rFonts w:ascii="Times New Roman" w:hAnsi="Times New Roman"/>
          <w:sz w:val="24"/>
          <w:szCs w:val="24"/>
        </w:rPr>
      </w:pPr>
      <w:r w:rsidRPr="004A1801">
        <w:rPr>
          <w:rFonts w:ascii="Times New Roman" w:hAnsi="Times New Roman"/>
          <w:sz w:val="24"/>
          <w:szCs w:val="24"/>
        </w:rPr>
        <w:t xml:space="preserve">During educational </w:t>
      </w:r>
      <w:r w:rsidR="002E0E06" w:rsidRPr="004A1801">
        <w:rPr>
          <w:rFonts w:ascii="Times New Roman" w:hAnsi="Times New Roman"/>
          <w:sz w:val="24"/>
          <w:szCs w:val="24"/>
        </w:rPr>
        <w:t>research</w:t>
      </w:r>
      <w:r w:rsidR="002E0E06">
        <w:rPr>
          <w:rFonts w:ascii="Times New Roman" w:hAnsi="Times New Roman"/>
          <w:sz w:val="24"/>
          <w:szCs w:val="24"/>
        </w:rPr>
        <w:t>,</w:t>
      </w:r>
      <w:r w:rsidRPr="004A1801">
        <w:rPr>
          <w:rFonts w:ascii="Times New Roman" w:hAnsi="Times New Roman"/>
          <w:sz w:val="24"/>
          <w:szCs w:val="24"/>
        </w:rPr>
        <w:t xml:space="preserve"> </w:t>
      </w:r>
      <w:r w:rsidR="002E0E06" w:rsidRPr="004A1801">
        <w:rPr>
          <w:rFonts w:ascii="Times New Roman" w:hAnsi="Times New Roman"/>
          <w:sz w:val="24"/>
          <w:szCs w:val="24"/>
        </w:rPr>
        <w:t>topics,</w:t>
      </w:r>
      <w:r w:rsidRPr="004A1801">
        <w:rPr>
          <w:rFonts w:ascii="Times New Roman" w:hAnsi="Times New Roman"/>
          <w:sz w:val="24"/>
          <w:szCs w:val="24"/>
        </w:rPr>
        <w:t xml:space="preserve"> together with </w:t>
      </w:r>
      <w:r w:rsidR="002E0E06">
        <w:rPr>
          <w:rFonts w:ascii="Times New Roman" w:hAnsi="Times New Roman"/>
          <w:sz w:val="24"/>
          <w:szCs w:val="24"/>
        </w:rPr>
        <w:t>individuals</w:t>
      </w:r>
      <w:r w:rsidRPr="004A1801">
        <w:rPr>
          <w:rFonts w:ascii="Times New Roman" w:hAnsi="Times New Roman"/>
          <w:sz w:val="24"/>
          <w:szCs w:val="24"/>
        </w:rPr>
        <w:t xml:space="preserve"> researched</w:t>
      </w:r>
      <w:r w:rsidR="002E0E06">
        <w:rPr>
          <w:rFonts w:ascii="Times New Roman" w:hAnsi="Times New Roman"/>
          <w:sz w:val="24"/>
          <w:szCs w:val="24"/>
        </w:rPr>
        <w:t>,</w:t>
      </w:r>
      <w:r w:rsidRPr="004A1801">
        <w:rPr>
          <w:rFonts w:ascii="Times New Roman" w:hAnsi="Times New Roman"/>
          <w:sz w:val="24"/>
          <w:szCs w:val="24"/>
        </w:rPr>
        <w:t xml:space="preserve"> may be of a highly sensitive nature so consideration of ethics within the research is of the utmost importance. </w:t>
      </w:r>
      <w:r w:rsidR="002E0E06">
        <w:rPr>
          <w:rFonts w:ascii="Times New Roman" w:hAnsi="Times New Roman"/>
          <w:sz w:val="24"/>
          <w:szCs w:val="24"/>
        </w:rPr>
        <w:t xml:space="preserve"> </w:t>
      </w:r>
      <w:r w:rsidRPr="004A1801">
        <w:rPr>
          <w:rFonts w:ascii="Times New Roman" w:hAnsi="Times New Roman"/>
          <w:sz w:val="24"/>
          <w:szCs w:val="24"/>
        </w:rPr>
        <w:t>In relation to educational research</w:t>
      </w:r>
      <w:r w:rsidR="002E0E06">
        <w:rPr>
          <w:rFonts w:ascii="Times New Roman" w:hAnsi="Times New Roman"/>
          <w:sz w:val="24"/>
          <w:szCs w:val="24"/>
        </w:rPr>
        <w:t>,</w:t>
      </w:r>
      <w:r w:rsidRPr="004A1801">
        <w:rPr>
          <w:rFonts w:ascii="Times New Roman" w:hAnsi="Times New Roman"/>
          <w:sz w:val="24"/>
          <w:szCs w:val="24"/>
        </w:rPr>
        <w:t xml:space="preserve"> ethics refers to the search for rules of conduct that enable us to operate defensibly in the political contexts in which we have to conduct educational research (Simons, 1995; </w:t>
      </w:r>
      <w:proofErr w:type="spellStart"/>
      <w:r w:rsidRPr="004A1801">
        <w:rPr>
          <w:rFonts w:ascii="Times New Roman" w:hAnsi="Times New Roman"/>
          <w:sz w:val="24"/>
          <w:szCs w:val="24"/>
        </w:rPr>
        <w:t>Pring</w:t>
      </w:r>
      <w:proofErr w:type="spellEnd"/>
      <w:r w:rsidRPr="004A1801">
        <w:rPr>
          <w:rFonts w:ascii="Times New Roman" w:hAnsi="Times New Roman"/>
          <w:sz w:val="24"/>
          <w:szCs w:val="24"/>
        </w:rPr>
        <w:t xml:space="preserve"> 2000; Punch, 2002).  Ethical problems emerge in all methodologies, although much of the discussion of </w:t>
      </w:r>
      <w:r w:rsidR="002E0E06">
        <w:rPr>
          <w:rFonts w:ascii="Times New Roman" w:hAnsi="Times New Roman"/>
          <w:sz w:val="24"/>
          <w:szCs w:val="24"/>
        </w:rPr>
        <w:t xml:space="preserve">ethics in educational research </w:t>
      </w:r>
      <w:r w:rsidRPr="004A1801">
        <w:rPr>
          <w:rFonts w:ascii="Times New Roman" w:hAnsi="Times New Roman"/>
          <w:sz w:val="24"/>
          <w:szCs w:val="24"/>
        </w:rPr>
        <w:t xml:space="preserve">focused on the </w:t>
      </w:r>
      <w:r w:rsidR="00857F08">
        <w:rPr>
          <w:rFonts w:ascii="Times New Roman" w:hAnsi="Times New Roman"/>
          <w:sz w:val="24"/>
          <w:szCs w:val="24"/>
        </w:rPr>
        <w:t>‘</w:t>
      </w:r>
      <w:r w:rsidRPr="004A1801">
        <w:rPr>
          <w:rFonts w:ascii="Times New Roman" w:hAnsi="Times New Roman"/>
          <w:sz w:val="24"/>
          <w:szCs w:val="24"/>
        </w:rPr>
        <w:t>interpretive, critical and feminist paradigms</w:t>
      </w:r>
      <w:r w:rsidR="00857F08">
        <w:rPr>
          <w:rFonts w:ascii="Times New Roman" w:hAnsi="Times New Roman"/>
          <w:sz w:val="24"/>
          <w:szCs w:val="24"/>
        </w:rPr>
        <w:t>’</w:t>
      </w:r>
      <w:r w:rsidRPr="004A1801">
        <w:rPr>
          <w:rFonts w:ascii="Times New Roman" w:hAnsi="Times New Roman"/>
          <w:sz w:val="24"/>
          <w:szCs w:val="24"/>
        </w:rPr>
        <w:t xml:space="preserve"> (</w:t>
      </w:r>
      <w:proofErr w:type="spellStart"/>
      <w:r w:rsidRPr="004A1801">
        <w:rPr>
          <w:rFonts w:ascii="Times New Roman" w:hAnsi="Times New Roman"/>
          <w:sz w:val="24"/>
          <w:szCs w:val="24"/>
        </w:rPr>
        <w:t>Busher</w:t>
      </w:r>
      <w:proofErr w:type="spellEnd"/>
      <w:r w:rsidRPr="004A1801">
        <w:rPr>
          <w:rFonts w:ascii="Times New Roman" w:hAnsi="Times New Roman"/>
          <w:sz w:val="24"/>
          <w:szCs w:val="24"/>
        </w:rPr>
        <w:t xml:space="preserve">, 2002: 81).  Educational research conducted </w:t>
      </w:r>
      <w:r w:rsidR="002E0E06">
        <w:rPr>
          <w:rFonts w:ascii="Times New Roman" w:hAnsi="Times New Roman"/>
          <w:sz w:val="24"/>
          <w:szCs w:val="24"/>
        </w:rPr>
        <w:t xml:space="preserve">is </w:t>
      </w:r>
      <w:r w:rsidRPr="004A1801">
        <w:rPr>
          <w:rFonts w:ascii="Times New Roman" w:hAnsi="Times New Roman"/>
          <w:sz w:val="24"/>
          <w:szCs w:val="24"/>
        </w:rPr>
        <w:t xml:space="preserve">within an ethic of respect for persons, respect for knowledge, respect for democratic values, and respect for the quality of educational research (McNamee and Bridges, 2002).  </w:t>
      </w:r>
    </w:p>
    <w:p w:rsidR="00390F8A" w:rsidRPr="00E51E94" w:rsidRDefault="00390F8A" w:rsidP="00390F8A">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Ethical clearances </w:t>
      </w:r>
      <w:r w:rsidRPr="004A1801">
        <w:rPr>
          <w:rFonts w:ascii="Times New Roman" w:hAnsi="Times New Roman"/>
          <w:sz w:val="24"/>
          <w:szCs w:val="24"/>
        </w:rPr>
        <w:t>obtained allow</w:t>
      </w:r>
      <w:r w:rsidR="002E0E06">
        <w:rPr>
          <w:rFonts w:ascii="Times New Roman" w:hAnsi="Times New Roman"/>
          <w:sz w:val="24"/>
          <w:szCs w:val="24"/>
        </w:rPr>
        <w:t>ed</w:t>
      </w:r>
      <w:r w:rsidRPr="004A1801">
        <w:rPr>
          <w:rFonts w:ascii="Times New Roman" w:hAnsi="Times New Roman"/>
          <w:sz w:val="24"/>
          <w:szCs w:val="24"/>
        </w:rPr>
        <w:t xml:space="preserve"> access to</w:t>
      </w:r>
      <w:r>
        <w:rPr>
          <w:rFonts w:ascii="Times New Roman" w:hAnsi="Times New Roman"/>
          <w:sz w:val="24"/>
          <w:szCs w:val="24"/>
        </w:rPr>
        <w:t xml:space="preserve"> the in-depth </w:t>
      </w:r>
      <w:r w:rsidRPr="004A1801">
        <w:rPr>
          <w:rFonts w:ascii="Times New Roman" w:hAnsi="Times New Roman"/>
          <w:sz w:val="24"/>
          <w:szCs w:val="24"/>
        </w:rPr>
        <w:t>interviews</w:t>
      </w:r>
      <w:r>
        <w:rPr>
          <w:rFonts w:ascii="Times New Roman" w:hAnsi="Times New Roman"/>
          <w:sz w:val="24"/>
          <w:szCs w:val="24"/>
        </w:rPr>
        <w:t xml:space="preserve">, </w:t>
      </w:r>
      <w:r w:rsidRPr="004A1801">
        <w:rPr>
          <w:rFonts w:ascii="Times New Roman" w:hAnsi="Times New Roman"/>
          <w:sz w:val="24"/>
          <w:szCs w:val="24"/>
        </w:rPr>
        <w:t>from both the University of Sheffield and DIT</w:t>
      </w:r>
      <w:r>
        <w:rPr>
          <w:rFonts w:ascii="Times New Roman" w:hAnsi="Times New Roman"/>
          <w:sz w:val="24"/>
          <w:szCs w:val="24"/>
        </w:rPr>
        <w:t xml:space="preserve"> (appendix C)</w:t>
      </w:r>
      <w:r w:rsidRPr="004A1801">
        <w:rPr>
          <w:rFonts w:ascii="Times New Roman" w:hAnsi="Times New Roman"/>
          <w:sz w:val="24"/>
          <w:szCs w:val="24"/>
        </w:rPr>
        <w:t xml:space="preserve">.  </w:t>
      </w:r>
      <w:r>
        <w:rPr>
          <w:rFonts w:ascii="Times New Roman" w:hAnsi="Times New Roman"/>
          <w:sz w:val="24"/>
          <w:szCs w:val="24"/>
        </w:rPr>
        <w:t xml:space="preserve">All interviews were assured that their responses would remain anonymous and only disclosed as part of the research.  A </w:t>
      </w:r>
      <w:r w:rsidRPr="00E51E94">
        <w:rPr>
          <w:rFonts w:ascii="Times New Roman" w:hAnsi="Times New Roman"/>
          <w:sz w:val="24"/>
          <w:szCs w:val="24"/>
        </w:rPr>
        <w:t>code applied to all interviewees’ responses during the narrative analysis</w:t>
      </w:r>
      <w:r w:rsidR="002E0E06" w:rsidRPr="00E51E94">
        <w:rPr>
          <w:rFonts w:ascii="Times New Roman" w:hAnsi="Times New Roman"/>
          <w:sz w:val="24"/>
          <w:szCs w:val="24"/>
        </w:rPr>
        <w:t>,</w:t>
      </w:r>
      <w:r w:rsidRPr="00E51E94">
        <w:rPr>
          <w:rFonts w:ascii="Times New Roman" w:hAnsi="Times New Roman"/>
          <w:sz w:val="24"/>
          <w:szCs w:val="24"/>
        </w:rPr>
        <w:t xml:space="preserve"> applied to their interview transcript for identification purposes, known only by the researcher.  </w:t>
      </w:r>
      <w:r w:rsidR="00221DB7" w:rsidRPr="00E51E94">
        <w:rPr>
          <w:rFonts w:ascii="Times New Roman" w:hAnsi="Times New Roman"/>
          <w:sz w:val="24"/>
          <w:szCs w:val="24"/>
        </w:rPr>
        <w:t>Participant observation at meetings was purely to obtain information on the d</w:t>
      </w:r>
      <w:r w:rsidR="002E0E06" w:rsidRPr="00E51E94">
        <w:rPr>
          <w:rFonts w:ascii="Times New Roman" w:hAnsi="Times New Roman"/>
          <w:sz w:val="24"/>
          <w:szCs w:val="24"/>
        </w:rPr>
        <w:t xml:space="preserve">ocuments </w:t>
      </w:r>
      <w:r w:rsidR="00221DB7" w:rsidRPr="00E51E94">
        <w:rPr>
          <w:rFonts w:ascii="Times New Roman" w:hAnsi="Times New Roman"/>
          <w:sz w:val="24"/>
          <w:szCs w:val="24"/>
        </w:rPr>
        <w:t xml:space="preserve">influencing DIT, </w:t>
      </w:r>
      <w:proofErr w:type="spellStart"/>
      <w:r w:rsidR="00221DB7" w:rsidRPr="00E51E94">
        <w:rPr>
          <w:rFonts w:ascii="Times New Roman" w:hAnsi="Times New Roman"/>
          <w:sz w:val="24"/>
          <w:szCs w:val="24"/>
        </w:rPr>
        <w:t>Grangegorman</w:t>
      </w:r>
      <w:proofErr w:type="spellEnd"/>
      <w:r w:rsidR="00221DB7" w:rsidRPr="00E51E94">
        <w:rPr>
          <w:rFonts w:ascii="Times New Roman" w:hAnsi="Times New Roman"/>
          <w:sz w:val="24"/>
          <w:szCs w:val="24"/>
        </w:rPr>
        <w:t xml:space="preserve"> and DTU, and those accessed and </w:t>
      </w:r>
      <w:r w:rsidR="002E0E06" w:rsidRPr="00E51E94">
        <w:rPr>
          <w:rFonts w:ascii="Times New Roman" w:hAnsi="Times New Roman"/>
          <w:sz w:val="24"/>
          <w:szCs w:val="24"/>
        </w:rPr>
        <w:t>used were of a public nature or in published form</w:t>
      </w:r>
      <w:r w:rsidR="00223B72" w:rsidRPr="00E51E94">
        <w:rPr>
          <w:rFonts w:ascii="Times New Roman" w:hAnsi="Times New Roman"/>
          <w:sz w:val="24"/>
          <w:szCs w:val="24"/>
        </w:rPr>
        <w:t xml:space="preserve"> via online portals</w:t>
      </w:r>
      <w:r w:rsidRPr="00E51E94">
        <w:rPr>
          <w:rFonts w:ascii="Times New Roman" w:hAnsi="Times New Roman"/>
          <w:sz w:val="24"/>
          <w:szCs w:val="24"/>
        </w:rPr>
        <w:t xml:space="preserve">.  </w:t>
      </w:r>
      <w:r w:rsidR="001171EA" w:rsidRPr="00E51E94">
        <w:rPr>
          <w:rFonts w:ascii="Times New Roman" w:hAnsi="Times New Roman"/>
          <w:sz w:val="24"/>
          <w:szCs w:val="24"/>
        </w:rPr>
        <w:t>There was no note taking or records made of these meetings.</w:t>
      </w:r>
    </w:p>
    <w:p w:rsidR="00AB2419" w:rsidRDefault="000940C3" w:rsidP="00F87552">
      <w:pPr>
        <w:spacing w:before="100" w:beforeAutospacing="1" w:after="100" w:afterAutospacing="1" w:line="360" w:lineRule="auto"/>
        <w:jc w:val="both"/>
        <w:rPr>
          <w:rFonts w:ascii="Times New Roman" w:hAnsi="Times New Roman"/>
          <w:sz w:val="24"/>
          <w:szCs w:val="24"/>
        </w:rPr>
      </w:pPr>
      <w:r w:rsidRPr="00E51E94">
        <w:rPr>
          <w:rFonts w:ascii="Times New Roman" w:hAnsi="Times New Roman"/>
          <w:sz w:val="24"/>
          <w:szCs w:val="24"/>
        </w:rPr>
        <w:t>With regards the ethical clearances required, these took</w:t>
      </w:r>
      <w:r w:rsidRPr="004A1801">
        <w:rPr>
          <w:rFonts w:ascii="Times New Roman" w:hAnsi="Times New Roman"/>
          <w:sz w:val="24"/>
          <w:szCs w:val="24"/>
        </w:rPr>
        <w:t xml:space="preserve"> time to obtain as the ethics committees sit only three times each academic year in DIT</w:t>
      </w:r>
      <w:r>
        <w:rPr>
          <w:rFonts w:ascii="Times New Roman" w:hAnsi="Times New Roman"/>
          <w:sz w:val="24"/>
          <w:szCs w:val="24"/>
        </w:rPr>
        <w:t>, which was one of few of the limitations</w:t>
      </w:r>
      <w:r w:rsidR="00404E25">
        <w:rPr>
          <w:rFonts w:ascii="Times New Roman" w:hAnsi="Times New Roman"/>
          <w:sz w:val="24"/>
          <w:szCs w:val="24"/>
        </w:rPr>
        <w:t xml:space="preserve"> </w:t>
      </w:r>
      <w:r w:rsidR="005C3233">
        <w:rPr>
          <w:rFonts w:ascii="Times New Roman" w:hAnsi="Times New Roman"/>
          <w:sz w:val="24"/>
          <w:szCs w:val="24"/>
        </w:rPr>
        <w:t>of</w:t>
      </w:r>
      <w:r w:rsidR="00404E25">
        <w:rPr>
          <w:rFonts w:ascii="Times New Roman" w:hAnsi="Times New Roman"/>
          <w:sz w:val="24"/>
          <w:szCs w:val="24"/>
        </w:rPr>
        <w:t xml:space="preserve"> the research.  </w:t>
      </w:r>
      <w:r w:rsidR="00AB2419">
        <w:rPr>
          <w:rFonts w:ascii="Times New Roman" w:hAnsi="Times New Roman"/>
          <w:sz w:val="24"/>
          <w:szCs w:val="24"/>
        </w:rPr>
        <w:t>In the case of the ethical clearance from Sheffield, many revised editions of the application form processed were before final submission in 2011 and final clearance obtained in July of 2011.  This, however, prevented data gathering and interviews taking place until the autumn term recommenced after the summer recess.</w:t>
      </w:r>
    </w:p>
    <w:p w:rsidR="00F87552" w:rsidRDefault="00221DB7" w:rsidP="00F87552">
      <w:pPr>
        <w:spacing w:before="100" w:beforeAutospacing="1" w:after="100" w:afterAutospacing="1" w:line="360" w:lineRule="auto"/>
        <w:jc w:val="both"/>
        <w:rPr>
          <w:rFonts w:ascii="Times New Roman" w:hAnsi="Times New Roman"/>
          <w:sz w:val="24"/>
        </w:rPr>
      </w:pPr>
      <w:r>
        <w:rPr>
          <w:rFonts w:ascii="Times New Roman" w:hAnsi="Times New Roman"/>
          <w:sz w:val="24"/>
          <w:szCs w:val="24"/>
        </w:rPr>
        <w:t xml:space="preserve">As this was </w:t>
      </w:r>
      <w:r w:rsidR="001171EA">
        <w:rPr>
          <w:rFonts w:ascii="Times New Roman" w:hAnsi="Times New Roman"/>
          <w:sz w:val="24"/>
          <w:szCs w:val="24"/>
        </w:rPr>
        <w:t xml:space="preserve">a type of </w:t>
      </w:r>
      <w:r>
        <w:rPr>
          <w:rFonts w:ascii="Times New Roman" w:hAnsi="Times New Roman"/>
          <w:sz w:val="24"/>
          <w:szCs w:val="24"/>
        </w:rPr>
        <w:t xml:space="preserve">insider research, where the researcher was also participating in, influenced by and experiencing the changes, certain elements of bias might have affected the research outcome. </w:t>
      </w:r>
      <w:r w:rsidR="001171EA">
        <w:rPr>
          <w:rFonts w:ascii="Times New Roman" w:hAnsi="Times New Roman"/>
          <w:sz w:val="24"/>
          <w:szCs w:val="24"/>
        </w:rPr>
        <w:t xml:space="preserve"> However,</w:t>
      </w:r>
      <w:r>
        <w:rPr>
          <w:rFonts w:ascii="Times New Roman" w:hAnsi="Times New Roman"/>
          <w:sz w:val="24"/>
          <w:szCs w:val="24"/>
        </w:rPr>
        <w:t xml:space="preserve"> this </w:t>
      </w:r>
      <w:r w:rsidR="001171EA">
        <w:rPr>
          <w:rFonts w:ascii="Times New Roman" w:hAnsi="Times New Roman"/>
          <w:sz w:val="24"/>
          <w:szCs w:val="24"/>
        </w:rPr>
        <w:t>was minimal</w:t>
      </w:r>
      <w:r>
        <w:rPr>
          <w:rFonts w:ascii="Times New Roman" w:hAnsi="Times New Roman"/>
          <w:sz w:val="24"/>
          <w:szCs w:val="24"/>
        </w:rPr>
        <w:t xml:space="preserve"> as the interviewees’ narratives provided their own voice and experiences of the changes.</w:t>
      </w:r>
      <w:r w:rsidR="001171EA">
        <w:rPr>
          <w:rFonts w:ascii="Times New Roman" w:hAnsi="Times New Roman"/>
          <w:sz w:val="24"/>
          <w:szCs w:val="24"/>
        </w:rPr>
        <w:t xml:space="preserve">  </w:t>
      </w:r>
      <w:r w:rsidR="006B2E37">
        <w:rPr>
          <w:rFonts w:ascii="Times New Roman" w:hAnsi="Times New Roman"/>
          <w:sz w:val="24"/>
          <w:szCs w:val="24"/>
        </w:rPr>
        <w:t>Nevertheless,</w:t>
      </w:r>
      <w:r w:rsidR="000940C3">
        <w:rPr>
          <w:rFonts w:ascii="Times New Roman" w:hAnsi="Times New Roman"/>
          <w:sz w:val="24"/>
          <w:szCs w:val="24"/>
        </w:rPr>
        <w:t xml:space="preserve"> i</w:t>
      </w:r>
      <w:r w:rsidR="000940C3" w:rsidRPr="009B1528">
        <w:rPr>
          <w:rFonts w:ascii="Times New Roman" w:hAnsi="Times New Roman"/>
          <w:sz w:val="24"/>
        </w:rPr>
        <w:t xml:space="preserve">t </w:t>
      </w:r>
      <w:r w:rsidR="000940C3" w:rsidRPr="009B1528">
        <w:rPr>
          <w:rFonts w:ascii="Times New Roman" w:hAnsi="Times New Roman"/>
          <w:sz w:val="24"/>
        </w:rPr>
        <w:lastRenderedPageBreak/>
        <w:t xml:space="preserve">is </w:t>
      </w:r>
      <w:r w:rsidR="000940C3">
        <w:rPr>
          <w:rFonts w:ascii="Times New Roman" w:hAnsi="Times New Roman"/>
          <w:sz w:val="24"/>
        </w:rPr>
        <w:t xml:space="preserve">also </w:t>
      </w:r>
      <w:r w:rsidR="000940C3" w:rsidRPr="009B1528">
        <w:rPr>
          <w:rFonts w:ascii="Times New Roman" w:hAnsi="Times New Roman"/>
          <w:sz w:val="24"/>
        </w:rPr>
        <w:t>important to recognise and understand that all research methods have limitations and the convergence of results across different methods</w:t>
      </w:r>
      <w:r w:rsidR="000940C3">
        <w:rPr>
          <w:rFonts w:ascii="Times New Roman" w:hAnsi="Times New Roman"/>
          <w:sz w:val="24"/>
        </w:rPr>
        <w:t xml:space="preserve"> may help to validate and comple</w:t>
      </w:r>
      <w:r w:rsidR="000940C3" w:rsidRPr="009B1528">
        <w:rPr>
          <w:rFonts w:ascii="Times New Roman" w:hAnsi="Times New Roman"/>
          <w:sz w:val="24"/>
        </w:rPr>
        <w:t xml:space="preserve">ment findings.  </w:t>
      </w:r>
    </w:p>
    <w:p w:rsidR="00CE00B7" w:rsidRPr="009D0D35" w:rsidRDefault="00AA79AF" w:rsidP="009D0D35">
      <w:pPr>
        <w:pStyle w:val="Heading2"/>
        <w:rPr>
          <w:rFonts w:asciiTheme="majorHAnsi" w:hAnsiTheme="majorHAnsi" w:cstheme="majorHAnsi"/>
          <w:color w:val="auto"/>
          <w:sz w:val="28"/>
        </w:rPr>
      </w:pPr>
      <w:bookmarkStart w:id="607" w:name="_Toc265526243"/>
      <w:bookmarkStart w:id="608" w:name="_Toc266873527"/>
      <w:bookmarkStart w:id="609" w:name="_Toc266873595"/>
      <w:bookmarkStart w:id="610" w:name="_Toc267480154"/>
      <w:bookmarkStart w:id="611" w:name="_Toc267485826"/>
      <w:bookmarkStart w:id="612" w:name="_Toc267485949"/>
      <w:bookmarkStart w:id="613" w:name="_Toc267998040"/>
      <w:bookmarkStart w:id="614" w:name="_Toc269727128"/>
      <w:bookmarkStart w:id="615" w:name="_Toc270346120"/>
      <w:bookmarkStart w:id="616" w:name="_Toc270501895"/>
      <w:bookmarkStart w:id="617" w:name="_Toc305494309"/>
      <w:bookmarkStart w:id="618" w:name="_Toc384730445"/>
      <w:bookmarkStart w:id="619" w:name="_Toc384732178"/>
      <w:bookmarkStart w:id="620" w:name="_Toc413675374"/>
      <w:bookmarkStart w:id="621" w:name="_Toc422396313"/>
      <w:r w:rsidRPr="009D0D35">
        <w:rPr>
          <w:rFonts w:asciiTheme="majorHAnsi" w:hAnsiTheme="majorHAnsi" w:cstheme="majorHAnsi"/>
          <w:color w:val="auto"/>
          <w:sz w:val="28"/>
        </w:rPr>
        <w:t>4</w:t>
      </w:r>
      <w:r w:rsidR="00CE00B7" w:rsidRPr="009D0D35">
        <w:rPr>
          <w:rFonts w:asciiTheme="majorHAnsi" w:hAnsiTheme="majorHAnsi" w:cstheme="majorHAnsi"/>
          <w:color w:val="auto"/>
          <w:sz w:val="28"/>
        </w:rPr>
        <w:t>.</w:t>
      </w:r>
      <w:r w:rsidR="003970E3">
        <w:rPr>
          <w:rFonts w:asciiTheme="majorHAnsi" w:hAnsiTheme="majorHAnsi" w:cstheme="majorHAnsi"/>
          <w:color w:val="auto"/>
          <w:sz w:val="28"/>
        </w:rPr>
        <w:t>6</w:t>
      </w:r>
      <w:r w:rsidR="00CE00B7" w:rsidRPr="009D0D35">
        <w:rPr>
          <w:rFonts w:asciiTheme="majorHAnsi" w:hAnsiTheme="majorHAnsi" w:cstheme="majorHAnsi"/>
          <w:color w:val="auto"/>
          <w:sz w:val="28"/>
        </w:rPr>
        <w:t xml:space="preserve"> </w:t>
      </w:r>
      <w:bookmarkEnd w:id="607"/>
      <w:bookmarkEnd w:id="608"/>
      <w:bookmarkEnd w:id="609"/>
      <w:bookmarkEnd w:id="610"/>
      <w:bookmarkEnd w:id="611"/>
      <w:bookmarkEnd w:id="612"/>
      <w:bookmarkEnd w:id="613"/>
      <w:bookmarkEnd w:id="614"/>
      <w:bookmarkEnd w:id="615"/>
      <w:bookmarkEnd w:id="616"/>
      <w:r w:rsidR="00CE00B7" w:rsidRPr="009D0D35">
        <w:rPr>
          <w:rFonts w:asciiTheme="majorHAnsi" w:hAnsiTheme="majorHAnsi" w:cstheme="majorHAnsi"/>
          <w:color w:val="auto"/>
          <w:sz w:val="28"/>
        </w:rPr>
        <w:t>Limitations</w:t>
      </w:r>
      <w:bookmarkEnd w:id="617"/>
      <w:r w:rsidR="00CE00B7" w:rsidRPr="009D0D35">
        <w:rPr>
          <w:rFonts w:asciiTheme="majorHAnsi" w:hAnsiTheme="majorHAnsi" w:cstheme="majorHAnsi"/>
          <w:color w:val="auto"/>
          <w:sz w:val="28"/>
        </w:rPr>
        <w:t xml:space="preserve"> of the Research</w:t>
      </w:r>
      <w:bookmarkEnd w:id="618"/>
      <w:bookmarkEnd w:id="619"/>
      <w:bookmarkEnd w:id="620"/>
      <w:bookmarkEnd w:id="621"/>
    </w:p>
    <w:p w:rsidR="00F60EDD" w:rsidRPr="008558FD" w:rsidRDefault="00F60EDD" w:rsidP="00F60EDD">
      <w:pPr>
        <w:spacing w:before="100" w:beforeAutospacing="1" w:after="100" w:afterAutospacing="1" w:line="360" w:lineRule="auto"/>
        <w:jc w:val="both"/>
        <w:rPr>
          <w:rFonts w:ascii="Times New Roman" w:hAnsi="Times New Roman"/>
          <w:sz w:val="24"/>
          <w:szCs w:val="24"/>
        </w:rPr>
      </w:pPr>
      <w:r w:rsidRPr="008558FD">
        <w:rPr>
          <w:rFonts w:ascii="Times New Roman" w:hAnsi="Times New Roman"/>
          <w:sz w:val="24"/>
          <w:szCs w:val="24"/>
        </w:rPr>
        <w:t xml:space="preserve">The majority of interviews conducted </w:t>
      </w:r>
      <w:r w:rsidR="003465CF" w:rsidRPr="008558FD">
        <w:rPr>
          <w:rFonts w:ascii="Times New Roman" w:hAnsi="Times New Roman"/>
          <w:sz w:val="24"/>
          <w:szCs w:val="24"/>
        </w:rPr>
        <w:t xml:space="preserve">were </w:t>
      </w:r>
      <w:r w:rsidRPr="008558FD">
        <w:rPr>
          <w:rFonts w:ascii="Times New Roman" w:hAnsi="Times New Roman"/>
          <w:sz w:val="24"/>
          <w:szCs w:val="24"/>
        </w:rPr>
        <w:t xml:space="preserve">in the first two months of the new term of 2011 and the last two months of the spring term in 2012.  </w:t>
      </w:r>
      <w:r w:rsidR="000940C3" w:rsidRPr="008558FD">
        <w:rPr>
          <w:rFonts w:ascii="Times New Roman" w:hAnsi="Times New Roman"/>
          <w:sz w:val="24"/>
          <w:szCs w:val="24"/>
        </w:rPr>
        <w:t>Unfortunately,</w:t>
      </w:r>
      <w:r w:rsidRPr="008558FD">
        <w:rPr>
          <w:rFonts w:ascii="Times New Roman" w:hAnsi="Times New Roman"/>
          <w:sz w:val="24"/>
          <w:szCs w:val="24"/>
        </w:rPr>
        <w:t xml:space="preserve"> this also coincided with the busiest time of the year for many but all of the interviews took place </w:t>
      </w:r>
      <w:r>
        <w:rPr>
          <w:rFonts w:ascii="Times New Roman" w:hAnsi="Times New Roman"/>
          <w:sz w:val="24"/>
          <w:szCs w:val="24"/>
        </w:rPr>
        <w:t xml:space="preserve">at a </w:t>
      </w:r>
      <w:r w:rsidR="000940C3">
        <w:rPr>
          <w:rFonts w:ascii="Times New Roman" w:hAnsi="Times New Roman"/>
          <w:sz w:val="24"/>
          <w:szCs w:val="24"/>
        </w:rPr>
        <w:t>time, which</w:t>
      </w:r>
      <w:r>
        <w:rPr>
          <w:rFonts w:ascii="Times New Roman" w:hAnsi="Times New Roman"/>
          <w:sz w:val="24"/>
          <w:szCs w:val="24"/>
        </w:rPr>
        <w:t xml:space="preserve"> was most convenient</w:t>
      </w:r>
      <w:r w:rsidR="007000A2">
        <w:rPr>
          <w:rFonts w:ascii="Times New Roman" w:hAnsi="Times New Roman"/>
          <w:sz w:val="24"/>
          <w:szCs w:val="24"/>
        </w:rPr>
        <w:t xml:space="preserve"> to participants</w:t>
      </w:r>
      <w:r w:rsidRPr="008558FD">
        <w:rPr>
          <w:rFonts w:ascii="Times New Roman" w:hAnsi="Times New Roman"/>
          <w:sz w:val="24"/>
          <w:szCs w:val="24"/>
        </w:rPr>
        <w:t xml:space="preserve">.  </w:t>
      </w:r>
    </w:p>
    <w:p w:rsidR="00223B72" w:rsidRDefault="009D0D35" w:rsidP="00CE00B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w:t>
      </w:r>
      <w:r w:rsidR="00CE00B7" w:rsidRPr="004A1801">
        <w:rPr>
          <w:rFonts w:ascii="Times New Roman" w:hAnsi="Times New Roman"/>
          <w:sz w:val="24"/>
          <w:szCs w:val="24"/>
        </w:rPr>
        <w:t>field of research and topic of the thesis is not only an opportune one it is also a contentious one within staff and</w:t>
      </w:r>
      <w:r w:rsidR="000940C3">
        <w:rPr>
          <w:rFonts w:ascii="Times New Roman" w:hAnsi="Times New Roman"/>
          <w:sz w:val="24"/>
          <w:szCs w:val="24"/>
        </w:rPr>
        <w:t xml:space="preserve"> academic circles, which became evident h</w:t>
      </w:r>
      <w:r w:rsidR="00CE00B7" w:rsidRPr="004A1801">
        <w:rPr>
          <w:rFonts w:ascii="Times New Roman" w:hAnsi="Times New Roman"/>
          <w:sz w:val="24"/>
          <w:szCs w:val="24"/>
        </w:rPr>
        <w:t xml:space="preserve">aving attended many meetings to </w:t>
      </w:r>
      <w:r w:rsidR="000940C3" w:rsidRPr="004A1801">
        <w:rPr>
          <w:rFonts w:ascii="Times New Roman" w:hAnsi="Times New Roman"/>
          <w:sz w:val="24"/>
          <w:szCs w:val="24"/>
        </w:rPr>
        <w:t>date, which</w:t>
      </w:r>
      <w:r w:rsidR="00CE00B7" w:rsidRPr="004A1801">
        <w:rPr>
          <w:rFonts w:ascii="Times New Roman" w:hAnsi="Times New Roman"/>
          <w:sz w:val="24"/>
          <w:szCs w:val="24"/>
        </w:rPr>
        <w:t xml:space="preserve"> were to communicate certain changes already </w:t>
      </w:r>
      <w:r w:rsidR="00C76F1A" w:rsidRPr="004A1801">
        <w:rPr>
          <w:rFonts w:ascii="Times New Roman" w:hAnsi="Times New Roman"/>
          <w:sz w:val="24"/>
          <w:szCs w:val="24"/>
        </w:rPr>
        <w:t>occurring</w:t>
      </w:r>
      <w:r w:rsidR="000940C3">
        <w:rPr>
          <w:rFonts w:ascii="Times New Roman" w:hAnsi="Times New Roman"/>
          <w:sz w:val="24"/>
          <w:szCs w:val="24"/>
        </w:rPr>
        <w:t xml:space="preserve"> within the Institute.</w:t>
      </w:r>
      <w:r w:rsidR="00CE00B7" w:rsidRPr="004A1801">
        <w:rPr>
          <w:rFonts w:ascii="Times New Roman" w:hAnsi="Times New Roman"/>
          <w:sz w:val="24"/>
          <w:szCs w:val="24"/>
        </w:rPr>
        <w:t xml:space="preserve">  </w:t>
      </w:r>
      <w:r w:rsidR="00CE00B7">
        <w:rPr>
          <w:rFonts w:ascii="Times New Roman" w:hAnsi="Times New Roman"/>
          <w:sz w:val="24"/>
          <w:szCs w:val="24"/>
        </w:rPr>
        <w:t xml:space="preserve">For some </w:t>
      </w:r>
      <w:r w:rsidR="000940C3">
        <w:rPr>
          <w:rFonts w:ascii="Times New Roman" w:hAnsi="Times New Roman"/>
          <w:sz w:val="24"/>
          <w:szCs w:val="24"/>
        </w:rPr>
        <w:t>interviews that took place the responses</w:t>
      </w:r>
      <w:r w:rsidR="00CE00B7">
        <w:rPr>
          <w:rFonts w:ascii="Times New Roman" w:hAnsi="Times New Roman"/>
          <w:sz w:val="24"/>
          <w:szCs w:val="24"/>
        </w:rPr>
        <w:t xml:space="preserve"> seemed like a </w:t>
      </w:r>
      <w:r w:rsidR="000940C3">
        <w:rPr>
          <w:rFonts w:ascii="Times New Roman" w:hAnsi="Times New Roman"/>
          <w:sz w:val="24"/>
          <w:szCs w:val="24"/>
        </w:rPr>
        <w:t>soapbox</w:t>
      </w:r>
      <w:r w:rsidR="00CE00B7">
        <w:rPr>
          <w:rFonts w:ascii="Times New Roman" w:hAnsi="Times New Roman"/>
          <w:sz w:val="24"/>
          <w:szCs w:val="24"/>
        </w:rPr>
        <w:t xml:space="preserve"> for them rather than assisting </w:t>
      </w:r>
      <w:r w:rsidR="007000A2">
        <w:rPr>
          <w:rFonts w:ascii="Times New Roman" w:hAnsi="Times New Roman"/>
          <w:sz w:val="24"/>
          <w:szCs w:val="24"/>
        </w:rPr>
        <w:t>the</w:t>
      </w:r>
      <w:r w:rsidR="00CE00B7">
        <w:rPr>
          <w:rFonts w:ascii="Times New Roman" w:hAnsi="Times New Roman"/>
          <w:sz w:val="24"/>
          <w:szCs w:val="24"/>
        </w:rPr>
        <w:t xml:space="preserve"> research.  However all responses were taken into consideration </w:t>
      </w:r>
      <w:r w:rsidR="00CE00B7" w:rsidRPr="008558FD">
        <w:rPr>
          <w:rFonts w:ascii="Times New Roman" w:hAnsi="Times New Roman"/>
          <w:sz w:val="24"/>
          <w:szCs w:val="24"/>
        </w:rPr>
        <w:t xml:space="preserve">and context and all were deemed </w:t>
      </w:r>
      <w:r w:rsidR="007000A2">
        <w:rPr>
          <w:rFonts w:ascii="Times New Roman" w:hAnsi="Times New Roman"/>
          <w:sz w:val="24"/>
          <w:szCs w:val="24"/>
        </w:rPr>
        <w:t>t</w:t>
      </w:r>
      <w:r w:rsidR="00CE00B7" w:rsidRPr="008558FD">
        <w:rPr>
          <w:rFonts w:ascii="Times New Roman" w:hAnsi="Times New Roman"/>
          <w:sz w:val="24"/>
          <w:szCs w:val="24"/>
        </w:rPr>
        <w:t>o substan</w:t>
      </w:r>
      <w:r w:rsidR="007000A2">
        <w:rPr>
          <w:rFonts w:ascii="Times New Roman" w:hAnsi="Times New Roman"/>
          <w:sz w:val="24"/>
          <w:szCs w:val="24"/>
        </w:rPr>
        <w:t>tiate the</w:t>
      </w:r>
      <w:r w:rsidR="00CE00B7" w:rsidRPr="008558FD">
        <w:rPr>
          <w:rFonts w:ascii="Times New Roman" w:hAnsi="Times New Roman"/>
          <w:sz w:val="24"/>
          <w:szCs w:val="24"/>
        </w:rPr>
        <w:t xml:space="preserve"> </w:t>
      </w:r>
      <w:r w:rsidR="007000A2">
        <w:rPr>
          <w:rFonts w:ascii="Times New Roman" w:hAnsi="Times New Roman"/>
          <w:sz w:val="24"/>
          <w:szCs w:val="24"/>
        </w:rPr>
        <w:t>research</w:t>
      </w:r>
      <w:r w:rsidR="00CE00B7" w:rsidRPr="008558FD">
        <w:rPr>
          <w:rFonts w:ascii="Times New Roman" w:hAnsi="Times New Roman"/>
          <w:sz w:val="24"/>
          <w:szCs w:val="24"/>
        </w:rPr>
        <w:t>.</w:t>
      </w:r>
      <w:r w:rsidR="005C3233">
        <w:rPr>
          <w:rFonts w:ascii="Times New Roman" w:hAnsi="Times New Roman"/>
          <w:sz w:val="24"/>
          <w:szCs w:val="24"/>
        </w:rPr>
        <w:t xml:space="preserve">  </w:t>
      </w:r>
    </w:p>
    <w:p w:rsidR="00AB2419" w:rsidRDefault="007000A2" w:rsidP="00483CBB">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Colleagues</w:t>
      </w:r>
      <w:r w:rsidR="00223B72">
        <w:rPr>
          <w:rFonts w:ascii="Times New Roman" w:hAnsi="Times New Roman"/>
          <w:sz w:val="24"/>
          <w:szCs w:val="24"/>
        </w:rPr>
        <w:t>,</w:t>
      </w:r>
      <w:r>
        <w:rPr>
          <w:rFonts w:ascii="Times New Roman" w:hAnsi="Times New Roman"/>
          <w:sz w:val="24"/>
          <w:szCs w:val="24"/>
        </w:rPr>
        <w:t xml:space="preserve"> who are i</w:t>
      </w:r>
      <w:r w:rsidR="00CE00B7" w:rsidRPr="008558FD">
        <w:rPr>
          <w:rFonts w:ascii="Times New Roman" w:hAnsi="Times New Roman"/>
          <w:sz w:val="24"/>
          <w:szCs w:val="24"/>
        </w:rPr>
        <w:t>n change committees driving the changes within each School/ College</w:t>
      </w:r>
      <w:r w:rsidR="00223B72">
        <w:rPr>
          <w:rFonts w:ascii="Times New Roman" w:hAnsi="Times New Roman"/>
          <w:sz w:val="24"/>
          <w:szCs w:val="24"/>
        </w:rPr>
        <w:t>,</w:t>
      </w:r>
      <w:r w:rsidR="00CE00B7" w:rsidRPr="008558FD">
        <w:rPr>
          <w:rFonts w:ascii="Times New Roman" w:hAnsi="Times New Roman"/>
          <w:sz w:val="24"/>
          <w:szCs w:val="24"/>
        </w:rPr>
        <w:t xml:space="preserve"> personally indicated they would help </w:t>
      </w:r>
      <w:r>
        <w:rPr>
          <w:rFonts w:ascii="Times New Roman" w:hAnsi="Times New Roman"/>
          <w:sz w:val="24"/>
          <w:szCs w:val="24"/>
        </w:rPr>
        <w:t xml:space="preserve">the </w:t>
      </w:r>
      <w:r w:rsidR="00CE00B7" w:rsidRPr="008558FD">
        <w:rPr>
          <w:rFonts w:ascii="Times New Roman" w:hAnsi="Times New Roman"/>
          <w:sz w:val="24"/>
          <w:szCs w:val="24"/>
        </w:rPr>
        <w:t>research</w:t>
      </w:r>
      <w:r w:rsidR="00223B72">
        <w:rPr>
          <w:rFonts w:ascii="Times New Roman" w:hAnsi="Times New Roman"/>
          <w:sz w:val="24"/>
          <w:szCs w:val="24"/>
        </w:rPr>
        <w:t>.  However, they would only do this</w:t>
      </w:r>
      <w:r w:rsidR="00CE00B7" w:rsidRPr="008558FD">
        <w:rPr>
          <w:rFonts w:ascii="Times New Roman" w:hAnsi="Times New Roman"/>
          <w:sz w:val="24"/>
          <w:szCs w:val="24"/>
        </w:rPr>
        <w:t xml:space="preserve"> once access </w:t>
      </w:r>
      <w:proofErr w:type="gramStart"/>
      <w:r w:rsidR="00223B72">
        <w:rPr>
          <w:rFonts w:ascii="Times New Roman" w:hAnsi="Times New Roman"/>
          <w:sz w:val="24"/>
          <w:szCs w:val="24"/>
        </w:rPr>
        <w:t>was granted</w:t>
      </w:r>
      <w:proofErr w:type="gramEnd"/>
      <w:r w:rsidR="00223B72">
        <w:rPr>
          <w:rFonts w:ascii="Times New Roman" w:hAnsi="Times New Roman"/>
          <w:sz w:val="24"/>
          <w:szCs w:val="24"/>
        </w:rPr>
        <w:t xml:space="preserve"> </w:t>
      </w:r>
      <w:r w:rsidR="00CE00B7" w:rsidRPr="008558FD">
        <w:rPr>
          <w:rFonts w:ascii="Times New Roman" w:hAnsi="Times New Roman"/>
          <w:sz w:val="24"/>
          <w:szCs w:val="24"/>
        </w:rPr>
        <w:t>through the ethics process.  This also applied to documents pertaining to the changes within the college and documents which are of a public nature</w:t>
      </w:r>
      <w:r w:rsidR="008D75D0">
        <w:rPr>
          <w:rFonts w:ascii="Times New Roman" w:hAnsi="Times New Roman"/>
          <w:sz w:val="24"/>
          <w:szCs w:val="24"/>
        </w:rPr>
        <w:t xml:space="preserve"> (or accessible online)</w:t>
      </w:r>
      <w:r w:rsidR="00CE00B7" w:rsidRPr="008558FD">
        <w:rPr>
          <w:rFonts w:ascii="Times New Roman" w:hAnsi="Times New Roman"/>
          <w:sz w:val="24"/>
          <w:szCs w:val="24"/>
        </w:rPr>
        <w:t xml:space="preserve"> were only used.  </w:t>
      </w:r>
      <w:r w:rsidR="006B2E37">
        <w:rPr>
          <w:rFonts w:ascii="Times New Roman" w:hAnsi="Times New Roman"/>
          <w:sz w:val="24"/>
          <w:szCs w:val="24"/>
        </w:rPr>
        <w:t>Therefore,</w:t>
      </w:r>
      <w:r w:rsidR="000940C3">
        <w:rPr>
          <w:rFonts w:ascii="Times New Roman" w:hAnsi="Times New Roman"/>
          <w:sz w:val="24"/>
          <w:szCs w:val="24"/>
        </w:rPr>
        <w:t xml:space="preserve"> the timing of the interviews and information accessed was dependent on ethical clearances.</w:t>
      </w:r>
      <w:r w:rsidR="003E4350">
        <w:rPr>
          <w:rFonts w:ascii="Times New Roman" w:hAnsi="Times New Roman"/>
          <w:sz w:val="24"/>
          <w:szCs w:val="24"/>
        </w:rPr>
        <w:t xml:space="preserve">  </w:t>
      </w:r>
      <w:r w:rsidR="00AE1AAD">
        <w:rPr>
          <w:rFonts w:ascii="Times New Roman" w:hAnsi="Times New Roman"/>
          <w:sz w:val="24"/>
          <w:szCs w:val="24"/>
        </w:rPr>
        <w:t>Meeting</w:t>
      </w:r>
      <w:r w:rsidR="00223B72">
        <w:rPr>
          <w:rFonts w:ascii="Times New Roman" w:hAnsi="Times New Roman"/>
          <w:sz w:val="24"/>
          <w:szCs w:val="24"/>
        </w:rPr>
        <w:t>s and the interpretation of documents</w:t>
      </w:r>
      <w:r w:rsidR="00AE1AAD">
        <w:rPr>
          <w:rFonts w:ascii="Times New Roman" w:hAnsi="Times New Roman"/>
          <w:sz w:val="24"/>
          <w:szCs w:val="24"/>
        </w:rPr>
        <w:t xml:space="preserve"> </w:t>
      </w:r>
      <w:r w:rsidR="00CE00B7">
        <w:rPr>
          <w:rFonts w:ascii="Times New Roman" w:hAnsi="Times New Roman"/>
          <w:sz w:val="24"/>
          <w:szCs w:val="24"/>
        </w:rPr>
        <w:t>w</w:t>
      </w:r>
      <w:r w:rsidR="00AE1AAD">
        <w:rPr>
          <w:rFonts w:ascii="Times New Roman" w:hAnsi="Times New Roman"/>
          <w:sz w:val="24"/>
          <w:szCs w:val="24"/>
        </w:rPr>
        <w:t>as</w:t>
      </w:r>
      <w:r w:rsidR="00CE00B7">
        <w:rPr>
          <w:rFonts w:ascii="Times New Roman" w:hAnsi="Times New Roman"/>
          <w:sz w:val="24"/>
          <w:szCs w:val="24"/>
        </w:rPr>
        <w:t xml:space="preserve"> subjective </w:t>
      </w:r>
      <w:r w:rsidR="00AE1AAD">
        <w:rPr>
          <w:rFonts w:ascii="Times New Roman" w:hAnsi="Times New Roman"/>
          <w:sz w:val="24"/>
          <w:szCs w:val="24"/>
        </w:rPr>
        <w:t xml:space="preserve">to the tone and delivery of the meeting, the chairing and others’ participation at the meeting.  </w:t>
      </w:r>
      <w:r w:rsidR="000940C3">
        <w:rPr>
          <w:rFonts w:ascii="Times New Roman" w:hAnsi="Times New Roman"/>
          <w:sz w:val="24"/>
          <w:szCs w:val="24"/>
        </w:rPr>
        <w:t xml:space="preserve">No quotes </w:t>
      </w:r>
      <w:proofErr w:type="gramStart"/>
      <w:r w:rsidR="000940C3">
        <w:rPr>
          <w:rFonts w:ascii="Times New Roman" w:hAnsi="Times New Roman"/>
          <w:sz w:val="24"/>
          <w:szCs w:val="24"/>
        </w:rPr>
        <w:t>were used</w:t>
      </w:r>
      <w:proofErr w:type="gramEnd"/>
      <w:r w:rsidR="00223B72">
        <w:rPr>
          <w:rFonts w:ascii="Times New Roman" w:hAnsi="Times New Roman"/>
          <w:sz w:val="24"/>
          <w:szCs w:val="24"/>
        </w:rPr>
        <w:t>.  Participation at meetings became solely</w:t>
      </w:r>
      <w:r w:rsidR="000940C3">
        <w:rPr>
          <w:rFonts w:ascii="Times New Roman" w:hAnsi="Times New Roman"/>
          <w:sz w:val="24"/>
          <w:szCs w:val="24"/>
        </w:rPr>
        <w:t xml:space="preserve"> for getting information on the documents influencing the change process.  </w:t>
      </w:r>
    </w:p>
    <w:p w:rsidR="00AB2419" w:rsidRDefault="00AB2419" w:rsidP="00483CBB">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 limitation of the documentary analysis via discourse was that it became very long as the research progressed more documents were published that had influence over the changes.  </w:t>
      </w:r>
      <w:r w:rsidR="00AE1AAD">
        <w:rPr>
          <w:rFonts w:ascii="Times New Roman" w:hAnsi="Times New Roman"/>
          <w:sz w:val="24"/>
          <w:szCs w:val="24"/>
        </w:rPr>
        <w:t>So</w:t>
      </w:r>
      <w:r w:rsidR="00CE00B7">
        <w:rPr>
          <w:rFonts w:ascii="Times New Roman" w:hAnsi="Times New Roman"/>
          <w:sz w:val="24"/>
          <w:szCs w:val="24"/>
        </w:rPr>
        <w:t>me documents pertaining to the changes</w:t>
      </w:r>
      <w:r>
        <w:rPr>
          <w:rFonts w:ascii="Times New Roman" w:hAnsi="Times New Roman"/>
          <w:sz w:val="24"/>
          <w:szCs w:val="24"/>
        </w:rPr>
        <w:t>,</w:t>
      </w:r>
      <w:r w:rsidR="00CE00B7">
        <w:rPr>
          <w:rFonts w:ascii="Times New Roman" w:hAnsi="Times New Roman"/>
          <w:sz w:val="24"/>
          <w:szCs w:val="24"/>
        </w:rPr>
        <w:t xml:space="preserve"> </w:t>
      </w:r>
      <w:r>
        <w:rPr>
          <w:rFonts w:ascii="Times New Roman" w:hAnsi="Times New Roman"/>
          <w:sz w:val="24"/>
          <w:szCs w:val="24"/>
        </w:rPr>
        <w:t xml:space="preserve">however, </w:t>
      </w:r>
      <w:r w:rsidR="00CE00B7">
        <w:rPr>
          <w:rFonts w:ascii="Times New Roman" w:hAnsi="Times New Roman"/>
          <w:sz w:val="24"/>
          <w:szCs w:val="24"/>
        </w:rPr>
        <w:t>were unavailable due to their draft form</w:t>
      </w:r>
      <w:r w:rsidR="00AE1AAD">
        <w:rPr>
          <w:rFonts w:ascii="Times New Roman" w:hAnsi="Times New Roman"/>
          <w:sz w:val="24"/>
          <w:szCs w:val="24"/>
        </w:rPr>
        <w:t xml:space="preserve"> or status of confidentiality</w:t>
      </w:r>
      <w:r w:rsidR="00CE00B7">
        <w:rPr>
          <w:rFonts w:ascii="Times New Roman" w:hAnsi="Times New Roman"/>
          <w:sz w:val="24"/>
          <w:szCs w:val="24"/>
        </w:rPr>
        <w:t xml:space="preserve">.  </w:t>
      </w:r>
      <w:r>
        <w:rPr>
          <w:rFonts w:ascii="Times New Roman" w:hAnsi="Times New Roman"/>
          <w:sz w:val="24"/>
          <w:szCs w:val="24"/>
        </w:rPr>
        <w:t xml:space="preserve">This limitation was minimised by using the most up to date documents as they </w:t>
      </w:r>
      <w:proofErr w:type="gramStart"/>
      <w:r>
        <w:rPr>
          <w:rFonts w:ascii="Times New Roman" w:hAnsi="Times New Roman"/>
          <w:sz w:val="24"/>
          <w:szCs w:val="24"/>
        </w:rPr>
        <w:t>were produced</w:t>
      </w:r>
      <w:proofErr w:type="gramEnd"/>
      <w:r>
        <w:rPr>
          <w:rFonts w:ascii="Times New Roman" w:hAnsi="Times New Roman"/>
          <w:sz w:val="24"/>
          <w:szCs w:val="24"/>
        </w:rPr>
        <w:t xml:space="preserve"> and only those, which </w:t>
      </w:r>
      <w:r>
        <w:rPr>
          <w:rFonts w:ascii="Times New Roman" w:hAnsi="Times New Roman"/>
          <w:sz w:val="24"/>
          <w:szCs w:val="24"/>
        </w:rPr>
        <w:lastRenderedPageBreak/>
        <w:t xml:space="preserve">pertain to the changes affecting DIT.  The collection of data from a variety of methods ensured that the impact of the limitations identified </w:t>
      </w:r>
      <w:proofErr w:type="gramStart"/>
      <w:r>
        <w:rPr>
          <w:rFonts w:ascii="Times New Roman" w:hAnsi="Times New Roman"/>
          <w:sz w:val="24"/>
          <w:szCs w:val="24"/>
        </w:rPr>
        <w:t>was reduced</w:t>
      </w:r>
      <w:proofErr w:type="gramEnd"/>
      <w:r>
        <w:rPr>
          <w:rFonts w:ascii="Times New Roman" w:hAnsi="Times New Roman"/>
          <w:sz w:val="24"/>
          <w:szCs w:val="24"/>
        </w:rPr>
        <w:t>.</w:t>
      </w:r>
    </w:p>
    <w:p w:rsidR="00D71066" w:rsidRPr="001E25D1" w:rsidRDefault="00AA79AF" w:rsidP="00DA3660">
      <w:pPr>
        <w:pStyle w:val="Heading2"/>
        <w:spacing w:before="100" w:beforeAutospacing="1" w:after="100" w:afterAutospacing="1" w:line="360" w:lineRule="auto"/>
        <w:jc w:val="both"/>
        <w:rPr>
          <w:rFonts w:ascii="Times New Roman" w:hAnsi="Times New Roman"/>
          <w:color w:val="auto"/>
          <w:sz w:val="28"/>
          <w:szCs w:val="28"/>
        </w:rPr>
      </w:pPr>
      <w:bookmarkStart w:id="622" w:name="_Toc305494312"/>
      <w:bookmarkStart w:id="623" w:name="_Toc384730446"/>
      <w:bookmarkStart w:id="624" w:name="_Toc384732179"/>
      <w:bookmarkStart w:id="625" w:name="_Toc413675375"/>
      <w:bookmarkStart w:id="626" w:name="_Toc422396314"/>
      <w:bookmarkEnd w:id="592"/>
      <w:bookmarkEnd w:id="593"/>
      <w:bookmarkEnd w:id="594"/>
      <w:bookmarkEnd w:id="595"/>
      <w:bookmarkEnd w:id="596"/>
      <w:bookmarkEnd w:id="597"/>
      <w:bookmarkEnd w:id="598"/>
      <w:bookmarkEnd w:id="599"/>
      <w:bookmarkEnd w:id="600"/>
      <w:bookmarkEnd w:id="601"/>
      <w:r>
        <w:rPr>
          <w:rFonts w:ascii="Times New Roman" w:hAnsi="Times New Roman"/>
          <w:color w:val="auto"/>
          <w:sz w:val="28"/>
          <w:szCs w:val="28"/>
        </w:rPr>
        <w:t>4</w:t>
      </w:r>
      <w:r w:rsidR="00D71066">
        <w:rPr>
          <w:rFonts w:ascii="Times New Roman" w:hAnsi="Times New Roman"/>
          <w:color w:val="auto"/>
          <w:sz w:val="28"/>
          <w:szCs w:val="28"/>
        </w:rPr>
        <w:t>.</w:t>
      </w:r>
      <w:r w:rsidR="003970E3">
        <w:rPr>
          <w:rFonts w:ascii="Times New Roman" w:hAnsi="Times New Roman"/>
          <w:color w:val="auto"/>
          <w:sz w:val="28"/>
          <w:szCs w:val="28"/>
        </w:rPr>
        <w:t>7</w:t>
      </w:r>
      <w:r w:rsidR="00D71066" w:rsidRPr="001E25D1">
        <w:rPr>
          <w:rFonts w:ascii="Times New Roman" w:hAnsi="Times New Roman"/>
          <w:color w:val="auto"/>
          <w:sz w:val="28"/>
          <w:szCs w:val="28"/>
        </w:rPr>
        <w:t xml:space="preserve"> Summary</w:t>
      </w:r>
      <w:bookmarkEnd w:id="622"/>
      <w:bookmarkEnd w:id="623"/>
      <w:bookmarkEnd w:id="624"/>
      <w:bookmarkEnd w:id="625"/>
      <w:bookmarkEnd w:id="626"/>
    </w:p>
    <w:p w:rsidR="00685AC0" w:rsidRDefault="00D71066" w:rsidP="00685AC0">
      <w:pPr>
        <w:spacing w:before="100" w:beforeAutospacing="1" w:after="100" w:afterAutospacing="1" w:line="360" w:lineRule="auto"/>
        <w:jc w:val="both"/>
        <w:rPr>
          <w:rFonts w:ascii="Times New Roman" w:hAnsi="Times New Roman"/>
          <w:sz w:val="24"/>
          <w:szCs w:val="24"/>
        </w:rPr>
      </w:pPr>
      <w:r w:rsidRPr="001E25D1">
        <w:rPr>
          <w:rFonts w:ascii="Times New Roman" w:hAnsi="Times New Roman"/>
          <w:sz w:val="24"/>
          <w:szCs w:val="24"/>
        </w:rPr>
        <w:t>This chapter</w:t>
      </w:r>
      <w:r>
        <w:rPr>
          <w:rFonts w:ascii="Times New Roman" w:hAnsi="Times New Roman"/>
          <w:sz w:val="24"/>
          <w:szCs w:val="24"/>
        </w:rPr>
        <w:t xml:space="preserve"> </w:t>
      </w:r>
      <w:r w:rsidR="007000A2">
        <w:rPr>
          <w:rFonts w:ascii="Times New Roman" w:hAnsi="Times New Roman"/>
          <w:sz w:val="24"/>
          <w:szCs w:val="24"/>
        </w:rPr>
        <w:t xml:space="preserve">discussed </w:t>
      </w:r>
      <w:r>
        <w:rPr>
          <w:rFonts w:ascii="Times New Roman" w:hAnsi="Times New Roman"/>
          <w:sz w:val="24"/>
          <w:szCs w:val="24"/>
        </w:rPr>
        <w:t xml:space="preserve">the research </w:t>
      </w:r>
      <w:r w:rsidR="006B2E37">
        <w:rPr>
          <w:rFonts w:ascii="Times New Roman" w:hAnsi="Times New Roman"/>
          <w:sz w:val="24"/>
          <w:szCs w:val="24"/>
        </w:rPr>
        <w:t>design, which</w:t>
      </w:r>
      <w:r>
        <w:rPr>
          <w:rFonts w:ascii="Times New Roman" w:hAnsi="Times New Roman"/>
          <w:sz w:val="24"/>
          <w:szCs w:val="24"/>
        </w:rPr>
        <w:t xml:space="preserve"> introduced the </w:t>
      </w:r>
      <w:r w:rsidR="00372BE2">
        <w:rPr>
          <w:rFonts w:ascii="Times New Roman" w:hAnsi="Times New Roman"/>
          <w:sz w:val="24"/>
          <w:szCs w:val="24"/>
        </w:rPr>
        <w:t xml:space="preserve">philosophical </w:t>
      </w:r>
      <w:r>
        <w:rPr>
          <w:rFonts w:ascii="Times New Roman" w:hAnsi="Times New Roman"/>
          <w:sz w:val="24"/>
          <w:szCs w:val="24"/>
        </w:rPr>
        <w:t xml:space="preserve">framework for the study.  The philosophy of the research set the foundation for the </w:t>
      </w:r>
      <w:r w:rsidR="00223B72">
        <w:rPr>
          <w:rFonts w:ascii="Times New Roman" w:hAnsi="Times New Roman"/>
          <w:sz w:val="24"/>
          <w:szCs w:val="24"/>
        </w:rPr>
        <w:t xml:space="preserve">choice of </w:t>
      </w:r>
      <w:r>
        <w:rPr>
          <w:rFonts w:ascii="Times New Roman" w:hAnsi="Times New Roman"/>
          <w:sz w:val="24"/>
          <w:szCs w:val="24"/>
        </w:rPr>
        <w:t xml:space="preserve">methodology </w:t>
      </w:r>
      <w:r w:rsidR="00223B72">
        <w:rPr>
          <w:rFonts w:ascii="Times New Roman" w:hAnsi="Times New Roman"/>
          <w:sz w:val="24"/>
          <w:szCs w:val="24"/>
        </w:rPr>
        <w:t>design</w:t>
      </w:r>
      <w:r>
        <w:rPr>
          <w:rFonts w:ascii="Times New Roman" w:hAnsi="Times New Roman"/>
          <w:sz w:val="24"/>
          <w:szCs w:val="24"/>
        </w:rPr>
        <w:t xml:space="preserve"> and the tools for both data collection and analysis.  </w:t>
      </w:r>
      <w:r w:rsidR="00372BE2">
        <w:rPr>
          <w:rFonts w:ascii="Times New Roman" w:hAnsi="Times New Roman"/>
          <w:sz w:val="24"/>
          <w:szCs w:val="24"/>
        </w:rPr>
        <w:t>The rationale for choosing the</w:t>
      </w:r>
      <w:r w:rsidR="00407792">
        <w:rPr>
          <w:rFonts w:ascii="Times New Roman" w:hAnsi="Times New Roman"/>
          <w:sz w:val="24"/>
          <w:szCs w:val="24"/>
        </w:rPr>
        <w:t xml:space="preserve"> case study method was to giv</w:t>
      </w:r>
      <w:r w:rsidR="00372BE2">
        <w:rPr>
          <w:rFonts w:ascii="Times New Roman" w:hAnsi="Times New Roman"/>
          <w:sz w:val="24"/>
          <w:szCs w:val="24"/>
        </w:rPr>
        <w:t xml:space="preserve">e an opportunity for a wider ranging and diverse collection of data, together with alternative views of the nature of the data.  </w:t>
      </w:r>
      <w:r w:rsidR="00223B72">
        <w:rPr>
          <w:rFonts w:ascii="Times New Roman" w:hAnsi="Times New Roman"/>
          <w:sz w:val="24"/>
          <w:szCs w:val="24"/>
        </w:rPr>
        <w:t>It was also to highlight the uniqueness of the higher education landscape and current situation in Ireland.</w:t>
      </w:r>
    </w:p>
    <w:p w:rsidR="003E4350" w:rsidRDefault="00685AC0" w:rsidP="003E435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 case study approach selected outlined a predominant qualitative method for data management and collection.  The </w:t>
      </w:r>
      <w:r w:rsidR="00B52DE9">
        <w:rPr>
          <w:rFonts w:ascii="Times New Roman" w:hAnsi="Times New Roman"/>
          <w:sz w:val="24"/>
          <w:szCs w:val="24"/>
        </w:rPr>
        <w:t xml:space="preserve">chapter presents the </w:t>
      </w:r>
      <w:r>
        <w:rPr>
          <w:rFonts w:ascii="Times New Roman" w:hAnsi="Times New Roman"/>
          <w:sz w:val="24"/>
          <w:szCs w:val="24"/>
        </w:rPr>
        <w:t>different data collection techniques of the research and research tools used for the case study</w:t>
      </w:r>
      <w:r w:rsidR="00B52DE9">
        <w:rPr>
          <w:rFonts w:ascii="Times New Roman" w:hAnsi="Times New Roman"/>
          <w:sz w:val="24"/>
          <w:szCs w:val="24"/>
        </w:rPr>
        <w:t>.  These</w:t>
      </w:r>
      <w:r>
        <w:rPr>
          <w:rFonts w:ascii="Times New Roman" w:hAnsi="Times New Roman"/>
          <w:sz w:val="24"/>
          <w:szCs w:val="24"/>
        </w:rPr>
        <w:t xml:space="preserve"> were interviews, </w:t>
      </w:r>
      <w:r w:rsidR="00B52DE9">
        <w:rPr>
          <w:rFonts w:ascii="Times New Roman" w:hAnsi="Times New Roman"/>
          <w:sz w:val="24"/>
          <w:szCs w:val="24"/>
        </w:rPr>
        <w:t xml:space="preserve">and </w:t>
      </w:r>
      <w:r w:rsidR="007E4451">
        <w:rPr>
          <w:rFonts w:ascii="Times New Roman" w:hAnsi="Times New Roman"/>
          <w:sz w:val="24"/>
          <w:szCs w:val="24"/>
        </w:rPr>
        <w:t xml:space="preserve">participation </w:t>
      </w:r>
      <w:r>
        <w:rPr>
          <w:rFonts w:ascii="Times New Roman" w:hAnsi="Times New Roman"/>
          <w:sz w:val="24"/>
          <w:szCs w:val="24"/>
        </w:rPr>
        <w:t xml:space="preserve">at meetings </w:t>
      </w:r>
      <w:r w:rsidR="00B52DE9">
        <w:rPr>
          <w:rFonts w:ascii="Times New Roman" w:hAnsi="Times New Roman"/>
          <w:sz w:val="24"/>
          <w:szCs w:val="24"/>
        </w:rPr>
        <w:t>to obtain information on</w:t>
      </w:r>
      <w:r>
        <w:rPr>
          <w:rFonts w:ascii="Times New Roman" w:hAnsi="Times New Roman"/>
          <w:sz w:val="24"/>
          <w:szCs w:val="24"/>
        </w:rPr>
        <w:t xml:space="preserve"> policy documents.  Participant observation, documentary analysis and interviews all lend themselves as useful methods of gathering data for an insider research project, and allows for a number of viewpoints.  Participant observation occurred during meetings to primarily access information on documents, but also on a daily basis in my workplace to observe the changes that were happening.  Documents ranged from formal policy documents and reports, to internal strategic plans.  </w:t>
      </w:r>
      <w:r w:rsidR="00573059">
        <w:rPr>
          <w:rFonts w:ascii="Times New Roman" w:hAnsi="Times New Roman"/>
          <w:sz w:val="24"/>
          <w:szCs w:val="24"/>
        </w:rPr>
        <w:t>The</w:t>
      </w:r>
      <w:r w:rsidR="00EE5CEB">
        <w:rPr>
          <w:rFonts w:ascii="Times New Roman" w:hAnsi="Times New Roman"/>
          <w:sz w:val="24"/>
          <w:szCs w:val="24"/>
        </w:rPr>
        <w:t xml:space="preserve"> interviews us</w:t>
      </w:r>
      <w:r w:rsidR="00B52DE9">
        <w:rPr>
          <w:rFonts w:ascii="Times New Roman" w:hAnsi="Times New Roman"/>
          <w:sz w:val="24"/>
          <w:szCs w:val="24"/>
        </w:rPr>
        <w:t>ed</w:t>
      </w:r>
      <w:r w:rsidR="00EE5CEB">
        <w:rPr>
          <w:rFonts w:ascii="Times New Roman" w:hAnsi="Times New Roman"/>
          <w:sz w:val="24"/>
          <w:szCs w:val="24"/>
        </w:rPr>
        <w:t xml:space="preserve"> semi-structured, conversational type interviewing.  All interviews were audio recorded and then transcribed into text.  </w:t>
      </w:r>
      <w:r w:rsidR="00372BE2">
        <w:rPr>
          <w:rFonts w:ascii="Times New Roman" w:hAnsi="Times New Roman"/>
          <w:sz w:val="24"/>
          <w:szCs w:val="24"/>
        </w:rPr>
        <w:t>The data collected examined us</w:t>
      </w:r>
      <w:r w:rsidR="00B52DE9">
        <w:rPr>
          <w:rFonts w:ascii="Times New Roman" w:hAnsi="Times New Roman"/>
          <w:sz w:val="24"/>
          <w:szCs w:val="24"/>
        </w:rPr>
        <w:t>ed</w:t>
      </w:r>
      <w:r w:rsidR="00372BE2">
        <w:rPr>
          <w:rFonts w:ascii="Times New Roman" w:hAnsi="Times New Roman"/>
          <w:sz w:val="24"/>
          <w:szCs w:val="24"/>
        </w:rPr>
        <w:t xml:space="preserve"> </w:t>
      </w:r>
      <w:r w:rsidR="00D71066">
        <w:rPr>
          <w:rFonts w:ascii="Times New Roman" w:hAnsi="Times New Roman"/>
          <w:sz w:val="24"/>
          <w:szCs w:val="24"/>
        </w:rPr>
        <w:t>a thematic</w:t>
      </w:r>
      <w:r w:rsidR="00372BE2">
        <w:rPr>
          <w:rFonts w:ascii="Times New Roman" w:hAnsi="Times New Roman"/>
          <w:sz w:val="24"/>
          <w:szCs w:val="24"/>
        </w:rPr>
        <w:t xml:space="preserve"> narrative</w:t>
      </w:r>
      <w:r w:rsidR="00D71066">
        <w:rPr>
          <w:rFonts w:ascii="Times New Roman" w:hAnsi="Times New Roman"/>
          <w:sz w:val="24"/>
          <w:szCs w:val="24"/>
        </w:rPr>
        <w:t xml:space="preserve"> and critical discourse analysis of text and documents.  Issues of ethical clearance, access to research participants and documents, </w:t>
      </w:r>
      <w:r w:rsidR="007778FB">
        <w:rPr>
          <w:rFonts w:ascii="Times New Roman" w:hAnsi="Times New Roman"/>
          <w:sz w:val="24"/>
          <w:szCs w:val="24"/>
        </w:rPr>
        <w:t xml:space="preserve">and </w:t>
      </w:r>
      <w:r w:rsidR="00D71066">
        <w:rPr>
          <w:rFonts w:ascii="Times New Roman" w:hAnsi="Times New Roman"/>
          <w:sz w:val="24"/>
          <w:szCs w:val="24"/>
        </w:rPr>
        <w:t xml:space="preserve">limitations pertaining to the research </w:t>
      </w:r>
      <w:r w:rsidR="007778FB">
        <w:rPr>
          <w:rFonts w:ascii="Times New Roman" w:hAnsi="Times New Roman"/>
          <w:sz w:val="24"/>
          <w:szCs w:val="24"/>
        </w:rPr>
        <w:t xml:space="preserve">together with the research’s </w:t>
      </w:r>
      <w:r w:rsidR="00D71066">
        <w:rPr>
          <w:rFonts w:ascii="Times New Roman" w:hAnsi="Times New Roman"/>
          <w:sz w:val="24"/>
          <w:szCs w:val="24"/>
        </w:rPr>
        <w:t xml:space="preserve">validity, credibility and reliability </w:t>
      </w:r>
      <w:proofErr w:type="gramStart"/>
      <w:r w:rsidR="003E4350">
        <w:rPr>
          <w:rFonts w:ascii="Times New Roman" w:hAnsi="Times New Roman"/>
          <w:sz w:val="24"/>
          <w:szCs w:val="24"/>
        </w:rPr>
        <w:t>were discussed</w:t>
      </w:r>
      <w:proofErr w:type="gramEnd"/>
      <w:r w:rsidR="00D71066">
        <w:rPr>
          <w:rFonts w:ascii="Times New Roman" w:hAnsi="Times New Roman"/>
          <w:sz w:val="24"/>
          <w:szCs w:val="24"/>
        </w:rPr>
        <w:t xml:space="preserve">.  </w:t>
      </w:r>
    </w:p>
    <w:p w:rsidR="00BB4637" w:rsidRPr="006B2E37" w:rsidRDefault="00D71066" w:rsidP="003A348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w:t>
      </w:r>
      <w:r w:rsidR="007778FB">
        <w:rPr>
          <w:rFonts w:ascii="Times New Roman" w:hAnsi="Times New Roman"/>
          <w:sz w:val="24"/>
          <w:szCs w:val="24"/>
        </w:rPr>
        <w:t>following two chapters will present the findings to the research.  P</w:t>
      </w:r>
      <w:r w:rsidR="00C76F1A">
        <w:rPr>
          <w:rFonts w:ascii="Times New Roman" w:hAnsi="Times New Roman"/>
          <w:sz w:val="24"/>
          <w:szCs w:val="24"/>
        </w:rPr>
        <w:t xml:space="preserve">art </w:t>
      </w:r>
      <w:r w:rsidR="00B72AF9">
        <w:rPr>
          <w:rFonts w:ascii="Times New Roman" w:hAnsi="Times New Roman"/>
          <w:sz w:val="24"/>
          <w:szCs w:val="24"/>
        </w:rPr>
        <w:t>1</w:t>
      </w:r>
      <w:r w:rsidR="00C76F1A">
        <w:rPr>
          <w:rFonts w:ascii="Times New Roman" w:hAnsi="Times New Roman"/>
          <w:sz w:val="24"/>
          <w:szCs w:val="24"/>
        </w:rPr>
        <w:t xml:space="preserve"> </w:t>
      </w:r>
      <w:r w:rsidR="007778FB">
        <w:rPr>
          <w:rFonts w:ascii="Times New Roman" w:hAnsi="Times New Roman"/>
          <w:sz w:val="24"/>
          <w:szCs w:val="24"/>
        </w:rPr>
        <w:t xml:space="preserve">of the findings </w:t>
      </w:r>
      <w:r w:rsidR="00C76F1A">
        <w:rPr>
          <w:rFonts w:ascii="Times New Roman" w:hAnsi="Times New Roman"/>
          <w:sz w:val="24"/>
          <w:szCs w:val="24"/>
        </w:rPr>
        <w:t xml:space="preserve">reviews the policy documents </w:t>
      </w:r>
      <w:r w:rsidR="00BD07D4">
        <w:rPr>
          <w:rFonts w:ascii="Times New Roman" w:hAnsi="Times New Roman"/>
          <w:sz w:val="24"/>
          <w:szCs w:val="24"/>
        </w:rPr>
        <w:t>referring to DIT</w:t>
      </w:r>
      <w:r w:rsidR="003A3481" w:rsidRPr="003A3481">
        <w:rPr>
          <w:rFonts w:ascii="Times New Roman" w:hAnsi="Times New Roman"/>
          <w:sz w:val="24"/>
          <w:szCs w:val="24"/>
        </w:rPr>
        <w:t xml:space="preserve"> </w:t>
      </w:r>
      <w:r w:rsidR="001171EA">
        <w:rPr>
          <w:rFonts w:ascii="Times New Roman" w:hAnsi="Times New Roman"/>
          <w:sz w:val="24"/>
          <w:szCs w:val="24"/>
        </w:rPr>
        <w:t>analysing the contributions</w:t>
      </w:r>
      <w:r w:rsidR="003A3481" w:rsidRPr="00685AC0">
        <w:rPr>
          <w:rFonts w:ascii="Times New Roman" w:hAnsi="Times New Roman"/>
          <w:sz w:val="24"/>
          <w:szCs w:val="24"/>
        </w:rPr>
        <w:t xml:space="preserve"> the polic</w:t>
      </w:r>
      <w:r w:rsidR="001171EA">
        <w:rPr>
          <w:rFonts w:ascii="Times New Roman" w:hAnsi="Times New Roman"/>
          <w:sz w:val="24"/>
          <w:szCs w:val="24"/>
        </w:rPr>
        <w:t xml:space="preserve">ies </w:t>
      </w:r>
      <w:r w:rsidR="003A3481" w:rsidRPr="00685AC0">
        <w:rPr>
          <w:rFonts w:ascii="Times New Roman" w:hAnsi="Times New Roman"/>
          <w:sz w:val="24"/>
          <w:szCs w:val="24"/>
        </w:rPr>
        <w:t>and strateg</w:t>
      </w:r>
      <w:r w:rsidR="001171EA">
        <w:rPr>
          <w:rFonts w:ascii="Times New Roman" w:hAnsi="Times New Roman"/>
          <w:sz w:val="24"/>
          <w:szCs w:val="24"/>
        </w:rPr>
        <w:t>ies</w:t>
      </w:r>
      <w:r w:rsidR="003A3481" w:rsidRPr="00685AC0">
        <w:rPr>
          <w:rFonts w:ascii="Times New Roman" w:hAnsi="Times New Roman"/>
          <w:sz w:val="24"/>
          <w:szCs w:val="24"/>
        </w:rPr>
        <w:t xml:space="preserve"> have made at both government and Institutional level</w:t>
      </w:r>
      <w:r w:rsidR="00B52DE9">
        <w:rPr>
          <w:rFonts w:ascii="Times New Roman" w:hAnsi="Times New Roman"/>
          <w:sz w:val="24"/>
          <w:szCs w:val="24"/>
        </w:rPr>
        <w:t xml:space="preserve">.  </w:t>
      </w:r>
      <w:r w:rsidR="001171EA">
        <w:rPr>
          <w:rFonts w:ascii="Times New Roman" w:hAnsi="Times New Roman"/>
          <w:sz w:val="24"/>
          <w:szCs w:val="24"/>
        </w:rPr>
        <w:t>Part 2</w:t>
      </w:r>
      <w:r w:rsidR="00BD07D4">
        <w:rPr>
          <w:rFonts w:ascii="Times New Roman" w:hAnsi="Times New Roman"/>
          <w:sz w:val="24"/>
          <w:szCs w:val="24"/>
        </w:rPr>
        <w:t xml:space="preserve"> of the </w:t>
      </w:r>
      <w:r w:rsidR="006B2E37">
        <w:rPr>
          <w:rFonts w:ascii="Times New Roman" w:hAnsi="Times New Roman"/>
          <w:sz w:val="24"/>
          <w:szCs w:val="24"/>
        </w:rPr>
        <w:t>findings</w:t>
      </w:r>
      <w:r w:rsidR="00BD07D4">
        <w:rPr>
          <w:rFonts w:ascii="Times New Roman" w:hAnsi="Times New Roman"/>
          <w:sz w:val="24"/>
          <w:szCs w:val="24"/>
        </w:rPr>
        <w:t xml:space="preserve"> is the thematic </w:t>
      </w:r>
      <w:r w:rsidR="003A3481">
        <w:rPr>
          <w:rFonts w:ascii="Times New Roman" w:hAnsi="Times New Roman"/>
          <w:sz w:val="24"/>
          <w:szCs w:val="24"/>
        </w:rPr>
        <w:t>narrative analysis</w:t>
      </w:r>
      <w:r w:rsidR="00BD07D4">
        <w:rPr>
          <w:rFonts w:ascii="Times New Roman" w:hAnsi="Times New Roman"/>
          <w:sz w:val="24"/>
          <w:szCs w:val="24"/>
        </w:rPr>
        <w:t xml:space="preserve"> of the interviews</w:t>
      </w:r>
      <w:r w:rsidR="003A3481">
        <w:rPr>
          <w:rFonts w:ascii="Times New Roman" w:hAnsi="Times New Roman"/>
          <w:sz w:val="24"/>
          <w:szCs w:val="24"/>
        </w:rPr>
        <w:t xml:space="preserve"> </w:t>
      </w:r>
      <w:r w:rsidR="001171EA">
        <w:rPr>
          <w:rFonts w:ascii="Times New Roman" w:hAnsi="Times New Roman"/>
          <w:sz w:val="24"/>
          <w:szCs w:val="24"/>
        </w:rPr>
        <w:t>illustrating the</w:t>
      </w:r>
      <w:r w:rsidR="00372BE2" w:rsidRPr="002E0E06">
        <w:rPr>
          <w:rFonts w:ascii="Times New Roman" w:hAnsi="Times New Roman"/>
          <w:sz w:val="24"/>
          <w:szCs w:val="24"/>
        </w:rPr>
        <w:t xml:space="preserve"> influence these</w:t>
      </w:r>
      <w:r w:rsidR="00A35501" w:rsidRPr="002E0E06">
        <w:rPr>
          <w:rFonts w:ascii="Times New Roman" w:hAnsi="Times New Roman"/>
          <w:sz w:val="24"/>
          <w:szCs w:val="24"/>
        </w:rPr>
        <w:t xml:space="preserve"> policies and </w:t>
      </w:r>
      <w:r w:rsidR="00704260">
        <w:rPr>
          <w:rFonts w:ascii="Times New Roman" w:hAnsi="Times New Roman"/>
          <w:sz w:val="24"/>
          <w:szCs w:val="24"/>
        </w:rPr>
        <w:t xml:space="preserve">strategies </w:t>
      </w:r>
      <w:r w:rsidR="00A35501" w:rsidRPr="002E0E06">
        <w:rPr>
          <w:rFonts w:ascii="Times New Roman" w:hAnsi="Times New Roman"/>
          <w:sz w:val="24"/>
          <w:szCs w:val="24"/>
        </w:rPr>
        <w:t xml:space="preserve">have </w:t>
      </w:r>
      <w:r w:rsidR="00704260">
        <w:rPr>
          <w:rFonts w:ascii="Times New Roman" w:hAnsi="Times New Roman"/>
          <w:sz w:val="24"/>
          <w:szCs w:val="24"/>
        </w:rPr>
        <w:t xml:space="preserve">had on the culture and identity of the academic via the discourse that has </w:t>
      </w:r>
      <w:r w:rsidR="00A35501" w:rsidRPr="002E0E06">
        <w:rPr>
          <w:rFonts w:ascii="Times New Roman" w:hAnsi="Times New Roman"/>
          <w:sz w:val="24"/>
          <w:szCs w:val="24"/>
        </w:rPr>
        <w:t xml:space="preserve">filtered down </w:t>
      </w:r>
      <w:r w:rsidR="00704260">
        <w:rPr>
          <w:rFonts w:ascii="Times New Roman" w:hAnsi="Times New Roman"/>
          <w:sz w:val="24"/>
          <w:szCs w:val="24"/>
        </w:rPr>
        <w:t>into local</w:t>
      </w:r>
      <w:r w:rsidR="00AA2B56" w:rsidRPr="002E0E06">
        <w:rPr>
          <w:rFonts w:ascii="Times New Roman" w:hAnsi="Times New Roman"/>
          <w:sz w:val="24"/>
          <w:szCs w:val="24"/>
        </w:rPr>
        <w:t xml:space="preserve"> rhetoric</w:t>
      </w:r>
      <w:r w:rsidR="003A3481">
        <w:rPr>
          <w:rFonts w:ascii="Times New Roman" w:hAnsi="Times New Roman"/>
          <w:sz w:val="24"/>
          <w:szCs w:val="24"/>
        </w:rPr>
        <w:t>.</w:t>
      </w:r>
      <w:r w:rsidR="006B2E37">
        <w:rPr>
          <w:rFonts w:ascii="Times New Roman" w:hAnsi="Times New Roman"/>
          <w:sz w:val="24"/>
          <w:szCs w:val="24"/>
        </w:rPr>
        <w:t xml:space="preserve">  </w:t>
      </w:r>
      <w:r w:rsidR="00BB4637" w:rsidRPr="006B2E37">
        <w:rPr>
          <w:rFonts w:ascii="Times New Roman" w:hAnsi="Times New Roman"/>
          <w:sz w:val="24"/>
          <w:szCs w:val="24"/>
        </w:rPr>
        <w:br w:type="page"/>
      </w:r>
    </w:p>
    <w:p w:rsidR="003F11D3" w:rsidRDefault="003F11D3">
      <w:pPr>
        <w:rPr>
          <w:rFonts w:ascii="Times New Roman" w:hAnsi="Times New Roman"/>
          <w:sz w:val="24"/>
          <w:szCs w:val="24"/>
        </w:rPr>
      </w:pPr>
    </w:p>
    <w:p w:rsidR="00D71066" w:rsidRPr="00BF0DD3" w:rsidRDefault="00D71066" w:rsidP="00D71066">
      <w:pPr>
        <w:pStyle w:val="Heading1"/>
        <w:pBdr>
          <w:top w:val="single" w:sz="4" w:space="1" w:color="auto"/>
          <w:bottom w:val="single" w:sz="4" w:space="1" w:color="auto"/>
        </w:pBdr>
        <w:jc w:val="center"/>
        <w:rPr>
          <w:rFonts w:ascii="Times New Roman" w:hAnsi="Times New Roman"/>
          <w:color w:val="auto"/>
        </w:rPr>
      </w:pPr>
      <w:bookmarkStart w:id="627" w:name="_Toc378861356"/>
      <w:bookmarkStart w:id="628" w:name="_Toc379802589"/>
      <w:bookmarkStart w:id="629" w:name="_Toc384730447"/>
      <w:bookmarkStart w:id="630" w:name="_Toc384732180"/>
      <w:bookmarkStart w:id="631" w:name="_Toc413675376"/>
      <w:bookmarkStart w:id="632" w:name="_Toc422396315"/>
      <w:r w:rsidRPr="00BF0DD3">
        <w:rPr>
          <w:rFonts w:ascii="Times New Roman" w:hAnsi="Times New Roman"/>
          <w:color w:val="auto"/>
        </w:rPr>
        <w:t xml:space="preserve">Chapter </w:t>
      </w:r>
      <w:r w:rsidR="00AA79AF">
        <w:rPr>
          <w:rFonts w:ascii="Times New Roman" w:hAnsi="Times New Roman"/>
          <w:color w:val="auto"/>
        </w:rPr>
        <w:t>5</w:t>
      </w:r>
      <w:r w:rsidRPr="00BF0DD3">
        <w:rPr>
          <w:rFonts w:ascii="Times New Roman" w:hAnsi="Times New Roman"/>
          <w:color w:val="auto"/>
        </w:rPr>
        <w:t xml:space="preserve">: </w:t>
      </w:r>
      <w:bookmarkEnd w:id="627"/>
      <w:bookmarkEnd w:id="628"/>
      <w:r w:rsidR="00A05DE7">
        <w:rPr>
          <w:rFonts w:ascii="Times New Roman" w:hAnsi="Times New Roman"/>
          <w:color w:val="auto"/>
        </w:rPr>
        <w:t xml:space="preserve">Documentary </w:t>
      </w:r>
      <w:r w:rsidR="00741779">
        <w:rPr>
          <w:rFonts w:ascii="Times New Roman" w:hAnsi="Times New Roman"/>
          <w:color w:val="auto"/>
        </w:rPr>
        <w:t>Analysis</w:t>
      </w:r>
      <w:bookmarkEnd w:id="629"/>
      <w:bookmarkEnd w:id="630"/>
      <w:r w:rsidR="0092573C" w:rsidRPr="0092573C">
        <w:rPr>
          <w:rFonts w:ascii="Times New Roman" w:hAnsi="Times New Roman"/>
          <w:color w:val="auto"/>
        </w:rPr>
        <w:t xml:space="preserve"> </w:t>
      </w:r>
      <w:r w:rsidR="0092573C">
        <w:rPr>
          <w:rFonts w:ascii="Times New Roman" w:hAnsi="Times New Roman"/>
          <w:color w:val="auto"/>
        </w:rPr>
        <w:t>and Findings</w:t>
      </w:r>
      <w:bookmarkEnd w:id="631"/>
      <w:bookmarkEnd w:id="632"/>
    </w:p>
    <w:p w:rsidR="00D71066" w:rsidRDefault="00D71066" w:rsidP="00D71066">
      <w:r>
        <w:br w:type="page"/>
      </w:r>
    </w:p>
    <w:p w:rsidR="000F03DF" w:rsidRPr="000F03DF" w:rsidRDefault="00AA79AF" w:rsidP="000F03DF">
      <w:pPr>
        <w:pStyle w:val="Heading2"/>
        <w:rPr>
          <w:rFonts w:ascii="Times New Roman" w:hAnsi="Times New Roman"/>
          <w:color w:val="auto"/>
          <w:sz w:val="28"/>
        </w:rPr>
      </w:pPr>
      <w:bookmarkStart w:id="633" w:name="_Toc378861357"/>
      <w:bookmarkStart w:id="634" w:name="_Toc379802590"/>
      <w:bookmarkStart w:id="635" w:name="_Toc384730448"/>
      <w:bookmarkStart w:id="636" w:name="_Toc384732181"/>
      <w:bookmarkStart w:id="637" w:name="_Toc413675377"/>
      <w:bookmarkStart w:id="638" w:name="_Toc422396316"/>
      <w:r>
        <w:rPr>
          <w:rFonts w:ascii="Times New Roman" w:hAnsi="Times New Roman"/>
          <w:color w:val="auto"/>
          <w:sz w:val="28"/>
        </w:rPr>
        <w:lastRenderedPageBreak/>
        <w:t>5</w:t>
      </w:r>
      <w:r w:rsidR="00D71066" w:rsidRPr="00BF0DD3">
        <w:rPr>
          <w:rFonts w:ascii="Times New Roman" w:hAnsi="Times New Roman"/>
          <w:color w:val="auto"/>
          <w:sz w:val="28"/>
        </w:rPr>
        <w:t>.1 Introduction</w:t>
      </w:r>
      <w:bookmarkEnd w:id="633"/>
      <w:bookmarkEnd w:id="634"/>
      <w:bookmarkEnd w:id="635"/>
      <w:bookmarkEnd w:id="636"/>
      <w:bookmarkEnd w:id="637"/>
      <w:bookmarkEnd w:id="638"/>
      <w:r w:rsidR="00D71066" w:rsidRPr="00BF0DD3">
        <w:rPr>
          <w:rFonts w:ascii="Times New Roman" w:hAnsi="Times New Roman"/>
          <w:color w:val="auto"/>
          <w:sz w:val="28"/>
        </w:rPr>
        <w:t xml:space="preserve"> </w:t>
      </w:r>
    </w:p>
    <w:p w:rsidR="00DB7E4B" w:rsidRDefault="00793318" w:rsidP="00BD07D4">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previous chapter outlined the research employed in this study to understand the changes occurring in higher education in Ireland and the subsequent influence this has had, if any, on academic and pedagogic cultures and effects on professional academic identities in an Institute.  </w:t>
      </w:r>
      <w:r w:rsidR="00A05DE7">
        <w:rPr>
          <w:rFonts w:ascii="Times New Roman" w:hAnsi="Times New Roman"/>
          <w:sz w:val="24"/>
          <w:szCs w:val="24"/>
        </w:rPr>
        <w:t xml:space="preserve">The </w:t>
      </w:r>
      <w:r w:rsidR="00F4103D">
        <w:rPr>
          <w:rFonts w:ascii="Times New Roman" w:hAnsi="Times New Roman"/>
          <w:sz w:val="24"/>
          <w:szCs w:val="24"/>
        </w:rPr>
        <w:t xml:space="preserve">findings </w:t>
      </w:r>
      <w:r w:rsidR="00A05DE7">
        <w:rPr>
          <w:rFonts w:ascii="Times New Roman" w:hAnsi="Times New Roman"/>
          <w:sz w:val="24"/>
          <w:szCs w:val="24"/>
        </w:rPr>
        <w:t xml:space="preserve">presented </w:t>
      </w:r>
      <w:r w:rsidR="00B52DE9">
        <w:rPr>
          <w:rFonts w:ascii="Times New Roman" w:hAnsi="Times New Roman"/>
          <w:sz w:val="24"/>
          <w:szCs w:val="24"/>
        </w:rPr>
        <w:t xml:space="preserve">are </w:t>
      </w:r>
      <w:r w:rsidR="00A05DE7">
        <w:rPr>
          <w:rFonts w:ascii="Times New Roman" w:hAnsi="Times New Roman"/>
          <w:sz w:val="24"/>
          <w:szCs w:val="24"/>
        </w:rPr>
        <w:t xml:space="preserve">in two </w:t>
      </w:r>
      <w:r w:rsidR="00F4103D">
        <w:rPr>
          <w:rFonts w:ascii="Times New Roman" w:hAnsi="Times New Roman"/>
          <w:sz w:val="24"/>
          <w:szCs w:val="24"/>
        </w:rPr>
        <w:t>phases</w:t>
      </w:r>
      <w:r w:rsidR="005F6F10">
        <w:rPr>
          <w:rFonts w:ascii="Times New Roman" w:hAnsi="Times New Roman"/>
          <w:sz w:val="24"/>
          <w:szCs w:val="24"/>
        </w:rPr>
        <w:t xml:space="preserve">.  </w:t>
      </w:r>
      <w:r w:rsidR="00137243">
        <w:rPr>
          <w:rFonts w:ascii="Times New Roman" w:hAnsi="Times New Roman"/>
          <w:sz w:val="24"/>
          <w:szCs w:val="24"/>
        </w:rPr>
        <w:t>Th</w:t>
      </w:r>
      <w:r w:rsidR="00B52DE9">
        <w:rPr>
          <w:rFonts w:ascii="Times New Roman" w:hAnsi="Times New Roman"/>
          <w:sz w:val="24"/>
          <w:szCs w:val="24"/>
        </w:rPr>
        <w:t>is chapter presents</w:t>
      </w:r>
      <w:r w:rsidR="00AA2B56">
        <w:rPr>
          <w:rFonts w:ascii="Times New Roman" w:hAnsi="Times New Roman"/>
          <w:sz w:val="24"/>
          <w:szCs w:val="24"/>
        </w:rPr>
        <w:t xml:space="preserve"> the </w:t>
      </w:r>
      <w:r w:rsidR="009B4E12">
        <w:rPr>
          <w:rFonts w:ascii="Times New Roman" w:hAnsi="Times New Roman"/>
          <w:sz w:val="24"/>
          <w:szCs w:val="24"/>
        </w:rPr>
        <w:t>document analysis</w:t>
      </w:r>
      <w:r w:rsidR="00AA2B56">
        <w:rPr>
          <w:rFonts w:ascii="Times New Roman" w:hAnsi="Times New Roman"/>
          <w:sz w:val="24"/>
          <w:szCs w:val="24"/>
        </w:rPr>
        <w:t xml:space="preserve">.  </w:t>
      </w:r>
      <w:r w:rsidR="00DB7E4B">
        <w:rPr>
          <w:rFonts w:ascii="Times New Roman" w:hAnsi="Times New Roman"/>
          <w:sz w:val="24"/>
          <w:szCs w:val="24"/>
        </w:rPr>
        <w:t>The second chapter</w:t>
      </w:r>
      <w:r w:rsidR="00B40D5C">
        <w:rPr>
          <w:rFonts w:ascii="Times New Roman" w:hAnsi="Times New Roman"/>
          <w:sz w:val="24"/>
          <w:szCs w:val="24"/>
        </w:rPr>
        <w:t>, chapter 6,</w:t>
      </w:r>
      <w:r w:rsidR="00DB7E4B">
        <w:rPr>
          <w:rFonts w:ascii="Times New Roman" w:hAnsi="Times New Roman"/>
          <w:sz w:val="24"/>
          <w:szCs w:val="24"/>
        </w:rPr>
        <w:t xml:space="preserve"> will present the findings</w:t>
      </w:r>
      <w:r w:rsidR="00B40D5C">
        <w:rPr>
          <w:rFonts w:ascii="Times New Roman" w:hAnsi="Times New Roman"/>
          <w:sz w:val="24"/>
          <w:szCs w:val="24"/>
        </w:rPr>
        <w:t xml:space="preserve"> from the in-depth interviews</w:t>
      </w:r>
      <w:r w:rsidR="00DB7E4B">
        <w:rPr>
          <w:rFonts w:ascii="Times New Roman" w:hAnsi="Times New Roman"/>
          <w:sz w:val="24"/>
          <w:szCs w:val="24"/>
        </w:rPr>
        <w:t xml:space="preserve">.  </w:t>
      </w:r>
    </w:p>
    <w:p w:rsidR="00793318" w:rsidRDefault="00DB7E4B" w:rsidP="00363055">
      <w:pPr>
        <w:spacing w:before="100" w:beforeAutospacing="1" w:after="100" w:afterAutospacing="1" w:line="360" w:lineRule="auto"/>
        <w:jc w:val="both"/>
        <w:rPr>
          <w:rFonts w:ascii="Times New Roman" w:hAnsi="Times New Roman"/>
          <w:bCs/>
          <w:sz w:val="24"/>
          <w:szCs w:val="24"/>
        </w:rPr>
      </w:pPr>
      <w:r>
        <w:rPr>
          <w:rFonts w:ascii="Times New Roman" w:hAnsi="Times New Roman"/>
          <w:sz w:val="24"/>
          <w:szCs w:val="24"/>
        </w:rPr>
        <w:t xml:space="preserve">Document analysis incorporates a similar style of analysis to that of interviews, however here the documents </w:t>
      </w:r>
      <w:r w:rsidR="006844C9">
        <w:rPr>
          <w:rFonts w:ascii="Times New Roman" w:hAnsi="Times New Roman"/>
          <w:sz w:val="24"/>
          <w:szCs w:val="24"/>
        </w:rPr>
        <w:t>are</w:t>
      </w:r>
      <w:r>
        <w:rPr>
          <w:rFonts w:ascii="Times New Roman" w:hAnsi="Times New Roman"/>
          <w:sz w:val="24"/>
          <w:szCs w:val="24"/>
        </w:rPr>
        <w:t xml:space="preserve"> analysed via CDA</w:t>
      </w:r>
      <w:r w:rsidR="006844C9">
        <w:rPr>
          <w:rFonts w:ascii="Times New Roman" w:hAnsi="Times New Roman"/>
          <w:sz w:val="24"/>
          <w:szCs w:val="24"/>
        </w:rPr>
        <w:t xml:space="preserve"> according to Fairclough (1995) and McCulloch (2004)</w:t>
      </w:r>
      <w:r w:rsidR="00F4103D">
        <w:rPr>
          <w:rFonts w:ascii="Times New Roman" w:hAnsi="Times New Roman"/>
          <w:sz w:val="24"/>
          <w:szCs w:val="24"/>
        </w:rPr>
        <w:t xml:space="preserve">.  </w:t>
      </w:r>
      <w:r w:rsidR="00AA2B56">
        <w:rPr>
          <w:rFonts w:ascii="Times New Roman" w:hAnsi="Times New Roman"/>
          <w:sz w:val="24"/>
          <w:szCs w:val="24"/>
        </w:rPr>
        <w:t>It</w:t>
      </w:r>
      <w:r w:rsidR="009B4E12">
        <w:rPr>
          <w:rFonts w:ascii="Times New Roman" w:hAnsi="Times New Roman"/>
          <w:sz w:val="24"/>
          <w:szCs w:val="24"/>
        </w:rPr>
        <w:t xml:space="preserve"> </w:t>
      </w:r>
      <w:r w:rsidR="00A05DE7">
        <w:rPr>
          <w:rFonts w:ascii="Times New Roman" w:hAnsi="Times New Roman"/>
          <w:sz w:val="24"/>
          <w:szCs w:val="24"/>
        </w:rPr>
        <w:t xml:space="preserve">will begin by </w:t>
      </w:r>
      <w:r w:rsidR="009B4E12">
        <w:rPr>
          <w:rFonts w:ascii="Times New Roman" w:hAnsi="Times New Roman"/>
          <w:sz w:val="24"/>
          <w:szCs w:val="24"/>
        </w:rPr>
        <w:t>observing</w:t>
      </w:r>
      <w:r w:rsidR="00A05DE7">
        <w:rPr>
          <w:rFonts w:ascii="Times New Roman" w:hAnsi="Times New Roman"/>
          <w:sz w:val="24"/>
          <w:szCs w:val="24"/>
        </w:rPr>
        <w:t xml:space="preserve"> </w:t>
      </w:r>
      <w:r w:rsidR="00D71066">
        <w:rPr>
          <w:rFonts w:ascii="Times New Roman" w:hAnsi="Times New Roman"/>
          <w:sz w:val="24"/>
          <w:szCs w:val="24"/>
        </w:rPr>
        <w:t xml:space="preserve">the </w:t>
      </w:r>
      <w:r w:rsidR="00264176">
        <w:rPr>
          <w:rFonts w:ascii="Times New Roman" w:hAnsi="Times New Roman"/>
          <w:sz w:val="24"/>
          <w:szCs w:val="24"/>
        </w:rPr>
        <w:t>analysis and planning of change</w:t>
      </w:r>
      <w:r w:rsidR="00D71066">
        <w:rPr>
          <w:rFonts w:ascii="Times New Roman" w:hAnsi="Times New Roman"/>
          <w:sz w:val="24"/>
          <w:szCs w:val="24"/>
        </w:rPr>
        <w:t xml:space="preserve"> occur</w:t>
      </w:r>
      <w:r w:rsidR="00B45736">
        <w:rPr>
          <w:rFonts w:ascii="Times New Roman" w:hAnsi="Times New Roman"/>
          <w:sz w:val="24"/>
          <w:szCs w:val="24"/>
        </w:rPr>
        <w:t xml:space="preserve">ring in higher education and </w:t>
      </w:r>
      <w:r w:rsidR="00AA2B56">
        <w:rPr>
          <w:rFonts w:ascii="Times New Roman" w:hAnsi="Times New Roman"/>
          <w:sz w:val="24"/>
          <w:szCs w:val="24"/>
        </w:rPr>
        <w:t>present</w:t>
      </w:r>
      <w:r w:rsidR="00D71066">
        <w:rPr>
          <w:rFonts w:ascii="Times New Roman" w:hAnsi="Times New Roman"/>
          <w:sz w:val="24"/>
          <w:szCs w:val="24"/>
        </w:rPr>
        <w:t xml:space="preserve"> the </w:t>
      </w:r>
      <w:r w:rsidR="00B45736">
        <w:rPr>
          <w:rFonts w:ascii="Times New Roman" w:hAnsi="Times New Roman"/>
          <w:sz w:val="24"/>
          <w:szCs w:val="24"/>
        </w:rPr>
        <w:t xml:space="preserve">higher education policy </w:t>
      </w:r>
      <w:r w:rsidR="00D71066">
        <w:rPr>
          <w:rFonts w:ascii="Times New Roman" w:hAnsi="Times New Roman"/>
          <w:sz w:val="24"/>
          <w:szCs w:val="24"/>
        </w:rPr>
        <w:t xml:space="preserve">documents that specifically influence </w:t>
      </w:r>
      <w:r w:rsidR="00264176">
        <w:rPr>
          <w:rFonts w:ascii="Times New Roman" w:hAnsi="Times New Roman"/>
          <w:sz w:val="24"/>
          <w:szCs w:val="24"/>
        </w:rPr>
        <w:t xml:space="preserve">change and cultures in </w:t>
      </w:r>
      <w:r w:rsidR="00D71066">
        <w:rPr>
          <w:rFonts w:ascii="Times New Roman" w:hAnsi="Times New Roman"/>
          <w:sz w:val="24"/>
          <w:szCs w:val="24"/>
        </w:rPr>
        <w:t>the Dublin Institute of Technology</w:t>
      </w:r>
      <w:r w:rsidR="00A7433C">
        <w:rPr>
          <w:rFonts w:ascii="Times New Roman" w:hAnsi="Times New Roman"/>
          <w:sz w:val="24"/>
          <w:szCs w:val="24"/>
        </w:rPr>
        <w:t xml:space="preserve"> (DIT)</w:t>
      </w:r>
      <w:r w:rsidR="00D71066">
        <w:rPr>
          <w:rFonts w:ascii="Times New Roman" w:hAnsi="Times New Roman"/>
          <w:sz w:val="24"/>
          <w:szCs w:val="24"/>
        </w:rPr>
        <w:t xml:space="preserve">.  </w:t>
      </w:r>
      <w:r w:rsidR="00793318">
        <w:rPr>
          <w:rFonts w:ascii="Times New Roman" w:hAnsi="Times New Roman"/>
          <w:sz w:val="24"/>
          <w:szCs w:val="24"/>
        </w:rPr>
        <w:t xml:space="preserve">Consequently it will be reviewed how this influence has been reconstructed via discourse and text and social </w:t>
      </w:r>
      <w:r w:rsidR="00F4103D">
        <w:rPr>
          <w:rFonts w:ascii="Times New Roman" w:hAnsi="Times New Roman"/>
          <w:sz w:val="24"/>
          <w:szCs w:val="24"/>
        </w:rPr>
        <w:t>practice</w:t>
      </w:r>
      <w:r w:rsidR="00793318">
        <w:rPr>
          <w:rFonts w:ascii="Times New Roman" w:hAnsi="Times New Roman"/>
          <w:sz w:val="24"/>
          <w:szCs w:val="24"/>
        </w:rPr>
        <w:t xml:space="preserve"> into internal documents, </w:t>
      </w:r>
      <w:r w:rsidR="00F4103D">
        <w:rPr>
          <w:rFonts w:ascii="Times New Roman" w:hAnsi="Times New Roman"/>
          <w:sz w:val="24"/>
          <w:szCs w:val="24"/>
        </w:rPr>
        <w:t>such as strategic plans</w:t>
      </w:r>
      <w:r w:rsidR="00793318">
        <w:rPr>
          <w:rFonts w:ascii="Times New Roman" w:hAnsi="Times New Roman"/>
          <w:sz w:val="24"/>
          <w:szCs w:val="24"/>
        </w:rPr>
        <w:t>, as t</w:t>
      </w:r>
      <w:r w:rsidR="00363055" w:rsidRPr="0074094F">
        <w:rPr>
          <w:rFonts w:ascii="Times New Roman" w:hAnsi="Times New Roman"/>
          <w:bCs/>
          <w:sz w:val="24"/>
          <w:szCs w:val="24"/>
        </w:rPr>
        <w:t xml:space="preserve">he distinctive features of any organisation can be viewed via its staff, its strategies and its written documents.  </w:t>
      </w:r>
    </w:p>
    <w:p w:rsidR="00137243" w:rsidRDefault="00805111" w:rsidP="00363055">
      <w:pPr>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t>CDA</w:t>
      </w:r>
      <w:r w:rsidR="00363055" w:rsidRPr="0074094F">
        <w:rPr>
          <w:rFonts w:ascii="Times New Roman" w:hAnsi="Times New Roman"/>
          <w:bCs/>
          <w:sz w:val="24"/>
          <w:szCs w:val="24"/>
        </w:rPr>
        <w:t xml:space="preserve"> </w:t>
      </w:r>
      <w:r w:rsidR="00C83D80">
        <w:rPr>
          <w:rFonts w:ascii="Times New Roman" w:hAnsi="Times New Roman"/>
          <w:bCs/>
          <w:sz w:val="24"/>
          <w:szCs w:val="24"/>
        </w:rPr>
        <w:t>presented</w:t>
      </w:r>
      <w:r w:rsidR="00363055" w:rsidRPr="0074094F">
        <w:rPr>
          <w:rFonts w:ascii="Times New Roman" w:hAnsi="Times New Roman"/>
          <w:bCs/>
          <w:sz w:val="24"/>
          <w:szCs w:val="24"/>
        </w:rPr>
        <w:t xml:space="preserve"> a view of the organisational culture of DIT via its origins, its development and changes and its </w:t>
      </w:r>
      <w:r w:rsidR="00793318">
        <w:rPr>
          <w:rFonts w:ascii="Times New Roman" w:hAnsi="Times New Roman"/>
          <w:bCs/>
          <w:sz w:val="24"/>
          <w:szCs w:val="24"/>
        </w:rPr>
        <w:t xml:space="preserve">strategic and </w:t>
      </w:r>
      <w:r w:rsidR="00363055" w:rsidRPr="0074094F">
        <w:rPr>
          <w:rFonts w:ascii="Times New Roman" w:hAnsi="Times New Roman"/>
          <w:bCs/>
          <w:sz w:val="24"/>
          <w:szCs w:val="24"/>
        </w:rPr>
        <w:t xml:space="preserve">visionary documents.  </w:t>
      </w:r>
      <w:r w:rsidR="00137243">
        <w:rPr>
          <w:rFonts w:ascii="Times New Roman" w:hAnsi="Times New Roman"/>
          <w:bCs/>
          <w:sz w:val="24"/>
          <w:szCs w:val="24"/>
        </w:rPr>
        <w:t xml:space="preserve">The </w:t>
      </w:r>
      <w:r w:rsidR="00793318">
        <w:rPr>
          <w:rFonts w:ascii="Times New Roman" w:hAnsi="Times New Roman"/>
          <w:bCs/>
          <w:sz w:val="24"/>
          <w:szCs w:val="24"/>
        </w:rPr>
        <w:t>discourse or d</w:t>
      </w:r>
      <w:r w:rsidR="00793318" w:rsidRPr="0074094F">
        <w:rPr>
          <w:rFonts w:ascii="Times New Roman" w:hAnsi="Times New Roman"/>
          <w:bCs/>
          <w:sz w:val="24"/>
          <w:szCs w:val="24"/>
        </w:rPr>
        <w:t>ialogue</w:t>
      </w:r>
      <w:r w:rsidR="00363055" w:rsidRPr="0074094F">
        <w:rPr>
          <w:rFonts w:ascii="Times New Roman" w:hAnsi="Times New Roman"/>
          <w:bCs/>
          <w:sz w:val="24"/>
          <w:szCs w:val="24"/>
        </w:rPr>
        <w:t xml:space="preserve">, </w:t>
      </w:r>
      <w:r w:rsidR="00793318">
        <w:rPr>
          <w:rFonts w:ascii="Times New Roman" w:hAnsi="Times New Roman"/>
          <w:bCs/>
          <w:sz w:val="24"/>
          <w:szCs w:val="24"/>
        </w:rPr>
        <w:t xml:space="preserve">the </w:t>
      </w:r>
      <w:r w:rsidR="00363055" w:rsidRPr="0074094F">
        <w:rPr>
          <w:rFonts w:ascii="Times New Roman" w:hAnsi="Times New Roman"/>
          <w:bCs/>
          <w:sz w:val="24"/>
          <w:szCs w:val="24"/>
        </w:rPr>
        <w:t xml:space="preserve">text and language used in plans, the element of hegemony, </w:t>
      </w:r>
      <w:r w:rsidR="00793318">
        <w:rPr>
          <w:rFonts w:ascii="Times New Roman" w:hAnsi="Times New Roman"/>
          <w:bCs/>
          <w:sz w:val="24"/>
          <w:szCs w:val="24"/>
        </w:rPr>
        <w:t xml:space="preserve">all of these elements </w:t>
      </w:r>
      <w:r w:rsidR="00137243">
        <w:rPr>
          <w:rFonts w:ascii="Times New Roman" w:hAnsi="Times New Roman"/>
          <w:bCs/>
          <w:sz w:val="24"/>
          <w:szCs w:val="24"/>
        </w:rPr>
        <w:t>may</w:t>
      </w:r>
      <w:r w:rsidR="00137243" w:rsidRPr="0074094F">
        <w:rPr>
          <w:rFonts w:ascii="Times New Roman" w:hAnsi="Times New Roman"/>
          <w:bCs/>
          <w:sz w:val="24"/>
          <w:szCs w:val="24"/>
        </w:rPr>
        <w:t xml:space="preserve"> indicate a certain learning and </w:t>
      </w:r>
      <w:r w:rsidR="00137243">
        <w:rPr>
          <w:rFonts w:ascii="Times New Roman" w:hAnsi="Times New Roman"/>
          <w:bCs/>
          <w:sz w:val="24"/>
          <w:szCs w:val="24"/>
        </w:rPr>
        <w:t>academic</w:t>
      </w:r>
      <w:r w:rsidR="00137243" w:rsidRPr="0074094F">
        <w:rPr>
          <w:rFonts w:ascii="Times New Roman" w:hAnsi="Times New Roman"/>
          <w:bCs/>
          <w:sz w:val="24"/>
          <w:szCs w:val="24"/>
        </w:rPr>
        <w:t xml:space="preserve"> culture prevailing</w:t>
      </w:r>
      <w:r w:rsidR="00137243">
        <w:rPr>
          <w:rFonts w:ascii="Times New Roman" w:hAnsi="Times New Roman"/>
          <w:bCs/>
          <w:sz w:val="24"/>
          <w:szCs w:val="24"/>
        </w:rPr>
        <w:t xml:space="preserve"> in the institute</w:t>
      </w:r>
      <w:r w:rsidR="00363055" w:rsidRPr="0074094F">
        <w:rPr>
          <w:rFonts w:ascii="Times New Roman" w:hAnsi="Times New Roman"/>
          <w:bCs/>
          <w:sz w:val="24"/>
          <w:szCs w:val="24"/>
        </w:rPr>
        <w:t xml:space="preserve">.  </w:t>
      </w:r>
      <w:r w:rsidR="00F4103D" w:rsidRPr="0074094F">
        <w:rPr>
          <w:rFonts w:ascii="Times New Roman" w:hAnsi="Times New Roman"/>
          <w:bCs/>
          <w:sz w:val="24"/>
          <w:szCs w:val="24"/>
        </w:rPr>
        <w:t>In addition</w:t>
      </w:r>
      <w:r w:rsidR="00363055" w:rsidRPr="0074094F">
        <w:rPr>
          <w:rFonts w:ascii="Times New Roman" w:hAnsi="Times New Roman"/>
          <w:bCs/>
          <w:sz w:val="24"/>
          <w:szCs w:val="24"/>
        </w:rPr>
        <w:t xml:space="preserve">, the effects of globalisation and the increasing importance </w:t>
      </w:r>
      <w:r w:rsidR="00363055" w:rsidRPr="00363055">
        <w:rPr>
          <w:rFonts w:ascii="Times New Roman" w:hAnsi="Times New Roman"/>
          <w:bCs/>
          <w:sz w:val="24"/>
          <w:szCs w:val="24"/>
        </w:rPr>
        <w:t>of a ‘knowledge society’ and ‘smart economy’ within</w:t>
      </w:r>
      <w:r w:rsidR="00363055" w:rsidRPr="0074094F">
        <w:rPr>
          <w:rFonts w:ascii="Times New Roman" w:hAnsi="Times New Roman"/>
          <w:bCs/>
          <w:sz w:val="24"/>
          <w:szCs w:val="24"/>
        </w:rPr>
        <w:t xml:space="preserve"> </w:t>
      </w:r>
      <w:r w:rsidR="00C83D80">
        <w:rPr>
          <w:rFonts w:ascii="Times New Roman" w:hAnsi="Times New Roman"/>
          <w:bCs/>
          <w:sz w:val="24"/>
          <w:szCs w:val="24"/>
        </w:rPr>
        <w:t>the</w:t>
      </w:r>
      <w:r w:rsidR="00363055" w:rsidRPr="0074094F">
        <w:rPr>
          <w:rFonts w:ascii="Times New Roman" w:hAnsi="Times New Roman"/>
          <w:bCs/>
          <w:sz w:val="24"/>
          <w:szCs w:val="24"/>
        </w:rPr>
        <w:t xml:space="preserve"> economic and social structure </w:t>
      </w:r>
      <w:r w:rsidR="00C83D80">
        <w:rPr>
          <w:rFonts w:ascii="Times New Roman" w:hAnsi="Times New Roman"/>
          <w:bCs/>
          <w:sz w:val="24"/>
          <w:szCs w:val="24"/>
        </w:rPr>
        <w:t xml:space="preserve">have </w:t>
      </w:r>
      <w:r w:rsidR="00363055" w:rsidRPr="0074094F">
        <w:rPr>
          <w:rFonts w:ascii="Times New Roman" w:hAnsi="Times New Roman"/>
          <w:bCs/>
          <w:sz w:val="24"/>
          <w:szCs w:val="24"/>
        </w:rPr>
        <w:t xml:space="preserve">an influence on the culture within DIT’s strategic plans for the development of </w:t>
      </w:r>
      <w:proofErr w:type="spellStart"/>
      <w:r w:rsidR="00363055" w:rsidRPr="0074094F">
        <w:rPr>
          <w:rFonts w:ascii="Times New Roman" w:hAnsi="Times New Roman"/>
          <w:bCs/>
          <w:sz w:val="24"/>
          <w:szCs w:val="24"/>
        </w:rPr>
        <w:t>Grangegorman</w:t>
      </w:r>
      <w:proofErr w:type="spellEnd"/>
      <w:r w:rsidR="00363055" w:rsidRPr="0074094F">
        <w:rPr>
          <w:rFonts w:ascii="Times New Roman" w:hAnsi="Times New Roman"/>
          <w:bCs/>
          <w:sz w:val="24"/>
          <w:szCs w:val="24"/>
        </w:rPr>
        <w:t xml:space="preserve">.  </w:t>
      </w:r>
    </w:p>
    <w:p w:rsidR="00C058B2" w:rsidRDefault="00363055" w:rsidP="005F2D8B">
      <w:pPr>
        <w:spacing w:before="100" w:beforeAutospacing="1" w:after="100" w:afterAutospacing="1" w:line="360" w:lineRule="auto"/>
        <w:jc w:val="both"/>
        <w:rPr>
          <w:rFonts w:ascii="Times New Roman" w:hAnsi="Times New Roman"/>
          <w:bCs/>
          <w:sz w:val="24"/>
          <w:szCs w:val="24"/>
        </w:rPr>
      </w:pPr>
      <w:r w:rsidRPr="0074094F">
        <w:rPr>
          <w:rFonts w:ascii="Times New Roman" w:hAnsi="Times New Roman"/>
          <w:bCs/>
          <w:sz w:val="24"/>
          <w:szCs w:val="24"/>
        </w:rPr>
        <w:t xml:space="preserve">With the changes already </w:t>
      </w:r>
      <w:r w:rsidR="00C83D80">
        <w:rPr>
          <w:rFonts w:ascii="Times New Roman" w:hAnsi="Times New Roman"/>
          <w:bCs/>
          <w:sz w:val="24"/>
          <w:szCs w:val="24"/>
        </w:rPr>
        <w:t>happening</w:t>
      </w:r>
      <w:r w:rsidRPr="0074094F">
        <w:rPr>
          <w:rFonts w:ascii="Times New Roman" w:hAnsi="Times New Roman"/>
          <w:bCs/>
          <w:sz w:val="24"/>
          <w:szCs w:val="24"/>
        </w:rPr>
        <w:t>, and as cultures shift as the institution develops over time, CDA of DIT’s Strategic Plan</w:t>
      </w:r>
      <w:r>
        <w:rPr>
          <w:rFonts w:ascii="Times New Roman" w:hAnsi="Times New Roman"/>
          <w:bCs/>
          <w:sz w:val="24"/>
          <w:szCs w:val="24"/>
        </w:rPr>
        <w:t>s</w:t>
      </w:r>
      <w:r w:rsidRPr="0074094F">
        <w:rPr>
          <w:rFonts w:ascii="Times New Roman" w:hAnsi="Times New Roman"/>
          <w:bCs/>
          <w:sz w:val="24"/>
          <w:szCs w:val="24"/>
        </w:rPr>
        <w:t xml:space="preserve"> (20</w:t>
      </w:r>
      <w:r>
        <w:rPr>
          <w:rFonts w:ascii="Times New Roman" w:hAnsi="Times New Roman"/>
          <w:bCs/>
          <w:sz w:val="24"/>
          <w:szCs w:val="24"/>
        </w:rPr>
        <w:t>09-</w:t>
      </w:r>
      <w:r w:rsidRPr="0074094F">
        <w:rPr>
          <w:rFonts w:ascii="Times New Roman" w:hAnsi="Times New Roman"/>
          <w:bCs/>
          <w:sz w:val="24"/>
          <w:szCs w:val="24"/>
        </w:rPr>
        <w:t xml:space="preserve">2014) and other supporting documents </w:t>
      </w:r>
      <w:r w:rsidR="00C83D80">
        <w:rPr>
          <w:rFonts w:ascii="Times New Roman" w:hAnsi="Times New Roman"/>
          <w:bCs/>
          <w:sz w:val="24"/>
          <w:szCs w:val="24"/>
        </w:rPr>
        <w:t>are</w:t>
      </w:r>
      <w:r w:rsidRPr="0074094F">
        <w:rPr>
          <w:rFonts w:ascii="Times New Roman" w:hAnsi="Times New Roman"/>
          <w:bCs/>
          <w:sz w:val="24"/>
          <w:szCs w:val="24"/>
        </w:rPr>
        <w:t xml:space="preserve"> used as a lens to </w:t>
      </w:r>
      <w:r w:rsidR="00264176">
        <w:rPr>
          <w:rFonts w:ascii="Times New Roman" w:hAnsi="Times New Roman"/>
          <w:bCs/>
          <w:sz w:val="24"/>
          <w:szCs w:val="24"/>
        </w:rPr>
        <w:t>analyse</w:t>
      </w:r>
      <w:r w:rsidRPr="0074094F">
        <w:rPr>
          <w:rFonts w:ascii="Times New Roman" w:hAnsi="Times New Roman"/>
          <w:bCs/>
          <w:sz w:val="24"/>
          <w:szCs w:val="24"/>
        </w:rPr>
        <w:t xml:space="preserve"> </w:t>
      </w:r>
      <w:r w:rsidR="00137243">
        <w:rPr>
          <w:rFonts w:ascii="Times New Roman" w:hAnsi="Times New Roman"/>
          <w:bCs/>
          <w:sz w:val="24"/>
          <w:szCs w:val="24"/>
        </w:rPr>
        <w:t xml:space="preserve">the </w:t>
      </w:r>
      <w:r w:rsidR="00F4103D">
        <w:rPr>
          <w:rFonts w:ascii="Times New Roman" w:hAnsi="Times New Roman"/>
          <w:bCs/>
          <w:sz w:val="24"/>
          <w:szCs w:val="24"/>
        </w:rPr>
        <w:t xml:space="preserve">changes and </w:t>
      </w:r>
      <w:r w:rsidR="00137243">
        <w:rPr>
          <w:rFonts w:ascii="Times New Roman" w:hAnsi="Times New Roman"/>
          <w:bCs/>
          <w:sz w:val="24"/>
          <w:szCs w:val="24"/>
        </w:rPr>
        <w:t xml:space="preserve">culture in </w:t>
      </w:r>
      <w:r w:rsidRPr="0074094F">
        <w:rPr>
          <w:rFonts w:ascii="Times New Roman" w:hAnsi="Times New Roman"/>
          <w:bCs/>
          <w:sz w:val="24"/>
          <w:szCs w:val="24"/>
        </w:rPr>
        <w:t>DIT</w:t>
      </w:r>
      <w:r w:rsidR="00137243">
        <w:rPr>
          <w:rFonts w:ascii="Times New Roman" w:hAnsi="Times New Roman"/>
          <w:bCs/>
          <w:sz w:val="24"/>
          <w:szCs w:val="24"/>
        </w:rPr>
        <w:t>.  Will</w:t>
      </w:r>
      <w:r w:rsidRPr="0074094F">
        <w:rPr>
          <w:rFonts w:ascii="Times New Roman" w:hAnsi="Times New Roman"/>
          <w:bCs/>
          <w:sz w:val="24"/>
          <w:szCs w:val="24"/>
        </w:rPr>
        <w:t xml:space="preserve"> </w:t>
      </w:r>
      <w:r w:rsidR="00137243">
        <w:rPr>
          <w:rFonts w:ascii="Times New Roman" w:hAnsi="Times New Roman"/>
          <w:bCs/>
          <w:sz w:val="24"/>
          <w:szCs w:val="24"/>
        </w:rPr>
        <w:t xml:space="preserve">DIT be able to </w:t>
      </w:r>
      <w:r w:rsidRPr="0074094F">
        <w:rPr>
          <w:rFonts w:ascii="Times New Roman" w:hAnsi="Times New Roman"/>
          <w:bCs/>
          <w:sz w:val="24"/>
          <w:szCs w:val="24"/>
        </w:rPr>
        <w:t xml:space="preserve">maintain </w:t>
      </w:r>
      <w:r w:rsidRPr="00363055">
        <w:rPr>
          <w:rFonts w:ascii="Times New Roman" w:hAnsi="Times New Roman"/>
          <w:bCs/>
          <w:sz w:val="24"/>
          <w:szCs w:val="24"/>
        </w:rPr>
        <w:t xml:space="preserve">its </w:t>
      </w:r>
      <w:r w:rsidR="00F4103D">
        <w:rPr>
          <w:rFonts w:ascii="Times New Roman" w:hAnsi="Times New Roman"/>
          <w:bCs/>
          <w:sz w:val="24"/>
          <w:szCs w:val="24"/>
        </w:rPr>
        <w:t>current</w:t>
      </w:r>
      <w:r w:rsidRPr="00363055">
        <w:rPr>
          <w:rFonts w:ascii="Times New Roman" w:hAnsi="Times New Roman"/>
          <w:bCs/>
          <w:sz w:val="24"/>
          <w:szCs w:val="24"/>
        </w:rPr>
        <w:t xml:space="preserve"> culture</w:t>
      </w:r>
      <w:r w:rsidR="00F4103D">
        <w:rPr>
          <w:rFonts w:ascii="Times New Roman" w:hAnsi="Times New Roman"/>
          <w:bCs/>
          <w:sz w:val="24"/>
          <w:szCs w:val="24"/>
        </w:rPr>
        <w:t>(</w:t>
      </w:r>
      <w:r w:rsidRPr="00363055">
        <w:rPr>
          <w:rFonts w:ascii="Times New Roman" w:hAnsi="Times New Roman"/>
          <w:bCs/>
          <w:sz w:val="24"/>
          <w:szCs w:val="24"/>
        </w:rPr>
        <w:t>s</w:t>
      </w:r>
      <w:r w:rsidR="00F4103D">
        <w:rPr>
          <w:rFonts w:ascii="Times New Roman" w:hAnsi="Times New Roman"/>
          <w:bCs/>
          <w:sz w:val="24"/>
          <w:szCs w:val="24"/>
        </w:rPr>
        <w:t>)</w:t>
      </w:r>
      <w:r w:rsidRPr="0074094F">
        <w:rPr>
          <w:rFonts w:ascii="Times New Roman" w:hAnsi="Times New Roman"/>
          <w:bCs/>
          <w:sz w:val="24"/>
          <w:szCs w:val="24"/>
        </w:rPr>
        <w:t xml:space="preserve"> within a more, or less, bureaucratic stru</w:t>
      </w:r>
      <w:r w:rsidR="00C058B2">
        <w:rPr>
          <w:rFonts w:ascii="Times New Roman" w:hAnsi="Times New Roman"/>
          <w:bCs/>
          <w:sz w:val="24"/>
          <w:szCs w:val="24"/>
        </w:rPr>
        <w:t>cture of one main campus?  Alternatively, will the</w:t>
      </w:r>
      <w:r w:rsidRPr="0074094F">
        <w:rPr>
          <w:rFonts w:ascii="Times New Roman" w:hAnsi="Times New Roman"/>
          <w:bCs/>
          <w:sz w:val="24"/>
          <w:szCs w:val="24"/>
        </w:rPr>
        <w:t xml:space="preserve"> influence of </w:t>
      </w:r>
      <w:r w:rsidR="00C058B2">
        <w:rPr>
          <w:rFonts w:ascii="Times New Roman" w:hAnsi="Times New Roman"/>
          <w:bCs/>
          <w:sz w:val="24"/>
          <w:szCs w:val="24"/>
        </w:rPr>
        <w:t>the</w:t>
      </w:r>
      <w:r w:rsidRPr="0074094F">
        <w:rPr>
          <w:rFonts w:ascii="Times New Roman" w:hAnsi="Times New Roman"/>
          <w:bCs/>
          <w:sz w:val="24"/>
          <w:szCs w:val="24"/>
        </w:rPr>
        <w:t xml:space="preserve"> </w:t>
      </w:r>
      <w:r w:rsidR="00C058B2">
        <w:rPr>
          <w:rFonts w:ascii="Times New Roman" w:hAnsi="Times New Roman"/>
          <w:bCs/>
          <w:sz w:val="24"/>
          <w:szCs w:val="24"/>
        </w:rPr>
        <w:t xml:space="preserve">changes within its </w:t>
      </w:r>
      <w:r w:rsidRPr="0074094F">
        <w:rPr>
          <w:rFonts w:ascii="Times New Roman" w:hAnsi="Times New Roman"/>
          <w:bCs/>
          <w:sz w:val="24"/>
          <w:szCs w:val="24"/>
        </w:rPr>
        <w:t xml:space="preserve">strategic </w:t>
      </w:r>
      <w:r w:rsidR="00264176">
        <w:rPr>
          <w:rFonts w:ascii="Times New Roman" w:hAnsi="Times New Roman"/>
          <w:bCs/>
          <w:sz w:val="24"/>
          <w:szCs w:val="24"/>
        </w:rPr>
        <w:t xml:space="preserve">and policy </w:t>
      </w:r>
      <w:r w:rsidRPr="0074094F">
        <w:rPr>
          <w:rFonts w:ascii="Times New Roman" w:hAnsi="Times New Roman"/>
          <w:bCs/>
          <w:sz w:val="24"/>
          <w:szCs w:val="24"/>
        </w:rPr>
        <w:t>document</w:t>
      </w:r>
      <w:r w:rsidR="00264176">
        <w:rPr>
          <w:rFonts w:ascii="Times New Roman" w:hAnsi="Times New Roman"/>
          <w:bCs/>
          <w:sz w:val="24"/>
          <w:szCs w:val="24"/>
        </w:rPr>
        <w:t>s</w:t>
      </w:r>
      <w:r w:rsidR="00137243">
        <w:rPr>
          <w:rFonts w:ascii="Times New Roman" w:hAnsi="Times New Roman"/>
          <w:bCs/>
          <w:sz w:val="24"/>
          <w:szCs w:val="24"/>
        </w:rPr>
        <w:t xml:space="preserve"> going forward</w:t>
      </w:r>
      <w:r w:rsidR="00C058B2">
        <w:rPr>
          <w:rFonts w:ascii="Times New Roman" w:hAnsi="Times New Roman"/>
          <w:bCs/>
          <w:sz w:val="24"/>
          <w:szCs w:val="24"/>
        </w:rPr>
        <w:t>, alter the culture and professional academic identity</w:t>
      </w:r>
      <w:r w:rsidR="00137243">
        <w:rPr>
          <w:rFonts w:ascii="Times New Roman" w:hAnsi="Times New Roman"/>
          <w:bCs/>
          <w:sz w:val="24"/>
          <w:szCs w:val="24"/>
        </w:rPr>
        <w:t>?</w:t>
      </w:r>
      <w:r w:rsidRPr="0074094F">
        <w:rPr>
          <w:rFonts w:ascii="Times New Roman" w:hAnsi="Times New Roman"/>
          <w:bCs/>
          <w:sz w:val="24"/>
          <w:szCs w:val="24"/>
        </w:rPr>
        <w:t xml:space="preserve">  </w:t>
      </w:r>
    </w:p>
    <w:p w:rsidR="004403D0" w:rsidRDefault="00363055" w:rsidP="005F2D8B">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The</w:t>
      </w:r>
      <w:r w:rsidRPr="0074094F">
        <w:rPr>
          <w:rFonts w:ascii="Times New Roman" w:hAnsi="Times New Roman"/>
          <w:sz w:val="24"/>
          <w:szCs w:val="24"/>
        </w:rPr>
        <w:t xml:space="preserve"> </w:t>
      </w:r>
      <w:r w:rsidRPr="00363055">
        <w:rPr>
          <w:rFonts w:ascii="Times New Roman" w:hAnsi="Times New Roman"/>
          <w:sz w:val="24"/>
          <w:szCs w:val="24"/>
        </w:rPr>
        <w:t>main text</w:t>
      </w:r>
      <w:r>
        <w:rPr>
          <w:rFonts w:ascii="Times New Roman" w:hAnsi="Times New Roman"/>
          <w:sz w:val="24"/>
          <w:szCs w:val="24"/>
        </w:rPr>
        <w:t>s</w:t>
      </w:r>
      <w:r w:rsidRPr="00363055">
        <w:rPr>
          <w:rFonts w:ascii="Times New Roman" w:hAnsi="Times New Roman"/>
          <w:sz w:val="24"/>
          <w:szCs w:val="24"/>
        </w:rPr>
        <w:t xml:space="preserve"> </w:t>
      </w:r>
      <w:r w:rsidR="00264176">
        <w:rPr>
          <w:rFonts w:ascii="Times New Roman" w:hAnsi="Times New Roman"/>
          <w:sz w:val="24"/>
          <w:szCs w:val="24"/>
        </w:rPr>
        <w:t>(or policy documents</w:t>
      </w:r>
      <w:r w:rsidR="00AA2B56">
        <w:rPr>
          <w:rFonts w:ascii="Times New Roman" w:hAnsi="Times New Roman"/>
          <w:sz w:val="24"/>
          <w:szCs w:val="24"/>
        </w:rPr>
        <w:t>, appendix</w:t>
      </w:r>
      <w:r w:rsidR="004403D0">
        <w:rPr>
          <w:rFonts w:ascii="Times New Roman" w:hAnsi="Times New Roman"/>
          <w:sz w:val="24"/>
          <w:szCs w:val="24"/>
        </w:rPr>
        <w:t xml:space="preserve"> </w:t>
      </w:r>
      <w:proofErr w:type="gramStart"/>
      <w:r w:rsidR="004403D0">
        <w:rPr>
          <w:rFonts w:ascii="Times New Roman" w:hAnsi="Times New Roman"/>
          <w:sz w:val="24"/>
          <w:szCs w:val="24"/>
        </w:rPr>
        <w:t>A</w:t>
      </w:r>
      <w:proofErr w:type="gramEnd"/>
      <w:r w:rsidR="00C058B2">
        <w:rPr>
          <w:rFonts w:ascii="Times New Roman" w:hAnsi="Times New Roman"/>
          <w:sz w:val="24"/>
          <w:szCs w:val="24"/>
        </w:rPr>
        <w:t xml:space="preserve"> </w:t>
      </w:r>
      <w:r w:rsidR="004403D0">
        <w:rPr>
          <w:rFonts w:ascii="Times New Roman" w:hAnsi="Times New Roman"/>
          <w:sz w:val="24"/>
          <w:szCs w:val="24"/>
        </w:rPr>
        <w:t>i</w:t>
      </w:r>
      <w:r w:rsidR="00662E3A">
        <w:rPr>
          <w:rFonts w:ascii="Times New Roman" w:hAnsi="Times New Roman"/>
          <w:sz w:val="24"/>
          <w:szCs w:val="24"/>
        </w:rPr>
        <w:t>v</w:t>
      </w:r>
      <w:r w:rsidR="00264176">
        <w:rPr>
          <w:rFonts w:ascii="Times New Roman" w:hAnsi="Times New Roman"/>
          <w:sz w:val="24"/>
          <w:szCs w:val="24"/>
        </w:rPr>
        <w:t xml:space="preserve">) </w:t>
      </w:r>
      <w:r w:rsidRPr="00363055">
        <w:rPr>
          <w:rFonts w:ascii="Times New Roman" w:hAnsi="Times New Roman"/>
          <w:sz w:val="24"/>
          <w:szCs w:val="24"/>
        </w:rPr>
        <w:t>used</w:t>
      </w:r>
      <w:r w:rsidRPr="0074094F">
        <w:rPr>
          <w:rFonts w:ascii="Times New Roman" w:hAnsi="Times New Roman"/>
          <w:sz w:val="24"/>
          <w:szCs w:val="24"/>
        </w:rPr>
        <w:t xml:space="preserve"> will be the DIT Act from 1992, and amended 2006 Act</w:t>
      </w:r>
      <w:r w:rsidR="00C058B2">
        <w:rPr>
          <w:rFonts w:ascii="Times New Roman" w:hAnsi="Times New Roman"/>
          <w:sz w:val="24"/>
          <w:szCs w:val="24"/>
        </w:rPr>
        <w:t>;</w:t>
      </w:r>
      <w:r w:rsidRPr="0074094F">
        <w:rPr>
          <w:rFonts w:ascii="Times New Roman" w:hAnsi="Times New Roman"/>
          <w:sz w:val="24"/>
          <w:szCs w:val="24"/>
        </w:rPr>
        <w:t xml:space="preserve"> </w:t>
      </w:r>
      <w:r w:rsidR="00C058B2">
        <w:rPr>
          <w:rFonts w:ascii="Times New Roman" w:hAnsi="Times New Roman"/>
          <w:sz w:val="24"/>
          <w:szCs w:val="24"/>
        </w:rPr>
        <w:t xml:space="preserve">the </w:t>
      </w:r>
      <w:proofErr w:type="spellStart"/>
      <w:r>
        <w:rPr>
          <w:rFonts w:ascii="Times New Roman" w:hAnsi="Times New Roman"/>
          <w:sz w:val="24"/>
          <w:szCs w:val="24"/>
        </w:rPr>
        <w:t>Grangegorman</w:t>
      </w:r>
      <w:proofErr w:type="spellEnd"/>
      <w:r>
        <w:rPr>
          <w:rFonts w:ascii="Times New Roman" w:hAnsi="Times New Roman"/>
          <w:sz w:val="24"/>
          <w:szCs w:val="24"/>
        </w:rPr>
        <w:t xml:space="preserve"> Development Agency Act, 2005, and amended 2011</w:t>
      </w:r>
      <w:r w:rsidR="00C058B2">
        <w:rPr>
          <w:rFonts w:ascii="Times New Roman" w:hAnsi="Times New Roman"/>
          <w:sz w:val="24"/>
          <w:szCs w:val="24"/>
        </w:rPr>
        <w:t>.  A</w:t>
      </w:r>
      <w:r>
        <w:rPr>
          <w:rFonts w:ascii="Times New Roman" w:hAnsi="Times New Roman"/>
          <w:sz w:val="24"/>
          <w:szCs w:val="24"/>
        </w:rPr>
        <w:t xml:space="preserve">t local </w:t>
      </w:r>
      <w:r w:rsidR="00C058B2" w:rsidRPr="0074094F">
        <w:rPr>
          <w:rFonts w:ascii="Times New Roman" w:hAnsi="Times New Roman"/>
          <w:sz w:val="24"/>
          <w:szCs w:val="24"/>
        </w:rPr>
        <w:t>level,</w:t>
      </w:r>
      <w:r w:rsidRPr="0074094F">
        <w:rPr>
          <w:rFonts w:ascii="Times New Roman" w:hAnsi="Times New Roman"/>
          <w:sz w:val="24"/>
          <w:szCs w:val="24"/>
        </w:rPr>
        <w:t xml:space="preserve"> the </w:t>
      </w:r>
      <w:r w:rsidRPr="00363055">
        <w:rPr>
          <w:rFonts w:ascii="Times New Roman" w:hAnsi="Times New Roman"/>
          <w:sz w:val="24"/>
          <w:szCs w:val="24"/>
        </w:rPr>
        <w:t>main text used</w:t>
      </w:r>
      <w:r w:rsidRPr="0074094F">
        <w:rPr>
          <w:rFonts w:ascii="Times New Roman" w:hAnsi="Times New Roman"/>
          <w:sz w:val="24"/>
          <w:szCs w:val="24"/>
        </w:rPr>
        <w:t xml:space="preserve"> will be DIT Strategic Plan</w:t>
      </w:r>
      <w:r>
        <w:rPr>
          <w:rFonts w:ascii="Times New Roman" w:hAnsi="Times New Roman"/>
          <w:sz w:val="24"/>
          <w:szCs w:val="24"/>
        </w:rPr>
        <w:t>s</w:t>
      </w:r>
      <w:r w:rsidRPr="0074094F">
        <w:rPr>
          <w:rFonts w:ascii="Times New Roman" w:hAnsi="Times New Roman"/>
          <w:sz w:val="24"/>
          <w:szCs w:val="24"/>
        </w:rPr>
        <w:t xml:space="preserve"> (</w:t>
      </w:r>
      <w:r>
        <w:rPr>
          <w:rFonts w:ascii="Times New Roman" w:hAnsi="Times New Roman"/>
          <w:sz w:val="24"/>
          <w:szCs w:val="24"/>
        </w:rPr>
        <w:t>2009-2014</w:t>
      </w:r>
      <w:r w:rsidRPr="0074094F">
        <w:rPr>
          <w:rFonts w:ascii="Times New Roman" w:hAnsi="Times New Roman"/>
          <w:sz w:val="24"/>
          <w:szCs w:val="24"/>
        </w:rPr>
        <w:t xml:space="preserve">) </w:t>
      </w:r>
      <w:r w:rsidR="00C058B2">
        <w:rPr>
          <w:rFonts w:ascii="Times New Roman" w:hAnsi="Times New Roman"/>
          <w:sz w:val="24"/>
          <w:szCs w:val="24"/>
        </w:rPr>
        <w:t>together with reference to College and School strategies</w:t>
      </w:r>
      <w:r w:rsidRPr="0074094F">
        <w:rPr>
          <w:rFonts w:ascii="Times New Roman" w:hAnsi="Times New Roman"/>
          <w:sz w:val="24"/>
          <w:szCs w:val="24"/>
        </w:rPr>
        <w:t xml:space="preserve">.  </w:t>
      </w:r>
      <w:r w:rsidR="00154190">
        <w:rPr>
          <w:rFonts w:ascii="Times New Roman" w:hAnsi="Times New Roman"/>
          <w:sz w:val="24"/>
          <w:szCs w:val="24"/>
        </w:rPr>
        <w:t>The Technological Universities Alliance (2012), Bill (2013) and Act (2014</w:t>
      </w:r>
      <w:r w:rsidR="00C058B2">
        <w:rPr>
          <w:rFonts w:ascii="Times New Roman" w:hAnsi="Times New Roman"/>
          <w:sz w:val="24"/>
          <w:szCs w:val="24"/>
        </w:rPr>
        <w:t>)</w:t>
      </w:r>
      <w:r w:rsidR="00154190">
        <w:rPr>
          <w:rFonts w:ascii="Times New Roman" w:hAnsi="Times New Roman"/>
          <w:sz w:val="24"/>
          <w:szCs w:val="24"/>
        </w:rPr>
        <w:t xml:space="preserve"> </w:t>
      </w:r>
      <w:r w:rsidR="00C058B2">
        <w:rPr>
          <w:rFonts w:ascii="Times New Roman" w:hAnsi="Times New Roman"/>
          <w:sz w:val="24"/>
          <w:szCs w:val="24"/>
        </w:rPr>
        <w:t xml:space="preserve">are </w:t>
      </w:r>
      <w:r w:rsidR="00154190">
        <w:rPr>
          <w:rFonts w:ascii="Times New Roman" w:hAnsi="Times New Roman"/>
          <w:sz w:val="24"/>
          <w:szCs w:val="24"/>
        </w:rPr>
        <w:t xml:space="preserve">also </w:t>
      </w:r>
      <w:r w:rsidR="00C058B2">
        <w:rPr>
          <w:rFonts w:ascii="Times New Roman" w:hAnsi="Times New Roman"/>
          <w:sz w:val="24"/>
          <w:szCs w:val="24"/>
        </w:rPr>
        <w:t>used</w:t>
      </w:r>
      <w:r w:rsidR="00154190">
        <w:rPr>
          <w:rFonts w:ascii="Times New Roman" w:hAnsi="Times New Roman"/>
          <w:sz w:val="24"/>
          <w:szCs w:val="24"/>
        </w:rPr>
        <w:t xml:space="preserve">.  </w:t>
      </w:r>
    </w:p>
    <w:p w:rsidR="00793318" w:rsidRDefault="00363055" w:rsidP="00363055">
      <w:pPr>
        <w:spacing w:after="100" w:afterAutospacing="1" w:line="360" w:lineRule="auto"/>
        <w:jc w:val="both"/>
        <w:rPr>
          <w:rFonts w:ascii="Times New Roman" w:hAnsi="Times New Roman"/>
          <w:sz w:val="24"/>
          <w:szCs w:val="24"/>
        </w:rPr>
      </w:pPr>
      <w:r w:rsidRPr="0074094F">
        <w:rPr>
          <w:rFonts w:ascii="Times New Roman" w:hAnsi="Times New Roman"/>
          <w:sz w:val="24"/>
          <w:szCs w:val="24"/>
        </w:rPr>
        <w:t xml:space="preserve">Within these </w:t>
      </w:r>
      <w:r w:rsidR="00C058B2" w:rsidRPr="0074094F">
        <w:rPr>
          <w:rFonts w:ascii="Times New Roman" w:hAnsi="Times New Roman"/>
          <w:sz w:val="24"/>
          <w:szCs w:val="24"/>
        </w:rPr>
        <w:t>documents,</w:t>
      </w:r>
      <w:r w:rsidRPr="0074094F">
        <w:rPr>
          <w:rFonts w:ascii="Times New Roman" w:hAnsi="Times New Roman"/>
          <w:sz w:val="24"/>
          <w:szCs w:val="24"/>
        </w:rPr>
        <w:t xml:space="preserve"> </w:t>
      </w:r>
      <w:r w:rsidR="00B52DE9">
        <w:rPr>
          <w:rFonts w:ascii="Times New Roman" w:hAnsi="Times New Roman"/>
          <w:sz w:val="24"/>
          <w:szCs w:val="24"/>
        </w:rPr>
        <w:t xml:space="preserve">the analysis employed </w:t>
      </w:r>
      <w:r w:rsidRPr="0074094F">
        <w:rPr>
          <w:rFonts w:ascii="Times New Roman" w:hAnsi="Times New Roman"/>
          <w:sz w:val="24"/>
          <w:szCs w:val="24"/>
        </w:rPr>
        <w:t>a frame of reference suggested by Fairclough (199</w:t>
      </w:r>
      <w:r w:rsidR="001767D6">
        <w:rPr>
          <w:rFonts w:ascii="Times New Roman" w:hAnsi="Times New Roman"/>
          <w:sz w:val="24"/>
          <w:szCs w:val="24"/>
        </w:rPr>
        <w:t>3; 199</w:t>
      </w:r>
      <w:r w:rsidRPr="0074094F">
        <w:rPr>
          <w:rFonts w:ascii="Times New Roman" w:hAnsi="Times New Roman"/>
          <w:sz w:val="24"/>
          <w:szCs w:val="24"/>
        </w:rPr>
        <w:t>5</w:t>
      </w:r>
      <w:r w:rsidR="001767D6">
        <w:rPr>
          <w:rFonts w:ascii="Times New Roman" w:hAnsi="Times New Roman"/>
          <w:sz w:val="24"/>
          <w:szCs w:val="24"/>
        </w:rPr>
        <w:t>; 2009</w:t>
      </w:r>
      <w:r w:rsidRPr="0074094F">
        <w:rPr>
          <w:rFonts w:ascii="Times New Roman" w:hAnsi="Times New Roman"/>
          <w:sz w:val="24"/>
          <w:szCs w:val="24"/>
        </w:rPr>
        <w:t xml:space="preserve">) </w:t>
      </w:r>
      <w:r w:rsidR="001767D6">
        <w:rPr>
          <w:rFonts w:ascii="Times New Roman" w:hAnsi="Times New Roman"/>
          <w:sz w:val="24"/>
          <w:szCs w:val="24"/>
        </w:rPr>
        <w:t xml:space="preserve">in the previous chapter, </w:t>
      </w:r>
      <w:r w:rsidRPr="0074094F">
        <w:rPr>
          <w:rFonts w:ascii="Times New Roman" w:hAnsi="Times New Roman"/>
          <w:sz w:val="24"/>
          <w:szCs w:val="24"/>
        </w:rPr>
        <w:t>of text (written or spoken language), social practice (context of culture and institution) and discourse practice (production and interpretation of text).</w:t>
      </w:r>
      <w:r w:rsidR="001A7747">
        <w:rPr>
          <w:rFonts w:ascii="Times New Roman" w:hAnsi="Times New Roman"/>
          <w:sz w:val="24"/>
          <w:szCs w:val="24"/>
        </w:rPr>
        <w:t xml:space="preserve"> </w:t>
      </w:r>
      <w:r w:rsidR="00BA150B">
        <w:rPr>
          <w:rFonts w:ascii="Times New Roman" w:hAnsi="Times New Roman"/>
          <w:sz w:val="24"/>
          <w:szCs w:val="24"/>
        </w:rPr>
        <w:t xml:space="preserve"> </w:t>
      </w:r>
      <w:r w:rsidR="00B52DE9">
        <w:rPr>
          <w:rFonts w:ascii="Times New Roman" w:hAnsi="Times New Roman"/>
          <w:sz w:val="24"/>
          <w:szCs w:val="24"/>
        </w:rPr>
        <w:t>T</w:t>
      </w:r>
      <w:r w:rsidR="00BA150B">
        <w:rPr>
          <w:rFonts w:ascii="Times New Roman" w:hAnsi="Times New Roman"/>
          <w:sz w:val="24"/>
          <w:szCs w:val="24"/>
        </w:rPr>
        <w:t xml:space="preserve">herefore, awareness of ‘what’ was going on within the document together with ‘who’ was involved in the text construction was important.  </w:t>
      </w:r>
      <w:r w:rsidR="00B52DE9">
        <w:rPr>
          <w:rFonts w:ascii="Times New Roman" w:hAnsi="Times New Roman"/>
          <w:sz w:val="24"/>
          <w:szCs w:val="24"/>
        </w:rPr>
        <w:t>In addition,</w:t>
      </w:r>
      <w:r w:rsidR="00BA150B">
        <w:rPr>
          <w:rFonts w:ascii="Times New Roman" w:hAnsi="Times New Roman"/>
          <w:sz w:val="24"/>
          <w:szCs w:val="24"/>
        </w:rPr>
        <w:t xml:space="preserve"> the purpose and context of the documents, with any specific language or beliefs of those involved was paramount.</w:t>
      </w:r>
    </w:p>
    <w:p w:rsidR="00363055" w:rsidRDefault="00154190" w:rsidP="00D71066">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The following section reviews the policy documents referring to change both external and internal to DIT</w:t>
      </w:r>
      <w:r w:rsidR="001A7747">
        <w:rPr>
          <w:rFonts w:ascii="Times New Roman" w:hAnsi="Times New Roman"/>
          <w:sz w:val="24"/>
          <w:szCs w:val="24"/>
        </w:rPr>
        <w:t xml:space="preserve"> to enable to view the culture within DIT and the influences policy documents may have on bo</w:t>
      </w:r>
      <w:r w:rsidR="00A01960">
        <w:rPr>
          <w:rFonts w:ascii="Times New Roman" w:hAnsi="Times New Roman"/>
          <w:sz w:val="24"/>
          <w:szCs w:val="24"/>
        </w:rPr>
        <w:t>t</w:t>
      </w:r>
      <w:r w:rsidR="001A7747">
        <w:rPr>
          <w:rFonts w:ascii="Times New Roman" w:hAnsi="Times New Roman"/>
          <w:sz w:val="24"/>
          <w:szCs w:val="24"/>
        </w:rPr>
        <w:t>h the culture and identity.</w:t>
      </w:r>
    </w:p>
    <w:p w:rsidR="005F6F10" w:rsidRPr="005F6F10" w:rsidRDefault="00AA79AF" w:rsidP="005F6F10">
      <w:pPr>
        <w:pStyle w:val="Heading2"/>
        <w:rPr>
          <w:rFonts w:ascii="Times New Roman" w:hAnsi="Times New Roman"/>
          <w:color w:val="auto"/>
          <w:sz w:val="28"/>
          <w:szCs w:val="24"/>
        </w:rPr>
      </w:pPr>
      <w:bookmarkStart w:id="639" w:name="_Toc384730450"/>
      <w:bookmarkStart w:id="640" w:name="_Toc384732183"/>
      <w:bookmarkStart w:id="641" w:name="_Toc413675378"/>
      <w:bookmarkStart w:id="642" w:name="_Toc422396317"/>
      <w:r>
        <w:rPr>
          <w:rFonts w:ascii="Times New Roman" w:hAnsi="Times New Roman"/>
          <w:color w:val="auto"/>
          <w:sz w:val="28"/>
          <w:szCs w:val="24"/>
        </w:rPr>
        <w:t>5</w:t>
      </w:r>
      <w:r w:rsidR="005F6F10" w:rsidRPr="005F6F10">
        <w:rPr>
          <w:rFonts w:ascii="Times New Roman" w:hAnsi="Times New Roman"/>
          <w:color w:val="auto"/>
          <w:sz w:val="28"/>
          <w:szCs w:val="24"/>
        </w:rPr>
        <w:t xml:space="preserve">.2 </w:t>
      </w:r>
      <w:bookmarkEnd w:id="639"/>
      <w:bookmarkEnd w:id="640"/>
      <w:r w:rsidR="00264176">
        <w:rPr>
          <w:rFonts w:ascii="Times New Roman" w:hAnsi="Times New Roman"/>
          <w:color w:val="auto"/>
          <w:sz w:val="28"/>
          <w:szCs w:val="24"/>
        </w:rPr>
        <w:t>Higher Education in Ireland</w:t>
      </w:r>
      <w:bookmarkEnd w:id="641"/>
      <w:bookmarkEnd w:id="642"/>
    </w:p>
    <w:p w:rsidR="00A76819" w:rsidRDefault="00A76819" w:rsidP="00A76819">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This section </w:t>
      </w:r>
      <w:r w:rsidR="00B52DE9">
        <w:rPr>
          <w:rFonts w:asciiTheme="minorHAnsi" w:hAnsiTheme="minorHAnsi" w:cstheme="minorHAnsi"/>
          <w:sz w:val="24"/>
          <w:szCs w:val="24"/>
        </w:rPr>
        <w:t>responds</w:t>
      </w:r>
      <w:r>
        <w:rPr>
          <w:rFonts w:asciiTheme="minorHAnsi" w:hAnsiTheme="minorHAnsi" w:cstheme="minorHAnsi"/>
          <w:sz w:val="24"/>
          <w:szCs w:val="24"/>
        </w:rPr>
        <w:t xml:space="preserve"> to the research aim about change drivers in higher education as it analyses the influence of planning documents on higher education and in particular those that are specific to DIT.  </w:t>
      </w:r>
    </w:p>
    <w:p w:rsidR="00B52DE9" w:rsidRDefault="0099457E" w:rsidP="00D71066">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Government policies seeking to develop the knowledge economy and enhance the skill base of the workforce has influenced some of the changes taking place in the Institute such as more flexible deliveries of modules and development of online courses for an increasingly non-traditional type of student</w:t>
      </w:r>
      <w:r w:rsidR="005D2B4D">
        <w:rPr>
          <w:rFonts w:ascii="Times New Roman" w:hAnsi="Times New Roman"/>
          <w:sz w:val="24"/>
          <w:szCs w:val="24"/>
        </w:rPr>
        <w:t xml:space="preserve"> (HEA, 2009; HEA, 2010)</w:t>
      </w:r>
      <w:r>
        <w:rPr>
          <w:rFonts w:ascii="Times New Roman" w:hAnsi="Times New Roman"/>
          <w:sz w:val="24"/>
          <w:szCs w:val="24"/>
        </w:rPr>
        <w:t xml:space="preserve">.  </w:t>
      </w:r>
      <w:r w:rsidR="00A7433C">
        <w:rPr>
          <w:rFonts w:ascii="Times New Roman" w:hAnsi="Times New Roman"/>
          <w:sz w:val="24"/>
          <w:szCs w:val="24"/>
        </w:rPr>
        <w:t>F</w:t>
      </w:r>
      <w:r>
        <w:rPr>
          <w:rFonts w:ascii="Times New Roman" w:hAnsi="Times New Roman"/>
          <w:sz w:val="24"/>
          <w:szCs w:val="24"/>
        </w:rPr>
        <w:t>urther government policies (McCarthy</w:t>
      </w:r>
      <w:r w:rsidR="00A7433C">
        <w:rPr>
          <w:rFonts w:ascii="Times New Roman" w:hAnsi="Times New Roman"/>
          <w:sz w:val="24"/>
          <w:szCs w:val="24"/>
        </w:rPr>
        <w:t>,</w:t>
      </w:r>
      <w:r>
        <w:rPr>
          <w:rFonts w:ascii="Times New Roman" w:hAnsi="Times New Roman"/>
          <w:sz w:val="24"/>
          <w:szCs w:val="24"/>
        </w:rPr>
        <w:t xml:space="preserve"> 20</w:t>
      </w:r>
      <w:r w:rsidR="00A7433C">
        <w:rPr>
          <w:rFonts w:ascii="Times New Roman" w:hAnsi="Times New Roman"/>
          <w:sz w:val="24"/>
          <w:szCs w:val="24"/>
        </w:rPr>
        <w:t>09</w:t>
      </w:r>
      <w:r>
        <w:rPr>
          <w:rFonts w:ascii="Times New Roman" w:hAnsi="Times New Roman"/>
          <w:sz w:val="24"/>
          <w:szCs w:val="24"/>
        </w:rPr>
        <w:t xml:space="preserve">; Hunt, 2011) have called for restructuring, collaborations and alliances within the higher education sector, specifically the </w:t>
      </w:r>
      <w:r w:rsidR="00083209">
        <w:rPr>
          <w:rFonts w:ascii="Times New Roman" w:hAnsi="Times New Roman"/>
          <w:sz w:val="24"/>
          <w:szCs w:val="24"/>
        </w:rPr>
        <w:t>Institutes of Technology (</w:t>
      </w:r>
      <w:proofErr w:type="spellStart"/>
      <w:r w:rsidR="00083209">
        <w:rPr>
          <w:rFonts w:ascii="Times New Roman" w:hAnsi="Times New Roman"/>
          <w:sz w:val="24"/>
          <w:szCs w:val="24"/>
        </w:rPr>
        <w:t>I</w:t>
      </w:r>
      <w:r>
        <w:rPr>
          <w:rFonts w:ascii="Times New Roman" w:hAnsi="Times New Roman"/>
          <w:sz w:val="24"/>
          <w:szCs w:val="24"/>
        </w:rPr>
        <w:t>oT</w:t>
      </w:r>
      <w:proofErr w:type="spellEnd"/>
      <w:r w:rsidR="00083209">
        <w:rPr>
          <w:rFonts w:ascii="Times New Roman" w:hAnsi="Times New Roman"/>
          <w:sz w:val="24"/>
          <w:szCs w:val="24"/>
        </w:rPr>
        <w:t>)</w:t>
      </w:r>
      <w:r>
        <w:rPr>
          <w:rFonts w:ascii="Times New Roman" w:hAnsi="Times New Roman"/>
          <w:sz w:val="24"/>
          <w:szCs w:val="24"/>
        </w:rPr>
        <w:t xml:space="preserve"> sector, to reduce costs, deliver efficiencies and become more effective for student learning (Organisation of DIT, 2010).</w:t>
      </w:r>
      <w:r w:rsidR="00A7433C">
        <w:rPr>
          <w:rFonts w:ascii="Times New Roman" w:hAnsi="Times New Roman"/>
          <w:sz w:val="24"/>
          <w:szCs w:val="24"/>
        </w:rPr>
        <w:t xml:space="preserve">  </w:t>
      </w:r>
      <w:r w:rsidR="00B52DE9" w:rsidRPr="00A7433C">
        <w:rPr>
          <w:rFonts w:ascii="Times New Roman" w:hAnsi="Times New Roman"/>
          <w:sz w:val="24"/>
          <w:szCs w:val="24"/>
        </w:rPr>
        <w:t>Because</w:t>
      </w:r>
      <w:r w:rsidR="00B45736" w:rsidRPr="00A7433C">
        <w:rPr>
          <w:rFonts w:ascii="Times New Roman" w:hAnsi="Times New Roman"/>
          <w:sz w:val="24"/>
          <w:szCs w:val="24"/>
        </w:rPr>
        <w:t xml:space="preserve"> of </w:t>
      </w:r>
      <w:r w:rsidR="00154190">
        <w:rPr>
          <w:rFonts w:ascii="Times New Roman" w:hAnsi="Times New Roman"/>
          <w:sz w:val="24"/>
          <w:szCs w:val="24"/>
        </w:rPr>
        <w:t>some policies</w:t>
      </w:r>
      <w:r w:rsidR="00B45736" w:rsidRPr="00A7433C">
        <w:rPr>
          <w:rFonts w:ascii="Times New Roman" w:hAnsi="Times New Roman"/>
          <w:sz w:val="24"/>
          <w:szCs w:val="24"/>
        </w:rPr>
        <w:t xml:space="preserve"> </w:t>
      </w:r>
      <w:r w:rsidR="00BE7647">
        <w:rPr>
          <w:rFonts w:ascii="Times New Roman" w:hAnsi="Times New Roman"/>
          <w:sz w:val="24"/>
          <w:szCs w:val="24"/>
        </w:rPr>
        <w:t xml:space="preserve">imposed </w:t>
      </w:r>
      <w:r w:rsidR="00A7433C" w:rsidRPr="00A7433C">
        <w:rPr>
          <w:rFonts w:ascii="Times New Roman" w:hAnsi="Times New Roman"/>
          <w:sz w:val="24"/>
          <w:szCs w:val="24"/>
        </w:rPr>
        <w:t>(General Scheme: Technological Universities Bill, 2013</w:t>
      </w:r>
      <w:r w:rsidR="00A7433C">
        <w:rPr>
          <w:rFonts w:ascii="Times New Roman" w:hAnsi="Times New Roman"/>
          <w:sz w:val="24"/>
          <w:szCs w:val="24"/>
        </w:rPr>
        <w:t xml:space="preserve">; </w:t>
      </w:r>
      <w:r w:rsidR="00A7433C" w:rsidRPr="00A7433C">
        <w:rPr>
          <w:rFonts w:ascii="Times New Roman" w:hAnsi="Times New Roman"/>
          <w:sz w:val="24"/>
          <w:szCs w:val="24"/>
        </w:rPr>
        <w:t xml:space="preserve">Technological University of Dublin (TUD) Alliance, 2012; </w:t>
      </w:r>
      <w:r w:rsidR="00A7433C">
        <w:rPr>
          <w:rFonts w:ascii="Times New Roman" w:hAnsi="Times New Roman"/>
          <w:sz w:val="24"/>
          <w:szCs w:val="24"/>
        </w:rPr>
        <w:t>Hunt, 2011; McCarthy, 2009</w:t>
      </w:r>
      <w:r w:rsidR="00A7433C" w:rsidRPr="00A7433C">
        <w:rPr>
          <w:rFonts w:ascii="Times New Roman" w:hAnsi="Times New Roman"/>
          <w:sz w:val="24"/>
          <w:szCs w:val="24"/>
        </w:rPr>
        <w:t xml:space="preserve">) </w:t>
      </w:r>
      <w:r w:rsidR="00D71066" w:rsidRPr="00A7433C">
        <w:rPr>
          <w:rFonts w:ascii="Times New Roman" w:hAnsi="Times New Roman"/>
          <w:sz w:val="24"/>
          <w:szCs w:val="24"/>
        </w:rPr>
        <w:t xml:space="preserve">DIT </w:t>
      </w:r>
      <w:r w:rsidR="00B45736" w:rsidRPr="00A7433C">
        <w:rPr>
          <w:rFonts w:ascii="Times New Roman" w:hAnsi="Times New Roman"/>
          <w:sz w:val="24"/>
          <w:szCs w:val="24"/>
        </w:rPr>
        <w:t>is</w:t>
      </w:r>
      <w:r w:rsidR="00D71066" w:rsidRPr="00A7433C">
        <w:rPr>
          <w:rFonts w:ascii="Times New Roman" w:hAnsi="Times New Roman"/>
          <w:sz w:val="24"/>
          <w:szCs w:val="24"/>
        </w:rPr>
        <w:t xml:space="preserve"> </w:t>
      </w:r>
      <w:r w:rsidR="00154190">
        <w:rPr>
          <w:rFonts w:ascii="Times New Roman" w:hAnsi="Times New Roman"/>
          <w:sz w:val="24"/>
          <w:szCs w:val="24"/>
        </w:rPr>
        <w:t>being changed</w:t>
      </w:r>
      <w:r w:rsidR="00D71066">
        <w:rPr>
          <w:rFonts w:ascii="Times New Roman" w:hAnsi="Times New Roman"/>
          <w:sz w:val="24"/>
          <w:szCs w:val="24"/>
        </w:rPr>
        <w:t>.</w:t>
      </w:r>
      <w:r w:rsidR="00B45736">
        <w:rPr>
          <w:rFonts w:ascii="Times New Roman" w:hAnsi="Times New Roman"/>
          <w:sz w:val="24"/>
          <w:szCs w:val="24"/>
        </w:rPr>
        <w:t xml:space="preserve">  </w:t>
      </w:r>
    </w:p>
    <w:p w:rsidR="00D71066" w:rsidRDefault="00B45736" w:rsidP="00D71066">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This completes a circular, rather than linear model of </w:t>
      </w:r>
      <w:r w:rsidR="000E4CD6">
        <w:rPr>
          <w:rFonts w:ascii="Times New Roman" w:hAnsi="Times New Roman"/>
          <w:sz w:val="24"/>
          <w:szCs w:val="24"/>
        </w:rPr>
        <w:t>change</w:t>
      </w:r>
      <w:r w:rsidR="00A7433C">
        <w:rPr>
          <w:rFonts w:ascii="Times New Roman" w:hAnsi="Times New Roman"/>
          <w:sz w:val="24"/>
          <w:szCs w:val="24"/>
        </w:rPr>
        <w:t xml:space="preserve"> </w:t>
      </w:r>
      <w:r>
        <w:rPr>
          <w:rFonts w:ascii="Times New Roman" w:hAnsi="Times New Roman"/>
          <w:sz w:val="24"/>
          <w:szCs w:val="24"/>
        </w:rPr>
        <w:t xml:space="preserve">initiated by government </w:t>
      </w:r>
      <w:r w:rsidR="009218BE">
        <w:rPr>
          <w:rFonts w:ascii="Times New Roman" w:hAnsi="Times New Roman"/>
          <w:sz w:val="24"/>
          <w:szCs w:val="24"/>
        </w:rPr>
        <w:t xml:space="preserve">and </w:t>
      </w:r>
      <w:r w:rsidR="00154190">
        <w:rPr>
          <w:rFonts w:ascii="Times New Roman" w:hAnsi="Times New Roman"/>
          <w:sz w:val="24"/>
          <w:szCs w:val="24"/>
        </w:rPr>
        <w:t xml:space="preserve">Higher Education Authority </w:t>
      </w:r>
      <w:r w:rsidR="003231BE">
        <w:rPr>
          <w:rFonts w:ascii="Times New Roman" w:hAnsi="Times New Roman"/>
          <w:sz w:val="24"/>
          <w:szCs w:val="24"/>
        </w:rPr>
        <w:t xml:space="preserve">(HEA) </w:t>
      </w:r>
      <w:r>
        <w:rPr>
          <w:rFonts w:ascii="Times New Roman" w:hAnsi="Times New Roman"/>
          <w:sz w:val="24"/>
          <w:szCs w:val="24"/>
        </w:rPr>
        <w:t xml:space="preserve">documents but continues with internal </w:t>
      </w:r>
      <w:r w:rsidR="00A7433C">
        <w:rPr>
          <w:rFonts w:ascii="Times New Roman" w:hAnsi="Times New Roman"/>
          <w:sz w:val="24"/>
          <w:szCs w:val="24"/>
        </w:rPr>
        <w:t xml:space="preserve">DIT </w:t>
      </w:r>
      <w:r w:rsidR="00B52DE9">
        <w:rPr>
          <w:rFonts w:ascii="Times New Roman" w:hAnsi="Times New Roman"/>
          <w:sz w:val="24"/>
          <w:szCs w:val="24"/>
        </w:rPr>
        <w:t>processes, which</w:t>
      </w:r>
      <w:r w:rsidR="00AA2B56">
        <w:rPr>
          <w:rFonts w:ascii="Times New Roman" w:hAnsi="Times New Roman"/>
          <w:sz w:val="24"/>
          <w:szCs w:val="24"/>
        </w:rPr>
        <w:t xml:space="preserve"> </w:t>
      </w:r>
      <w:r w:rsidR="00B52DE9">
        <w:rPr>
          <w:rFonts w:ascii="Times New Roman" w:hAnsi="Times New Roman"/>
          <w:sz w:val="24"/>
          <w:szCs w:val="24"/>
        </w:rPr>
        <w:t>reverts</w:t>
      </w:r>
      <w:r w:rsidR="00AA2B56">
        <w:rPr>
          <w:rFonts w:ascii="Times New Roman" w:hAnsi="Times New Roman"/>
          <w:sz w:val="24"/>
          <w:szCs w:val="24"/>
        </w:rPr>
        <w:t xml:space="preserve"> up to the HEA and the Government via the TU Bill and DRHEA.  </w:t>
      </w:r>
      <w:r w:rsidR="00F87552">
        <w:rPr>
          <w:rFonts w:ascii="Times New Roman" w:hAnsi="Times New Roman"/>
          <w:sz w:val="24"/>
          <w:szCs w:val="24"/>
        </w:rPr>
        <w:t>F</w:t>
      </w:r>
      <w:r w:rsidR="00264176">
        <w:rPr>
          <w:rFonts w:ascii="Times New Roman" w:hAnsi="Times New Roman"/>
          <w:sz w:val="24"/>
          <w:szCs w:val="24"/>
        </w:rPr>
        <w:t xml:space="preserve">igure 5.1 </w:t>
      </w:r>
      <w:r w:rsidR="00F87552">
        <w:rPr>
          <w:rFonts w:ascii="Times New Roman" w:hAnsi="Times New Roman"/>
          <w:sz w:val="24"/>
          <w:szCs w:val="24"/>
        </w:rPr>
        <w:t xml:space="preserve">illustrates this </w:t>
      </w:r>
      <w:r w:rsidR="00AA2B56">
        <w:rPr>
          <w:rFonts w:ascii="Times New Roman" w:hAnsi="Times New Roman"/>
          <w:sz w:val="24"/>
          <w:szCs w:val="24"/>
        </w:rPr>
        <w:t>below</w:t>
      </w:r>
      <w:r w:rsidR="009218BE">
        <w:rPr>
          <w:rFonts w:ascii="Times New Roman" w:hAnsi="Times New Roman"/>
          <w:sz w:val="24"/>
          <w:szCs w:val="24"/>
        </w:rPr>
        <w:t>:</w:t>
      </w:r>
    </w:p>
    <w:p w:rsidR="009218BE" w:rsidRPr="009218BE" w:rsidRDefault="009218BE" w:rsidP="009218BE">
      <w:pPr>
        <w:pStyle w:val="Caption"/>
        <w:keepNext/>
        <w:jc w:val="both"/>
        <w:rPr>
          <w:rFonts w:ascii="Times New Roman" w:hAnsi="Times New Roman"/>
          <w:color w:val="auto"/>
          <w:sz w:val="20"/>
        </w:rPr>
      </w:pPr>
      <w:r w:rsidRPr="009218BE">
        <w:rPr>
          <w:rFonts w:ascii="Times New Roman" w:hAnsi="Times New Roman"/>
          <w:color w:val="auto"/>
          <w:sz w:val="20"/>
        </w:rPr>
        <w:t xml:space="preserve">Figure </w:t>
      </w:r>
      <w:r w:rsidR="00AA79AF">
        <w:rPr>
          <w:rFonts w:ascii="Times New Roman" w:hAnsi="Times New Roman"/>
          <w:color w:val="auto"/>
          <w:sz w:val="20"/>
        </w:rPr>
        <w:t>5</w:t>
      </w:r>
      <w:r w:rsidRPr="009218BE">
        <w:rPr>
          <w:rFonts w:ascii="Times New Roman" w:hAnsi="Times New Roman"/>
          <w:color w:val="auto"/>
          <w:sz w:val="20"/>
        </w:rPr>
        <w:t xml:space="preserve">.1: </w:t>
      </w:r>
      <w:r>
        <w:rPr>
          <w:rFonts w:ascii="Times New Roman" w:hAnsi="Times New Roman"/>
          <w:color w:val="auto"/>
          <w:sz w:val="20"/>
        </w:rPr>
        <w:t>Government Policy and DIT</w:t>
      </w:r>
    </w:p>
    <w:p w:rsidR="009218BE" w:rsidRDefault="008B2B70" w:rsidP="00D71066">
      <w:pPr>
        <w:spacing w:before="100" w:beforeAutospacing="1" w:after="100" w:afterAutospacing="1" w:line="360" w:lineRule="auto"/>
        <w:jc w:val="both"/>
        <w:rPr>
          <w:rFonts w:ascii="Times New Roman" w:hAnsi="Times New Roman"/>
          <w:sz w:val="24"/>
          <w:szCs w:val="24"/>
        </w:rPr>
      </w:pPr>
      <w:r w:rsidRPr="008B2B70">
        <w:rPr>
          <w:rFonts w:ascii="Times New Roman" w:hAnsi="Times New Roman"/>
          <w:noProof/>
          <w:sz w:val="24"/>
          <w:szCs w:val="24"/>
          <w:lang w:val="en-GB" w:eastAsia="en-GB"/>
        </w:rPr>
        <mc:AlternateContent>
          <mc:Choice Requires="wps">
            <w:drawing>
              <wp:anchor distT="0" distB="0" distL="114300" distR="114300" simplePos="0" relativeHeight="251688960" behindDoc="0" locked="0" layoutInCell="1" allowOverlap="1" wp14:anchorId="78E83E3A" wp14:editId="00A83029">
                <wp:simplePos x="0" y="0"/>
                <wp:positionH relativeFrom="column">
                  <wp:posOffset>1512570</wp:posOffset>
                </wp:positionH>
                <wp:positionV relativeFrom="paragraph">
                  <wp:posOffset>2188210</wp:posOffset>
                </wp:positionV>
                <wp:extent cx="2209800" cy="1403985"/>
                <wp:effectExtent l="0" t="0" r="1905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3985"/>
                        </a:xfrm>
                        <a:prstGeom prst="rect">
                          <a:avLst/>
                        </a:prstGeom>
                        <a:solidFill>
                          <a:srgbClr val="FFFFFF"/>
                        </a:solidFill>
                        <a:ln w="9525">
                          <a:solidFill>
                            <a:srgbClr val="000000"/>
                          </a:solidFill>
                          <a:miter lim="800000"/>
                          <a:headEnd/>
                          <a:tailEnd/>
                        </a:ln>
                      </wps:spPr>
                      <wps:txbx>
                        <w:txbxContent>
                          <w:p w:rsidR="00E51E94" w:rsidRPr="008B2B70" w:rsidRDefault="00E51E94" w:rsidP="006844C9">
                            <w:pPr>
                              <w:shd w:val="clear" w:color="auto" w:fill="8DB3E2" w:themeFill="text2" w:themeFillTint="66"/>
                              <w:rPr>
                                <w:b/>
                              </w:rPr>
                            </w:pPr>
                            <w:r w:rsidRPr="008B2B70">
                              <w:rPr>
                                <w:b/>
                              </w:rPr>
                              <w:t>Policy/ Documents Influencing 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left:0;text-align:left;margin-left:119.1pt;margin-top:172.3pt;width:174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">
                <v:textbox style="mso-fit-shape-to-text:t">
                  <w:txbxContent>
                    <w:p w:rsidR="00E51E94" w:rsidRPr="008B2B70" w:rsidRDefault="00E51E94" w:rsidP="006844C9">
                      <w:pPr>
                        <w:shd w:val="clear" w:color="auto" w:fill="8DB3E2" w:themeFill="text2" w:themeFillTint="66"/>
                        <w:rPr>
                          <w:b/>
                        </w:rPr>
                      </w:pPr>
                      <w:r w:rsidRPr="008B2B70">
                        <w:rPr>
                          <w:b/>
                        </w:rPr>
                        <w:t>Policy/ Documents Influencing DIT</w:t>
                      </w:r>
                    </w:p>
                  </w:txbxContent>
                </v:textbox>
              </v:shape>
            </w:pict>
          </mc:Fallback>
        </mc:AlternateContent>
      </w:r>
      <w:r w:rsidR="00425725" w:rsidRPr="009218BE">
        <w:rPr>
          <w:rFonts w:ascii="Times New Roman" w:hAnsi="Times New Roman"/>
          <w:noProof/>
          <w:sz w:val="24"/>
          <w:szCs w:val="24"/>
          <w:lang w:val="en-GB" w:eastAsia="en-GB"/>
        </w:rPr>
        <w:drawing>
          <wp:inline distT="0" distB="0" distL="0" distR="0" wp14:anchorId="3508AA68" wp14:editId="287E3691">
            <wp:extent cx="4972050" cy="4981575"/>
            <wp:effectExtent l="19050" t="57150" r="0" b="9525"/>
            <wp:docPr id="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32374" w:rsidRPr="00C32374" w:rsidRDefault="00C32374" w:rsidP="00B72AF9">
      <w:pPr>
        <w:tabs>
          <w:tab w:val="left" w:pos="3213"/>
        </w:tabs>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The </w:t>
      </w:r>
      <w:r w:rsidRPr="00C32374">
        <w:rPr>
          <w:rFonts w:asciiTheme="minorHAnsi" w:hAnsiTheme="minorHAnsi" w:cstheme="minorHAnsi"/>
          <w:sz w:val="24"/>
          <w:szCs w:val="24"/>
        </w:rPr>
        <w:t>Dublin Institute of Technology Act (1992)</w:t>
      </w:r>
      <w:r>
        <w:rPr>
          <w:rFonts w:asciiTheme="minorHAnsi" w:hAnsiTheme="minorHAnsi" w:cstheme="minorHAnsi"/>
          <w:sz w:val="24"/>
          <w:szCs w:val="24"/>
        </w:rPr>
        <w:t xml:space="preserve"> </w:t>
      </w:r>
      <w:r w:rsidRPr="00C32374">
        <w:rPr>
          <w:rFonts w:asciiTheme="minorHAnsi" w:hAnsiTheme="minorHAnsi" w:cstheme="minorHAnsi"/>
          <w:sz w:val="24"/>
          <w:szCs w:val="24"/>
        </w:rPr>
        <w:t>established DIT and all of its structures and operational strategies, under statutory control</w:t>
      </w:r>
      <w:r>
        <w:rPr>
          <w:rFonts w:asciiTheme="minorHAnsi" w:hAnsiTheme="minorHAnsi" w:cstheme="minorHAnsi"/>
          <w:sz w:val="24"/>
          <w:szCs w:val="24"/>
        </w:rPr>
        <w:t>.  The Institutes of Technology Act (2006) which amended the DIT act to include Regional Technical Colleges transforming into Institutes of Technology followed this</w:t>
      </w:r>
      <w:r w:rsidR="008A5F57">
        <w:rPr>
          <w:rFonts w:asciiTheme="minorHAnsi" w:hAnsiTheme="minorHAnsi" w:cstheme="minorHAnsi"/>
          <w:sz w:val="24"/>
          <w:szCs w:val="24"/>
        </w:rPr>
        <w:t xml:space="preserve">; it also amended the </w:t>
      </w:r>
      <w:proofErr w:type="spellStart"/>
      <w:r w:rsidR="008A5F57">
        <w:rPr>
          <w:rFonts w:asciiTheme="minorHAnsi" w:hAnsiTheme="minorHAnsi" w:cstheme="minorHAnsi"/>
          <w:sz w:val="24"/>
          <w:szCs w:val="24"/>
        </w:rPr>
        <w:t>Grangegorman</w:t>
      </w:r>
      <w:proofErr w:type="spellEnd"/>
      <w:r w:rsidR="008A5F57">
        <w:rPr>
          <w:rFonts w:asciiTheme="minorHAnsi" w:hAnsiTheme="minorHAnsi" w:cstheme="minorHAnsi"/>
          <w:sz w:val="24"/>
          <w:szCs w:val="24"/>
        </w:rPr>
        <w:t xml:space="preserve"> </w:t>
      </w:r>
      <w:r w:rsidRPr="00C32374">
        <w:rPr>
          <w:rFonts w:asciiTheme="minorHAnsi" w:hAnsiTheme="minorHAnsi" w:cstheme="minorHAnsi"/>
          <w:sz w:val="24"/>
          <w:szCs w:val="24"/>
        </w:rPr>
        <w:t>A</w:t>
      </w:r>
      <w:r w:rsidR="008A5F57">
        <w:rPr>
          <w:rFonts w:asciiTheme="minorHAnsi" w:hAnsiTheme="minorHAnsi" w:cstheme="minorHAnsi"/>
          <w:sz w:val="24"/>
          <w:szCs w:val="24"/>
        </w:rPr>
        <w:t>ct</w:t>
      </w:r>
      <w:r w:rsidRPr="00C32374">
        <w:rPr>
          <w:rFonts w:asciiTheme="minorHAnsi" w:hAnsiTheme="minorHAnsi" w:cstheme="minorHAnsi"/>
          <w:sz w:val="24"/>
          <w:szCs w:val="24"/>
        </w:rPr>
        <w:t xml:space="preserve"> (2005)</w:t>
      </w:r>
      <w:r>
        <w:rPr>
          <w:rFonts w:asciiTheme="minorHAnsi" w:hAnsiTheme="minorHAnsi" w:cstheme="minorHAnsi"/>
          <w:sz w:val="24"/>
          <w:szCs w:val="24"/>
        </w:rPr>
        <w:t>.  These all c</w:t>
      </w:r>
      <w:r w:rsidR="008A5F57">
        <w:rPr>
          <w:rFonts w:asciiTheme="minorHAnsi" w:hAnsiTheme="minorHAnsi" w:cstheme="minorHAnsi"/>
          <w:sz w:val="24"/>
          <w:szCs w:val="24"/>
        </w:rPr>
        <w:t>a</w:t>
      </w:r>
      <w:r>
        <w:rPr>
          <w:rFonts w:asciiTheme="minorHAnsi" w:hAnsiTheme="minorHAnsi" w:cstheme="minorHAnsi"/>
          <w:sz w:val="24"/>
          <w:szCs w:val="24"/>
        </w:rPr>
        <w:t>me from the government Department of Education (Science and Skills).</w:t>
      </w:r>
    </w:p>
    <w:p w:rsidR="00C32374" w:rsidRPr="00C32374" w:rsidRDefault="00C32374" w:rsidP="00C32374">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 xml:space="preserve">The </w:t>
      </w:r>
      <w:r w:rsidR="008A5F57">
        <w:rPr>
          <w:rFonts w:asciiTheme="minorHAnsi" w:hAnsiTheme="minorHAnsi" w:cstheme="minorHAnsi"/>
          <w:sz w:val="24"/>
          <w:szCs w:val="24"/>
        </w:rPr>
        <w:t>a</w:t>
      </w:r>
      <w:r w:rsidRPr="00C32374">
        <w:rPr>
          <w:rFonts w:asciiTheme="minorHAnsi" w:hAnsiTheme="minorHAnsi" w:cstheme="minorHAnsi"/>
          <w:sz w:val="24"/>
          <w:szCs w:val="24"/>
        </w:rPr>
        <w:t xml:space="preserve">nnual </w:t>
      </w:r>
      <w:r w:rsidR="008A5F57">
        <w:rPr>
          <w:rFonts w:asciiTheme="minorHAnsi" w:hAnsiTheme="minorHAnsi" w:cstheme="minorHAnsi"/>
          <w:sz w:val="24"/>
          <w:szCs w:val="24"/>
        </w:rPr>
        <w:t>r</w:t>
      </w:r>
      <w:r w:rsidRPr="00C32374">
        <w:rPr>
          <w:rFonts w:asciiTheme="minorHAnsi" w:hAnsiTheme="minorHAnsi" w:cstheme="minorHAnsi"/>
          <w:sz w:val="24"/>
          <w:szCs w:val="24"/>
        </w:rPr>
        <w:t>eport</w:t>
      </w:r>
      <w:r>
        <w:rPr>
          <w:rFonts w:asciiTheme="minorHAnsi" w:hAnsiTheme="minorHAnsi" w:cstheme="minorHAnsi"/>
          <w:sz w:val="24"/>
          <w:szCs w:val="24"/>
        </w:rPr>
        <w:t>s</w:t>
      </w:r>
      <w:r w:rsidRPr="00C32374">
        <w:rPr>
          <w:rFonts w:asciiTheme="minorHAnsi" w:hAnsiTheme="minorHAnsi" w:cstheme="minorHAnsi"/>
          <w:sz w:val="24"/>
          <w:szCs w:val="24"/>
        </w:rPr>
        <w:t xml:space="preserve"> of the </w:t>
      </w:r>
      <w:r w:rsidR="00483CBB">
        <w:rPr>
          <w:rFonts w:asciiTheme="minorHAnsi" w:hAnsiTheme="minorHAnsi" w:cstheme="minorHAnsi"/>
          <w:sz w:val="24"/>
          <w:szCs w:val="24"/>
        </w:rPr>
        <w:t>HEA</w:t>
      </w:r>
      <w:r w:rsidRPr="00C32374">
        <w:rPr>
          <w:rFonts w:asciiTheme="minorHAnsi" w:hAnsiTheme="minorHAnsi" w:cstheme="minorHAnsi"/>
          <w:sz w:val="24"/>
          <w:szCs w:val="24"/>
        </w:rPr>
        <w:t xml:space="preserve"> (McCarthy Report</w:t>
      </w:r>
      <w:r w:rsidR="008A5F57">
        <w:rPr>
          <w:rFonts w:asciiTheme="minorHAnsi" w:hAnsiTheme="minorHAnsi" w:cstheme="minorHAnsi"/>
          <w:sz w:val="24"/>
          <w:szCs w:val="24"/>
        </w:rPr>
        <w:t>, 2009 to Hunt Report, 2011</w:t>
      </w:r>
      <w:r w:rsidRPr="00C32374">
        <w:rPr>
          <w:rFonts w:asciiTheme="minorHAnsi" w:hAnsiTheme="minorHAnsi" w:cstheme="minorHAnsi"/>
          <w:sz w:val="24"/>
          <w:szCs w:val="24"/>
        </w:rPr>
        <w:t xml:space="preserve">) </w:t>
      </w:r>
      <w:r>
        <w:rPr>
          <w:rFonts w:asciiTheme="minorHAnsi" w:hAnsiTheme="minorHAnsi" w:cstheme="minorHAnsi"/>
          <w:sz w:val="24"/>
          <w:szCs w:val="24"/>
        </w:rPr>
        <w:t>are s</w:t>
      </w:r>
      <w:r w:rsidRPr="00C32374">
        <w:rPr>
          <w:rFonts w:asciiTheme="minorHAnsi" w:hAnsiTheme="minorHAnsi" w:cstheme="minorHAnsi"/>
          <w:sz w:val="24"/>
          <w:szCs w:val="24"/>
        </w:rPr>
        <w:t>trategic development plan</w:t>
      </w:r>
      <w:r>
        <w:rPr>
          <w:rFonts w:asciiTheme="minorHAnsi" w:hAnsiTheme="minorHAnsi" w:cstheme="minorHAnsi"/>
          <w:sz w:val="24"/>
          <w:szCs w:val="24"/>
        </w:rPr>
        <w:t>s</w:t>
      </w:r>
      <w:r w:rsidR="008A5F57">
        <w:rPr>
          <w:rFonts w:asciiTheme="minorHAnsi" w:hAnsiTheme="minorHAnsi" w:cstheme="minorHAnsi"/>
          <w:sz w:val="24"/>
          <w:szCs w:val="24"/>
        </w:rPr>
        <w:t xml:space="preserve"> </w:t>
      </w:r>
      <w:r w:rsidRPr="00C32374">
        <w:rPr>
          <w:rFonts w:asciiTheme="minorHAnsi" w:hAnsiTheme="minorHAnsi" w:cstheme="minorHAnsi"/>
          <w:sz w:val="24"/>
          <w:szCs w:val="24"/>
        </w:rPr>
        <w:t>in relation to higher education</w:t>
      </w:r>
      <w:r w:rsidR="008A5F57">
        <w:rPr>
          <w:rFonts w:asciiTheme="minorHAnsi" w:hAnsiTheme="minorHAnsi" w:cstheme="minorHAnsi"/>
          <w:sz w:val="24"/>
          <w:szCs w:val="24"/>
        </w:rPr>
        <w:t xml:space="preserve">, </w:t>
      </w:r>
      <w:r w:rsidRPr="00C32374">
        <w:rPr>
          <w:rFonts w:asciiTheme="minorHAnsi" w:hAnsiTheme="minorHAnsi" w:cstheme="minorHAnsi"/>
          <w:sz w:val="24"/>
          <w:szCs w:val="24"/>
        </w:rPr>
        <w:t xml:space="preserve">Institutes of Technology, and </w:t>
      </w:r>
      <w:r w:rsidR="008A5F57">
        <w:rPr>
          <w:rFonts w:asciiTheme="minorHAnsi" w:hAnsiTheme="minorHAnsi" w:cstheme="minorHAnsi"/>
          <w:sz w:val="24"/>
          <w:szCs w:val="24"/>
        </w:rPr>
        <w:t>t</w:t>
      </w:r>
      <w:r w:rsidRPr="00C32374">
        <w:rPr>
          <w:rFonts w:asciiTheme="minorHAnsi" w:hAnsiTheme="minorHAnsi" w:cstheme="minorHAnsi"/>
          <w:sz w:val="24"/>
          <w:szCs w:val="24"/>
        </w:rPr>
        <w:t xml:space="preserve">owards a </w:t>
      </w:r>
      <w:r w:rsidR="008A5F57">
        <w:rPr>
          <w:rFonts w:asciiTheme="minorHAnsi" w:hAnsiTheme="minorHAnsi" w:cstheme="minorHAnsi"/>
          <w:sz w:val="24"/>
          <w:szCs w:val="24"/>
        </w:rPr>
        <w:t>f</w:t>
      </w:r>
      <w:r w:rsidRPr="00C32374">
        <w:rPr>
          <w:rFonts w:asciiTheme="minorHAnsi" w:hAnsiTheme="minorHAnsi" w:cstheme="minorHAnsi"/>
          <w:sz w:val="24"/>
          <w:szCs w:val="24"/>
        </w:rPr>
        <w:t xml:space="preserve">uture </w:t>
      </w:r>
      <w:r w:rsidR="008A5F57">
        <w:rPr>
          <w:rFonts w:asciiTheme="minorHAnsi" w:hAnsiTheme="minorHAnsi" w:cstheme="minorHAnsi"/>
          <w:sz w:val="24"/>
          <w:szCs w:val="24"/>
        </w:rPr>
        <w:t>h</w:t>
      </w:r>
      <w:r w:rsidRPr="00C32374">
        <w:rPr>
          <w:rFonts w:asciiTheme="minorHAnsi" w:hAnsiTheme="minorHAnsi" w:cstheme="minorHAnsi"/>
          <w:sz w:val="24"/>
          <w:szCs w:val="24"/>
        </w:rPr>
        <w:t xml:space="preserve">igher </w:t>
      </w:r>
      <w:r w:rsidR="008A5F57">
        <w:rPr>
          <w:rFonts w:asciiTheme="minorHAnsi" w:hAnsiTheme="minorHAnsi" w:cstheme="minorHAnsi"/>
          <w:sz w:val="24"/>
          <w:szCs w:val="24"/>
        </w:rPr>
        <w:t>e</w:t>
      </w:r>
      <w:r w:rsidRPr="00C32374">
        <w:rPr>
          <w:rFonts w:asciiTheme="minorHAnsi" w:hAnsiTheme="minorHAnsi" w:cstheme="minorHAnsi"/>
          <w:sz w:val="24"/>
          <w:szCs w:val="24"/>
        </w:rPr>
        <w:t xml:space="preserve">ducation </w:t>
      </w:r>
      <w:r w:rsidR="008A5F57">
        <w:rPr>
          <w:rFonts w:asciiTheme="minorHAnsi" w:hAnsiTheme="minorHAnsi" w:cstheme="minorHAnsi"/>
          <w:sz w:val="24"/>
          <w:szCs w:val="24"/>
        </w:rPr>
        <w:t>l</w:t>
      </w:r>
      <w:r w:rsidRPr="00C32374">
        <w:rPr>
          <w:rFonts w:asciiTheme="minorHAnsi" w:hAnsiTheme="minorHAnsi" w:cstheme="minorHAnsi"/>
          <w:sz w:val="24"/>
          <w:szCs w:val="24"/>
        </w:rPr>
        <w:t>andscape.</w:t>
      </w:r>
      <w:r>
        <w:rPr>
          <w:rFonts w:asciiTheme="minorHAnsi" w:hAnsiTheme="minorHAnsi" w:cstheme="minorHAnsi"/>
          <w:sz w:val="24"/>
          <w:szCs w:val="24"/>
        </w:rPr>
        <w:t xml:space="preserve">  The t</w:t>
      </w:r>
      <w:r w:rsidRPr="00C32374">
        <w:rPr>
          <w:rFonts w:asciiTheme="minorHAnsi" w:hAnsiTheme="minorHAnsi" w:cstheme="minorHAnsi"/>
          <w:sz w:val="24"/>
          <w:szCs w:val="24"/>
        </w:rPr>
        <w:t>ask framed as assessing higher education’s fitness-for-purpose, developing a vision and national policy objectives ‘having particular regard to the difficult budgetary and economic climate that is in prospect in the medium term’ (Hunt, 2011: 128).</w:t>
      </w:r>
      <w:r>
        <w:rPr>
          <w:rFonts w:asciiTheme="minorHAnsi" w:hAnsiTheme="minorHAnsi" w:cstheme="minorHAnsi"/>
          <w:sz w:val="24"/>
          <w:szCs w:val="24"/>
        </w:rPr>
        <w:t xml:space="preserve">  Th</w:t>
      </w:r>
      <w:r w:rsidR="00EB504D">
        <w:rPr>
          <w:rFonts w:asciiTheme="minorHAnsi" w:hAnsiTheme="minorHAnsi" w:cstheme="minorHAnsi"/>
          <w:sz w:val="24"/>
          <w:szCs w:val="24"/>
        </w:rPr>
        <w:t>e 2009</w:t>
      </w:r>
      <w:r>
        <w:rPr>
          <w:rFonts w:asciiTheme="minorHAnsi" w:hAnsiTheme="minorHAnsi" w:cstheme="minorHAnsi"/>
          <w:sz w:val="24"/>
          <w:szCs w:val="24"/>
        </w:rPr>
        <w:t xml:space="preserve"> report</w:t>
      </w:r>
      <w:r w:rsidR="008A5F57">
        <w:rPr>
          <w:rFonts w:asciiTheme="minorHAnsi" w:hAnsiTheme="minorHAnsi" w:cstheme="minorHAnsi"/>
          <w:sz w:val="24"/>
          <w:szCs w:val="24"/>
        </w:rPr>
        <w:t xml:space="preserve">, </w:t>
      </w:r>
      <w:r>
        <w:rPr>
          <w:rFonts w:asciiTheme="minorHAnsi" w:hAnsiTheme="minorHAnsi" w:cstheme="minorHAnsi"/>
          <w:sz w:val="24"/>
          <w:szCs w:val="24"/>
        </w:rPr>
        <w:t xml:space="preserve">followed by the </w:t>
      </w:r>
      <w:r w:rsidR="00EB504D">
        <w:rPr>
          <w:rFonts w:asciiTheme="minorHAnsi" w:hAnsiTheme="minorHAnsi" w:cstheme="minorHAnsi"/>
          <w:sz w:val="24"/>
          <w:szCs w:val="24"/>
        </w:rPr>
        <w:t xml:space="preserve">2010 </w:t>
      </w:r>
      <w:r w:rsidRPr="00C32374">
        <w:rPr>
          <w:rFonts w:asciiTheme="minorHAnsi" w:hAnsiTheme="minorHAnsi" w:cstheme="minorHAnsi"/>
          <w:sz w:val="24"/>
          <w:szCs w:val="24"/>
        </w:rPr>
        <w:t>Public Service (</w:t>
      </w:r>
      <w:proofErr w:type="spellStart"/>
      <w:r w:rsidRPr="00C32374">
        <w:rPr>
          <w:rFonts w:asciiTheme="minorHAnsi" w:hAnsiTheme="minorHAnsi" w:cstheme="minorHAnsi"/>
          <w:sz w:val="24"/>
          <w:szCs w:val="24"/>
        </w:rPr>
        <w:t>Croke</w:t>
      </w:r>
      <w:proofErr w:type="spellEnd"/>
      <w:r w:rsidRPr="00C32374">
        <w:rPr>
          <w:rFonts w:asciiTheme="minorHAnsi" w:hAnsiTheme="minorHAnsi" w:cstheme="minorHAnsi"/>
          <w:sz w:val="24"/>
          <w:szCs w:val="24"/>
        </w:rPr>
        <w:t xml:space="preserve"> Park) Agreement 2010-2014 (2010</w:t>
      </w:r>
      <w:r w:rsidR="0046109C">
        <w:rPr>
          <w:rFonts w:asciiTheme="minorHAnsi" w:hAnsiTheme="minorHAnsi" w:cstheme="minorHAnsi"/>
          <w:sz w:val="24"/>
          <w:szCs w:val="24"/>
        </w:rPr>
        <w:t>, s</w:t>
      </w:r>
      <w:r w:rsidR="0046109C" w:rsidRPr="00C32374">
        <w:rPr>
          <w:rFonts w:asciiTheme="minorHAnsi" w:hAnsiTheme="minorHAnsi" w:cstheme="minorHAnsi"/>
          <w:sz w:val="24"/>
          <w:szCs w:val="24"/>
        </w:rPr>
        <w:t>ection 3.5</w:t>
      </w:r>
      <w:r w:rsidRPr="00C32374">
        <w:rPr>
          <w:rFonts w:asciiTheme="minorHAnsi" w:hAnsiTheme="minorHAnsi" w:cstheme="minorHAnsi"/>
          <w:sz w:val="24"/>
          <w:szCs w:val="24"/>
        </w:rPr>
        <w:t>)</w:t>
      </w:r>
      <w:r w:rsidR="0046109C">
        <w:rPr>
          <w:rFonts w:asciiTheme="minorHAnsi" w:hAnsiTheme="minorHAnsi" w:cstheme="minorHAnsi"/>
          <w:sz w:val="24"/>
          <w:szCs w:val="24"/>
        </w:rPr>
        <w:t xml:space="preserve">, </w:t>
      </w:r>
      <w:r w:rsidRPr="00C32374">
        <w:rPr>
          <w:rFonts w:asciiTheme="minorHAnsi" w:hAnsiTheme="minorHAnsi" w:cstheme="minorHAnsi"/>
          <w:sz w:val="24"/>
          <w:szCs w:val="24"/>
        </w:rPr>
        <w:t>outlines provisions for redeployment</w:t>
      </w:r>
      <w:r w:rsidR="0046109C">
        <w:rPr>
          <w:rFonts w:asciiTheme="minorHAnsi" w:hAnsiTheme="minorHAnsi" w:cstheme="minorHAnsi"/>
          <w:sz w:val="24"/>
          <w:szCs w:val="24"/>
        </w:rPr>
        <w:t xml:space="preserve">, </w:t>
      </w:r>
      <w:r w:rsidRPr="00C32374">
        <w:rPr>
          <w:rFonts w:asciiTheme="minorHAnsi" w:hAnsiTheme="minorHAnsi" w:cstheme="minorHAnsi"/>
          <w:sz w:val="24"/>
          <w:szCs w:val="24"/>
        </w:rPr>
        <w:t>remuneration and other reviews of employment and payments to staff in Institutes of Technology</w:t>
      </w:r>
      <w:r>
        <w:rPr>
          <w:rFonts w:asciiTheme="minorHAnsi" w:hAnsiTheme="minorHAnsi" w:cstheme="minorHAnsi"/>
          <w:sz w:val="24"/>
          <w:szCs w:val="24"/>
        </w:rPr>
        <w:t xml:space="preserve"> for the purposes of increasing efficiencies within a recessionary climate.  Subsequently, the </w:t>
      </w:r>
      <w:r w:rsidRPr="00C32374">
        <w:rPr>
          <w:rFonts w:asciiTheme="minorHAnsi" w:hAnsiTheme="minorHAnsi" w:cstheme="minorHAnsi"/>
          <w:sz w:val="24"/>
          <w:szCs w:val="24"/>
        </w:rPr>
        <w:t>National Strategy for Higher Education to 2030 (Hunt Report) (2011</w:t>
      </w:r>
      <w:r>
        <w:rPr>
          <w:rFonts w:asciiTheme="minorHAnsi" w:hAnsiTheme="minorHAnsi" w:cstheme="minorHAnsi"/>
          <w:sz w:val="24"/>
          <w:szCs w:val="24"/>
        </w:rPr>
        <w:t xml:space="preserve">, </w:t>
      </w:r>
      <w:r w:rsidR="0046109C">
        <w:rPr>
          <w:rFonts w:asciiTheme="minorHAnsi" w:hAnsiTheme="minorHAnsi" w:cstheme="minorHAnsi"/>
          <w:sz w:val="24"/>
          <w:szCs w:val="24"/>
        </w:rPr>
        <w:t>Section 8.7</w:t>
      </w:r>
      <w:r>
        <w:rPr>
          <w:rFonts w:asciiTheme="minorHAnsi" w:hAnsiTheme="minorHAnsi" w:cstheme="minorHAnsi"/>
          <w:sz w:val="24"/>
          <w:szCs w:val="24"/>
        </w:rPr>
        <w:t>)</w:t>
      </w:r>
      <w:r w:rsidRPr="00C32374">
        <w:rPr>
          <w:rFonts w:asciiTheme="minorHAnsi" w:hAnsiTheme="minorHAnsi" w:cstheme="minorHAnsi"/>
          <w:sz w:val="24"/>
          <w:szCs w:val="24"/>
        </w:rPr>
        <w:t xml:space="preserve">, makes proposals for change of status for some or all of the </w:t>
      </w:r>
      <w:proofErr w:type="spellStart"/>
      <w:r w:rsidRPr="00C32374">
        <w:rPr>
          <w:rFonts w:asciiTheme="minorHAnsi" w:hAnsiTheme="minorHAnsi" w:cstheme="minorHAnsi"/>
          <w:sz w:val="24"/>
          <w:szCs w:val="24"/>
        </w:rPr>
        <w:t>IoT</w:t>
      </w:r>
      <w:r w:rsidR="00F87552">
        <w:rPr>
          <w:rFonts w:asciiTheme="minorHAnsi" w:hAnsiTheme="minorHAnsi" w:cstheme="minorHAnsi"/>
          <w:sz w:val="24"/>
          <w:szCs w:val="24"/>
        </w:rPr>
        <w:t>s</w:t>
      </w:r>
      <w:proofErr w:type="spellEnd"/>
      <w:r w:rsidRPr="00C32374">
        <w:rPr>
          <w:rFonts w:asciiTheme="minorHAnsi" w:hAnsiTheme="minorHAnsi" w:cstheme="minorHAnsi"/>
          <w:sz w:val="24"/>
          <w:szCs w:val="24"/>
        </w:rPr>
        <w:t xml:space="preserve">, the potential for re-designation as Technological Universities and the criteria for Technological University.  This is a system-level process of restructuring and reform for consolidation of </w:t>
      </w:r>
      <w:proofErr w:type="spellStart"/>
      <w:r w:rsidRPr="00C32374">
        <w:rPr>
          <w:rFonts w:asciiTheme="minorHAnsi" w:hAnsiTheme="minorHAnsi" w:cstheme="minorHAnsi"/>
          <w:sz w:val="24"/>
          <w:szCs w:val="24"/>
        </w:rPr>
        <w:t>IoT</w:t>
      </w:r>
      <w:r w:rsidR="00F87552">
        <w:rPr>
          <w:rFonts w:asciiTheme="minorHAnsi" w:hAnsiTheme="minorHAnsi" w:cstheme="minorHAnsi"/>
          <w:sz w:val="24"/>
          <w:szCs w:val="24"/>
        </w:rPr>
        <w:t>s</w:t>
      </w:r>
      <w:proofErr w:type="spellEnd"/>
      <w:r w:rsidR="0046109C">
        <w:rPr>
          <w:rFonts w:asciiTheme="minorHAnsi" w:hAnsiTheme="minorHAnsi" w:cstheme="minorHAnsi"/>
          <w:sz w:val="24"/>
          <w:szCs w:val="24"/>
        </w:rPr>
        <w:t>, p</w:t>
      </w:r>
      <w:r>
        <w:rPr>
          <w:rFonts w:asciiTheme="minorHAnsi" w:hAnsiTheme="minorHAnsi" w:cstheme="minorHAnsi"/>
          <w:sz w:val="24"/>
          <w:szCs w:val="24"/>
        </w:rPr>
        <w:t xml:space="preserve">articularly, </w:t>
      </w:r>
    </w:p>
    <w:p w:rsidR="00C32374" w:rsidRPr="00C32374" w:rsidRDefault="00C32374" w:rsidP="00C32374">
      <w:pPr>
        <w:tabs>
          <w:tab w:val="left" w:pos="2335"/>
        </w:tabs>
        <w:autoSpaceDE w:val="0"/>
        <w:autoSpaceDN w:val="0"/>
        <w:adjustRightInd w:val="0"/>
        <w:spacing w:before="100" w:beforeAutospacing="1" w:after="100" w:afterAutospacing="1" w:line="240" w:lineRule="auto"/>
        <w:ind w:left="567" w:right="567"/>
        <w:rPr>
          <w:rFonts w:asciiTheme="minorHAnsi" w:hAnsiTheme="minorHAnsi" w:cstheme="minorHAnsi"/>
          <w:sz w:val="24"/>
          <w:szCs w:val="24"/>
        </w:rPr>
      </w:pPr>
      <w:r w:rsidRPr="00C32374">
        <w:rPr>
          <w:rFonts w:asciiTheme="minorHAnsi" w:eastAsiaTheme="minorHAnsi" w:hAnsiTheme="minorHAnsi" w:cstheme="minorHAnsi"/>
          <w:i/>
          <w:sz w:val="24"/>
          <w:szCs w:val="24"/>
        </w:rPr>
        <w:t xml:space="preserve">When, over time, the amalgamated institutes of technology demonstrate significant progress against stated performance criteria, some </w:t>
      </w:r>
      <w:proofErr w:type="gramStart"/>
      <w:r w:rsidRPr="00C32374">
        <w:rPr>
          <w:rFonts w:asciiTheme="minorHAnsi" w:eastAsiaTheme="minorHAnsi" w:hAnsiTheme="minorHAnsi" w:cstheme="minorHAnsi"/>
          <w:i/>
          <w:sz w:val="24"/>
          <w:szCs w:val="24"/>
        </w:rPr>
        <w:t>could potentially be re-designated</w:t>
      </w:r>
      <w:proofErr w:type="gramEnd"/>
      <w:r w:rsidRPr="00C32374">
        <w:rPr>
          <w:rFonts w:asciiTheme="minorHAnsi" w:eastAsiaTheme="minorHAnsi" w:hAnsiTheme="minorHAnsi" w:cstheme="minorHAnsi"/>
          <w:i/>
          <w:sz w:val="24"/>
          <w:szCs w:val="24"/>
        </w:rPr>
        <w:t xml:space="preserve"> as technological universities</w:t>
      </w:r>
      <w:r w:rsidR="0046109C">
        <w:rPr>
          <w:rFonts w:asciiTheme="minorHAnsi" w:eastAsiaTheme="minorHAnsi" w:hAnsiTheme="minorHAnsi" w:cstheme="minorHAnsi"/>
          <w:i/>
          <w:sz w:val="24"/>
          <w:szCs w:val="24"/>
        </w:rPr>
        <w:t xml:space="preserve">, </w:t>
      </w:r>
      <w:r w:rsidR="0046109C">
        <w:rPr>
          <w:rFonts w:asciiTheme="minorHAnsi" w:eastAsiaTheme="minorHAnsi" w:hAnsiTheme="minorHAnsi" w:cstheme="minorHAnsi"/>
          <w:sz w:val="24"/>
          <w:szCs w:val="24"/>
        </w:rPr>
        <w:t>(Hunt, 2011, 103).</w:t>
      </w:r>
    </w:p>
    <w:p w:rsidR="00EB504D" w:rsidRDefault="00EB504D" w:rsidP="00D71066">
      <w:pPr>
        <w:spacing w:before="100" w:beforeAutospacing="1" w:after="100" w:afterAutospacing="1" w:line="360" w:lineRule="auto"/>
        <w:jc w:val="both"/>
        <w:rPr>
          <w:rFonts w:ascii="Times New Roman" w:hAnsi="Times New Roman"/>
          <w:sz w:val="24"/>
          <w:szCs w:val="20"/>
        </w:rPr>
      </w:pPr>
      <w:r>
        <w:rPr>
          <w:rFonts w:ascii="Times New Roman" w:hAnsi="Times New Roman"/>
          <w:sz w:val="24"/>
          <w:szCs w:val="20"/>
        </w:rPr>
        <w:t xml:space="preserve">These policies influence </w:t>
      </w:r>
      <w:r w:rsidR="009218BE" w:rsidRPr="005D0FAB">
        <w:rPr>
          <w:rFonts w:ascii="Times New Roman" w:hAnsi="Times New Roman"/>
          <w:sz w:val="24"/>
          <w:szCs w:val="20"/>
        </w:rPr>
        <w:t>strategic policies made at Institute level</w:t>
      </w:r>
      <w:r>
        <w:rPr>
          <w:rFonts w:ascii="Times New Roman" w:hAnsi="Times New Roman"/>
          <w:sz w:val="24"/>
          <w:szCs w:val="20"/>
        </w:rPr>
        <w:t xml:space="preserve">.  </w:t>
      </w:r>
      <w:r w:rsidR="0046109C">
        <w:rPr>
          <w:rFonts w:ascii="Times New Roman" w:hAnsi="Times New Roman"/>
          <w:sz w:val="24"/>
          <w:szCs w:val="20"/>
        </w:rPr>
        <w:t>D</w:t>
      </w:r>
      <w:r w:rsidR="0046109C" w:rsidRPr="005D0FAB">
        <w:rPr>
          <w:rFonts w:ascii="Times New Roman" w:hAnsi="Times New Roman"/>
          <w:sz w:val="24"/>
          <w:szCs w:val="20"/>
        </w:rPr>
        <w:t>isseminat</w:t>
      </w:r>
      <w:r w:rsidR="0046109C">
        <w:rPr>
          <w:rFonts w:ascii="Times New Roman" w:hAnsi="Times New Roman"/>
          <w:sz w:val="24"/>
          <w:szCs w:val="20"/>
        </w:rPr>
        <w:t>ion of the</w:t>
      </w:r>
      <w:r>
        <w:rPr>
          <w:rFonts w:ascii="Times New Roman" w:hAnsi="Times New Roman"/>
          <w:sz w:val="24"/>
          <w:szCs w:val="20"/>
        </w:rPr>
        <w:t xml:space="preserve"> stra</w:t>
      </w:r>
      <w:r w:rsidR="0046109C">
        <w:rPr>
          <w:rFonts w:ascii="Times New Roman" w:hAnsi="Times New Roman"/>
          <w:sz w:val="24"/>
          <w:szCs w:val="20"/>
        </w:rPr>
        <w:t xml:space="preserve">tegic policy information filters </w:t>
      </w:r>
      <w:r w:rsidR="009218BE" w:rsidRPr="005D0FAB">
        <w:rPr>
          <w:rFonts w:ascii="Times New Roman" w:hAnsi="Times New Roman"/>
          <w:sz w:val="24"/>
          <w:szCs w:val="20"/>
        </w:rPr>
        <w:t>through to College level and on to School level.</w:t>
      </w:r>
      <w:r w:rsidR="009218BE">
        <w:rPr>
          <w:rFonts w:ascii="Times New Roman" w:hAnsi="Times New Roman"/>
          <w:sz w:val="24"/>
          <w:szCs w:val="20"/>
        </w:rPr>
        <w:t xml:space="preserve">  </w:t>
      </w:r>
      <w:r>
        <w:rPr>
          <w:rFonts w:ascii="Times New Roman" w:hAnsi="Times New Roman"/>
          <w:sz w:val="24"/>
          <w:szCs w:val="20"/>
        </w:rPr>
        <w:t xml:space="preserve">Reversely, </w:t>
      </w:r>
      <w:r w:rsidR="0046109C">
        <w:rPr>
          <w:rFonts w:ascii="Times New Roman" w:hAnsi="Times New Roman"/>
          <w:sz w:val="24"/>
          <w:szCs w:val="20"/>
        </w:rPr>
        <w:t xml:space="preserve">dissemination of </w:t>
      </w:r>
      <w:r>
        <w:rPr>
          <w:rFonts w:ascii="Times New Roman" w:hAnsi="Times New Roman"/>
          <w:sz w:val="24"/>
          <w:szCs w:val="20"/>
        </w:rPr>
        <w:t xml:space="preserve">plans initiated within the Colleges and Institutes, such as the </w:t>
      </w:r>
      <w:r w:rsidR="0046109C">
        <w:rPr>
          <w:rFonts w:ascii="Times New Roman" w:hAnsi="Times New Roman"/>
          <w:sz w:val="24"/>
          <w:szCs w:val="20"/>
        </w:rPr>
        <w:t xml:space="preserve">DRHEA and </w:t>
      </w:r>
      <w:r>
        <w:rPr>
          <w:rFonts w:ascii="Times New Roman" w:hAnsi="Times New Roman"/>
          <w:sz w:val="24"/>
          <w:szCs w:val="20"/>
        </w:rPr>
        <w:t xml:space="preserve">TU4Dublin, </w:t>
      </w:r>
      <w:r w:rsidR="0046109C">
        <w:rPr>
          <w:rFonts w:ascii="Times New Roman" w:hAnsi="Times New Roman"/>
          <w:sz w:val="24"/>
          <w:szCs w:val="20"/>
        </w:rPr>
        <w:t>communicated</w:t>
      </w:r>
      <w:r>
        <w:rPr>
          <w:rFonts w:ascii="Times New Roman" w:hAnsi="Times New Roman"/>
          <w:sz w:val="24"/>
          <w:szCs w:val="20"/>
        </w:rPr>
        <w:t xml:space="preserve"> to government level for debate and </w:t>
      </w:r>
      <w:r w:rsidR="0046109C">
        <w:rPr>
          <w:rFonts w:ascii="Times New Roman" w:hAnsi="Times New Roman"/>
          <w:sz w:val="24"/>
          <w:szCs w:val="20"/>
        </w:rPr>
        <w:t xml:space="preserve">possible </w:t>
      </w:r>
      <w:r>
        <w:rPr>
          <w:rFonts w:ascii="Times New Roman" w:hAnsi="Times New Roman"/>
          <w:sz w:val="24"/>
          <w:szCs w:val="20"/>
        </w:rPr>
        <w:t xml:space="preserve">singing into law.  Currently the TU4Dublin general framework is at </w:t>
      </w:r>
      <w:r w:rsidR="0046109C">
        <w:rPr>
          <w:rFonts w:ascii="Times New Roman" w:hAnsi="Times New Roman"/>
          <w:sz w:val="24"/>
          <w:szCs w:val="20"/>
        </w:rPr>
        <w:t>b</w:t>
      </w:r>
      <w:r>
        <w:rPr>
          <w:rFonts w:ascii="Times New Roman" w:hAnsi="Times New Roman"/>
          <w:sz w:val="24"/>
          <w:szCs w:val="20"/>
        </w:rPr>
        <w:t xml:space="preserve">ill stage and </w:t>
      </w:r>
      <w:r w:rsidR="0046109C">
        <w:rPr>
          <w:rFonts w:ascii="Times New Roman" w:hAnsi="Times New Roman"/>
          <w:sz w:val="24"/>
          <w:szCs w:val="20"/>
        </w:rPr>
        <w:t xml:space="preserve">there are </w:t>
      </w:r>
      <w:r>
        <w:rPr>
          <w:rFonts w:ascii="Times New Roman" w:hAnsi="Times New Roman"/>
          <w:sz w:val="24"/>
          <w:szCs w:val="20"/>
        </w:rPr>
        <w:t xml:space="preserve">plans </w:t>
      </w:r>
      <w:r w:rsidR="0046109C">
        <w:rPr>
          <w:rFonts w:ascii="Times New Roman" w:hAnsi="Times New Roman"/>
          <w:sz w:val="24"/>
          <w:szCs w:val="20"/>
        </w:rPr>
        <w:t xml:space="preserve">for it </w:t>
      </w:r>
      <w:r>
        <w:rPr>
          <w:rFonts w:ascii="Times New Roman" w:hAnsi="Times New Roman"/>
          <w:sz w:val="24"/>
          <w:szCs w:val="20"/>
        </w:rPr>
        <w:t xml:space="preserve">to become an </w:t>
      </w:r>
      <w:r w:rsidR="0046109C">
        <w:rPr>
          <w:rFonts w:ascii="Times New Roman" w:hAnsi="Times New Roman"/>
          <w:sz w:val="24"/>
          <w:szCs w:val="20"/>
        </w:rPr>
        <w:t>a</w:t>
      </w:r>
      <w:r>
        <w:rPr>
          <w:rFonts w:ascii="Times New Roman" w:hAnsi="Times New Roman"/>
          <w:sz w:val="24"/>
          <w:szCs w:val="20"/>
        </w:rPr>
        <w:t>ct later in 2015.</w:t>
      </w:r>
    </w:p>
    <w:p w:rsidR="00264176" w:rsidRDefault="00D71066" w:rsidP="00D71066">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 xml:space="preserve">The following section will present the documents pertaining to the changes in higher education in </w:t>
      </w:r>
      <w:r w:rsidR="00B52DE9">
        <w:rPr>
          <w:rFonts w:ascii="Times New Roman" w:hAnsi="Times New Roman"/>
          <w:sz w:val="24"/>
          <w:szCs w:val="24"/>
        </w:rPr>
        <w:t>Ireland, which specifically mentions DIT,</w:t>
      </w:r>
      <w:r>
        <w:rPr>
          <w:rFonts w:ascii="Times New Roman" w:hAnsi="Times New Roman"/>
          <w:sz w:val="24"/>
          <w:szCs w:val="24"/>
        </w:rPr>
        <w:t xml:space="preserve"> and hence influence strategic policies at </w:t>
      </w:r>
      <w:r w:rsidRPr="009218BE">
        <w:rPr>
          <w:rFonts w:asciiTheme="minorHAnsi" w:hAnsiTheme="minorHAnsi" w:cstheme="minorHAnsi"/>
          <w:sz w:val="24"/>
          <w:szCs w:val="24"/>
        </w:rPr>
        <w:t xml:space="preserve">local or College and School levels. </w:t>
      </w:r>
      <w:r w:rsidR="000E4CD6">
        <w:rPr>
          <w:rFonts w:asciiTheme="minorHAnsi" w:hAnsiTheme="minorHAnsi" w:cstheme="minorHAnsi"/>
          <w:sz w:val="24"/>
          <w:szCs w:val="24"/>
        </w:rPr>
        <w:t xml:space="preserve"> </w:t>
      </w:r>
      <w:r w:rsidR="00B72AF9">
        <w:rPr>
          <w:rFonts w:asciiTheme="minorHAnsi" w:hAnsiTheme="minorHAnsi" w:cstheme="minorHAnsi"/>
          <w:sz w:val="24"/>
          <w:szCs w:val="24"/>
        </w:rPr>
        <w:t>Some words are in bold to highlight the common discourse.</w:t>
      </w:r>
    </w:p>
    <w:p w:rsidR="00EB504D" w:rsidRDefault="00EB504D" w:rsidP="00EB504D">
      <w:pPr>
        <w:rPr>
          <w:rFonts w:asciiTheme="minorHAnsi" w:hAnsiTheme="minorHAnsi" w:cstheme="minorHAnsi"/>
          <w:sz w:val="24"/>
          <w:szCs w:val="24"/>
        </w:rPr>
      </w:pPr>
      <w:r>
        <w:rPr>
          <w:rFonts w:asciiTheme="minorHAnsi" w:hAnsiTheme="minorHAnsi" w:cstheme="minorHAnsi"/>
          <w:sz w:val="24"/>
          <w:szCs w:val="24"/>
        </w:rPr>
        <w:br w:type="page"/>
      </w:r>
    </w:p>
    <w:p w:rsidR="00D71066" w:rsidRPr="004403D0" w:rsidRDefault="00AA79AF" w:rsidP="004403D0">
      <w:pPr>
        <w:pStyle w:val="Heading2"/>
        <w:rPr>
          <w:rFonts w:ascii="Times New Roman" w:hAnsi="Times New Roman"/>
          <w:color w:val="auto"/>
          <w:sz w:val="28"/>
          <w:szCs w:val="24"/>
        </w:rPr>
      </w:pPr>
      <w:bookmarkStart w:id="643" w:name="_Toc384730451"/>
      <w:bookmarkStart w:id="644" w:name="_Toc384732184"/>
      <w:bookmarkStart w:id="645" w:name="_Toc413675379"/>
      <w:bookmarkStart w:id="646" w:name="_Toc422396318"/>
      <w:r w:rsidRPr="004403D0">
        <w:rPr>
          <w:rFonts w:ascii="Times New Roman" w:hAnsi="Times New Roman"/>
          <w:color w:val="auto"/>
          <w:sz w:val="28"/>
          <w:szCs w:val="24"/>
        </w:rPr>
        <w:lastRenderedPageBreak/>
        <w:t>5</w:t>
      </w:r>
      <w:r w:rsidR="003D42FD" w:rsidRPr="004403D0">
        <w:rPr>
          <w:rFonts w:ascii="Times New Roman" w:hAnsi="Times New Roman"/>
          <w:color w:val="auto"/>
          <w:sz w:val="28"/>
          <w:szCs w:val="24"/>
        </w:rPr>
        <w:t>.</w:t>
      </w:r>
      <w:r w:rsidR="004403D0">
        <w:rPr>
          <w:rFonts w:ascii="Times New Roman" w:hAnsi="Times New Roman"/>
          <w:color w:val="auto"/>
          <w:sz w:val="28"/>
          <w:szCs w:val="24"/>
        </w:rPr>
        <w:t>3</w:t>
      </w:r>
      <w:r w:rsidR="003D42FD" w:rsidRPr="004403D0">
        <w:rPr>
          <w:rFonts w:ascii="Times New Roman" w:hAnsi="Times New Roman"/>
          <w:color w:val="auto"/>
          <w:sz w:val="28"/>
          <w:szCs w:val="24"/>
        </w:rPr>
        <w:t xml:space="preserve"> </w:t>
      </w:r>
      <w:r w:rsidR="005D0FAB" w:rsidRPr="004403D0">
        <w:rPr>
          <w:rFonts w:ascii="Times New Roman" w:hAnsi="Times New Roman"/>
          <w:color w:val="auto"/>
          <w:sz w:val="28"/>
          <w:szCs w:val="24"/>
        </w:rPr>
        <w:t>Documents</w:t>
      </w:r>
      <w:r w:rsidR="00D71066" w:rsidRPr="004403D0">
        <w:rPr>
          <w:rFonts w:ascii="Times New Roman" w:hAnsi="Times New Roman"/>
          <w:color w:val="auto"/>
          <w:sz w:val="28"/>
          <w:szCs w:val="24"/>
        </w:rPr>
        <w:t xml:space="preserve"> </w:t>
      </w:r>
      <w:r w:rsidR="004403D0">
        <w:rPr>
          <w:rFonts w:ascii="Times New Roman" w:hAnsi="Times New Roman"/>
          <w:color w:val="auto"/>
          <w:sz w:val="28"/>
          <w:szCs w:val="24"/>
        </w:rPr>
        <w:t>Driving Change Specific to</w:t>
      </w:r>
      <w:r w:rsidR="00D71066" w:rsidRPr="004403D0">
        <w:rPr>
          <w:rFonts w:ascii="Times New Roman" w:hAnsi="Times New Roman"/>
          <w:color w:val="auto"/>
          <w:sz w:val="28"/>
          <w:szCs w:val="24"/>
        </w:rPr>
        <w:t xml:space="preserve"> DIT</w:t>
      </w:r>
      <w:bookmarkEnd w:id="643"/>
      <w:bookmarkEnd w:id="644"/>
      <w:bookmarkEnd w:id="645"/>
      <w:bookmarkEnd w:id="646"/>
    </w:p>
    <w:p w:rsidR="00662E3A" w:rsidRDefault="00940143" w:rsidP="00662E3A">
      <w:pPr>
        <w:spacing w:before="100" w:beforeAutospacing="1" w:after="100" w:afterAutospacing="1" w:line="360" w:lineRule="auto"/>
        <w:jc w:val="both"/>
        <w:rPr>
          <w:rFonts w:asciiTheme="minorHAnsi" w:hAnsiTheme="minorHAnsi" w:cstheme="minorHAnsi"/>
          <w:sz w:val="24"/>
          <w:szCs w:val="24"/>
        </w:rPr>
      </w:pPr>
      <w:r w:rsidRPr="009218BE">
        <w:rPr>
          <w:rFonts w:asciiTheme="minorHAnsi" w:hAnsiTheme="minorHAnsi" w:cstheme="minorHAnsi"/>
          <w:sz w:val="24"/>
          <w:szCs w:val="24"/>
        </w:rPr>
        <w:t xml:space="preserve">Policy documents in higher education in Ireland since the 1970’s have emphasised issues of social inclusion, increased participation and knowledge creation and innovation as the norm.  </w:t>
      </w:r>
      <w:r w:rsidR="00BD07D4">
        <w:rPr>
          <w:rFonts w:asciiTheme="minorHAnsi" w:hAnsiTheme="minorHAnsi" w:cstheme="minorHAnsi"/>
          <w:sz w:val="24"/>
          <w:szCs w:val="24"/>
        </w:rPr>
        <w:t xml:space="preserve">More </w:t>
      </w:r>
      <w:r w:rsidRPr="009218BE">
        <w:rPr>
          <w:rFonts w:asciiTheme="minorHAnsi" w:hAnsiTheme="minorHAnsi" w:cstheme="minorHAnsi"/>
          <w:sz w:val="24"/>
          <w:szCs w:val="24"/>
        </w:rPr>
        <w:t xml:space="preserve">recently (McCarthy, 2009; Hunt, 2011) </w:t>
      </w:r>
      <w:r w:rsidR="003231BE">
        <w:rPr>
          <w:rFonts w:asciiTheme="minorHAnsi" w:hAnsiTheme="minorHAnsi" w:cstheme="minorHAnsi"/>
          <w:sz w:val="24"/>
          <w:szCs w:val="24"/>
        </w:rPr>
        <w:t xml:space="preserve">HEA </w:t>
      </w:r>
      <w:r w:rsidRPr="009218BE">
        <w:rPr>
          <w:rFonts w:asciiTheme="minorHAnsi" w:hAnsiTheme="minorHAnsi" w:cstheme="minorHAnsi"/>
          <w:sz w:val="24"/>
          <w:szCs w:val="24"/>
        </w:rPr>
        <w:t xml:space="preserve">policy documents have recommended dramatic structural reform and a system-wide change that would see higher </w:t>
      </w:r>
      <w:r w:rsidR="009218BE" w:rsidRPr="009218BE">
        <w:rPr>
          <w:rFonts w:asciiTheme="minorHAnsi" w:hAnsiTheme="minorHAnsi" w:cstheme="minorHAnsi"/>
          <w:sz w:val="24"/>
          <w:szCs w:val="24"/>
        </w:rPr>
        <w:t>education</w:t>
      </w:r>
      <w:r w:rsidRPr="009218BE">
        <w:rPr>
          <w:rFonts w:asciiTheme="minorHAnsi" w:hAnsiTheme="minorHAnsi" w:cstheme="minorHAnsi"/>
          <w:sz w:val="24"/>
          <w:szCs w:val="24"/>
        </w:rPr>
        <w:t xml:space="preserve"> in Ireland become more </w:t>
      </w:r>
      <w:r w:rsidR="009218BE">
        <w:rPr>
          <w:rFonts w:asciiTheme="minorHAnsi" w:hAnsiTheme="minorHAnsi" w:cstheme="minorHAnsi"/>
          <w:sz w:val="24"/>
          <w:szCs w:val="24"/>
        </w:rPr>
        <w:t>competitive</w:t>
      </w:r>
      <w:r w:rsidRPr="009218BE">
        <w:rPr>
          <w:rFonts w:asciiTheme="minorHAnsi" w:hAnsiTheme="minorHAnsi" w:cstheme="minorHAnsi"/>
          <w:sz w:val="24"/>
          <w:szCs w:val="24"/>
        </w:rPr>
        <w:t xml:space="preserve"> with HE</w:t>
      </w:r>
      <w:r w:rsidR="009218BE" w:rsidRPr="009218BE">
        <w:rPr>
          <w:rFonts w:asciiTheme="minorHAnsi" w:hAnsiTheme="minorHAnsi" w:cstheme="minorHAnsi"/>
          <w:sz w:val="24"/>
          <w:szCs w:val="24"/>
        </w:rPr>
        <w:t>I’s in Europe and internationally</w:t>
      </w:r>
      <w:r w:rsidR="009218BE">
        <w:rPr>
          <w:rFonts w:asciiTheme="minorHAnsi" w:hAnsiTheme="minorHAnsi" w:cstheme="minorHAnsi"/>
          <w:sz w:val="24"/>
          <w:szCs w:val="24"/>
        </w:rPr>
        <w:t xml:space="preserve"> (HEA, 2013). </w:t>
      </w:r>
      <w:r w:rsidR="005F2D8B">
        <w:rPr>
          <w:rFonts w:asciiTheme="minorHAnsi" w:hAnsiTheme="minorHAnsi" w:cstheme="minorHAnsi"/>
          <w:sz w:val="24"/>
          <w:szCs w:val="24"/>
        </w:rPr>
        <w:t xml:space="preserve"> </w:t>
      </w:r>
      <w:r w:rsidR="001A7747">
        <w:rPr>
          <w:rFonts w:asciiTheme="minorHAnsi" w:hAnsiTheme="minorHAnsi" w:cstheme="minorHAnsi"/>
          <w:sz w:val="24"/>
          <w:szCs w:val="24"/>
        </w:rPr>
        <w:t>Some of the documents, from both the State and the HEA that have relevance to DIT and its evolution, and also some internal DIT documents</w:t>
      </w:r>
      <w:r w:rsidR="00AB4C85">
        <w:rPr>
          <w:rFonts w:asciiTheme="minorHAnsi" w:hAnsiTheme="minorHAnsi" w:cstheme="minorHAnsi"/>
          <w:sz w:val="24"/>
          <w:szCs w:val="24"/>
        </w:rPr>
        <w:t>,</w:t>
      </w:r>
      <w:r w:rsidR="001A7747">
        <w:rPr>
          <w:rFonts w:asciiTheme="minorHAnsi" w:hAnsiTheme="minorHAnsi" w:cstheme="minorHAnsi"/>
          <w:sz w:val="24"/>
          <w:szCs w:val="24"/>
        </w:rPr>
        <w:t xml:space="preserve"> have been chosen to review and help illustrate the influencers, drivers and </w:t>
      </w:r>
      <w:r w:rsidR="00AB4C85">
        <w:rPr>
          <w:rFonts w:asciiTheme="minorHAnsi" w:hAnsiTheme="minorHAnsi" w:cstheme="minorHAnsi"/>
          <w:sz w:val="24"/>
          <w:szCs w:val="24"/>
        </w:rPr>
        <w:t>cultural elements that exist in DIT.</w:t>
      </w:r>
    </w:p>
    <w:p w:rsidR="004B38E4" w:rsidRDefault="00AB4C85" w:rsidP="002F0E5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In the following sections the DIT Acts (1992; 2006), the </w:t>
      </w:r>
      <w:proofErr w:type="spellStart"/>
      <w:r>
        <w:rPr>
          <w:rFonts w:ascii="Times New Roman" w:hAnsi="Times New Roman"/>
          <w:sz w:val="24"/>
          <w:szCs w:val="24"/>
        </w:rPr>
        <w:t>Grangegorman</w:t>
      </w:r>
      <w:proofErr w:type="spellEnd"/>
      <w:r>
        <w:rPr>
          <w:rFonts w:ascii="Times New Roman" w:hAnsi="Times New Roman"/>
          <w:sz w:val="24"/>
          <w:szCs w:val="24"/>
        </w:rPr>
        <w:t xml:space="preserve"> Development Act (2005), strategic plans and communications about ‘One’ DIT leading to the TU Act (2014/2015) will now be reviewed.  </w:t>
      </w:r>
    </w:p>
    <w:p w:rsidR="006458CD" w:rsidRDefault="00AA79AF" w:rsidP="00275123">
      <w:pPr>
        <w:pStyle w:val="Heading3"/>
        <w:spacing w:before="100" w:beforeAutospacing="1" w:after="100" w:afterAutospacing="1" w:line="360" w:lineRule="auto"/>
        <w:jc w:val="both"/>
        <w:rPr>
          <w:rFonts w:ascii="Times New Roman" w:hAnsi="Times New Roman"/>
          <w:color w:val="auto"/>
          <w:sz w:val="24"/>
          <w:szCs w:val="24"/>
        </w:rPr>
      </w:pPr>
      <w:bookmarkStart w:id="647" w:name="_Toc384730452"/>
      <w:bookmarkStart w:id="648" w:name="_Toc384732227"/>
      <w:bookmarkStart w:id="649" w:name="_Toc413675380"/>
      <w:bookmarkStart w:id="650" w:name="_Toc422396319"/>
      <w:r>
        <w:rPr>
          <w:rFonts w:ascii="Times New Roman" w:hAnsi="Times New Roman"/>
          <w:color w:val="auto"/>
          <w:sz w:val="24"/>
          <w:szCs w:val="24"/>
        </w:rPr>
        <w:t>5</w:t>
      </w:r>
      <w:r w:rsidR="006458CD" w:rsidRPr="00275123">
        <w:rPr>
          <w:rFonts w:ascii="Times New Roman" w:hAnsi="Times New Roman"/>
          <w:color w:val="auto"/>
          <w:sz w:val="24"/>
          <w:szCs w:val="24"/>
        </w:rPr>
        <w:t>.</w:t>
      </w:r>
      <w:r w:rsidR="004403D0">
        <w:rPr>
          <w:rFonts w:ascii="Times New Roman" w:hAnsi="Times New Roman"/>
          <w:color w:val="auto"/>
          <w:sz w:val="24"/>
          <w:szCs w:val="24"/>
        </w:rPr>
        <w:t>3</w:t>
      </w:r>
      <w:r w:rsidR="00275123">
        <w:rPr>
          <w:rFonts w:ascii="Times New Roman" w:hAnsi="Times New Roman"/>
          <w:color w:val="auto"/>
          <w:sz w:val="24"/>
          <w:szCs w:val="24"/>
        </w:rPr>
        <w:t>.</w:t>
      </w:r>
      <w:r w:rsidR="004403D0">
        <w:rPr>
          <w:rFonts w:ascii="Times New Roman" w:hAnsi="Times New Roman"/>
          <w:color w:val="auto"/>
          <w:sz w:val="24"/>
          <w:szCs w:val="24"/>
        </w:rPr>
        <w:t>1</w:t>
      </w:r>
      <w:r w:rsidR="006458CD" w:rsidRPr="00275123">
        <w:rPr>
          <w:rFonts w:ascii="Times New Roman" w:hAnsi="Times New Roman"/>
          <w:color w:val="auto"/>
          <w:sz w:val="24"/>
          <w:szCs w:val="24"/>
        </w:rPr>
        <w:t xml:space="preserve"> </w:t>
      </w:r>
      <w:r w:rsidR="00157E8C">
        <w:rPr>
          <w:rFonts w:ascii="Times New Roman" w:hAnsi="Times New Roman"/>
          <w:color w:val="auto"/>
          <w:sz w:val="24"/>
          <w:szCs w:val="24"/>
        </w:rPr>
        <w:t>DIT Act 1992</w:t>
      </w:r>
      <w:r w:rsidR="00421632">
        <w:rPr>
          <w:rFonts w:ascii="Times New Roman" w:hAnsi="Times New Roman"/>
          <w:color w:val="auto"/>
          <w:sz w:val="24"/>
          <w:szCs w:val="24"/>
        </w:rPr>
        <w:t xml:space="preserve"> and amendment </w:t>
      </w:r>
      <w:r w:rsidR="00160517">
        <w:rPr>
          <w:rFonts w:ascii="Times New Roman" w:hAnsi="Times New Roman"/>
          <w:color w:val="auto"/>
          <w:sz w:val="24"/>
          <w:szCs w:val="24"/>
        </w:rPr>
        <w:t xml:space="preserve">(to include </w:t>
      </w:r>
      <w:proofErr w:type="spellStart"/>
      <w:r w:rsidR="00160517">
        <w:rPr>
          <w:rFonts w:ascii="Times New Roman" w:hAnsi="Times New Roman"/>
          <w:color w:val="auto"/>
          <w:sz w:val="24"/>
          <w:szCs w:val="24"/>
        </w:rPr>
        <w:t>Grangegorman</w:t>
      </w:r>
      <w:proofErr w:type="spellEnd"/>
      <w:r w:rsidR="00160517">
        <w:rPr>
          <w:rFonts w:ascii="Times New Roman" w:hAnsi="Times New Roman"/>
          <w:color w:val="auto"/>
          <w:sz w:val="24"/>
          <w:szCs w:val="24"/>
        </w:rPr>
        <w:t xml:space="preserve">) </w:t>
      </w:r>
      <w:r w:rsidR="00421632">
        <w:rPr>
          <w:rFonts w:ascii="Times New Roman" w:hAnsi="Times New Roman"/>
          <w:color w:val="auto"/>
          <w:sz w:val="24"/>
          <w:szCs w:val="24"/>
        </w:rPr>
        <w:t>2006</w:t>
      </w:r>
      <w:bookmarkEnd w:id="647"/>
      <w:bookmarkEnd w:id="648"/>
      <w:bookmarkEnd w:id="649"/>
      <w:bookmarkEnd w:id="650"/>
    </w:p>
    <w:p w:rsidR="00C5120D" w:rsidRDefault="00FE503E" w:rsidP="00C5120D">
      <w:pPr>
        <w:spacing w:before="100" w:beforeAutospacing="1" w:after="100" w:afterAutospacing="1" w:line="360" w:lineRule="auto"/>
        <w:jc w:val="both"/>
        <w:rPr>
          <w:rFonts w:asciiTheme="minorHAnsi" w:hAnsiTheme="minorHAnsi" w:cstheme="minorHAnsi"/>
          <w:sz w:val="24"/>
          <w:szCs w:val="24"/>
        </w:rPr>
      </w:pPr>
      <w:r w:rsidRPr="00175207">
        <w:rPr>
          <w:rFonts w:asciiTheme="minorHAnsi" w:hAnsiTheme="minorHAnsi" w:cstheme="minorHAnsi"/>
          <w:sz w:val="24"/>
          <w:szCs w:val="24"/>
        </w:rPr>
        <w:t xml:space="preserve">Before its establishment </w:t>
      </w:r>
      <w:r w:rsidR="00175207" w:rsidRPr="00175207">
        <w:rPr>
          <w:rFonts w:asciiTheme="minorHAnsi" w:hAnsiTheme="minorHAnsi" w:cstheme="minorHAnsi"/>
          <w:sz w:val="24"/>
          <w:szCs w:val="24"/>
        </w:rPr>
        <w:t>on 1</w:t>
      </w:r>
      <w:r w:rsidR="00175207" w:rsidRPr="00175207">
        <w:rPr>
          <w:rFonts w:asciiTheme="minorHAnsi" w:hAnsiTheme="minorHAnsi" w:cstheme="minorHAnsi"/>
          <w:sz w:val="24"/>
          <w:szCs w:val="24"/>
          <w:vertAlign w:val="superscript"/>
        </w:rPr>
        <w:t>st</w:t>
      </w:r>
      <w:r w:rsidR="00175207" w:rsidRPr="00175207">
        <w:rPr>
          <w:rFonts w:asciiTheme="minorHAnsi" w:hAnsiTheme="minorHAnsi" w:cstheme="minorHAnsi"/>
          <w:sz w:val="24"/>
          <w:szCs w:val="24"/>
        </w:rPr>
        <w:t xml:space="preserve"> January</w:t>
      </w:r>
      <w:r w:rsidRPr="00175207">
        <w:rPr>
          <w:rFonts w:asciiTheme="minorHAnsi" w:hAnsiTheme="minorHAnsi" w:cstheme="minorHAnsi"/>
          <w:sz w:val="24"/>
          <w:szCs w:val="24"/>
        </w:rPr>
        <w:t xml:space="preserve"> 1993, following the DIT Act 1992</w:t>
      </w:r>
      <w:r w:rsidR="00175207" w:rsidRPr="00175207">
        <w:rPr>
          <w:rFonts w:asciiTheme="minorHAnsi" w:hAnsiTheme="minorHAnsi" w:cstheme="minorHAnsi"/>
          <w:sz w:val="24"/>
          <w:szCs w:val="24"/>
        </w:rPr>
        <w:t xml:space="preserve">, </w:t>
      </w:r>
      <w:r w:rsidRPr="00175207">
        <w:rPr>
          <w:rFonts w:asciiTheme="minorHAnsi" w:hAnsiTheme="minorHAnsi" w:cstheme="minorHAnsi"/>
          <w:sz w:val="24"/>
          <w:szCs w:val="24"/>
        </w:rPr>
        <w:t xml:space="preserve">six City of Dublin Vocational Education Committee (CDVEC) higher education colleges within the Dublin area began a period of change for </w:t>
      </w:r>
      <w:r w:rsidR="00175207">
        <w:rPr>
          <w:rFonts w:asciiTheme="minorHAnsi" w:hAnsiTheme="minorHAnsi" w:cstheme="minorHAnsi"/>
          <w:sz w:val="24"/>
          <w:szCs w:val="24"/>
        </w:rPr>
        <w:t xml:space="preserve">the transition into becoming the Dublin Institute of Technology.  All Colleges </w:t>
      </w:r>
      <w:r w:rsidRPr="00175207">
        <w:rPr>
          <w:rFonts w:asciiTheme="minorHAnsi" w:hAnsiTheme="minorHAnsi" w:cstheme="minorHAnsi"/>
          <w:sz w:val="24"/>
          <w:szCs w:val="24"/>
        </w:rPr>
        <w:t>had a long history in apprenticeship, training and higher education for over a century.</w:t>
      </w:r>
      <w:r w:rsidR="00175207">
        <w:rPr>
          <w:rFonts w:asciiTheme="minorHAnsi" w:hAnsiTheme="minorHAnsi" w:cstheme="minorHAnsi"/>
          <w:sz w:val="24"/>
          <w:szCs w:val="24"/>
        </w:rPr>
        <w:t xml:space="preserve">  The DIT Act 1992 merged all these colleges into one overall Institute.  </w:t>
      </w:r>
      <w:r w:rsidR="00175207">
        <w:rPr>
          <w:rFonts w:ascii="Times New Roman" w:hAnsi="Times New Roman"/>
          <w:sz w:val="24"/>
          <w:szCs w:val="24"/>
        </w:rPr>
        <w:t>DIT continues to this day to have one of the highest enrolments of students in higher education courses in the state and numbers are continuing to rise across all colleges within the institute</w:t>
      </w:r>
      <w:r w:rsidR="004B38E4">
        <w:rPr>
          <w:rFonts w:ascii="Times New Roman" w:hAnsi="Times New Roman"/>
          <w:sz w:val="24"/>
          <w:szCs w:val="24"/>
        </w:rPr>
        <w:t xml:space="preserve"> (Organisation of DIT, 2010)</w:t>
      </w:r>
      <w:r w:rsidR="00175207">
        <w:rPr>
          <w:rFonts w:ascii="Times New Roman" w:hAnsi="Times New Roman"/>
          <w:sz w:val="24"/>
          <w:szCs w:val="24"/>
        </w:rPr>
        <w:t>.</w:t>
      </w:r>
      <w:r w:rsidR="00C5120D">
        <w:rPr>
          <w:rFonts w:ascii="Times New Roman" w:hAnsi="Times New Roman"/>
          <w:sz w:val="24"/>
          <w:szCs w:val="24"/>
        </w:rPr>
        <w:t xml:space="preserve">  </w:t>
      </w:r>
      <w:r w:rsidR="00175207">
        <w:rPr>
          <w:rFonts w:asciiTheme="minorHAnsi" w:hAnsiTheme="minorHAnsi" w:cstheme="minorHAnsi"/>
          <w:sz w:val="24"/>
          <w:szCs w:val="24"/>
        </w:rPr>
        <w:t xml:space="preserve">The following </w:t>
      </w:r>
      <w:r w:rsidR="00C5120D">
        <w:rPr>
          <w:rFonts w:asciiTheme="minorHAnsi" w:hAnsiTheme="minorHAnsi" w:cstheme="minorHAnsi"/>
          <w:sz w:val="24"/>
          <w:szCs w:val="24"/>
        </w:rPr>
        <w:t xml:space="preserve">is a </w:t>
      </w:r>
      <w:r w:rsidR="00175207">
        <w:rPr>
          <w:rFonts w:asciiTheme="minorHAnsi" w:hAnsiTheme="minorHAnsi" w:cstheme="minorHAnsi"/>
          <w:sz w:val="24"/>
          <w:szCs w:val="24"/>
        </w:rPr>
        <w:t>brief analysis of the DIT Act (and amendment 2006)</w:t>
      </w:r>
      <w:r w:rsidR="00C5120D">
        <w:rPr>
          <w:rFonts w:asciiTheme="minorHAnsi" w:hAnsiTheme="minorHAnsi" w:cstheme="minorHAnsi"/>
          <w:sz w:val="24"/>
          <w:szCs w:val="24"/>
        </w:rPr>
        <w:t>.</w:t>
      </w:r>
      <w:r w:rsidR="00175207">
        <w:rPr>
          <w:rFonts w:asciiTheme="minorHAnsi" w:hAnsiTheme="minorHAnsi" w:cstheme="minorHAnsi"/>
          <w:sz w:val="24"/>
          <w:szCs w:val="24"/>
        </w:rPr>
        <w:t xml:space="preserve">  </w:t>
      </w:r>
    </w:p>
    <w:p w:rsidR="00421632" w:rsidRDefault="004403D0" w:rsidP="00C5120D">
      <w:pPr>
        <w:spacing w:before="100" w:beforeAutospacing="1" w:after="100" w:afterAutospacing="1" w:line="360" w:lineRule="auto"/>
        <w:jc w:val="both"/>
        <w:rPr>
          <w:rFonts w:ascii="Times New Roman" w:hAnsi="Times New Roman"/>
          <w:sz w:val="24"/>
          <w:szCs w:val="24"/>
        </w:rPr>
      </w:pPr>
      <w:r w:rsidRPr="00657BD2">
        <w:rPr>
          <w:rFonts w:ascii="Times New Roman" w:hAnsi="Times New Roman"/>
          <w:sz w:val="24"/>
          <w:szCs w:val="24"/>
        </w:rPr>
        <w:t>The productio</w:t>
      </w:r>
      <w:r w:rsidR="00657BD2" w:rsidRPr="00657BD2">
        <w:rPr>
          <w:rFonts w:ascii="Times New Roman" w:hAnsi="Times New Roman"/>
          <w:sz w:val="24"/>
          <w:szCs w:val="24"/>
        </w:rPr>
        <w:t>n of this document is political</w:t>
      </w:r>
      <w:r w:rsidR="00C5120D">
        <w:rPr>
          <w:rFonts w:ascii="Times New Roman" w:hAnsi="Times New Roman"/>
          <w:sz w:val="24"/>
          <w:szCs w:val="24"/>
        </w:rPr>
        <w:t xml:space="preserve"> (see appendix F)</w:t>
      </w:r>
      <w:r w:rsidR="00657BD2" w:rsidRPr="00657BD2">
        <w:rPr>
          <w:rFonts w:ascii="Times New Roman" w:hAnsi="Times New Roman"/>
          <w:sz w:val="24"/>
          <w:szCs w:val="24"/>
        </w:rPr>
        <w:t>.</w:t>
      </w:r>
      <w:r w:rsidR="00657BD2">
        <w:rPr>
          <w:rFonts w:ascii="Times New Roman" w:hAnsi="Times New Roman"/>
          <w:i/>
          <w:sz w:val="24"/>
          <w:szCs w:val="24"/>
        </w:rPr>
        <w:t xml:space="preserve">  </w:t>
      </w:r>
      <w:r w:rsidR="00C5120D">
        <w:rPr>
          <w:rFonts w:ascii="Times New Roman" w:hAnsi="Times New Roman"/>
          <w:sz w:val="24"/>
          <w:szCs w:val="24"/>
        </w:rPr>
        <w:t>T</w:t>
      </w:r>
      <w:r w:rsidR="00657BD2" w:rsidRPr="00657BD2">
        <w:rPr>
          <w:rFonts w:ascii="Times New Roman" w:hAnsi="Times New Roman"/>
          <w:sz w:val="24"/>
          <w:szCs w:val="24"/>
        </w:rPr>
        <w:t>he act</w:t>
      </w:r>
      <w:r w:rsidR="00657BD2" w:rsidRPr="0074094F">
        <w:rPr>
          <w:rFonts w:ascii="Times New Roman" w:hAnsi="Times New Roman"/>
          <w:sz w:val="24"/>
          <w:szCs w:val="24"/>
        </w:rPr>
        <w:t xml:space="preserve"> refers</w:t>
      </w:r>
      <w:r w:rsidR="00421632" w:rsidRPr="0074094F">
        <w:rPr>
          <w:rFonts w:ascii="Times New Roman" w:hAnsi="Times New Roman"/>
          <w:sz w:val="24"/>
          <w:szCs w:val="24"/>
        </w:rPr>
        <w:t xml:space="preserve"> to its organisational structure and hierarchy, with the President of the Institute at its head </w:t>
      </w:r>
      <w:r w:rsidR="006844C9">
        <w:rPr>
          <w:rFonts w:ascii="Times New Roman" w:hAnsi="Times New Roman"/>
          <w:sz w:val="24"/>
          <w:szCs w:val="24"/>
        </w:rPr>
        <w:t xml:space="preserve">as leader </w:t>
      </w:r>
      <w:r w:rsidR="00421632" w:rsidRPr="0074094F">
        <w:rPr>
          <w:rFonts w:ascii="Times New Roman" w:hAnsi="Times New Roman"/>
          <w:sz w:val="24"/>
          <w:szCs w:val="24"/>
        </w:rPr>
        <w:t>supported by Directors of the Institute, staff and students</w:t>
      </w:r>
      <w:r w:rsidR="00C5120D">
        <w:rPr>
          <w:rFonts w:ascii="Times New Roman" w:hAnsi="Times New Roman"/>
          <w:sz w:val="24"/>
          <w:szCs w:val="24"/>
        </w:rPr>
        <w:t>, i.e.</w:t>
      </w:r>
      <w:r w:rsidR="00C5120D" w:rsidRPr="00C5120D">
        <w:rPr>
          <w:rFonts w:ascii="Times New Roman" w:hAnsi="Times New Roman"/>
          <w:sz w:val="24"/>
          <w:szCs w:val="24"/>
        </w:rPr>
        <w:t xml:space="preserve"> </w:t>
      </w:r>
      <w:r w:rsidR="00C5120D">
        <w:rPr>
          <w:rFonts w:ascii="Times New Roman" w:hAnsi="Times New Roman"/>
          <w:sz w:val="24"/>
          <w:szCs w:val="24"/>
        </w:rPr>
        <w:t>levels of hegemony established under the Act</w:t>
      </w:r>
      <w:r w:rsidR="00421632" w:rsidRPr="0074094F">
        <w:rPr>
          <w:rFonts w:ascii="Times New Roman" w:hAnsi="Times New Roman"/>
          <w:sz w:val="24"/>
          <w:szCs w:val="24"/>
        </w:rPr>
        <w:t xml:space="preserve">.  It also refers to its rules and regulations, </w:t>
      </w:r>
      <w:r w:rsidR="00C5120D">
        <w:rPr>
          <w:rFonts w:ascii="Times New Roman" w:hAnsi="Times New Roman"/>
          <w:bCs/>
          <w:sz w:val="24"/>
          <w:szCs w:val="24"/>
        </w:rPr>
        <w:t xml:space="preserve">of employee and employer conduct, </w:t>
      </w:r>
      <w:r w:rsidR="00C5120D">
        <w:rPr>
          <w:rFonts w:ascii="Times New Roman" w:hAnsi="Times New Roman"/>
          <w:sz w:val="24"/>
          <w:szCs w:val="24"/>
        </w:rPr>
        <w:t>endemic</w:t>
      </w:r>
      <w:r w:rsidR="00C5120D" w:rsidRPr="00C538A2">
        <w:rPr>
          <w:rFonts w:ascii="Times New Roman" w:hAnsi="Times New Roman"/>
          <w:sz w:val="24"/>
          <w:szCs w:val="24"/>
        </w:rPr>
        <w:t xml:space="preserve"> to a bureaucratic culture</w:t>
      </w:r>
      <w:r w:rsidR="00C5120D">
        <w:rPr>
          <w:rFonts w:ascii="Times New Roman" w:hAnsi="Times New Roman"/>
          <w:sz w:val="24"/>
          <w:szCs w:val="24"/>
        </w:rPr>
        <w:t xml:space="preserve"> and of</w:t>
      </w:r>
      <w:r w:rsidR="00C5120D" w:rsidRPr="0074094F">
        <w:rPr>
          <w:rFonts w:ascii="Times New Roman" w:hAnsi="Times New Roman"/>
          <w:sz w:val="24"/>
          <w:szCs w:val="24"/>
        </w:rPr>
        <w:t xml:space="preserve"> </w:t>
      </w:r>
      <w:r w:rsidR="00421632" w:rsidRPr="0074094F">
        <w:rPr>
          <w:rFonts w:ascii="Times New Roman" w:hAnsi="Times New Roman"/>
          <w:sz w:val="24"/>
          <w:szCs w:val="24"/>
        </w:rPr>
        <w:t>formalisation</w:t>
      </w:r>
      <w:r w:rsidR="00C5120D">
        <w:rPr>
          <w:rFonts w:ascii="Times New Roman" w:hAnsi="Times New Roman"/>
          <w:sz w:val="24"/>
          <w:szCs w:val="24"/>
        </w:rPr>
        <w:t>,</w:t>
      </w:r>
      <w:r w:rsidR="00421632" w:rsidRPr="0074094F">
        <w:rPr>
          <w:rFonts w:ascii="Times New Roman" w:hAnsi="Times New Roman"/>
          <w:sz w:val="24"/>
          <w:szCs w:val="24"/>
        </w:rPr>
        <w:t xml:space="preserve"> and most importantly under the first provision of commencement; the </w:t>
      </w:r>
      <w:r w:rsidR="00421632" w:rsidRPr="0074094F">
        <w:rPr>
          <w:rFonts w:ascii="Times New Roman" w:hAnsi="Times New Roman"/>
          <w:sz w:val="24"/>
          <w:szCs w:val="24"/>
        </w:rPr>
        <w:lastRenderedPageBreak/>
        <w:t xml:space="preserve">Act will only become legal on </w:t>
      </w:r>
      <w:r w:rsidR="00421632" w:rsidRPr="00175207">
        <w:rPr>
          <w:rFonts w:ascii="Times New Roman" w:hAnsi="Times New Roman"/>
          <w:sz w:val="24"/>
          <w:szCs w:val="24"/>
        </w:rPr>
        <w:t>a ‘day that the Minister shall appoint’,</w:t>
      </w:r>
      <w:r w:rsidR="00421632" w:rsidRPr="0074094F">
        <w:rPr>
          <w:rFonts w:ascii="Times New Roman" w:hAnsi="Times New Roman"/>
          <w:sz w:val="24"/>
          <w:szCs w:val="24"/>
        </w:rPr>
        <w:t xml:space="preserve"> i.e. state control over the Institute.  </w:t>
      </w:r>
    </w:p>
    <w:p w:rsidR="00A97388" w:rsidRDefault="00A97388" w:rsidP="00A97388">
      <w:pPr>
        <w:spacing w:after="100" w:afterAutospacing="1" w:line="360" w:lineRule="auto"/>
        <w:jc w:val="both"/>
        <w:rPr>
          <w:rFonts w:asciiTheme="minorHAnsi" w:hAnsiTheme="minorHAnsi" w:cstheme="minorHAnsi"/>
          <w:sz w:val="24"/>
          <w:szCs w:val="24"/>
        </w:rPr>
      </w:pPr>
      <w:r w:rsidRPr="0074094F">
        <w:rPr>
          <w:rFonts w:ascii="Times New Roman" w:hAnsi="Times New Roman"/>
          <w:sz w:val="24"/>
          <w:szCs w:val="24"/>
        </w:rPr>
        <w:t>Th</w:t>
      </w:r>
      <w:r>
        <w:rPr>
          <w:rFonts w:ascii="Times New Roman" w:hAnsi="Times New Roman"/>
          <w:sz w:val="24"/>
          <w:szCs w:val="24"/>
        </w:rPr>
        <w:t>e 1992</w:t>
      </w:r>
      <w:r w:rsidRPr="0074094F">
        <w:rPr>
          <w:rFonts w:ascii="Times New Roman" w:hAnsi="Times New Roman"/>
          <w:sz w:val="24"/>
          <w:szCs w:val="24"/>
        </w:rPr>
        <w:t xml:space="preserve"> Act subsequently amended under the Institutes of Technology Act </w:t>
      </w:r>
      <w:r w:rsidR="00C5120D" w:rsidRPr="0074094F">
        <w:rPr>
          <w:rFonts w:ascii="Times New Roman" w:hAnsi="Times New Roman"/>
          <w:sz w:val="24"/>
          <w:szCs w:val="24"/>
        </w:rPr>
        <w:t xml:space="preserve">2006, </w:t>
      </w:r>
      <w:r w:rsidRPr="0074094F">
        <w:rPr>
          <w:rFonts w:ascii="Times New Roman" w:hAnsi="Times New Roman"/>
          <w:sz w:val="24"/>
          <w:szCs w:val="24"/>
        </w:rPr>
        <w:t xml:space="preserve">provides for the provision </w:t>
      </w:r>
      <w:r w:rsidRPr="001363DC">
        <w:rPr>
          <w:rFonts w:ascii="Times New Roman" w:hAnsi="Times New Roman"/>
          <w:sz w:val="24"/>
          <w:szCs w:val="24"/>
        </w:rPr>
        <w:t>for the purchase and disposal of property and lands with the approval from the Minister,</w:t>
      </w:r>
      <w:r w:rsidRPr="0074094F">
        <w:rPr>
          <w:rFonts w:ascii="Times New Roman" w:hAnsi="Times New Roman"/>
          <w:sz w:val="24"/>
          <w:szCs w:val="24"/>
        </w:rPr>
        <w:t xml:space="preserve"> </w:t>
      </w:r>
      <w:r w:rsidR="00C5120D">
        <w:rPr>
          <w:rFonts w:ascii="Times New Roman" w:hAnsi="Times New Roman"/>
          <w:sz w:val="24"/>
          <w:szCs w:val="24"/>
        </w:rPr>
        <w:t xml:space="preserve">with </w:t>
      </w:r>
      <w:r w:rsidR="006255FB">
        <w:rPr>
          <w:rFonts w:ascii="Times New Roman" w:hAnsi="Times New Roman"/>
          <w:sz w:val="24"/>
          <w:szCs w:val="24"/>
        </w:rPr>
        <w:t xml:space="preserve">influences of </w:t>
      </w:r>
      <w:r w:rsidR="00160517">
        <w:rPr>
          <w:rFonts w:ascii="Times New Roman" w:hAnsi="Times New Roman"/>
          <w:sz w:val="24"/>
          <w:szCs w:val="24"/>
        </w:rPr>
        <w:t>bureaucracy</w:t>
      </w:r>
      <w:r w:rsidR="006255FB">
        <w:rPr>
          <w:rFonts w:ascii="Times New Roman" w:hAnsi="Times New Roman"/>
          <w:sz w:val="24"/>
          <w:szCs w:val="24"/>
        </w:rPr>
        <w:t>.  It also makes</w:t>
      </w:r>
      <w:r w:rsidRPr="0074094F">
        <w:rPr>
          <w:rFonts w:ascii="Times New Roman" w:hAnsi="Times New Roman"/>
          <w:sz w:val="24"/>
          <w:szCs w:val="24"/>
        </w:rPr>
        <w:t xml:space="preserve"> an inference to the transition to </w:t>
      </w:r>
      <w:proofErr w:type="spellStart"/>
      <w:r w:rsidRPr="0074094F">
        <w:rPr>
          <w:rFonts w:ascii="Times New Roman" w:hAnsi="Times New Roman"/>
          <w:sz w:val="24"/>
          <w:szCs w:val="24"/>
        </w:rPr>
        <w:t>Grangegorman</w:t>
      </w:r>
      <w:proofErr w:type="spellEnd"/>
      <w:r w:rsidRPr="0074094F">
        <w:rPr>
          <w:rFonts w:ascii="Times New Roman" w:hAnsi="Times New Roman"/>
          <w:sz w:val="24"/>
          <w:szCs w:val="24"/>
        </w:rPr>
        <w:t xml:space="preserve"> for DIT</w:t>
      </w:r>
      <w:r w:rsidR="006255FB">
        <w:rPr>
          <w:rFonts w:ascii="Times New Roman" w:hAnsi="Times New Roman"/>
          <w:sz w:val="24"/>
          <w:szCs w:val="24"/>
        </w:rPr>
        <w:t xml:space="preserve"> with that sale of </w:t>
      </w:r>
      <w:r w:rsidR="00160517">
        <w:rPr>
          <w:rFonts w:ascii="Times New Roman" w:hAnsi="Times New Roman"/>
          <w:sz w:val="24"/>
          <w:szCs w:val="24"/>
        </w:rPr>
        <w:t>assets</w:t>
      </w:r>
      <w:r w:rsidRPr="0074094F">
        <w:rPr>
          <w:rFonts w:ascii="Times New Roman" w:hAnsi="Times New Roman"/>
          <w:sz w:val="24"/>
          <w:szCs w:val="24"/>
        </w:rPr>
        <w:t xml:space="preserve">.  The 2006 </w:t>
      </w:r>
      <w:proofErr w:type="spellStart"/>
      <w:r>
        <w:rPr>
          <w:rFonts w:ascii="Times New Roman" w:hAnsi="Times New Roman"/>
          <w:sz w:val="24"/>
          <w:szCs w:val="24"/>
        </w:rPr>
        <w:t>IoT</w:t>
      </w:r>
      <w:proofErr w:type="spellEnd"/>
      <w:r>
        <w:rPr>
          <w:rFonts w:ascii="Times New Roman" w:hAnsi="Times New Roman"/>
          <w:sz w:val="24"/>
          <w:szCs w:val="24"/>
        </w:rPr>
        <w:t xml:space="preserve"> </w:t>
      </w:r>
      <w:r w:rsidRPr="0074094F">
        <w:rPr>
          <w:rFonts w:ascii="Times New Roman" w:hAnsi="Times New Roman"/>
          <w:sz w:val="24"/>
          <w:szCs w:val="24"/>
        </w:rPr>
        <w:t xml:space="preserve">Act also makes provision for the </w:t>
      </w:r>
      <w:proofErr w:type="spellStart"/>
      <w:r w:rsidRPr="0074094F">
        <w:rPr>
          <w:rFonts w:ascii="Times New Roman" w:hAnsi="Times New Roman"/>
          <w:sz w:val="24"/>
          <w:szCs w:val="24"/>
        </w:rPr>
        <w:t>Grangegorman</w:t>
      </w:r>
      <w:proofErr w:type="spellEnd"/>
      <w:r w:rsidRPr="0074094F">
        <w:rPr>
          <w:rFonts w:ascii="Times New Roman" w:hAnsi="Times New Roman"/>
          <w:sz w:val="24"/>
          <w:szCs w:val="24"/>
        </w:rPr>
        <w:t xml:space="preserve"> Development Agency, a statutory body, </w:t>
      </w:r>
      <w:r>
        <w:rPr>
          <w:rFonts w:ascii="Times New Roman" w:hAnsi="Times New Roman"/>
          <w:sz w:val="24"/>
          <w:szCs w:val="24"/>
        </w:rPr>
        <w:t xml:space="preserve">which </w:t>
      </w:r>
      <w:r w:rsidRPr="0074094F">
        <w:rPr>
          <w:rFonts w:ascii="Times New Roman" w:hAnsi="Times New Roman"/>
          <w:sz w:val="24"/>
          <w:szCs w:val="24"/>
        </w:rPr>
        <w:t>established</w:t>
      </w:r>
      <w:r w:rsidRPr="00421632">
        <w:rPr>
          <w:rFonts w:asciiTheme="minorHAnsi" w:hAnsiTheme="minorHAnsi" w:cstheme="minorHAnsi"/>
          <w:sz w:val="24"/>
          <w:szCs w:val="24"/>
        </w:rPr>
        <w:t xml:space="preserve"> </w:t>
      </w:r>
      <w:r w:rsidRPr="00C45429">
        <w:rPr>
          <w:rFonts w:asciiTheme="minorHAnsi" w:hAnsiTheme="minorHAnsi" w:cstheme="minorHAnsi"/>
          <w:sz w:val="24"/>
          <w:szCs w:val="24"/>
        </w:rPr>
        <w:t xml:space="preserve">following the </w:t>
      </w:r>
      <w:proofErr w:type="spellStart"/>
      <w:r w:rsidRPr="00C45429">
        <w:rPr>
          <w:rFonts w:asciiTheme="minorHAnsi" w:hAnsiTheme="minorHAnsi" w:cstheme="minorHAnsi"/>
          <w:sz w:val="24"/>
          <w:szCs w:val="24"/>
        </w:rPr>
        <w:t>Grangegorman</w:t>
      </w:r>
      <w:proofErr w:type="spellEnd"/>
      <w:r w:rsidRPr="00C45429">
        <w:rPr>
          <w:rFonts w:asciiTheme="minorHAnsi" w:hAnsiTheme="minorHAnsi" w:cstheme="minorHAnsi"/>
          <w:sz w:val="24"/>
          <w:szCs w:val="24"/>
        </w:rPr>
        <w:t xml:space="preserve"> Development Agency Act 2005 (Es</w:t>
      </w:r>
      <w:r w:rsidR="00010C89">
        <w:rPr>
          <w:rFonts w:asciiTheme="minorHAnsi" w:hAnsiTheme="minorHAnsi" w:cstheme="minorHAnsi"/>
          <w:sz w:val="24"/>
          <w:szCs w:val="24"/>
        </w:rPr>
        <w:t>tablishment Day) Order 2006 (</w:t>
      </w:r>
      <w:proofErr w:type="spellStart"/>
      <w:r w:rsidR="00010C89">
        <w:rPr>
          <w:rFonts w:asciiTheme="minorHAnsi" w:hAnsiTheme="minorHAnsi" w:cstheme="minorHAnsi"/>
          <w:sz w:val="24"/>
          <w:szCs w:val="24"/>
        </w:rPr>
        <w:t>S.I.</w:t>
      </w:r>
      <w:r w:rsidRPr="00C45429">
        <w:rPr>
          <w:rFonts w:asciiTheme="minorHAnsi" w:hAnsiTheme="minorHAnsi" w:cstheme="minorHAnsi"/>
          <w:sz w:val="24"/>
          <w:szCs w:val="24"/>
        </w:rPr>
        <w:t>No</w:t>
      </w:r>
      <w:proofErr w:type="spellEnd"/>
      <w:r w:rsidRPr="00C45429">
        <w:rPr>
          <w:rFonts w:asciiTheme="minorHAnsi" w:hAnsiTheme="minorHAnsi" w:cstheme="minorHAnsi"/>
          <w:sz w:val="24"/>
          <w:szCs w:val="24"/>
        </w:rPr>
        <w:t xml:space="preserve">. 252/ 2006).  </w:t>
      </w:r>
    </w:p>
    <w:p w:rsidR="00A97388" w:rsidRPr="00160517" w:rsidRDefault="00C5120D" w:rsidP="00A97388">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 xml:space="preserve">The content of the </w:t>
      </w:r>
      <w:r w:rsidR="00A97388" w:rsidRPr="0074094F">
        <w:rPr>
          <w:rFonts w:ascii="Times New Roman" w:hAnsi="Times New Roman"/>
          <w:sz w:val="24"/>
          <w:szCs w:val="24"/>
        </w:rPr>
        <w:t xml:space="preserve">2006 Act refer to both the </w:t>
      </w:r>
      <w:r w:rsidR="00A97388" w:rsidRPr="00A2064E">
        <w:rPr>
          <w:rFonts w:ascii="Times New Roman" w:hAnsi="Times New Roman"/>
          <w:sz w:val="24"/>
          <w:szCs w:val="24"/>
        </w:rPr>
        <w:t>knowledge economy</w:t>
      </w:r>
      <w:r w:rsidR="00A97388" w:rsidRPr="0074094F">
        <w:rPr>
          <w:rFonts w:ascii="Times New Roman" w:hAnsi="Times New Roman"/>
          <w:sz w:val="24"/>
          <w:szCs w:val="24"/>
        </w:rPr>
        <w:t xml:space="preserve"> </w:t>
      </w:r>
      <w:r w:rsidR="00A97388" w:rsidRPr="001363DC">
        <w:rPr>
          <w:rFonts w:ascii="Times New Roman" w:hAnsi="Times New Roman"/>
          <w:sz w:val="24"/>
          <w:szCs w:val="24"/>
        </w:rPr>
        <w:t>(education and training enhances employability, flexibility and adoptability); a</w:t>
      </w:r>
      <w:r w:rsidR="00A97388" w:rsidRPr="0074094F">
        <w:rPr>
          <w:rFonts w:ascii="Times New Roman" w:hAnsi="Times New Roman"/>
          <w:sz w:val="24"/>
          <w:szCs w:val="24"/>
        </w:rPr>
        <w:t xml:space="preserve">nd globalisation </w:t>
      </w:r>
      <w:r w:rsidR="00A97388" w:rsidRPr="001363DC">
        <w:rPr>
          <w:rFonts w:ascii="Times New Roman" w:hAnsi="Times New Roman"/>
          <w:sz w:val="24"/>
          <w:szCs w:val="24"/>
        </w:rPr>
        <w:t>(tertiary education and training needs to proactively up-skill the workforce).</w:t>
      </w:r>
      <w:r w:rsidR="00A97388" w:rsidRPr="0074094F">
        <w:rPr>
          <w:rFonts w:ascii="Times New Roman" w:hAnsi="Times New Roman"/>
          <w:sz w:val="24"/>
          <w:szCs w:val="24"/>
        </w:rPr>
        <w:t xml:space="preserve">  Both of these acts (1992 and 2006) show the control by the State over the Institute but also the influence and contribution the Institute can make towards the State: </w:t>
      </w:r>
      <w:r w:rsidR="00A97388" w:rsidRPr="001363DC">
        <w:rPr>
          <w:rFonts w:ascii="Times New Roman" w:hAnsi="Times New Roman"/>
          <w:sz w:val="24"/>
          <w:szCs w:val="24"/>
        </w:rPr>
        <w:t>‘contribution to the economic, cultural and social development of the State’</w:t>
      </w:r>
      <w:r w:rsidR="002F0E53">
        <w:rPr>
          <w:rFonts w:ascii="Times New Roman" w:hAnsi="Times New Roman"/>
          <w:sz w:val="24"/>
          <w:szCs w:val="24"/>
        </w:rPr>
        <w:t>, as set out in the I</w:t>
      </w:r>
      <w:r w:rsidR="00FC21A0">
        <w:rPr>
          <w:rFonts w:ascii="Times New Roman" w:hAnsi="Times New Roman"/>
          <w:sz w:val="24"/>
          <w:szCs w:val="24"/>
        </w:rPr>
        <w:t xml:space="preserve">nstitutes </w:t>
      </w:r>
      <w:r w:rsidR="002F0E53">
        <w:rPr>
          <w:rFonts w:ascii="Times New Roman" w:hAnsi="Times New Roman"/>
          <w:sz w:val="24"/>
          <w:szCs w:val="24"/>
        </w:rPr>
        <w:t>o</w:t>
      </w:r>
      <w:r w:rsidR="00FC21A0">
        <w:rPr>
          <w:rFonts w:ascii="Times New Roman" w:hAnsi="Times New Roman"/>
          <w:sz w:val="24"/>
          <w:szCs w:val="24"/>
        </w:rPr>
        <w:t xml:space="preserve">f </w:t>
      </w:r>
      <w:r w:rsidR="002F0E53">
        <w:rPr>
          <w:rFonts w:ascii="Times New Roman" w:hAnsi="Times New Roman"/>
          <w:sz w:val="24"/>
          <w:szCs w:val="24"/>
        </w:rPr>
        <w:t>T</w:t>
      </w:r>
      <w:r w:rsidR="00FC21A0">
        <w:rPr>
          <w:rFonts w:ascii="Times New Roman" w:hAnsi="Times New Roman"/>
          <w:sz w:val="24"/>
          <w:szCs w:val="24"/>
        </w:rPr>
        <w:t>echnology</w:t>
      </w:r>
      <w:r w:rsidR="002F0E53">
        <w:rPr>
          <w:rFonts w:ascii="Times New Roman" w:hAnsi="Times New Roman"/>
          <w:sz w:val="24"/>
          <w:szCs w:val="24"/>
        </w:rPr>
        <w:t xml:space="preserve"> Act 2006.</w:t>
      </w:r>
      <w:r w:rsidR="00A97388" w:rsidRPr="001363DC">
        <w:rPr>
          <w:rFonts w:ascii="Times New Roman" w:hAnsi="Times New Roman"/>
          <w:sz w:val="24"/>
          <w:szCs w:val="24"/>
        </w:rPr>
        <w:t xml:space="preserve">  </w:t>
      </w:r>
      <w:r w:rsidR="006255FB">
        <w:rPr>
          <w:rFonts w:ascii="Times New Roman" w:hAnsi="Times New Roman"/>
          <w:sz w:val="24"/>
          <w:szCs w:val="24"/>
        </w:rPr>
        <w:t xml:space="preserve">This is </w:t>
      </w:r>
      <w:r w:rsidR="006255FB" w:rsidRPr="006255FB">
        <w:rPr>
          <w:rFonts w:ascii="Times New Roman" w:hAnsi="Times New Roman"/>
          <w:sz w:val="24"/>
          <w:szCs w:val="24"/>
        </w:rPr>
        <w:t>common</w:t>
      </w:r>
      <w:r w:rsidR="006255FB">
        <w:rPr>
          <w:rFonts w:ascii="Times New Roman" w:hAnsi="Times New Roman"/>
          <w:sz w:val="24"/>
          <w:szCs w:val="24"/>
        </w:rPr>
        <w:t xml:space="preserve"> of public </w:t>
      </w:r>
      <w:r w:rsidR="006255FB" w:rsidRPr="00160517">
        <w:rPr>
          <w:rFonts w:ascii="Times New Roman" w:hAnsi="Times New Roman"/>
          <w:sz w:val="24"/>
          <w:szCs w:val="24"/>
        </w:rPr>
        <w:t xml:space="preserve">institutes of education but not of private institutes. </w:t>
      </w:r>
    </w:p>
    <w:p w:rsidR="00C5120D" w:rsidRDefault="00C5120D" w:rsidP="00C5120D">
      <w:pPr>
        <w:spacing w:after="100" w:afterAutospacing="1" w:line="360" w:lineRule="auto"/>
        <w:jc w:val="both"/>
        <w:rPr>
          <w:rFonts w:ascii="Times New Roman" w:hAnsi="Times New Roman"/>
          <w:sz w:val="24"/>
          <w:szCs w:val="24"/>
        </w:rPr>
      </w:pPr>
      <w:r>
        <w:rPr>
          <w:rFonts w:ascii="Times New Roman" w:hAnsi="Times New Roman"/>
          <w:sz w:val="24"/>
          <w:szCs w:val="24"/>
        </w:rPr>
        <w:t>The</w:t>
      </w:r>
      <w:r w:rsidR="004403D0" w:rsidRPr="004403D0">
        <w:rPr>
          <w:rFonts w:ascii="Times New Roman" w:hAnsi="Times New Roman"/>
          <w:sz w:val="24"/>
          <w:szCs w:val="24"/>
        </w:rPr>
        <w:t xml:space="preserve"> </w:t>
      </w:r>
      <w:r w:rsidR="00483CBB">
        <w:rPr>
          <w:rFonts w:ascii="Times New Roman" w:hAnsi="Times New Roman"/>
          <w:sz w:val="24"/>
          <w:szCs w:val="24"/>
        </w:rPr>
        <w:t>DIT</w:t>
      </w:r>
      <w:r w:rsidR="004403D0" w:rsidRPr="004403D0">
        <w:rPr>
          <w:rFonts w:ascii="Times New Roman" w:hAnsi="Times New Roman"/>
          <w:sz w:val="24"/>
          <w:szCs w:val="24"/>
        </w:rPr>
        <w:t xml:space="preserve"> </w:t>
      </w:r>
      <w:r w:rsidR="00160517">
        <w:rPr>
          <w:rFonts w:ascii="Times New Roman" w:hAnsi="Times New Roman"/>
          <w:sz w:val="24"/>
          <w:szCs w:val="24"/>
        </w:rPr>
        <w:t xml:space="preserve">is </w:t>
      </w:r>
      <w:r w:rsidR="004403D0" w:rsidRPr="004403D0">
        <w:rPr>
          <w:rFonts w:ascii="Times New Roman" w:hAnsi="Times New Roman"/>
          <w:sz w:val="24"/>
          <w:szCs w:val="24"/>
        </w:rPr>
        <w:t>undergoing change</w:t>
      </w:r>
      <w:r>
        <w:rPr>
          <w:rFonts w:ascii="Times New Roman" w:hAnsi="Times New Roman"/>
          <w:sz w:val="24"/>
          <w:szCs w:val="24"/>
        </w:rPr>
        <w:t xml:space="preserve"> since the 1992 Act</w:t>
      </w:r>
      <w:r w:rsidR="004403D0" w:rsidRPr="004403D0">
        <w:rPr>
          <w:rFonts w:ascii="Times New Roman" w:hAnsi="Times New Roman"/>
          <w:sz w:val="24"/>
          <w:szCs w:val="24"/>
        </w:rPr>
        <w:t>.</w:t>
      </w:r>
      <w:r>
        <w:rPr>
          <w:rFonts w:ascii="Times New Roman" w:hAnsi="Times New Roman"/>
          <w:i/>
          <w:sz w:val="24"/>
          <w:szCs w:val="24"/>
        </w:rPr>
        <w:t xml:space="preserve"> </w:t>
      </w:r>
      <w:r w:rsidR="000E36FE">
        <w:rPr>
          <w:rFonts w:ascii="Times New Roman" w:hAnsi="Times New Roman"/>
          <w:sz w:val="24"/>
          <w:szCs w:val="24"/>
        </w:rPr>
        <w:t xml:space="preserve"> </w:t>
      </w:r>
      <w:r>
        <w:rPr>
          <w:rFonts w:ascii="Times New Roman" w:hAnsi="Times New Roman"/>
          <w:sz w:val="24"/>
          <w:szCs w:val="24"/>
        </w:rPr>
        <w:t>It is</w:t>
      </w:r>
      <w:r w:rsidR="00421632" w:rsidRPr="0074094F">
        <w:rPr>
          <w:rFonts w:ascii="Times New Roman" w:hAnsi="Times New Roman"/>
          <w:sz w:val="24"/>
          <w:szCs w:val="24"/>
        </w:rPr>
        <w:t xml:space="preserve"> in a state of transition to </w:t>
      </w:r>
      <w:proofErr w:type="spellStart"/>
      <w:r w:rsidR="00421632" w:rsidRPr="0074094F">
        <w:rPr>
          <w:rFonts w:ascii="Times New Roman" w:hAnsi="Times New Roman"/>
          <w:sz w:val="24"/>
          <w:szCs w:val="24"/>
        </w:rPr>
        <w:t>Grangegorman</w:t>
      </w:r>
      <w:proofErr w:type="spellEnd"/>
      <w:r w:rsidR="001363DC">
        <w:rPr>
          <w:rFonts w:ascii="Times New Roman" w:hAnsi="Times New Roman"/>
          <w:sz w:val="24"/>
          <w:szCs w:val="24"/>
        </w:rPr>
        <w:t xml:space="preserve"> since the amalgamation of the C</w:t>
      </w:r>
      <w:r w:rsidR="00421632" w:rsidRPr="0074094F">
        <w:rPr>
          <w:rFonts w:ascii="Times New Roman" w:hAnsi="Times New Roman"/>
          <w:sz w:val="24"/>
          <w:szCs w:val="24"/>
        </w:rPr>
        <w:t>olleges post 1992</w:t>
      </w:r>
      <w:r w:rsidR="001363DC">
        <w:rPr>
          <w:rFonts w:ascii="Times New Roman" w:hAnsi="Times New Roman"/>
          <w:sz w:val="24"/>
          <w:szCs w:val="24"/>
        </w:rPr>
        <w:t xml:space="preserve">.  </w:t>
      </w:r>
      <w:r w:rsidR="00152612" w:rsidRPr="004A1801">
        <w:rPr>
          <w:rFonts w:ascii="Times New Roman" w:hAnsi="Times New Roman"/>
          <w:sz w:val="24"/>
          <w:szCs w:val="24"/>
        </w:rPr>
        <w:t xml:space="preserve">Considering some of these </w:t>
      </w:r>
      <w:r>
        <w:rPr>
          <w:rFonts w:ascii="Times New Roman" w:hAnsi="Times New Roman"/>
          <w:sz w:val="24"/>
          <w:szCs w:val="24"/>
        </w:rPr>
        <w:t xml:space="preserve">independent </w:t>
      </w:r>
      <w:r w:rsidR="00152612" w:rsidRPr="004A1801">
        <w:rPr>
          <w:rFonts w:ascii="Times New Roman" w:hAnsi="Times New Roman"/>
          <w:sz w:val="24"/>
          <w:szCs w:val="24"/>
        </w:rPr>
        <w:t>colleges date back to the 19</w:t>
      </w:r>
      <w:r w:rsidR="00152612" w:rsidRPr="004A1801">
        <w:rPr>
          <w:rFonts w:ascii="Times New Roman" w:hAnsi="Times New Roman"/>
          <w:sz w:val="24"/>
          <w:szCs w:val="24"/>
          <w:vertAlign w:val="superscript"/>
        </w:rPr>
        <w:t>th</w:t>
      </w:r>
      <w:r w:rsidR="00152612" w:rsidRPr="004A1801">
        <w:rPr>
          <w:rFonts w:ascii="Times New Roman" w:hAnsi="Times New Roman"/>
          <w:sz w:val="24"/>
          <w:szCs w:val="24"/>
        </w:rPr>
        <w:t xml:space="preserve"> and early 20</w:t>
      </w:r>
      <w:r w:rsidR="00152612" w:rsidRPr="004A1801">
        <w:rPr>
          <w:rFonts w:ascii="Times New Roman" w:hAnsi="Times New Roman"/>
          <w:sz w:val="24"/>
          <w:szCs w:val="24"/>
          <w:vertAlign w:val="superscript"/>
        </w:rPr>
        <w:t>th</w:t>
      </w:r>
      <w:r w:rsidR="00152612" w:rsidRPr="004A1801">
        <w:rPr>
          <w:rFonts w:ascii="Times New Roman" w:hAnsi="Times New Roman"/>
          <w:sz w:val="24"/>
          <w:szCs w:val="24"/>
        </w:rPr>
        <w:t xml:space="preserve"> </w:t>
      </w:r>
      <w:r w:rsidR="00160517" w:rsidRPr="004A1801">
        <w:rPr>
          <w:rFonts w:ascii="Times New Roman" w:hAnsi="Times New Roman"/>
          <w:sz w:val="24"/>
          <w:szCs w:val="24"/>
        </w:rPr>
        <w:t>century,</w:t>
      </w:r>
      <w:r w:rsidR="00152612" w:rsidRPr="004A1801">
        <w:rPr>
          <w:rFonts w:ascii="Times New Roman" w:hAnsi="Times New Roman"/>
          <w:sz w:val="24"/>
          <w:szCs w:val="24"/>
        </w:rPr>
        <w:t xml:space="preserve"> this change </w:t>
      </w:r>
      <w:r w:rsidR="001363DC">
        <w:rPr>
          <w:rFonts w:ascii="Times New Roman" w:hAnsi="Times New Roman"/>
          <w:sz w:val="24"/>
          <w:szCs w:val="24"/>
        </w:rPr>
        <w:t>has taken</w:t>
      </w:r>
      <w:r w:rsidR="00152612" w:rsidRPr="004A1801">
        <w:rPr>
          <w:rFonts w:ascii="Times New Roman" w:hAnsi="Times New Roman"/>
          <w:sz w:val="24"/>
          <w:szCs w:val="24"/>
        </w:rPr>
        <w:t xml:space="preserve"> many years</w:t>
      </w:r>
      <w:r w:rsidR="00EB504D">
        <w:rPr>
          <w:rFonts w:ascii="Times New Roman" w:hAnsi="Times New Roman"/>
          <w:sz w:val="24"/>
          <w:szCs w:val="24"/>
        </w:rPr>
        <w:t xml:space="preserve">, </w:t>
      </w:r>
      <w:r w:rsidR="005F2D8B">
        <w:rPr>
          <w:rFonts w:ascii="Times New Roman" w:hAnsi="Times New Roman"/>
          <w:sz w:val="24"/>
          <w:szCs w:val="24"/>
        </w:rPr>
        <w:t>(</w:t>
      </w:r>
      <w:r w:rsidR="00EB504D">
        <w:rPr>
          <w:rFonts w:ascii="Times New Roman" w:hAnsi="Times New Roman"/>
          <w:sz w:val="24"/>
          <w:szCs w:val="24"/>
        </w:rPr>
        <w:t>s</w:t>
      </w:r>
      <w:r w:rsidR="005F2D8B">
        <w:rPr>
          <w:rFonts w:ascii="Times New Roman" w:hAnsi="Times New Roman"/>
          <w:sz w:val="24"/>
          <w:szCs w:val="24"/>
        </w:rPr>
        <w:t xml:space="preserve">ee also appendix </w:t>
      </w:r>
      <w:proofErr w:type="spellStart"/>
      <w:r w:rsidR="005F2D8B">
        <w:rPr>
          <w:rFonts w:ascii="Times New Roman" w:hAnsi="Times New Roman"/>
          <w:sz w:val="24"/>
          <w:szCs w:val="24"/>
        </w:rPr>
        <w:t>A</w:t>
      </w:r>
      <w:r w:rsidR="00F87552">
        <w:rPr>
          <w:rFonts w:ascii="Times New Roman" w:hAnsi="Times New Roman"/>
          <w:sz w:val="24"/>
          <w:szCs w:val="24"/>
        </w:rPr>
        <w:t>-</w:t>
      </w:r>
      <w:r w:rsidR="005F2D8B">
        <w:rPr>
          <w:rFonts w:ascii="Times New Roman" w:hAnsi="Times New Roman"/>
          <w:sz w:val="24"/>
          <w:szCs w:val="24"/>
        </w:rPr>
        <w:t>v</w:t>
      </w:r>
      <w:proofErr w:type="spellEnd"/>
      <w:r w:rsidR="005F2D8B">
        <w:rPr>
          <w:rFonts w:ascii="Times New Roman" w:hAnsi="Times New Roman"/>
          <w:sz w:val="24"/>
          <w:szCs w:val="24"/>
        </w:rPr>
        <w:t xml:space="preserve"> </w:t>
      </w:r>
      <w:r w:rsidR="00F87552">
        <w:rPr>
          <w:rFonts w:ascii="Times New Roman" w:hAnsi="Times New Roman"/>
          <w:sz w:val="24"/>
          <w:szCs w:val="24"/>
        </w:rPr>
        <w:t>and</w:t>
      </w:r>
      <w:r w:rsidR="005F2D8B">
        <w:rPr>
          <w:rFonts w:ascii="Times New Roman" w:hAnsi="Times New Roman"/>
          <w:sz w:val="24"/>
          <w:szCs w:val="24"/>
        </w:rPr>
        <w:t xml:space="preserve"> A</w:t>
      </w:r>
      <w:r w:rsidR="00F87552">
        <w:rPr>
          <w:rFonts w:ascii="Times New Roman" w:hAnsi="Times New Roman"/>
          <w:sz w:val="24"/>
          <w:szCs w:val="24"/>
        </w:rPr>
        <w:t>-</w:t>
      </w:r>
      <w:r w:rsidR="005F2D8B">
        <w:rPr>
          <w:rFonts w:ascii="Times New Roman" w:hAnsi="Times New Roman"/>
          <w:sz w:val="24"/>
          <w:szCs w:val="24"/>
        </w:rPr>
        <w:t>v</w:t>
      </w:r>
      <w:r w:rsidR="0033722C">
        <w:rPr>
          <w:rFonts w:ascii="Times New Roman" w:hAnsi="Times New Roman"/>
          <w:sz w:val="24"/>
          <w:szCs w:val="24"/>
        </w:rPr>
        <w:t>i</w:t>
      </w:r>
      <w:r w:rsidR="005F2D8B">
        <w:rPr>
          <w:rFonts w:ascii="Times New Roman" w:hAnsi="Times New Roman"/>
          <w:sz w:val="24"/>
          <w:szCs w:val="24"/>
        </w:rPr>
        <w:t>).</w:t>
      </w:r>
      <w:r>
        <w:rPr>
          <w:rFonts w:ascii="Times New Roman" w:hAnsi="Times New Roman"/>
          <w:sz w:val="24"/>
          <w:szCs w:val="24"/>
        </w:rPr>
        <w:t xml:space="preserve">  </w:t>
      </w:r>
      <w:r w:rsidR="002E76D6">
        <w:rPr>
          <w:rFonts w:ascii="Times New Roman" w:hAnsi="Times New Roman"/>
          <w:sz w:val="24"/>
          <w:szCs w:val="24"/>
        </w:rPr>
        <w:t>T</w:t>
      </w:r>
      <w:r w:rsidR="00E747F1">
        <w:rPr>
          <w:rFonts w:ascii="Times New Roman" w:hAnsi="Times New Roman"/>
          <w:sz w:val="24"/>
          <w:szCs w:val="24"/>
        </w:rPr>
        <w:t xml:space="preserve">he changes are still ongoing with further restructuring and personnel </w:t>
      </w:r>
      <w:r w:rsidR="002E76D6">
        <w:rPr>
          <w:rFonts w:ascii="Times New Roman" w:hAnsi="Times New Roman"/>
          <w:sz w:val="24"/>
          <w:szCs w:val="24"/>
        </w:rPr>
        <w:t xml:space="preserve">changes </w:t>
      </w:r>
      <w:r w:rsidR="00E747F1">
        <w:rPr>
          <w:rFonts w:ascii="Times New Roman" w:hAnsi="Times New Roman"/>
          <w:sz w:val="24"/>
          <w:szCs w:val="24"/>
        </w:rPr>
        <w:t xml:space="preserve">taking place since this decision in </w:t>
      </w:r>
      <w:r w:rsidR="00160517">
        <w:rPr>
          <w:rFonts w:ascii="Times New Roman" w:hAnsi="Times New Roman"/>
          <w:sz w:val="24"/>
          <w:szCs w:val="24"/>
        </w:rPr>
        <w:t>2009</w:t>
      </w:r>
      <w:r w:rsidR="00160517" w:rsidRPr="00E759D1">
        <w:rPr>
          <w:rFonts w:ascii="Times New Roman" w:hAnsi="Times New Roman"/>
          <w:sz w:val="24"/>
          <w:szCs w:val="24"/>
        </w:rPr>
        <w:t>, which</w:t>
      </w:r>
      <w:r w:rsidR="00E747F1">
        <w:rPr>
          <w:rFonts w:ascii="Times New Roman" w:hAnsi="Times New Roman"/>
          <w:sz w:val="24"/>
          <w:szCs w:val="24"/>
        </w:rPr>
        <w:t xml:space="preserve"> is leading towards a </w:t>
      </w:r>
      <w:r w:rsidR="00E747F1" w:rsidRPr="003045DB">
        <w:rPr>
          <w:rFonts w:ascii="Times New Roman" w:hAnsi="Times New Roman"/>
          <w:sz w:val="24"/>
          <w:szCs w:val="24"/>
        </w:rPr>
        <w:t>leaner</w:t>
      </w:r>
      <w:r w:rsidR="00E747F1">
        <w:rPr>
          <w:rFonts w:ascii="Times New Roman" w:hAnsi="Times New Roman"/>
          <w:sz w:val="24"/>
          <w:szCs w:val="24"/>
        </w:rPr>
        <w:t xml:space="preserve"> organisation, with plans for more </w:t>
      </w:r>
      <w:r w:rsidR="002E76D6">
        <w:rPr>
          <w:rFonts w:ascii="Times New Roman" w:hAnsi="Times New Roman"/>
          <w:sz w:val="24"/>
          <w:szCs w:val="24"/>
        </w:rPr>
        <w:t>efficiency</w:t>
      </w:r>
      <w:r w:rsidR="00E747F1">
        <w:rPr>
          <w:rFonts w:ascii="Times New Roman" w:hAnsi="Times New Roman"/>
          <w:sz w:val="24"/>
          <w:szCs w:val="24"/>
        </w:rPr>
        <w:t xml:space="preserve"> to reduce costs.  </w:t>
      </w:r>
    </w:p>
    <w:p w:rsidR="00B40D5C" w:rsidRDefault="002F0E53" w:rsidP="00C5120D">
      <w:pPr>
        <w:spacing w:after="100" w:afterAutospacing="1" w:line="360" w:lineRule="auto"/>
        <w:jc w:val="both"/>
        <w:rPr>
          <w:rFonts w:ascii="Times New Roman" w:hAnsi="Times New Roman"/>
          <w:sz w:val="24"/>
          <w:szCs w:val="24"/>
        </w:rPr>
      </w:pPr>
      <w:r>
        <w:rPr>
          <w:rFonts w:ascii="Times New Roman" w:hAnsi="Times New Roman"/>
          <w:sz w:val="24"/>
          <w:szCs w:val="24"/>
        </w:rPr>
        <w:t xml:space="preserve">According to the </w:t>
      </w:r>
      <w:proofErr w:type="spellStart"/>
      <w:r w:rsidRPr="002F0E53">
        <w:rPr>
          <w:rFonts w:ascii="Times New Roman" w:hAnsi="Times New Roman"/>
          <w:sz w:val="24"/>
          <w:szCs w:val="24"/>
        </w:rPr>
        <w:t>Grangegorman</w:t>
      </w:r>
      <w:proofErr w:type="spellEnd"/>
      <w:r w:rsidRPr="002F0E53">
        <w:rPr>
          <w:rFonts w:ascii="Times New Roman" w:hAnsi="Times New Roman"/>
          <w:sz w:val="24"/>
          <w:szCs w:val="24"/>
        </w:rPr>
        <w:t xml:space="preserve"> Strategic Plan </w:t>
      </w:r>
      <w:r>
        <w:rPr>
          <w:rFonts w:ascii="Times New Roman" w:hAnsi="Times New Roman"/>
          <w:sz w:val="24"/>
          <w:szCs w:val="24"/>
        </w:rPr>
        <w:t>(2011), t</w:t>
      </w:r>
      <w:r w:rsidR="00E747F1" w:rsidRPr="002F0E53">
        <w:rPr>
          <w:rFonts w:ascii="Times New Roman" w:hAnsi="Times New Roman"/>
          <w:sz w:val="24"/>
          <w:szCs w:val="24"/>
        </w:rPr>
        <w:t>he restructuring and changes were driven in part by</w:t>
      </w:r>
      <w:r w:rsidR="002E76D6">
        <w:rPr>
          <w:rFonts w:ascii="Times New Roman" w:hAnsi="Times New Roman"/>
          <w:sz w:val="24"/>
          <w:szCs w:val="24"/>
        </w:rPr>
        <w:t>, c</w:t>
      </w:r>
      <w:r w:rsidR="00E747F1" w:rsidRPr="00FB1E46">
        <w:rPr>
          <w:rFonts w:ascii="Times New Roman" w:hAnsi="Times New Roman"/>
          <w:sz w:val="24"/>
          <w:szCs w:val="24"/>
        </w:rPr>
        <w:t>hanging student patterns and demands and an increased focus on up-skilling, lifelong learning and fourth level provision;</w:t>
      </w:r>
      <w:r w:rsidR="002E76D6">
        <w:rPr>
          <w:rFonts w:ascii="Times New Roman" w:hAnsi="Times New Roman"/>
          <w:sz w:val="24"/>
          <w:szCs w:val="24"/>
        </w:rPr>
        <w:t xml:space="preserve"> a</w:t>
      </w:r>
      <w:r w:rsidR="00E747F1" w:rsidRPr="001354D8">
        <w:rPr>
          <w:rFonts w:ascii="Times New Roman" w:hAnsi="Times New Roman"/>
          <w:sz w:val="24"/>
          <w:szCs w:val="24"/>
        </w:rPr>
        <w:t xml:space="preserve"> requirement for increased marketing, in</w:t>
      </w:r>
      <w:r w:rsidR="00E747F1">
        <w:rPr>
          <w:rFonts w:ascii="Times New Roman" w:hAnsi="Times New Roman"/>
          <w:sz w:val="24"/>
          <w:szCs w:val="24"/>
        </w:rPr>
        <w:t>ternationalisation and research and development;</w:t>
      </w:r>
      <w:r w:rsidR="002E76D6">
        <w:rPr>
          <w:rFonts w:ascii="Times New Roman" w:hAnsi="Times New Roman"/>
          <w:sz w:val="24"/>
          <w:szCs w:val="24"/>
        </w:rPr>
        <w:t xml:space="preserve"> and a r</w:t>
      </w:r>
      <w:r w:rsidR="00E747F1" w:rsidRPr="00127F1B">
        <w:rPr>
          <w:rFonts w:ascii="Times New Roman" w:hAnsi="Times New Roman"/>
          <w:sz w:val="24"/>
          <w:szCs w:val="24"/>
        </w:rPr>
        <w:t xml:space="preserve">eduction in the level of state funding to the </w:t>
      </w:r>
      <w:r w:rsidR="00E747F1">
        <w:rPr>
          <w:rFonts w:ascii="Times New Roman" w:hAnsi="Times New Roman"/>
          <w:sz w:val="24"/>
          <w:szCs w:val="24"/>
        </w:rPr>
        <w:t xml:space="preserve">higher education sector.  </w:t>
      </w:r>
    </w:p>
    <w:p w:rsidR="00C5120D" w:rsidRDefault="00C5120D" w:rsidP="00C5120D">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From this it is evident that the policy changes initiated after 2005, and </w:t>
      </w:r>
      <w:proofErr w:type="spellStart"/>
      <w:r>
        <w:rPr>
          <w:rFonts w:ascii="Times New Roman" w:hAnsi="Times New Roman"/>
          <w:sz w:val="24"/>
          <w:szCs w:val="24"/>
        </w:rPr>
        <w:t>Grangegorman</w:t>
      </w:r>
      <w:proofErr w:type="spellEnd"/>
      <w:r>
        <w:rPr>
          <w:rFonts w:ascii="Times New Roman" w:hAnsi="Times New Roman"/>
          <w:sz w:val="24"/>
          <w:szCs w:val="24"/>
        </w:rPr>
        <w:t xml:space="preserve"> Strategic Plan, 2011 impact on change at a strategic level within DIT.  A review of DIT strategic documents for the present changes is in the following section.</w:t>
      </w:r>
    </w:p>
    <w:p w:rsidR="00A97388" w:rsidRDefault="003D42FD" w:rsidP="00B56CC7">
      <w:pPr>
        <w:spacing w:before="100" w:beforeAutospacing="1" w:after="100" w:afterAutospacing="1" w:line="360" w:lineRule="auto"/>
        <w:jc w:val="both"/>
        <w:rPr>
          <w:rFonts w:ascii="Times New Roman" w:hAnsi="Times New Roman"/>
          <w:sz w:val="24"/>
          <w:szCs w:val="24"/>
        </w:rPr>
      </w:pPr>
      <w:r w:rsidRPr="0074094F">
        <w:rPr>
          <w:rFonts w:ascii="Times New Roman" w:hAnsi="Times New Roman"/>
          <w:sz w:val="24"/>
          <w:szCs w:val="24"/>
        </w:rPr>
        <w:t>The statutory position of the DIT is set out in the DIT Act 1992 and made provisions for the operation of the I</w:t>
      </w:r>
      <w:r w:rsidR="00C5120D">
        <w:rPr>
          <w:rFonts w:ascii="Times New Roman" w:hAnsi="Times New Roman"/>
          <w:sz w:val="24"/>
          <w:szCs w:val="24"/>
        </w:rPr>
        <w:t xml:space="preserve">nstitute within the 24 sections.  </w:t>
      </w:r>
      <w:r w:rsidRPr="0074094F">
        <w:rPr>
          <w:rFonts w:ascii="Times New Roman" w:hAnsi="Times New Roman"/>
          <w:sz w:val="24"/>
          <w:szCs w:val="24"/>
        </w:rPr>
        <w:t>This transfer</w:t>
      </w:r>
      <w:r w:rsidR="00EB504D">
        <w:rPr>
          <w:rFonts w:ascii="Times New Roman" w:hAnsi="Times New Roman"/>
          <w:sz w:val="24"/>
          <w:szCs w:val="24"/>
        </w:rPr>
        <w:t xml:space="preserve">s </w:t>
      </w:r>
      <w:r w:rsidRPr="0074094F">
        <w:rPr>
          <w:rFonts w:ascii="Times New Roman" w:hAnsi="Times New Roman"/>
          <w:sz w:val="24"/>
          <w:szCs w:val="24"/>
        </w:rPr>
        <w:t>into rhetoric within the strategic policies of DIT and reference to the recent DIT Strategic Plan</w:t>
      </w:r>
      <w:r w:rsidR="00C5120D">
        <w:rPr>
          <w:rFonts w:ascii="Times New Roman" w:hAnsi="Times New Roman"/>
          <w:sz w:val="24"/>
          <w:szCs w:val="24"/>
        </w:rPr>
        <w:t>s</w:t>
      </w:r>
      <w:r w:rsidRPr="0074094F">
        <w:rPr>
          <w:rFonts w:ascii="Times New Roman" w:hAnsi="Times New Roman"/>
          <w:sz w:val="24"/>
          <w:szCs w:val="24"/>
        </w:rPr>
        <w:t xml:space="preserve"> (20</w:t>
      </w:r>
      <w:r w:rsidR="00C5120D">
        <w:rPr>
          <w:rFonts w:ascii="Times New Roman" w:hAnsi="Times New Roman"/>
          <w:sz w:val="24"/>
          <w:szCs w:val="24"/>
        </w:rPr>
        <w:t>09</w:t>
      </w:r>
      <w:r>
        <w:rPr>
          <w:rFonts w:ascii="Times New Roman" w:hAnsi="Times New Roman"/>
          <w:sz w:val="24"/>
          <w:szCs w:val="24"/>
        </w:rPr>
        <w:t>-2014</w:t>
      </w:r>
      <w:r w:rsidRPr="0074094F">
        <w:rPr>
          <w:rFonts w:ascii="Times New Roman" w:hAnsi="Times New Roman"/>
          <w:sz w:val="24"/>
          <w:szCs w:val="24"/>
        </w:rPr>
        <w:t>) to highlight some evidence of this.</w:t>
      </w:r>
      <w:r w:rsidR="00B56CC7" w:rsidRPr="00B56CC7">
        <w:rPr>
          <w:rFonts w:ascii="Times New Roman" w:hAnsi="Times New Roman"/>
          <w:sz w:val="24"/>
          <w:szCs w:val="24"/>
        </w:rPr>
        <w:t xml:space="preserve"> </w:t>
      </w:r>
      <w:r w:rsidR="00B56CC7">
        <w:rPr>
          <w:rFonts w:ascii="Times New Roman" w:hAnsi="Times New Roman"/>
          <w:sz w:val="24"/>
          <w:szCs w:val="24"/>
        </w:rPr>
        <w:t xml:space="preserve"> </w:t>
      </w:r>
    </w:p>
    <w:p w:rsidR="006458CD" w:rsidRPr="006458CD" w:rsidRDefault="00AA79AF" w:rsidP="006458CD">
      <w:pPr>
        <w:pStyle w:val="Heading3"/>
        <w:spacing w:before="100" w:beforeAutospacing="1" w:after="100" w:afterAutospacing="1" w:line="360" w:lineRule="auto"/>
        <w:jc w:val="both"/>
        <w:rPr>
          <w:rFonts w:asciiTheme="minorHAnsi" w:hAnsiTheme="minorHAnsi" w:cstheme="minorHAnsi"/>
          <w:color w:val="auto"/>
          <w:sz w:val="24"/>
          <w:szCs w:val="24"/>
        </w:rPr>
      </w:pPr>
      <w:bookmarkStart w:id="651" w:name="_Toc384730453"/>
      <w:bookmarkStart w:id="652" w:name="_Toc384732228"/>
      <w:bookmarkStart w:id="653" w:name="_Toc413675381"/>
      <w:bookmarkStart w:id="654" w:name="_Toc422396320"/>
      <w:r>
        <w:rPr>
          <w:rFonts w:asciiTheme="minorHAnsi" w:hAnsiTheme="minorHAnsi" w:cstheme="minorHAnsi"/>
          <w:color w:val="auto"/>
          <w:sz w:val="24"/>
          <w:szCs w:val="24"/>
        </w:rPr>
        <w:t>5</w:t>
      </w:r>
      <w:r w:rsidR="00B62278">
        <w:rPr>
          <w:rFonts w:asciiTheme="minorHAnsi" w:hAnsiTheme="minorHAnsi" w:cstheme="minorHAnsi"/>
          <w:color w:val="auto"/>
          <w:sz w:val="24"/>
          <w:szCs w:val="24"/>
        </w:rPr>
        <w:t>.</w:t>
      </w:r>
      <w:r w:rsidR="00275123">
        <w:rPr>
          <w:rFonts w:asciiTheme="minorHAnsi" w:hAnsiTheme="minorHAnsi" w:cstheme="minorHAnsi"/>
          <w:color w:val="auto"/>
          <w:sz w:val="24"/>
          <w:szCs w:val="24"/>
        </w:rPr>
        <w:t>3</w:t>
      </w:r>
      <w:r w:rsidR="004403D0">
        <w:rPr>
          <w:rFonts w:asciiTheme="minorHAnsi" w:hAnsiTheme="minorHAnsi" w:cstheme="minorHAnsi"/>
          <w:color w:val="auto"/>
          <w:sz w:val="24"/>
          <w:szCs w:val="24"/>
        </w:rPr>
        <w:t>.2</w:t>
      </w:r>
      <w:r w:rsidR="006458CD" w:rsidRPr="006458CD">
        <w:rPr>
          <w:rFonts w:asciiTheme="minorHAnsi" w:hAnsiTheme="minorHAnsi" w:cstheme="minorHAnsi"/>
          <w:color w:val="auto"/>
          <w:sz w:val="24"/>
          <w:szCs w:val="24"/>
        </w:rPr>
        <w:t xml:space="preserve"> DIT Strategic Plans (2009-2014)</w:t>
      </w:r>
      <w:bookmarkEnd w:id="651"/>
      <w:bookmarkEnd w:id="652"/>
      <w:bookmarkEnd w:id="653"/>
      <w:bookmarkEnd w:id="654"/>
    </w:p>
    <w:p w:rsidR="00A238F7" w:rsidRDefault="00FB099A" w:rsidP="00B82126">
      <w:pPr>
        <w:spacing w:before="100" w:beforeAutospacing="1" w:after="100" w:afterAutospacing="1" w:line="360" w:lineRule="auto"/>
        <w:jc w:val="both"/>
        <w:rPr>
          <w:rFonts w:asciiTheme="minorHAnsi" w:hAnsiTheme="minorHAnsi" w:cstheme="minorHAnsi"/>
          <w:color w:val="000000"/>
          <w:sz w:val="24"/>
          <w:szCs w:val="24"/>
          <w:lang w:eastAsia="en-IE"/>
        </w:rPr>
      </w:pPr>
      <w:r>
        <w:rPr>
          <w:rFonts w:asciiTheme="minorHAnsi" w:hAnsiTheme="minorHAnsi" w:cstheme="minorHAnsi"/>
          <w:sz w:val="24"/>
          <w:szCs w:val="24"/>
        </w:rPr>
        <w:t xml:space="preserve">These are </w:t>
      </w:r>
      <w:r w:rsidR="00A6032F">
        <w:rPr>
          <w:rFonts w:asciiTheme="minorHAnsi" w:hAnsiTheme="minorHAnsi" w:cstheme="minorHAnsi"/>
          <w:sz w:val="24"/>
          <w:szCs w:val="24"/>
        </w:rPr>
        <w:t>to both</w:t>
      </w:r>
      <w:r>
        <w:rPr>
          <w:rFonts w:asciiTheme="minorHAnsi" w:hAnsiTheme="minorHAnsi" w:cstheme="minorHAnsi"/>
          <w:sz w:val="24"/>
          <w:szCs w:val="24"/>
        </w:rPr>
        <w:t xml:space="preserve"> guide staff and validate the new structures across the entire Institute</w:t>
      </w:r>
      <w:r w:rsidR="00095641">
        <w:rPr>
          <w:rFonts w:asciiTheme="minorHAnsi" w:hAnsiTheme="minorHAnsi" w:cstheme="minorHAnsi"/>
          <w:sz w:val="24"/>
          <w:szCs w:val="24"/>
        </w:rPr>
        <w:t>, which are once again changing</w:t>
      </w:r>
      <w:r>
        <w:rPr>
          <w:rFonts w:asciiTheme="minorHAnsi" w:hAnsiTheme="minorHAnsi" w:cstheme="minorHAnsi"/>
          <w:sz w:val="24"/>
          <w:szCs w:val="24"/>
        </w:rPr>
        <w:t xml:space="preserve">.  </w:t>
      </w:r>
      <w:r w:rsidR="003D42FD" w:rsidRPr="00C45429">
        <w:rPr>
          <w:rFonts w:asciiTheme="minorHAnsi" w:hAnsiTheme="minorHAnsi" w:cstheme="minorHAnsi"/>
          <w:sz w:val="24"/>
          <w:szCs w:val="24"/>
        </w:rPr>
        <w:t xml:space="preserve">The statements are prepared in draft format and provided to staff for comment and input before final decisions.  </w:t>
      </w:r>
      <w:r w:rsidR="00095641">
        <w:rPr>
          <w:rFonts w:asciiTheme="minorHAnsi" w:hAnsiTheme="minorHAnsi" w:cstheme="minorHAnsi"/>
          <w:sz w:val="24"/>
          <w:szCs w:val="24"/>
        </w:rPr>
        <w:t>Governing Body approved the current plan, DIT’s Strategic Plan (2011-2014),</w:t>
      </w:r>
      <w:r w:rsidR="004E43E5" w:rsidRPr="000661D4">
        <w:rPr>
          <w:rFonts w:asciiTheme="minorHAnsi" w:hAnsiTheme="minorHAnsi" w:cstheme="minorHAnsi"/>
          <w:color w:val="000000"/>
          <w:sz w:val="24"/>
          <w:szCs w:val="24"/>
          <w:lang w:eastAsia="en-IE"/>
        </w:rPr>
        <w:t xml:space="preserve"> on 20 July 2011</w:t>
      </w:r>
      <w:r w:rsidR="00A6032F">
        <w:rPr>
          <w:rFonts w:asciiTheme="minorHAnsi" w:hAnsiTheme="minorHAnsi" w:cstheme="minorHAnsi"/>
          <w:color w:val="000000"/>
          <w:sz w:val="24"/>
          <w:szCs w:val="24"/>
          <w:lang w:eastAsia="en-IE"/>
        </w:rPr>
        <w:t xml:space="preserve"> and i</w:t>
      </w:r>
      <w:r w:rsidR="004E43E5" w:rsidRPr="000661D4">
        <w:rPr>
          <w:rFonts w:asciiTheme="minorHAnsi" w:hAnsiTheme="minorHAnsi" w:cstheme="minorHAnsi"/>
          <w:color w:val="000000"/>
          <w:sz w:val="24"/>
          <w:szCs w:val="24"/>
          <w:lang w:eastAsia="en-IE"/>
        </w:rPr>
        <w:t>t builds on the progress of the previous 2009-2011 Plan</w:t>
      </w:r>
      <w:r w:rsidR="00935F7D">
        <w:rPr>
          <w:rFonts w:asciiTheme="minorHAnsi" w:hAnsiTheme="minorHAnsi" w:cstheme="minorHAnsi"/>
          <w:color w:val="000000"/>
          <w:sz w:val="24"/>
          <w:szCs w:val="24"/>
          <w:lang w:eastAsia="en-IE"/>
        </w:rPr>
        <w:t xml:space="preserve"> (see appendix G-</w:t>
      </w:r>
      <w:proofErr w:type="spellStart"/>
      <w:r w:rsidR="00935F7D">
        <w:rPr>
          <w:rFonts w:asciiTheme="minorHAnsi" w:hAnsiTheme="minorHAnsi" w:cstheme="minorHAnsi"/>
          <w:color w:val="000000"/>
          <w:sz w:val="24"/>
          <w:szCs w:val="24"/>
          <w:lang w:eastAsia="en-IE"/>
        </w:rPr>
        <w:t>i</w:t>
      </w:r>
      <w:proofErr w:type="spellEnd"/>
      <w:r w:rsidR="00935F7D">
        <w:rPr>
          <w:rFonts w:asciiTheme="minorHAnsi" w:hAnsiTheme="minorHAnsi" w:cstheme="minorHAnsi"/>
          <w:color w:val="000000"/>
          <w:sz w:val="24"/>
          <w:szCs w:val="24"/>
          <w:lang w:eastAsia="en-IE"/>
        </w:rPr>
        <w:t>)</w:t>
      </w:r>
      <w:r w:rsidR="00A6032F">
        <w:rPr>
          <w:rFonts w:asciiTheme="minorHAnsi" w:hAnsiTheme="minorHAnsi" w:cstheme="minorHAnsi"/>
          <w:color w:val="000000"/>
          <w:sz w:val="24"/>
          <w:szCs w:val="24"/>
          <w:lang w:eastAsia="en-IE"/>
        </w:rPr>
        <w:t xml:space="preserve">.  </w:t>
      </w:r>
      <w:r w:rsidR="00095641">
        <w:rPr>
          <w:rFonts w:asciiTheme="minorHAnsi" w:hAnsiTheme="minorHAnsi" w:cstheme="minorHAnsi"/>
          <w:color w:val="000000"/>
          <w:sz w:val="24"/>
          <w:szCs w:val="24"/>
          <w:lang w:eastAsia="en-IE"/>
        </w:rPr>
        <w:t>Implementation will take place</w:t>
      </w:r>
      <w:r w:rsidR="004E43E5" w:rsidRPr="000661D4">
        <w:rPr>
          <w:rFonts w:asciiTheme="minorHAnsi" w:hAnsiTheme="minorHAnsi" w:cstheme="minorHAnsi"/>
          <w:color w:val="000000"/>
          <w:sz w:val="24"/>
          <w:szCs w:val="24"/>
          <w:lang w:eastAsia="en-IE"/>
        </w:rPr>
        <w:t xml:space="preserve"> through a series of action plans and project</w:t>
      </w:r>
      <w:r w:rsidR="007175A6">
        <w:rPr>
          <w:rFonts w:asciiTheme="minorHAnsi" w:hAnsiTheme="minorHAnsi" w:cstheme="minorHAnsi"/>
          <w:color w:val="000000"/>
          <w:sz w:val="24"/>
          <w:szCs w:val="24"/>
          <w:lang w:eastAsia="en-IE"/>
        </w:rPr>
        <w:t>s</w:t>
      </w:r>
      <w:r w:rsidR="004E43E5" w:rsidRPr="000661D4">
        <w:rPr>
          <w:rFonts w:asciiTheme="minorHAnsi" w:hAnsiTheme="minorHAnsi" w:cstheme="minorHAnsi"/>
          <w:color w:val="000000"/>
          <w:sz w:val="24"/>
          <w:szCs w:val="24"/>
          <w:lang w:eastAsia="en-IE"/>
        </w:rPr>
        <w:t>.</w:t>
      </w:r>
      <w:r w:rsidR="004E43E5" w:rsidRPr="004E43E5">
        <w:rPr>
          <w:rFonts w:asciiTheme="minorHAnsi" w:hAnsiTheme="minorHAnsi" w:cstheme="minorHAnsi"/>
          <w:color w:val="000000"/>
          <w:sz w:val="24"/>
          <w:szCs w:val="24"/>
          <w:lang w:eastAsia="en-IE"/>
        </w:rPr>
        <w:t xml:space="preserve"> </w:t>
      </w:r>
      <w:r>
        <w:rPr>
          <w:rFonts w:asciiTheme="minorHAnsi" w:hAnsiTheme="minorHAnsi" w:cstheme="minorHAnsi"/>
          <w:color w:val="000000"/>
          <w:sz w:val="24"/>
          <w:szCs w:val="24"/>
          <w:lang w:eastAsia="en-IE"/>
        </w:rPr>
        <w:t xml:space="preserve"> Management and </w:t>
      </w:r>
      <w:r w:rsidR="005A5F65">
        <w:rPr>
          <w:rFonts w:asciiTheme="minorHAnsi" w:hAnsiTheme="minorHAnsi" w:cstheme="minorHAnsi"/>
          <w:color w:val="000000"/>
          <w:sz w:val="24"/>
          <w:szCs w:val="24"/>
          <w:lang w:eastAsia="en-IE"/>
        </w:rPr>
        <w:t>l</w:t>
      </w:r>
      <w:r w:rsidR="004E43E5" w:rsidRPr="000661D4">
        <w:rPr>
          <w:rFonts w:asciiTheme="minorHAnsi" w:hAnsiTheme="minorHAnsi" w:cstheme="minorHAnsi"/>
          <w:color w:val="000000"/>
          <w:sz w:val="24"/>
          <w:szCs w:val="24"/>
          <w:lang w:eastAsia="en-IE"/>
        </w:rPr>
        <w:t xml:space="preserve">eadership </w:t>
      </w:r>
      <w:r w:rsidR="005A5F65">
        <w:rPr>
          <w:rFonts w:asciiTheme="minorHAnsi" w:hAnsiTheme="minorHAnsi" w:cstheme="minorHAnsi"/>
          <w:color w:val="000000"/>
          <w:sz w:val="24"/>
          <w:szCs w:val="24"/>
          <w:lang w:eastAsia="en-IE"/>
        </w:rPr>
        <w:t>t</w:t>
      </w:r>
      <w:r w:rsidR="004E43E5" w:rsidRPr="000661D4">
        <w:rPr>
          <w:rFonts w:asciiTheme="minorHAnsi" w:hAnsiTheme="minorHAnsi" w:cstheme="minorHAnsi"/>
          <w:color w:val="000000"/>
          <w:sz w:val="24"/>
          <w:szCs w:val="24"/>
          <w:lang w:eastAsia="en-IE"/>
        </w:rPr>
        <w:t>eam</w:t>
      </w:r>
      <w:r>
        <w:rPr>
          <w:rFonts w:asciiTheme="minorHAnsi" w:hAnsiTheme="minorHAnsi" w:cstheme="minorHAnsi"/>
          <w:color w:val="000000"/>
          <w:sz w:val="24"/>
          <w:szCs w:val="24"/>
          <w:lang w:eastAsia="en-IE"/>
        </w:rPr>
        <w:t>s</w:t>
      </w:r>
      <w:r w:rsidR="004E43E5" w:rsidRPr="000661D4">
        <w:rPr>
          <w:rFonts w:asciiTheme="minorHAnsi" w:hAnsiTheme="minorHAnsi" w:cstheme="minorHAnsi"/>
          <w:color w:val="000000"/>
          <w:sz w:val="24"/>
          <w:szCs w:val="24"/>
          <w:lang w:eastAsia="en-IE"/>
        </w:rPr>
        <w:t xml:space="preserve"> </w:t>
      </w:r>
      <w:r>
        <w:rPr>
          <w:rFonts w:asciiTheme="minorHAnsi" w:hAnsiTheme="minorHAnsi" w:cstheme="minorHAnsi"/>
          <w:color w:val="000000"/>
          <w:sz w:val="24"/>
          <w:szCs w:val="24"/>
          <w:lang w:eastAsia="en-IE"/>
        </w:rPr>
        <w:t>are</w:t>
      </w:r>
      <w:r w:rsidR="004E43E5" w:rsidRPr="000661D4">
        <w:rPr>
          <w:rFonts w:asciiTheme="minorHAnsi" w:hAnsiTheme="minorHAnsi" w:cstheme="minorHAnsi"/>
          <w:color w:val="000000"/>
          <w:sz w:val="24"/>
          <w:szCs w:val="24"/>
          <w:lang w:eastAsia="en-IE"/>
        </w:rPr>
        <w:t xml:space="preserve"> accountable for the progress of the plan and they </w:t>
      </w:r>
      <w:r w:rsidR="004E43E5" w:rsidRPr="004E43E5">
        <w:rPr>
          <w:rFonts w:asciiTheme="minorHAnsi" w:hAnsiTheme="minorHAnsi" w:cstheme="minorHAnsi"/>
          <w:color w:val="000000"/>
          <w:sz w:val="24"/>
          <w:szCs w:val="24"/>
          <w:lang w:eastAsia="en-IE"/>
        </w:rPr>
        <w:t>in turn</w:t>
      </w:r>
      <w:r w:rsidR="004E43E5" w:rsidRPr="000661D4">
        <w:rPr>
          <w:rFonts w:asciiTheme="minorHAnsi" w:hAnsiTheme="minorHAnsi" w:cstheme="minorHAnsi"/>
          <w:color w:val="000000"/>
          <w:sz w:val="24"/>
          <w:szCs w:val="24"/>
          <w:lang w:eastAsia="en-IE"/>
        </w:rPr>
        <w:t xml:space="preserve"> work with </w:t>
      </w:r>
      <w:r w:rsidR="00367B5F">
        <w:rPr>
          <w:rFonts w:asciiTheme="minorHAnsi" w:hAnsiTheme="minorHAnsi" w:cstheme="minorHAnsi"/>
          <w:color w:val="000000"/>
          <w:sz w:val="24"/>
          <w:szCs w:val="24"/>
          <w:lang w:eastAsia="en-IE"/>
        </w:rPr>
        <w:t>committees</w:t>
      </w:r>
      <w:r w:rsidR="002F0E53">
        <w:rPr>
          <w:rFonts w:asciiTheme="minorHAnsi" w:hAnsiTheme="minorHAnsi" w:cstheme="minorHAnsi"/>
          <w:color w:val="000000"/>
          <w:sz w:val="24"/>
          <w:szCs w:val="24"/>
          <w:lang w:eastAsia="en-IE"/>
        </w:rPr>
        <w:t>, drawn from staff</w:t>
      </w:r>
      <w:r w:rsidR="007175A6">
        <w:rPr>
          <w:rFonts w:asciiTheme="minorHAnsi" w:hAnsiTheme="minorHAnsi" w:cstheme="minorHAnsi"/>
          <w:color w:val="000000"/>
          <w:sz w:val="24"/>
          <w:szCs w:val="24"/>
          <w:lang w:eastAsia="en-IE"/>
        </w:rPr>
        <w:t>,</w:t>
      </w:r>
      <w:r w:rsidR="004E43E5" w:rsidRPr="000661D4">
        <w:rPr>
          <w:rFonts w:asciiTheme="minorHAnsi" w:hAnsiTheme="minorHAnsi" w:cstheme="minorHAnsi"/>
          <w:color w:val="000000"/>
          <w:sz w:val="24"/>
          <w:szCs w:val="24"/>
          <w:lang w:eastAsia="en-IE"/>
        </w:rPr>
        <w:t xml:space="preserve"> </w:t>
      </w:r>
      <w:r>
        <w:rPr>
          <w:rFonts w:asciiTheme="minorHAnsi" w:hAnsiTheme="minorHAnsi" w:cstheme="minorHAnsi"/>
          <w:color w:val="000000"/>
          <w:sz w:val="24"/>
          <w:szCs w:val="24"/>
          <w:lang w:eastAsia="en-IE"/>
        </w:rPr>
        <w:t xml:space="preserve">and change agents </w:t>
      </w:r>
      <w:r w:rsidR="004E43E5" w:rsidRPr="000661D4">
        <w:rPr>
          <w:rFonts w:asciiTheme="minorHAnsi" w:hAnsiTheme="minorHAnsi" w:cstheme="minorHAnsi"/>
          <w:color w:val="000000"/>
          <w:sz w:val="24"/>
          <w:szCs w:val="24"/>
          <w:lang w:eastAsia="en-IE"/>
        </w:rPr>
        <w:t>across the Institute.</w:t>
      </w:r>
      <w:r w:rsidR="00367B5F">
        <w:rPr>
          <w:rFonts w:asciiTheme="minorHAnsi" w:hAnsiTheme="minorHAnsi" w:cstheme="minorHAnsi"/>
          <w:color w:val="000000"/>
          <w:sz w:val="24"/>
          <w:szCs w:val="24"/>
          <w:lang w:eastAsia="en-IE"/>
        </w:rPr>
        <w:t xml:space="preserve">  </w:t>
      </w:r>
    </w:p>
    <w:p w:rsidR="00B82126" w:rsidRDefault="00B82126" w:rsidP="00B82126">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The structure for the Institute drafted by the President is also dependent on proposals made at College Executive.  </w:t>
      </w:r>
      <w:r w:rsidRPr="00C45429">
        <w:rPr>
          <w:rFonts w:asciiTheme="minorHAnsi" w:hAnsiTheme="minorHAnsi" w:cstheme="minorHAnsi"/>
          <w:sz w:val="24"/>
          <w:szCs w:val="24"/>
        </w:rPr>
        <w:t xml:space="preserve">Documents outlining suggested structural models for the new College show different </w:t>
      </w:r>
      <w:r w:rsidR="00095641">
        <w:rPr>
          <w:rFonts w:asciiTheme="minorHAnsi" w:hAnsiTheme="minorHAnsi" w:cstheme="minorHAnsi"/>
          <w:sz w:val="24"/>
          <w:szCs w:val="24"/>
        </w:rPr>
        <w:t>structures for</w:t>
      </w:r>
      <w:r w:rsidRPr="00C45429">
        <w:rPr>
          <w:rFonts w:asciiTheme="minorHAnsi" w:hAnsiTheme="minorHAnsi" w:cstheme="minorHAnsi"/>
          <w:sz w:val="24"/>
          <w:szCs w:val="24"/>
        </w:rPr>
        <w:t xml:space="preserve"> schools.  After consultation with College staff, a School re-configuration proposal was developed by College Executive and this was analysed against the </w:t>
      </w:r>
      <w:r>
        <w:rPr>
          <w:rFonts w:asciiTheme="minorHAnsi" w:hAnsiTheme="minorHAnsi" w:cstheme="minorHAnsi"/>
          <w:sz w:val="24"/>
          <w:szCs w:val="24"/>
        </w:rPr>
        <w:t>f</w:t>
      </w:r>
      <w:r w:rsidRPr="00C45429">
        <w:rPr>
          <w:rFonts w:asciiTheme="minorHAnsi" w:hAnsiTheme="minorHAnsi" w:cstheme="minorHAnsi"/>
          <w:sz w:val="24"/>
          <w:szCs w:val="24"/>
        </w:rPr>
        <w:t xml:space="preserve">ramework criteria outlined by the President (June 2010).  This is currently under review and will not be finalised until the </w:t>
      </w:r>
      <w:r>
        <w:rPr>
          <w:rFonts w:asciiTheme="minorHAnsi" w:hAnsiTheme="minorHAnsi" w:cstheme="minorHAnsi"/>
          <w:sz w:val="24"/>
          <w:szCs w:val="24"/>
        </w:rPr>
        <w:t xml:space="preserve">first </w:t>
      </w:r>
      <w:r w:rsidRPr="00C45429">
        <w:rPr>
          <w:rFonts w:asciiTheme="minorHAnsi" w:hAnsiTheme="minorHAnsi" w:cstheme="minorHAnsi"/>
          <w:sz w:val="24"/>
          <w:szCs w:val="24"/>
        </w:rPr>
        <w:t xml:space="preserve">move </w:t>
      </w:r>
      <w:r>
        <w:rPr>
          <w:rFonts w:asciiTheme="minorHAnsi" w:hAnsiTheme="minorHAnsi" w:cstheme="minorHAnsi"/>
          <w:sz w:val="24"/>
          <w:szCs w:val="24"/>
        </w:rPr>
        <w:t xml:space="preserve">of staff and students </w:t>
      </w:r>
      <w:r w:rsidRPr="00C45429">
        <w:rPr>
          <w:rFonts w:asciiTheme="minorHAnsi" w:hAnsiTheme="minorHAnsi" w:cstheme="minorHAnsi"/>
          <w:sz w:val="24"/>
          <w:szCs w:val="24"/>
        </w:rPr>
        <w:t xml:space="preserve">to </w:t>
      </w:r>
      <w:proofErr w:type="spellStart"/>
      <w:r w:rsidRPr="00C45429">
        <w:rPr>
          <w:rFonts w:asciiTheme="minorHAnsi" w:hAnsiTheme="minorHAnsi" w:cstheme="minorHAnsi"/>
          <w:sz w:val="24"/>
          <w:szCs w:val="24"/>
        </w:rPr>
        <w:t>Grangegorman</w:t>
      </w:r>
      <w:proofErr w:type="spellEnd"/>
      <w:r w:rsidRPr="00C45429">
        <w:rPr>
          <w:rFonts w:asciiTheme="minorHAnsi" w:hAnsiTheme="minorHAnsi" w:cstheme="minorHAnsi"/>
          <w:sz w:val="24"/>
          <w:szCs w:val="24"/>
        </w:rPr>
        <w:t xml:space="preserve"> actually takes place </w:t>
      </w:r>
      <w:r>
        <w:rPr>
          <w:rFonts w:asciiTheme="minorHAnsi" w:hAnsiTheme="minorHAnsi" w:cstheme="minorHAnsi"/>
          <w:sz w:val="24"/>
          <w:szCs w:val="24"/>
        </w:rPr>
        <w:t xml:space="preserve">during the </w:t>
      </w:r>
      <w:r w:rsidRPr="00C45429">
        <w:rPr>
          <w:rFonts w:asciiTheme="minorHAnsi" w:hAnsiTheme="minorHAnsi" w:cstheme="minorHAnsi"/>
          <w:sz w:val="24"/>
          <w:szCs w:val="24"/>
        </w:rPr>
        <w:t>2014</w:t>
      </w:r>
      <w:r>
        <w:rPr>
          <w:rFonts w:asciiTheme="minorHAnsi" w:hAnsiTheme="minorHAnsi" w:cstheme="minorHAnsi"/>
          <w:sz w:val="24"/>
          <w:szCs w:val="24"/>
        </w:rPr>
        <w:t>-2015 academic year</w:t>
      </w:r>
      <w:r w:rsidR="00095641">
        <w:rPr>
          <w:rFonts w:asciiTheme="minorHAnsi" w:hAnsiTheme="minorHAnsi" w:cstheme="minorHAnsi"/>
          <w:sz w:val="24"/>
          <w:szCs w:val="24"/>
        </w:rPr>
        <w:t xml:space="preserve"> (ongoing)</w:t>
      </w:r>
      <w:r w:rsidRPr="00C45429">
        <w:rPr>
          <w:rFonts w:asciiTheme="minorHAnsi" w:hAnsiTheme="minorHAnsi" w:cstheme="minorHAnsi"/>
          <w:sz w:val="24"/>
          <w:szCs w:val="24"/>
        </w:rPr>
        <w:t>.</w:t>
      </w:r>
    </w:p>
    <w:p w:rsidR="001026F5" w:rsidRDefault="00FB099A" w:rsidP="001026F5">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 xml:space="preserve">The following brief analysis of the plans illustrates how, what has been decided at government level filters down to the Institute, with influences from the President.  </w:t>
      </w:r>
      <w:r w:rsidR="00657BD2" w:rsidRPr="00657BD2">
        <w:rPr>
          <w:rFonts w:ascii="Times New Roman" w:hAnsi="Times New Roman"/>
          <w:sz w:val="24"/>
          <w:szCs w:val="24"/>
        </w:rPr>
        <w:t>Production of this document is mainly via m</w:t>
      </w:r>
      <w:r w:rsidR="004B38E4" w:rsidRPr="00657BD2">
        <w:rPr>
          <w:rFonts w:ascii="Times New Roman" w:hAnsi="Times New Roman"/>
          <w:sz w:val="24"/>
          <w:szCs w:val="24"/>
        </w:rPr>
        <w:t>anagement</w:t>
      </w:r>
      <w:r w:rsidR="004B38E4">
        <w:rPr>
          <w:rFonts w:ascii="Times New Roman" w:hAnsi="Times New Roman"/>
          <w:sz w:val="24"/>
          <w:szCs w:val="24"/>
        </w:rPr>
        <w:t xml:space="preserve"> and leaders within the Institute</w:t>
      </w:r>
      <w:r w:rsidR="00657BD2">
        <w:rPr>
          <w:rFonts w:ascii="Times New Roman" w:hAnsi="Times New Roman"/>
          <w:sz w:val="24"/>
          <w:szCs w:val="24"/>
        </w:rPr>
        <w:t>.  They</w:t>
      </w:r>
      <w:r w:rsidR="004B38E4">
        <w:rPr>
          <w:rFonts w:ascii="Times New Roman" w:hAnsi="Times New Roman"/>
          <w:sz w:val="24"/>
          <w:szCs w:val="24"/>
        </w:rPr>
        <w:t xml:space="preserve"> create the strategic plan, disseminating information received from </w:t>
      </w:r>
      <w:r w:rsidR="004B38E4">
        <w:rPr>
          <w:rFonts w:ascii="Times New Roman" w:hAnsi="Times New Roman"/>
          <w:sz w:val="24"/>
          <w:szCs w:val="24"/>
        </w:rPr>
        <w:lastRenderedPageBreak/>
        <w:t xml:space="preserve">government policies, </w:t>
      </w:r>
      <w:r w:rsidR="00657BD2">
        <w:rPr>
          <w:rFonts w:ascii="Times New Roman" w:hAnsi="Times New Roman"/>
          <w:sz w:val="24"/>
          <w:szCs w:val="24"/>
        </w:rPr>
        <w:t>through</w:t>
      </w:r>
      <w:r w:rsidR="004B38E4">
        <w:rPr>
          <w:rFonts w:ascii="Times New Roman" w:hAnsi="Times New Roman"/>
          <w:sz w:val="24"/>
          <w:szCs w:val="24"/>
        </w:rPr>
        <w:t xml:space="preserve"> consultation with staff and students represented via their union.  </w:t>
      </w:r>
    </w:p>
    <w:p w:rsidR="004E43E5" w:rsidRDefault="00657BD2" w:rsidP="001026F5">
      <w:pPr>
        <w:spacing w:before="100" w:beforeAutospacing="1" w:after="100" w:afterAutospacing="1" w:line="360" w:lineRule="auto"/>
        <w:jc w:val="both"/>
        <w:rPr>
          <w:rFonts w:asciiTheme="minorHAnsi" w:hAnsiTheme="minorHAnsi" w:cstheme="minorHAnsi"/>
          <w:sz w:val="20"/>
          <w:szCs w:val="20"/>
        </w:rPr>
      </w:pPr>
      <w:r>
        <w:rPr>
          <w:rFonts w:ascii="Times New Roman" w:hAnsi="Times New Roman"/>
          <w:sz w:val="24"/>
          <w:szCs w:val="24"/>
        </w:rPr>
        <w:t>A</w:t>
      </w:r>
      <w:r w:rsidRPr="0074094F">
        <w:rPr>
          <w:rFonts w:ascii="Times New Roman" w:hAnsi="Times New Roman"/>
          <w:sz w:val="24"/>
          <w:szCs w:val="24"/>
        </w:rPr>
        <w:t xml:space="preserve">nalysis of </w:t>
      </w:r>
      <w:r>
        <w:rPr>
          <w:rFonts w:ascii="Times New Roman" w:hAnsi="Times New Roman"/>
          <w:sz w:val="24"/>
          <w:szCs w:val="24"/>
        </w:rPr>
        <w:t xml:space="preserve">discourse in </w:t>
      </w:r>
      <w:r w:rsidRPr="0074094F">
        <w:rPr>
          <w:rFonts w:ascii="Times New Roman" w:hAnsi="Times New Roman"/>
          <w:sz w:val="24"/>
          <w:szCs w:val="24"/>
        </w:rPr>
        <w:t>the vision and mission statement of DIT, the College and the School</w:t>
      </w:r>
      <w:r>
        <w:rPr>
          <w:rFonts w:ascii="Times New Roman" w:hAnsi="Times New Roman"/>
          <w:sz w:val="24"/>
          <w:szCs w:val="24"/>
        </w:rPr>
        <w:t>, suggest its</w:t>
      </w:r>
      <w:r w:rsidRPr="0074094F">
        <w:rPr>
          <w:rFonts w:ascii="Times New Roman" w:hAnsi="Times New Roman"/>
          <w:sz w:val="24"/>
          <w:szCs w:val="24"/>
        </w:rPr>
        <w:t xml:space="preserve"> genre is semi-formal with an emphasis on report style and use of coloured charts to highlight areas of importance.  </w:t>
      </w:r>
      <w:r w:rsidR="00A238F7">
        <w:rPr>
          <w:rFonts w:ascii="Times New Roman" w:hAnsi="Times New Roman"/>
          <w:sz w:val="24"/>
          <w:szCs w:val="24"/>
        </w:rPr>
        <w:t>T</w:t>
      </w:r>
      <w:r w:rsidR="000E36FE" w:rsidRPr="0074094F">
        <w:rPr>
          <w:rFonts w:ascii="Times New Roman" w:hAnsi="Times New Roman"/>
          <w:sz w:val="24"/>
          <w:szCs w:val="24"/>
        </w:rPr>
        <w:t>he culture</w:t>
      </w:r>
      <w:r w:rsidR="000E36FE">
        <w:rPr>
          <w:rFonts w:ascii="Times New Roman" w:hAnsi="Times New Roman"/>
          <w:sz w:val="24"/>
          <w:szCs w:val="24"/>
        </w:rPr>
        <w:t xml:space="preserve"> </w:t>
      </w:r>
      <w:r w:rsidR="00095641">
        <w:rPr>
          <w:rFonts w:ascii="Times New Roman" w:hAnsi="Times New Roman"/>
          <w:sz w:val="24"/>
          <w:szCs w:val="24"/>
        </w:rPr>
        <w:t>is</w:t>
      </w:r>
      <w:r w:rsidR="000E36FE" w:rsidRPr="0074094F">
        <w:rPr>
          <w:rFonts w:ascii="Times New Roman" w:hAnsi="Times New Roman"/>
          <w:sz w:val="24"/>
          <w:szCs w:val="24"/>
        </w:rPr>
        <w:t xml:space="preserve"> bureaucratic with collegial, student centred and entrepreneurial cultural elements.  </w:t>
      </w:r>
      <w:r w:rsidR="00DD6DCF" w:rsidRPr="0074094F">
        <w:rPr>
          <w:rFonts w:ascii="Times New Roman" w:hAnsi="Times New Roman"/>
          <w:sz w:val="24"/>
          <w:szCs w:val="24"/>
        </w:rPr>
        <w:t xml:space="preserve">The rhetoric is that of student inclusion and industry participation for economic development with elements of social influences included to </w:t>
      </w:r>
      <w:r w:rsidR="007175A6">
        <w:rPr>
          <w:rFonts w:ascii="Times New Roman" w:hAnsi="Times New Roman"/>
          <w:sz w:val="24"/>
          <w:szCs w:val="24"/>
        </w:rPr>
        <w:t>demonstrate</w:t>
      </w:r>
      <w:r w:rsidR="00DD6DCF" w:rsidRPr="0074094F">
        <w:rPr>
          <w:rFonts w:ascii="Times New Roman" w:hAnsi="Times New Roman"/>
          <w:sz w:val="24"/>
          <w:szCs w:val="24"/>
        </w:rPr>
        <w:t xml:space="preserve"> the importance of the Institute within the economy.  </w:t>
      </w:r>
      <w:r w:rsidR="00095641">
        <w:rPr>
          <w:rFonts w:ascii="Times New Roman" w:hAnsi="Times New Roman"/>
          <w:sz w:val="24"/>
          <w:szCs w:val="24"/>
        </w:rPr>
        <w:t xml:space="preserve">Examples of this are through use of text within the strategic plans and </w:t>
      </w:r>
      <w:r w:rsidR="006255FB">
        <w:rPr>
          <w:rFonts w:ascii="Times New Roman" w:hAnsi="Times New Roman"/>
          <w:sz w:val="24"/>
          <w:szCs w:val="24"/>
        </w:rPr>
        <w:t>illustrated in the following section</w:t>
      </w:r>
      <w:r w:rsidR="00095641">
        <w:rPr>
          <w:rFonts w:ascii="Times New Roman" w:hAnsi="Times New Roman"/>
          <w:sz w:val="24"/>
          <w:szCs w:val="24"/>
        </w:rPr>
        <w:t>.  C</w:t>
      </w:r>
      <w:r w:rsidR="006255FB">
        <w:rPr>
          <w:rFonts w:ascii="Times New Roman" w:hAnsi="Times New Roman"/>
          <w:sz w:val="24"/>
          <w:szCs w:val="24"/>
        </w:rPr>
        <w:t>ertain words in the text highlighted</w:t>
      </w:r>
      <w:r w:rsidR="00095641">
        <w:rPr>
          <w:rFonts w:ascii="Times New Roman" w:hAnsi="Times New Roman"/>
          <w:sz w:val="24"/>
          <w:szCs w:val="24"/>
        </w:rPr>
        <w:t xml:space="preserve"> are to emphasise the</w:t>
      </w:r>
      <w:r w:rsidRPr="00657BD2">
        <w:rPr>
          <w:rFonts w:ascii="Times New Roman" w:hAnsi="Times New Roman"/>
          <w:sz w:val="24"/>
          <w:szCs w:val="24"/>
        </w:rPr>
        <w:t xml:space="preserve"> language used throughout</w:t>
      </w:r>
      <w:r w:rsidR="00095641">
        <w:rPr>
          <w:rFonts w:ascii="Times New Roman" w:hAnsi="Times New Roman"/>
          <w:sz w:val="24"/>
          <w:szCs w:val="24"/>
        </w:rPr>
        <w:t>.  The plan</w:t>
      </w:r>
      <w:r w:rsidRPr="00657BD2">
        <w:rPr>
          <w:rFonts w:ascii="Times New Roman" w:hAnsi="Times New Roman"/>
          <w:sz w:val="24"/>
          <w:szCs w:val="24"/>
        </w:rPr>
        <w:t xml:space="preserve"> uses words and phrases already present in policies</w:t>
      </w:r>
      <w:r w:rsidR="00095641">
        <w:rPr>
          <w:rFonts w:ascii="Times New Roman" w:hAnsi="Times New Roman"/>
          <w:sz w:val="24"/>
          <w:szCs w:val="24"/>
        </w:rPr>
        <w:t xml:space="preserve">.  </w:t>
      </w:r>
      <w:r w:rsidR="004E43E5" w:rsidRPr="000661D4">
        <w:rPr>
          <w:rFonts w:asciiTheme="minorHAnsi" w:hAnsiTheme="minorHAnsi" w:cstheme="minorHAnsi"/>
          <w:color w:val="000000"/>
          <w:sz w:val="24"/>
          <w:szCs w:val="24"/>
          <w:lang w:eastAsia="en-IE"/>
        </w:rPr>
        <w:t xml:space="preserve">DIT's Strategic Plan </w:t>
      </w:r>
      <w:r w:rsidR="00EA4279">
        <w:rPr>
          <w:rFonts w:asciiTheme="minorHAnsi" w:hAnsiTheme="minorHAnsi" w:cstheme="minorHAnsi"/>
          <w:color w:val="000000"/>
          <w:sz w:val="24"/>
          <w:szCs w:val="24"/>
          <w:lang w:eastAsia="en-IE"/>
        </w:rPr>
        <w:t>(</w:t>
      </w:r>
      <w:r w:rsidR="004E43E5" w:rsidRPr="000661D4">
        <w:rPr>
          <w:rFonts w:asciiTheme="minorHAnsi" w:hAnsiTheme="minorHAnsi" w:cstheme="minorHAnsi"/>
          <w:color w:val="000000"/>
          <w:sz w:val="24"/>
          <w:szCs w:val="24"/>
          <w:lang w:eastAsia="en-IE"/>
        </w:rPr>
        <w:t>2011-2014</w:t>
      </w:r>
      <w:r w:rsidR="006844C9">
        <w:rPr>
          <w:rFonts w:asciiTheme="minorHAnsi" w:hAnsiTheme="minorHAnsi" w:cstheme="minorHAnsi"/>
          <w:color w:val="000000"/>
          <w:sz w:val="24"/>
          <w:szCs w:val="24"/>
          <w:lang w:eastAsia="en-IE"/>
        </w:rPr>
        <w:t>: 3</w:t>
      </w:r>
      <w:r w:rsidR="00EA4279">
        <w:rPr>
          <w:rFonts w:asciiTheme="minorHAnsi" w:hAnsiTheme="minorHAnsi" w:cstheme="minorHAnsi"/>
          <w:color w:val="000000"/>
          <w:sz w:val="24"/>
          <w:szCs w:val="24"/>
          <w:lang w:eastAsia="en-IE"/>
        </w:rPr>
        <w:t>)</w:t>
      </w:r>
      <w:r w:rsidR="004E43E5" w:rsidRPr="000661D4">
        <w:rPr>
          <w:rFonts w:asciiTheme="minorHAnsi" w:hAnsiTheme="minorHAnsi" w:cstheme="minorHAnsi"/>
          <w:color w:val="000000"/>
          <w:sz w:val="24"/>
          <w:szCs w:val="24"/>
          <w:lang w:eastAsia="en-IE"/>
        </w:rPr>
        <w:t xml:space="preserve"> </w:t>
      </w:r>
      <w:r w:rsidR="005A5F65">
        <w:rPr>
          <w:rFonts w:asciiTheme="minorHAnsi" w:hAnsiTheme="minorHAnsi" w:cstheme="minorHAnsi"/>
          <w:color w:val="000000"/>
          <w:sz w:val="24"/>
          <w:szCs w:val="24"/>
          <w:lang w:eastAsia="en-IE"/>
        </w:rPr>
        <w:t xml:space="preserve">provides a vision statement and </w:t>
      </w:r>
      <w:r w:rsidR="004E43E5" w:rsidRPr="000661D4">
        <w:rPr>
          <w:rFonts w:asciiTheme="minorHAnsi" w:hAnsiTheme="minorHAnsi" w:cstheme="minorHAnsi"/>
          <w:color w:val="000000"/>
          <w:sz w:val="24"/>
          <w:szCs w:val="24"/>
          <w:lang w:eastAsia="en-IE"/>
        </w:rPr>
        <w:t xml:space="preserve">identifies six broad themes </w:t>
      </w:r>
      <w:r w:rsidR="006844C9">
        <w:rPr>
          <w:rFonts w:asciiTheme="minorHAnsi" w:hAnsiTheme="minorHAnsi" w:cstheme="minorHAnsi"/>
          <w:color w:val="000000"/>
          <w:sz w:val="24"/>
          <w:szCs w:val="24"/>
          <w:lang w:eastAsia="en-IE"/>
        </w:rPr>
        <w:t xml:space="preserve">(pillars) </w:t>
      </w:r>
      <w:r w:rsidR="004E43E5">
        <w:rPr>
          <w:rFonts w:asciiTheme="minorHAnsi" w:hAnsiTheme="minorHAnsi" w:cstheme="minorHAnsi"/>
          <w:color w:val="000000"/>
          <w:sz w:val="24"/>
          <w:szCs w:val="24"/>
          <w:lang w:eastAsia="en-IE"/>
        </w:rPr>
        <w:t xml:space="preserve">to achieve its objectives and </w:t>
      </w:r>
      <w:r w:rsidR="00E122D6">
        <w:rPr>
          <w:rFonts w:asciiTheme="minorHAnsi" w:hAnsiTheme="minorHAnsi" w:cstheme="minorHAnsi"/>
          <w:color w:val="000000"/>
          <w:sz w:val="24"/>
          <w:szCs w:val="24"/>
          <w:lang w:eastAsia="en-IE"/>
        </w:rPr>
        <w:t xml:space="preserve">extracts of </w:t>
      </w:r>
      <w:r w:rsidR="004E43E5">
        <w:rPr>
          <w:rFonts w:asciiTheme="minorHAnsi" w:hAnsiTheme="minorHAnsi" w:cstheme="minorHAnsi"/>
          <w:color w:val="000000"/>
          <w:sz w:val="24"/>
          <w:szCs w:val="24"/>
          <w:lang w:eastAsia="en-IE"/>
        </w:rPr>
        <w:t xml:space="preserve">these are </w:t>
      </w:r>
      <w:r w:rsidR="004E43E5" w:rsidRPr="000661D4">
        <w:rPr>
          <w:rFonts w:asciiTheme="minorHAnsi" w:hAnsiTheme="minorHAnsi" w:cstheme="minorHAnsi"/>
          <w:color w:val="000000"/>
          <w:sz w:val="24"/>
          <w:szCs w:val="24"/>
          <w:lang w:eastAsia="en-IE"/>
        </w:rPr>
        <w:t>as follows:</w:t>
      </w:r>
      <w:r w:rsidR="00A8613A" w:rsidRPr="00A8613A">
        <w:rPr>
          <w:rFonts w:asciiTheme="minorHAnsi" w:hAnsiTheme="minorHAnsi" w:cstheme="minorHAnsi"/>
          <w:sz w:val="20"/>
          <w:szCs w:val="20"/>
        </w:rPr>
        <w:t xml:space="preserve"> </w:t>
      </w:r>
    </w:p>
    <w:p w:rsidR="005A5F65" w:rsidRPr="00F33E89" w:rsidRDefault="005A5F65" w:rsidP="006B53C0">
      <w:pPr>
        <w:spacing w:before="100" w:beforeAutospacing="1" w:after="100" w:afterAutospacing="1" w:line="240" w:lineRule="auto"/>
        <w:ind w:left="567" w:right="567"/>
        <w:jc w:val="both"/>
        <w:rPr>
          <w:rFonts w:asciiTheme="minorHAnsi" w:hAnsiTheme="minorHAnsi" w:cstheme="minorHAnsi"/>
          <w:color w:val="000000"/>
          <w:sz w:val="24"/>
          <w:szCs w:val="24"/>
          <w:lang w:eastAsia="en-IE"/>
        </w:rPr>
      </w:pPr>
      <w:r w:rsidRPr="00F33E89">
        <w:rPr>
          <w:rFonts w:asciiTheme="minorHAnsi" w:hAnsiTheme="minorHAnsi" w:cstheme="minorHAnsi"/>
          <w:b/>
          <w:color w:val="000000"/>
          <w:sz w:val="24"/>
          <w:szCs w:val="24"/>
          <w:lang w:eastAsia="en-IE"/>
        </w:rPr>
        <w:t xml:space="preserve">Vision </w:t>
      </w:r>
      <w:r w:rsidRPr="00F33E89">
        <w:rPr>
          <w:rFonts w:asciiTheme="minorHAnsi" w:hAnsiTheme="minorHAnsi" w:cstheme="minorHAnsi"/>
          <w:color w:val="000000"/>
          <w:sz w:val="24"/>
          <w:szCs w:val="24"/>
          <w:lang w:eastAsia="en-IE"/>
        </w:rPr>
        <w:t xml:space="preserve">– recognised internationally, DIT will be the </w:t>
      </w:r>
      <w:r w:rsidRPr="00F33E89">
        <w:rPr>
          <w:rFonts w:asciiTheme="minorHAnsi" w:hAnsiTheme="minorHAnsi" w:cstheme="minorHAnsi"/>
          <w:b/>
          <w:color w:val="000000"/>
          <w:sz w:val="24"/>
          <w:szCs w:val="24"/>
          <w:lang w:eastAsia="en-IE"/>
        </w:rPr>
        <w:t>first choice in Ireland</w:t>
      </w:r>
      <w:r w:rsidRPr="00F33E89">
        <w:rPr>
          <w:rFonts w:asciiTheme="minorHAnsi" w:hAnsiTheme="minorHAnsi" w:cstheme="minorHAnsi"/>
          <w:color w:val="000000"/>
          <w:sz w:val="24"/>
          <w:szCs w:val="24"/>
          <w:lang w:eastAsia="en-IE"/>
        </w:rPr>
        <w:t xml:space="preserve"> for </w:t>
      </w:r>
      <w:r w:rsidRPr="00F33E89">
        <w:rPr>
          <w:rFonts w:asciiTheme="minorHAnsi" w:hAnsiTheme="minorHAnsi" w:cstheme="minorHAnsi"/>
          <w:b/>
          <w:color w:val="000000"/>
          <w:sz w:val="24"/>
          <w:szCs w:val="24"/>
          <w:lang w:eastAsia="en-IE"/>
        </w:rPr>
        <w:t>people</w:t>
      </w:r>
      <w:r w:rsidRPr="00F33E89">
        <w:rPr>
          <w:rFonts w:asciiTheme="minorHAnsi" w:hAnsiTheme="minorHAnsi" w:cstheme="minorHAnsi"/>
          <w:color w:val="000000"/>
          <w:sz w:val="24"/>
          <w:szCs w:val="24"/>
          <w:lang w:eastAsia="en-IE"/>
        </w:rPr>
        <w:t xml:space="preserve"> who seek </w:t>
      </w:r>
      <w:r w:rsidRPr="00F33E89">
        <w:rPr>
          <w:rFonts w:asciiTheme="minorHAnsi" w:hAnsiTheme="minorHAnsi" w:cstheme="minorHAnsi"/>
          <w:b/>
          <w:color w:val="000000"/>
          <w:sz w:val="24"/>
          <w:szCs w:val="24"/>
          <w:lang w:eastAsia="en-IE"/>
        </w:rPr>
        <w:t>professional, career-focused</w:t>
      </w:r>
      <w:r w:rsidRPr="00F33E89">
        <w:rPr>
          <w:rFonts w:asciiTheme="minorHAnsi" w:hAnsiTheme="minorHAnsi" w:cstheme="minorHAnsi"/>
          <w:color w:val="000000"/>
          <w:sz w:val="24"/>
          <w:szCs w:val="24"/>
          <w:lang w:eastAsia="en-IE"/>
        </w:rPr>
        <w:t xml:space="preserve"> learning and discovery in a vibrant environment </w:t>
      </w:r>
      <w:r w:rsidRPr="00F33E89">
        <w:rPr>
          <w:rFonts w:asciiTheme="minorHAnsi" w:hAnsiTheme="minorHAnsi" w:cstheme="minorHAnsi"/>
          <w:b/>
          <w:color w:val="000000"/>
          <w:sz w:val="24"/>
          <w:szCs w:val="24"/>
          <w:lang w:eastAsia="en-IE"/>
        </w:rPr>
        <w:t>renowned</w:t>
      </w:r>
      <w:r w:rsidRPr="00F33E89">
        <w:rPr>
          <w:rFonts w:asciiTheme="minorHAnsi" w:hAnsiTheme="minorHAnsi" w:cstheme="minorHAnsi"/>
          <w:color w:val="000000"/>
          <w:sz w:val="24"/>
          <w:szCs w:val="24"/>
          <w:lang w:eastAsia="en-IE"/>
        </w:rPr>
        <w:t xml:space="preserve"> for </w:t>
      </w:r>
      <w:r w:rsidRPr="00F33E89">
        <w:rPr>
          <w:rFonts w:asciiTheme="minorHAnsi" w:hAnsiTheme="minorHAnsi" w:cstheme="minorHAnsi"/>
          <w:b/>
          <w:color w:val="000000"/>
          <w:sz w:val="24"/>
          <w:szCs w:val="24"/>
          <w:lang w:eastAsia="en-IE"/>
        </w:rPr>
        <w:t>innovation, creativity</w:t>
      </w:r>
      <w:r w:rsidRPr="00F33E89">
        <w:rPr>
          <w:rFonts w:asciiTheme="minorHAnsi" w:hAnsiTheme="minorHAnsi" w:cstheme="minorHAnsi"/>
          <w:color w:val="000000"/>
          <w:sz w:val="24"/>
          <w:szCs w:val="24"/>
          <w:lang w:eastAsia="en-IE"/>
        </w:rPr>
        <w:t xml:space="preserve">, the application of research and </w:t>
      </w:r>
      <w:r w:rsidRPr="00F33E89">
        <w:rPr>
          <w:rFonts w:asciiTheme="minorHAnsi" w:hAnsiTheme="minorHAnsi" w:cstheme="minorHAnsi"/>
          <w:b/>
          <w:color w:val="000000"/>
          <w:sz w:val="24"/>
          <w:szCs w:val="24"/>
          <w:lang w:eastAsia="en-IE"/>
        </w:rPr>
        <w:t>engagement within the community</w:t>
      </w:r>
      <w:r w:rsidR="006844C9">
        <w:rPr>
          <w:rFonts w:asciiTheme="minorHAnsi" w:hAnsiTheme="minorHAnsi" w:cstheme="minorHAnsi"/>
          <w:color w:val="000000"/>
          <w:sz w:val="24"/>
          <w:szCs w:val="24"/>
          <w:lang w:eastAsia="en-IE"/>
        </w:rPr>
        <w:t xml:space="preserve">. </w:t>
      </w:r>
    </w:p>
    <w:p w:rsidR="00E122D6" w:rsidRDefault="00E122D6" w:rsidP="00E122D6">
      <w:pPr>
        <w:spacing w:before="100" w:beforeAutospacing="1" w:after="100" w:afterAutospacing="1" w:line="360" w:lineRule="auto"/>
        <w:jc w:val="both"/>
        <w:rPr>
          <w:rFonts w:asciiTheme="minorHAnsi" w:hAnsiTheme="minorHAnsi" w:cstheme="minorHAnsi"/>
          <w:bCs/>
          <w:color w:val="000000"/>
          <w:sz w:val="24"/>
          <w:szCs w:val="24"/>
          <w:lang w:eastAsia="en-IE"/>
        </w:rPr>
      </w:pPr>
      <w:r>
        <w:rPr>
          <w:rFonts w:asciiTheme="minorHAnsi" w:hAnsiTheme="minorHAnsi" w:cstheme="minorHAnsi"/>
          <w:bCs/>
          <w:color w:val="000000"/>
          <w:sz w:val="24"/>
          <w:szCs w:val="24"/>
          <w:lang w:eastAsia="en-IE"/>
        </w:rPr>
        <w:t xml:space="preserve">In the above vision </w:t>
      </w:r>
      <w:r w:rsidR="00A6032F">
        <w:rPr>
          <w:rFonts w:asciiTheme="minorHAnsi" w:hAnsiTheme="minorHAnsi" w:cstheme="minorHAnsi"/>
          <w:bCs/>
          <w:color w:val="000000"/>
          <w:sz w:val="24"/>
          <w:szCs w:val="24"/>
          <w:lang w:eastAsia="en-IE"/>
        </w:rPr>
        <w:t>statement,</w:t>
      </w:r>
      <w:r>
        <w:rPr>
          <w:rFonts w:asciiTheme="minorHAnsi" w:hAnsiTheme="minorHAnsi" w:cstheme="minorHAnsi"/>
          <w:bCs/>
          <w:color w:val="000000"/>
          <w:sz w:val="24"/>
          <w:szCs w:val="24"/>
          <w:lang w:eastAsia="en-IE"/>
        </w:rPr>
        <w:t xml:space="preserve"> the emphasis is on professional, career-focused</w:t>
      </w:r>
      <w:r w:rsidR="00A6032F">
        <w:rPr>
          <w:rFonts w:asciiTheme="minorHAnsi" w:hAnsiTheme="minorHAnsi" w:cstheme="minorHAnsi"/>
          <w:bCs/>
          <w:color w:val="000000"/>
          <w:sz w:val="24"/>
          <w:szCs w:val="24"/>
          <w:lang w:eastAsia="en-IE"/>
        </w:rPr>
        <w:t>,</w:t>
      </w:r>
      <w:r>
        <w:rPr>
          <w:rFonts w:asciiTheme="minorHAnsi" w:hAnsiTheme="minorHAnsi" w:cstheme="minorHAnsi"/>
          <w:bCs/>
          <w:color w:val="000000"/>
          <w:sz w:val="24"/>
          <w:szCs w:val="24"/>
          <w:lang w:eastAsia="en-IE"/>
        </w:rPr>
        <w:t xml:space="preserve"> learning, with industry and community engagement</w:t>
      </w:r>
      <w:r w:rsidR="00A6032F">
        <w:rPr>
          <w:rFonts w:asciiTheme="minorHAnsi" w:hAnsiTheme="minorHAnsi" w:cstheme="minorHAnsi"/>
          <w:bCs/>
          <w:color w:val="000000"/>
          <w:sz w:val="24"/>
          <w:szCs w:val="24"/>
          <w:lang w:eastAsia="en-IE"/>
        </w:rPr>
        <w:t>.  Th</w:t>
      </w:r>
      <w:r>
        <w:rPr>
          <w:rFonts w:asciiTheme="minorHAnsi" w:hAnsiTheme="minorHAnsi" w:cstheme="minorHAnsi"/>
          <w:bCs/>
          <w:color w:val="000000"/>
          <w:sz w:val="24"/>
          <w:szCs w:val="24"/>
          <w:lang w:eastAsia="en-IE"/>
        </w:rPr>
        <w:t xml:space="preserve">e latter having inferences of moving to </w:t>
      </w:r>
      <w:proofErr w:type="spellStart"/>
      <w:r>
        <w:rPr>
          <w:rFonts w:asciiTheme="minorHAnsi" w:hAnsiTheme="minorHAnsi" w:cstheme="minorHAnsi"/>
          <w:bCs/>
          <w:color w:val="000000"/>
          <w:sz w:val="24"/>
          <w:szCs w:val="24"/>
          <w:lang w:eastAsia="en-IE"/>
        </w:rPr>
        <w:t>Grangegorman</w:t>
      </w:r>
      <w:proofErr w:type="spellEnd"/>
      <w:r w:rsidR="00A6032F">
        <w:rPr>
          <w:rFonts w:asciiTheme="minorHAnsi" w:hAnsiTheme="minorHAnsi" w:cstheme="minorHAnsi"/>
          <w:bCs/>
          <w:color w:val="000000"/>
          <w:sz w:val="24"/>
          <w:szCs w:val="24"/>
          <w:lang w:eastAsia="en-IE"/>
        </w:rPr>
        <w:t xml:space="preserve"> and i</w:t>
      </w:r>
      <w:r>
        <w:rPr>
          <w:rFonts w:asciiTheme="minorHAnsi" w:hAnsiTheme="minorHAnsi" w:cstheme="minorHAnsi"/>
          <w:bCs/>
          <w:color w:val="000000"/>
          <w:sz w:val="24"/>
          <w:szCs w:val="24"/>
          <w:lang w:eastAsia="en-IE"/>
        </w:rPr>
        <w:t xml:space="preserve">t also </w:t>
      </w:r>
      <w:r w:rsidR="00A6032F">
        <w:rPr>
          <w:rFonts w:asciiTheme="minorHAnsi" w:hAnsiTheme="minorHAnsi" w:cstheme="minorHAnsi"/>
          <w:bCs/>
          <w:color w:val="000000"/>
          <w:sz w:val="24"/>
          <w:szCs w:val="24"/>
          <w:lang w:eastAsia="en-IE"/>
        </w:rPr>
        <w:t>refers</w:t>
      </w:r>
      <w:r>
        <w:rPr>
          <w:rFonts w:asciiTheme="minorHAnsi" w:hAnsiTheme="minorHAnsi" w:cstheme="minorHAnsi"/>
          <w:bCs/>
          <w:color w:val="000000"/>
          <w:sz w:val="24"/>
          <w:szCs w:val="24"/>
          <w:lang w:eastAsia="en-IE"/>
        </w:rPr>
        <w:t xml:space="preserve"> to DIT’s strength of reputation and identity.</w:t>
      </w:r>
    </w:p>
    <w:p w:rsidR="00095641" w:rsidRPr="00E122D6" w:rsidRDefault="00095641" w:rsidP="00095641">
      <w:pPr>
        <w:pStyle w:val="ListParagraph"/>
        <w:numPr>
          <w:ilvl w:val="0"/>
          <w:numId w:val="5"/>
        </w:numPr>
        <w:spacing w:before="100" w:beforeAutospacing="1" w:after="100" w:afterAutospacing="1" w:line="240" w:lineRule="auto"/>
        <w:jc w:val="both"/>
        <w:rPr>
          <w:rFonts w:ascii="Times New Roman" w:hAnsi="Times New Roman"/>
          <w:sz w:val="24"/>
          <w:szCs w:val="24"/>
        </w:rPr>
      </w:pPr>
      <w:r w:rsidRPr="00E122D6">
        <w:rPr>
          <w:rFonts w:asciiTheme="minorHAnsi" w:hAnsiTheme="minorHAnsi" w:cstheme="minorHAnsi"/>
          <w:b/>
          <w:bCs/>
          <w:color w:val="000000"/>
          <w:sz w:val="24"/>
          <w:szCs w:val="24"/>
          <w:lang w:eastAsia="en-IE"/>
        </w:rPr>
        <w:t xml:space="preserve">Learning </w:t>
      </w:r>
      <w:r w:rsidRPr="00E122D6">
        <w:rPr>
          <w:rFonts w:asciiTheme="minorHAnsi" w:hAnsiTheme="minorHAnsi" w:cstheme="minorHAnsi"/>
          <w:color w:val="000000"/>
          <w:sz w:val="24"/>
          <w:szCs w:val="24"/>
          <w:lang w:eastAsia="en-IE"/>
        </w:rPr>
        <w:t xml:space="preserve">– [...] </w:t>
      </w:r>
      <w:r w:rsidRPr="00E122D6">
        <w:rPr>
          <w:rFonts w:ascii="Times New Roman" w:hAnsi="Times New Roman"/>
          <w:sz w:val="24"/>
          <w:szCs w:val="24"/>
        </w:rPr>
        <w:t xml:space="preserve">DIT’s provision </w:t>
      </w:r>
      <w:proofErr w:type="gramStart"/>
      <w:r w:rsidRPr="00E122D6">
        <w:rPr>
          <w:rFonts w:ascii="Times New Roman" w:hAnsi="Times New Roman"/>
          <w:sz w:val="24"/>
          <w:szCs w:val="24"/>
        </w:rPr>
        <w:t>will be focused</w:t>
      </w:r>
      <w:proofErr w:type="gramEnd"/>
      <w:r w:rsidRPr="00E122D6">
        <w:rPr>
          <w:rFonts w:ascii="Times New Roman" w:hAnsi="Times New Roman"/>
          <w:sz w:val="24"/>
          <w:szCs w:val="24"/>
        </w:rPr>
        <w:t xml:space="preserve"> on offering professional, career-focused </w:t>
      </w:r>
      <w:r w:rsidRPr="00E122D6">
        <w:rPr>
          <w:rFonts w:ascii="Times New Roman" w:hAnsi="Times New Roman"/>
          <w:b/>
          <w:sz w:val="24"/>
          <w:szCs w:val="24"/>
        </w:rPr>
        <w:t>learning</w:t>
      </w:r>
      <w:r w:rsidRPr="00E122D6">
        <w:rPr>
          <w:rFonts w:ascii="Times New Roman" w:hAnsi="Times New Roman"/>
          <w:sz w:val="24"/>
          <w:szCs w:val="24"/>
        </w:rPr>
        <w:t xml:space="preserve"> for a </w:t>
      </w:r>
      <w:r w:rsidRPr="00E122D6">
        <w:rPr>
          <w:rFonts w:ascii="Times New Roman" w:hAnsi="Times New Roman"/>
          <w:b/>
          <w:sz w:val="24"/>
          <w:szCs w:val="24"/>
        </w:rPr>
        <w:t>diverse</w:t>
      </w:r>
      <w:r w:rsidRPr="00E122D6">
        <w:rPr>
          <w:rFonts w:ascii="Times New Roman" w:hAnsi="Times New Roman"/>
          <w:sz w:val="24"/>
          <w:szCs w:val="24"/>
        </w:rPr>
        <w:t xml:space="preserve"> range of </w:t>
      </w:r>
      <w:r w:rsidRPr="00E122D6">
        <w:rPr>
          <w:rFonts w:ascii="Times New Roman" w:hAnsi="Times New Roman"/>
          <w:b/>
          <w:sz w:val="24"/>
          <w:szCs w:val="24"/>
        </w:rPr>
        <w:t>students</w:t>
      </w:r>
      <w:r w:rsidRPr="00E122D6">
        <w:rPr>
          <w:rFonts w:ascii="Times New Roman" w:hAnsi="Times New Roman"/>
          <w:sz w:val="24"/>
          <w:szCs w:val="24"/>
        </w:rPr>
        <w:t xml:space="preserve"> supported by strong </w:t>
      </w:r>
      <w:r w:rsidRPr="00E122D6">
        <w:rPr>
          <w:rFonts w:ascii="Times New Roman" w:hAnsi="Times New Roman"/>
          <w:b/>
          <w:sz w:val="24"/>
          <w:szCs w:val="24"/>
        </w:rPr>
        <w:t>industry engagement</w:t>
      </w:r>
      <w:r w:rsidRPr="00E122D6">
        <w:rPr>
          <w:rFonts w:ascii="Times New Roman" w:hAnsi="Times New Roman"/>
          <w:sz w:val="24"/>
          <w:szCs w:val="24"/>
        </w:rPr>
        <w:t xml:space="preserve">.  </w:t>
      </w:r>
      <w:proofErr w:type="gramStart"/>
      <w:r w:rsidRPr="00E122D6">
        <w:rPr>
          <w:rFonts w:ascii="Times New Roman" w:hAnsi="Times New Roman"/>
          <w:sz w:val="24"/>
          <w:szCs w:val="24"/>
        </w:rPr>
        <w:t xml:space="preserve">[...] standards of teaching and learning, curriculum development including </w:t>
      </w:r>
      <w:r w:rsidRPr="00E122D6">
        <w:rPr>
          <w:rFonts w:ascii="Times New Roman" w:hAnsi="Times New Roman"/>
          <w:b/>
          <w:sz w:val="24"/>
          <w:szCs w:val="24"/>
        </w:rPr>
        <w:t>modularisation and quality assurance</w:t>
      </w:r>
      <w:r w:rsidRPr="00E122D6">
        <w:rPr>
          <w:rFonts w:ascii="Times New Roman" w:hAnsi="Times New Roman"/>
          <w:sz w:val="24"/>
          <w:szCs w:val="24"/>
        </w:rPr>
        <w:t xml:space="preserve">, within an </w:t>
      </w:r>
      <w:r w:rsidRPr="00E122D6">
        <w:rPr>
          <w:rFonts w:ascii="Times New Roman" w:hAnsi="Times New Roman"/>
          <w:b/>
          <w:sz w:val="24"/>
          <w:szCs w:val="24"/>
        </w:rPr>
        <w:t>available budget</w:t>
      </w:r>
      <w:r w:rsidRPr="00E122D6">
        <w:rPr>
          <w:rFonts w:ascii="Times New Roman" w:hAnsi="Times New Roman"/>
          <w:sz w:val="24"/>
          <w:szCs w:val="24"/>
        </w:rPr>
        <w:t>.</w:t>
      </w:r>
      <w:proofErr w:type="gramEnd"/>
      <w:r w:rsidRPr="00E122D6">
        <w:rPr>
          <w:rFonts w:ascii="Times New Roman" w:hAnsi="Times New Roman"/>
          <w:sz w:val="24"/>
          <w:szCs w:val="24"/>
        </w:rPr>
        <w:t xml:space="preserve"> </w:t>
      </w:r>
    </w:p>
    <w:p w:rsidR="00E122D6" w:rsidRDefault="00095641" w:rsidP="00E122D6">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w:t>
      </w:r>
      <w:r w:rsidR="00E122D6">
        <w:rPr>
          <w:rFonts w:ascii="Times New Roman" w:hAnsi="Times New Roman"/>
          <w:sz w:val="24"/>
          <w:szCs w:val="24"/>
        </w:rPr>
        <w:t>he first of the six pillars of the plan reiterates the vision, but also provides for the inclusion of all student types</w:t>
      </w:r>
      <w:r w:rsidR="007C4F2C">
        <w:rPr>
          <w:rFonts w:ascii="Times New Roman" w:hAnsi="Times New Roman"/>
          <w:sz w:val="24"/>
          <w:szCs w:val="24"/>
        </w:rPr>
        <w:t xml:space="preserve"> or ‘diverse ... students’ </w:t>
      </w:r>
      <w:r w:rsidR="00E122D6">
        <w:rPr>
          <w:rFonts w:ascii="Times New Roman" w:hAnsi="Times New Roman"/>
          <w:sz w:val="24"/>
          <w:szCs w:val="24"/>
        </w:rPr>
        <w:t>now accessing and participating in education such as up-ski</w:t>
      </w:r>
      <w:r w:rsidR="007C4F2C">
        <w:rPr>
          <w:rFonts w:ascii="Times New Roman" w:hAnsi="Times New Roman"/>
          <w:sz w:val="24"/>
          <w:szCs w:val="24"/>
        </w:rPr>
        <w:t>lling, and re-skilling</w:t>
      </w:r>
      <w:r w:rsidR="00E122D6">
        <w:rPr>
          <w:rFonts w:ascii="Times New Roman" w:hAnsi="Times New Roman"/>
          <w:sz w:val="24"/>
          <w:szCs w:val="24"/>
        </w:rPr>
        <w:t xml:space="preserve">, international and national students alike.  </w:t>
      </w:r>
      <w:r w:rsidR="007C4F2C">
        <w:rPr>
          <w:rFonts w:ascii="Times New Roman" w:hAnsi="Times New Roman"/>
          <w:sz w:val="24"/>
          <w:szCs w:val="24"/>
        </w:rPr>
        <w:t xml:space="preserve">This also has political influences of HEA access and equality policies.  </w:t>
      </w:r>
      <w:r w:rsidR="00E122D6">
        <w:rPr>
          <w:rFonts w:ascii="Times New Roman" w:hAnsi="Times New Roman"/>
          <w:sz w:val="24"/>
          <w:szCs w:val="24"/>
        </w:rPr>
        <w:t xml:space="preserve">It also illustrates </w:t>
      </w:r>
      <w:r w:rsidR="00A238F7">
        <w:rPr>
          <w:rFonts w:ascii="Times New Roman" w:hAnsi="Times New Roman"/>
          <w:sz w:val="24"/>
          <w:szCs w:val="24"/>
        </w:rPr>
        <w:t>different</w:t>
      </w:r>
      <w:r w:rsidR="00E122D6">
        <w:rPr>
          <w:rFonts w:ascii="Times New Roman" w:hAnsi="Times New Roman"/>
          <w:sz w:val="24"/>
          <w:szCs w:val="24"/>
        </w:rPr>
        <w:t xml:space="preserve"> ways of teaching and learning</w:t>
      </w:r>
      <w:r w:rsidR="00A6032F">
        <w:rPr>
          <w:rFonts w:ascii="Times New Roman" w:hAnsi="Times New Roman"/>
          <w:sz w:val="24"/>
          <w:szCs w:val="24"/>
        </w:rPr>
        <w:t>,</w:t>
      </w:r>
      <w:r w:rsidR="00E122D6">
        <w:rPr>
          <w:rFonts w:ascii="Times New Roman" w:hAnsi="Times New Roman"/>
          <w:sz w:val="24"/>
          <w:szCs w:val="24"/>
        </w:rPr>
        <w:t xml:space="preserve"> to provide </w:t>
      </w:r>
      <w:r w:rsidR="00A6032F">
        <w:rPr>
          <w:rFonts w:ascii="Times New Roman" w:hAnsi="Times New Roman"/>
          <w:sz w:val="24"/>
          <w:szCs w:val="24"/>
        </w:rPr>
        <w:t>delivery that is more flexible</w:t>
      </w:r>
      <w:r w:rsidR="00E122D6">
        <w:rPr>
          <w:rFonts w:ascii="Times New Roman" w:hAnsi="Times New Roman"/>
          <w:sz w:val="24"/>
          <w:szCs w:val="24"/>
        </w:rPr>
        <w:t xml:space="preserve"> </w:t>
      </w:r>
      <w:r w:rsidR="00A6032F">
        <w:rPr>
          <w:rFonts w:ascii="Times New Roman" w:hAnsi="Times New Roman"/>
          <w:sz w:val="24"/>
          <w:szCs w:val="24"/>
        </w:rPr>
        <w:t xml:space="preserve">for </w:t>
      </w:r>
      <w:r w:rsidR="00E122D6">
        <w:rPr>
          <w:rFonts w:ascii="Times New Roman" w:hAnsi="Times New Roman"/>
          <w:sz w:val="24"/>
          <w:szCs w:val="24"/>
        </w:rPr>
        <w:t xml:space="preserve">students </w:t>
      </w:r>
      <w:r w:rsidR="00A6032F">
        <w:rPr>
          <w:rFonts w:ascii="Times New Roman" w:hAnsi="Times New Roman"/>
          <w:sz w:val="24"/>
          <w:szCs w:val="24"/>
        </w:rPr>
        <w:t>within</w:t>
      </w:r>
      <w:r w:rsidR="00E122D6">
        <w:rPr>
          <w:rFonts w:ascii="Times New Roman" w:hAnsi="Times New Roman"/>
          <w:sz w:val="24"/>
          <w:szCs w:val="24"/>
        </w:rPr>
        <w:t xml:space="preserve"> modularisation.  </w:t>
      </w:r>
      <w:r w:rsidR="007C4F2C">
        <w:rPr>
          <w:rFonts w:ascii="Times New Roman" w:hAnsi="Times New Roman"/>
          <w:sz w:val="24"/>
          <w:szCs w:val="24"/>
        </w:rPr>
        <w:t>An element</w:t>
      </w:r>
      <w:r w:rsidR="00E122D6">
        <w:rPr>
          <w:rFonts w:ascii="Times New Roman" w:hAnsi="Times New Roman"/>
          <w:sz w:val="24"/>
          <w:szCs w:val="24"/>
        </w:rPr>
        <w:t xml:space="preserve"> of the </w:t>
      </w:r>
      <w:r w:rsidR="007C4F2C">
        <w:rPr>
          <w:rFonts w:ascii="Times New Roman" w:hAnsi="Times New Roman"/>
          <w:sz w:val="24"/>
          <w:szCs w:val="24"/>
        </w:rPr>
        <w:t>economic</w:t>
      </w:r>
      <w:r w:rsidR="0047448C">
        <w:rPr>
          <w:rFonts w:ascii="Times New Roman" w:hAnsi="Times New Roman"/>
          <w:sz w:val="24"/>
          <w:szCs w:val="24"/>
        </w:rPr>
        <w:t xml:space="preserve"> efficiency</w:t>
      </w:r>
      <w:r w:rsidR="007C4F2C">
        <w:rPr>
          <w:rFonts w:ascii="Times New Roman" w:hAnsi="Times New Roman"/>
          <w:sz w:val="24"/>
          <w:szCs w:val="24"/>
        </w:rPr>
        <w:t xml:space="preserve"> </w:t>
      </w:r>
      <w:r w:rsidR="007C4F2C">
        <w:rPr>
          <w:rFonts w:ascii="Times New Roman" w:hAnsi="Times New Roman"/>
          <w:sz w:val="24"/>
          <w:szCs w:val="24"/>
        </w:rPr>
        <w:lastRenderedPageBreak/>
        <w:t xml:space="preserve">influence on operations is also included with reference to ‘within an available </w:t>
      </w:r>
      <w:r w:rsidR="0047448C">
        <w:rPr>
          <w:rFonts w:ascii="Times New Roman" w:hAnsi="Times New Roman"/>
          <w:sz w:val="24"/>
          <w:szCs w:val="24"/>
        </w:rPr>
        <w:t>budget’, which resonates from government policies around this time</w:t>
      </w:r>
      <w:r w:rsidR="007C4F2C">
        <w:rPr>
          <w:rFonts w:ascii="Times New Roman" w:hAnsi="Times New Roman"/>
          <w:sz w:val="24"/>
          <w:szCs w:val="24"/>
        </w:rPr>
        <w:t>.</w:t>
      </w:r>
    </w:p>
    <w:p w:rsidR="00095641" w:rsidRPr="007C4F2C" w:rsidRDefault="00095641" w:rsidP="00095641">
      <w:pPr>
        <w:pStyle w:val="ListParagraph"/>
        <w:numPr>
          <w:ilvl w:val="0"/>
          <w:numId w:val="5"/>
        </w:numPr>
        <w:spacing w:before="100" w:beforeAutospacing="1" w:after="100" w:afterAutospacing="1" w:line="240" w:lineRule="auto"/>
        <w:jc w:val="both"/>
        <w:rPr>
          <w:rFonts w:ascii="Times New Roman" w:hAnsi="Times New Roman"/>
          <w:b/>
          <w:sz w:val="24"/>
          <w:szCs w:val="24"/>
        </w:rPr>
      </w:pPr>
      <w:r w:rsidRPr="007C4F2C">
        <w:rPr>
          <w:rFonts w:asciiTheme="minorHAnsi" w:hAnsiTheme="minorHAnsi" w:cstheme="minorHAnsi"/>
          <w:b/>
          <w:bCs/>
          <w:color w:val="000000"/>
          <w:sz w:val="24"/>
          <w:szCs w:val="24"/>
          <w:lang w:eastAsia="en-IE"/>
        </w:rPr>
        <w:t xml:space="preserve">Research </w:t>
      </w:r>
      <w:r w:rsidRPr="007C4F2C">
        <w:rPr>
          <w:rFonts w:asciiTheme="minorHAnsi" w:hAnsiTheme="minorHAnsi" w:cstheme="minorHAnsi"/>
          <w:color w:val="000000"/>
          <w:sz w:val="24"/>
          <w:szCs w:val="24"/>
          <w:lang w:eastAsia="en-IE"/>
        </w:rPr>
        <w:t xml:space="preserve">– [...] its education programmes and its contribution to the </w:t>
      </w:r>
      <w:r w:rsidRPr="007C4F2C">
        <w:rPr>
          <w:rFonts w:asciiTheme="minorHAnsi" w:hAnsiTheme="minorHAnsi" w:cstheme="minorHAnsi"/>
          <w:b/>
          <w:color w:val="000000"/>
          <w:sz w:val="24"/>
          <w:szCs w:val="24"/>
          <w:lang w:eastAsia="en-IE"/>
        </w:rPr>
        <w:t>economy &amp; society</w:t>
      </w:r>
      <w:r w:rsidRPr="007C4F2C">
        <w:rPr>
          <w:rFonts w:asciiTheme="minorHAnsi" w:hAnsiTheme="minorHAnsi" w:cstheme="minorHAnsi"/>
          <w:color w:val="000000"/>
          <w:sz w:val="24"/>
          <w:szCs w:val="24"/>
          <w:lang w:eastAsia="en-IE"/>
        </w:rPr>
        <w:t>.  [...]</w:t>
      </w:r>
      <w:r w:rsidRPr="007C4F2C">
        <w:rPr>
          <w:rFonts w:ascii="Times New Roman" w:hAnsi="Times New Roman"/>
          <w:sz w:val="24"/>
          <w:szCs w:val="24"/>
        </w:rPr>
        <w:t xml:space="preserve"> research activity, </w:t>
      </w:r>
      <w:r w:rsidRPr="007C4F2C">
        <w:rPr>
          <w:rFonts w:ascii="Times New Roman" w:hAnsi="Times New Roman"/>
          <w:b/>
          <w:sz w:val="24"/>
          <w:szCs w:val="24"/>
        </w:rPr>
        <w:t>including PhD study,</w:t>
      </w:r>
      <w:r w:rsidRPr="007C4F2C">
        <w:rPr>
          <w:rFonts w:ascii="Times New Roman" w:hAnsi="Times New Roman"/>
          <w:sz w:val="24"/>
          <w:szCs w:val="24"/>
        </w:rPr>
        <w:t xml:space="preserve"> [...] and </w:t>
      </w:r>
      <w:r w:rsidRPr="007C4F2C">
        <w:rPr>
          <w:rFonts w:ascii="Times New Roman" w:hAnsi="Times New Roman"/>
          <w:b/>
          <w:sz w:val="24"/>
          <w:szCs w:val="24"/>
        </w:rPr>
        <w:t>national significance</w:t>
      </w:r>
      <w:r w:rsidRPr="007C4F2C">
        <w:rPr>
          <w:rFonts w:ascii="Times New Roman" w:hAnsi="Times New Roman"/>
          <w:sz w:val="24"/>
          <w:szCs w:val="24"/>
        </w:rPr>
        <w:t xml:space="preserve"> in order to achieve greater coherence and enhance </w:t>
      </w:r>
      <w:r w:rsidRPr="007C4F2C">
        <w:rPr>
          <w:rFonts w:ascii="Times New Roman" w:hAnsi="Times New Roman"/>
          <w:b/>
          <w:sz w:val="24"/>
          <w:szCs w:val="24"/>
        </w:rPr>
        <w:t>competitiveness</w:t>
      </w:r>
      <w:r w:rsidRPr="007C4F2C">
        <w:rPr>
          <w:rFonts w:ascii="Times New Roman" w:hAnsi="Times New Roman"/>
          <w:sz w:val="24"/>
          <w:szCs w:val="24"/>
        </w:rPr>
        <w:t xml:space="preserve"> and sustainability.  [...] and will strengthen and </w:t>
      </w:r>
      <w:r w:rsidRPr="007C4F2C">
        <w:rPr>
          <w:rFonts w:ascii="Times New Roman" w:hAnsi="Times New Roman"/>
          <w:b/>
          <w:sz w:val="24"/>
          <w:szCs w:val="24"/>
        </w:rPr>
        <w:t>embed technology</w:t>
      </w:r>
      <w:r w:rsidRPr="007C4F2C">
        <w:rPr>
          <w:rFonts w:ascii="Times New Roman" w:hAnsi="Times New Roman"/>
          <w:sz w:val="24"/>
          <w:szCs w:val="24"/>
        </w:rPr>
        <w:t xml:space="preserve"> transfer and </w:t>
      </w:r>
      <w:r w:rsidRPr="007C4F2C">
        <w:rPr>
          <w:rFonts w:ascii="Times New Roman" w:hAnsi="Times New Roman"/>
          <w:b/>
          <w:sz w:val="24"/>
          <w:szCs w:val="24"/>
        </w:rPr>
        <w:t xml:space="preserve">entrepreneurial activity. </w:t>
      </w:r>
    </w:p>
    <w:p w:rsidR="007C4F2C" w:rsidRDefault="007C4F2C" w:rsidP="00C10CB7">
      <w:pPr>
        <w:spacing w:before="100" w:beforeAutospacing="1" w:after="100" w:afterAutospacing="1" w:line="360" w:lineRule="auto"/>
        <w:jc w:val="both"/>
        <w:rPr>
          <w:rFonts w:asciiTheme="minorHAnsi" w:hAnsiTheme="minorHAnsi" w:cstheme="minorHAnsi"/>
          <w:bCs/>
          <w:color w:val="000000"/>
          <w:sz w:val="24"/>
          <w:szCs w:val="24"/>
          <w:lang w:eastAsia="en-IE"/>
        </w:rPr>
      </w:pPr>
      <w:r>
        <w:rPr>
          <w:rFonts w:asciiTheme="minorHAnsi" w:hAnsiTheme="minorHAnsi" w:cstheme="minorHAnsi"/>
          <w:bCs/>
          <w:color w:val="000000"/>
          <w:sz w:val="24"/>
          <w:szCs w:val="24"/>
          <w:lang w:eastAsia="en-IE"/>
        </w:rPr>
        <w:t xml:space="preserve">The second of the pillars is </w:t>
      </w:r>
      <w:r w:rsidR="00A6032F">
        <w:rPr>
          <w:rFonts w:asciiTheme="minorHAnsi" w:hAnsiTheme="minorHAnsi" w:cstheme="minorHAnsi"/>
          <w:bCs/>
          <w:color w:val="000000"/>
          <w:sz w:val="24"/>
          <w:szCs w:val="24"/>
          <w:lang w:eastAsia="en-IE"/>
        </w:rPr>
        <w:t xml:space="preserve">research, </w:t>
      </w:r>
      <w:r w:rsidR="00A238F7">
        <w:rPr>
          <w:rFonts w:asciiTheme="minorHAnsi" w:hAnsiTheme="minorHAnsi" w:cstheme="minorHAnsi"/>
          <w:bCs/>
          <w:color w:val="000000"/>
          <w:sz w:val="24"/>
          <w:szCs w:val="24"/>
          <w:lang w:eastAsia="en-IE"/>
        </w:rPr>
        <w:t>and</w:t>
      </w:r>
      <w:r w:rsidR="00A6032F">
        <w:rPr>
          <w:rFonts w:asciiTheme="minorHAnsi" w:hAnsiTheme="minorHAnsi" w:cstheme="minorHAnsi"/>
          <w:bCs/>
          <w:color w:val="000000"/>
          <w:sz w:val="24"/>
          <w:szCs w:val="24"/>
          <w:lang w:eastAsia="en-IE"/>
        </w:rPr>
        <w:t xml:space="preserve"> </w:t>
      </w:r>
      <w:r w:rsidR="00A238F7">
        <w:rPr>
          <w:rFonts w:asciiTheme="minorHAnsi" w:hAnsiTheme="minorHAnsi" w:cstheme="minorHAnsi"/>
          <w:bCs/>
          <w:color w:val="000000"/>
          <w:sz w:val="24"/>
          <w:szCs w:val="24"/>
          <w:lang w:eastAsia="en-IE"/>
        </w:rPr>
        <w:t xml:space="preserve">considers </w:t>
      </w:r>
      <w:r w:rsidR="00A6032F">
        <w:rPr>
          <w:rFonts w:asciiTheme="minorHAnsi" w:hAnsiTheme="minorHAnsi" w:cstheme="minorHAnsi"/>
          <w:bCs/>
          <w:color w:val="000000"/>
          <w:sz w:val="24"/>
          <w:szCs w:val="24"/>
          <w:lang w:eastAsia="en-IE"/>
        </w:rPr>
        <w:t>technology</w:t>
      </w:r>
      <w:r>
        <w:rPr>
          <w:rFonts w:asciiTheme="minorHAnsi" w:hAnsiTheme="minorHAnsi" w:cstheme="minorHAnsi"/>
          <w:bCs/>
          <w:color w:val="000000"/>
          <w:sz w:val="24"/>
          <w:szCs w:val="24"/>
          <w:lang w:eastAsia="en-IE"/>
        </w:rPr>
        <w:t xml:space="preserve"> and entrepreneurialism in the text</w:t>
      </w:r>
      <w:r w:rsidR="00A238F7">
        <w:rPr>
          <w:rFonts w:asciiTheme="minorHAnsi" w:hAnsiTheme="minorHAnsi" w:cstheme="minorHAnsi"/>
          <w:bCs/>
          <w:color w:val="000000"/>
          <w:sz w:val="24"/>
          <w:szCs w:val="24"/>
          <w:lang w:eastAsia="en-IE"/>
        </w:rPr>
        <w:t xml:space="preserve">, responding to </w:t>
      </w:r>
      <w:r>
        <w:rPr>
          <w:rFonts w:asciiTheme="minorHAnsi" w:hAnsiTheme="minorHAnsi" w:cstheme="minorHAnsi"/>
          <w:bCs/>
          <w:color w:val="000000"/>
          <w:sz w:val="24"/>
          <w:szCs w:val="24"/>
          <w:lang w:eastAsia="en-IE"/>
        </w:rPr>
        <w:t>many current policy documents</w:t>
      </w:r>
      <w:r w:rsidR="00A238F7">
        <w:rPr>
          <w:rFonts w:asciiTheme="minorHAnsi" w:hAnsiTheme="minorHAnsi" w:cstheme="minorHAnsi"/>
          <w:bCs/>
          <w:color w:val="000000"/>
          <w:sz w:val="24"/>
          <w:szCs w:val="24"/>
          <w:lang w:eastAsia="en-IE"/>
        </w:rPr>
        <w:t>.  They</w:t>
      </w:r>
      <w:r>
        <w:rPr>
          <w:rFonts w:asciiTheme="minorHAnsi" w:hAnsiTheme="minorHAnsi" w:cstheme="minorHAnsi"/>
          <w:bCs/>
          <w:color w:val="000000"/>
          <w:sz w:val="24"/>
          <w:szCs w:val="24"/>
          <w:lang w:eastAsia="en-IE"/>
        </w:rPr>
        <w:t xml:space="preserve"> refer to these significant research areas when referring</w:t>
      </w:r>
      <w:r w:rsidR="00A238F7">
        <w:rPr>
          <w:rFonts w:asciiTheme="minorHAnsi" w:hAnsiTheme="minorHAnsi" w:cstheme="minorHAnsi"/>
          <w:bCs/>
          <w:color w:val="000000"/>
          <w:sz w:val="24"/>
          <w:szCs w:val="24"/>
          <w:lang w:eastAsia="en-IE"/>
        </w:rPr>
        <w:t xml:space="preserve"> to</w:t>
      </w:r>
      <w:r>
        <w:rPr>
          <w:rFonts w:asciiTheme="minorHAnsi" w:hAnsiTheme="minorHAnsi" w:cstheme="minorHAnsi"/>
          <w:bCs/>
          <w:color w:val="000000"/>
          <w:sz w:val="24"/>
          <w:szCs w:val="24"/>
          <w:lang w:eastAsia="en-IE"/>
        </w:rPr>
        <w:t xml:space="preserve"> the ‘kno</w:t>
      </w:r>
      <w:r w:rsidR="00C10CB7">
        <w:rPr>
          <w:rFonts w:asciiTheme="minorHAnsi" w:hAnsiTheme="minorHAnsi" w:cstheme="minorHAnsi"/>
          <w:bCs/>
          <w:color w:val="000000"/>
          <w:sz w:val="24"/>
          <w:szCs w:val="24"/>
          <w:lang w:eastAsia="en-IE"/>
        </w:rPr>
        <w:t>w</w:t>
      </w:r>
      <w:r>
        <w:rPr>
          <w:rFonts w:asciiTheme="minorHAnsi" w:hAnsiTheme="minorHAnsi" w:cstheme="minorHAnsi"/>
          <w:bCs/>
          <w:color w:val="000000"/>
          <w:sz w:val="24"/>
          <w:szCs w:val="24"/>
          <w:lang w:eastAsia="en-IE"/>
        </w:rPr>
        <w:t xml:space="preserve">ledge’ or ‘smart’ economy.  </w:t>
      </w:r>
      <w:r w:rsidRPr="001026F5">
        <w:rPr>
          <w:rFonts w:asciiTheme="minorHAnsi" w:hAnsiTheme="minorHAnsi" w:cstheme="minorHAnsi"/>
          <w:bCs/>
          <w:color w:val="000000"/>
          <w:sz w:val="24"/>
          <w:szCs w:val="24"/>
          <w:lang w:eastAsia="en-IE"/>
        </w:rPr>
        <w:t>One thing of significance is the mention of PhD study</w:t>
      </w:r>
      <w:r w:rsidR="00A6032F" w:rsidRPr="001026F5">
        <w:rPr>
          <w:rFonts w:asciiTheme="minorHAnsi" w:hAnsiTheme="minorHAnsi" w:cstheme="minorHAnsi"/>
          <w:bCs/>
          <w:color w:val="000000"/>
          <w:sz w:val="24"/>
          <w:szCs w:val="24"/>
          <w:lang w:eastAsia="en-IE"/>
        </w:rPr>
        <w:t>.  A</w:t>
      </w:r>
      <w:r w:rsidRPr="001026F5">
        <w:rPr>
          <w:rFonts w:asciiTheme="minorHAnsi" w:hAnsiTheme="minorHAnsi" w:cstheme="minorHAnsi"/>
          <w:bCs/>
          <w:color w:val="000000"/>
          <w:sz w:val="24"/>
          <w:szCs w:val="24"/>
          <w:lang w:eastAsia="en-IE"/>
        </w:rPr>
        <w:t xml:space="preserve">s DIT </w:t>
      </w:r>
      <w:r w:rsidR="00C10CB7" w:rsidRPr="001026F5">
        <w:rPr>
          <w:rFonts w:asciiTheme="minorHAnsi" w:hAnsiTheme="minorHAnsi" w:cstheme="minorHAnsi"/>
          <w:bCs/>
          <w:color w:val="000000"/>
          <w:sz w:val="24"/>
          <w:szCs w:val="24"/>
          <w:lang w:eastAsia="en-IE"/>
        </w:rPr>
        <w:t xml:space="preserve">and the two other </w:t>
      </w:r>
      <w:proofErr w:type="spellStart"/>
      <w:r w:rsidR="00C10CB7" w:rsidRPr="001026F5">
        <w:rPr>
          <w:rFonts w:asciiTheme="minorHAnsi" w:hAnsiTheme="minorHAnsi" w:cstheme="minorHAnsi"/>
          <w:bCs/>
          <w:color w:val="000000"/>
          <w:sz w:val="24"/>
          <w:szCs w:val="24"/>
          <w:lang w:eastAsia="en-IE"/>
        </w:rPr>
        <w:t>IoT</w:t>
      </w:r>
      <w:proofErr w:type="spellEnd"/>
      <w:r w:rsidR="00C10CB7" w:rsidRPr="001026F5">
        <w:rPr>
          <w:rFonts w:asciiTheme="minorHAnsi" w:hAnsiTheme="minorHAnsi" w:cstheme="minorHAnsi"/>
          <w:bCs/>
          <w:color w:val="000000"/>
          <w:sz w:val="24"/>
          <w:szCs w:val="24"/>
          <w:lang w:eastAsia="en-IE"/>
        </w:rPr>
        <w:t xml:space="preserve"> apply for TU status, one of the criteria is to have at least 45 per cent of fulltime academic staff who hold a level 10 </w:t>
      </w:r>
      <w:r w:rsidR="00A6032F" w:rsidRPr="001026F5">
        <w:rPr>
          <w:rFonts w:asciiTheme="minorHAnsi" w:hAnsiTheme="minorHAnsi" w:cstheme="minorHAnsi"/>
          <w:bCs/>
          <w:color w:val="000000"/>
          <w:sz w:val="24"/>
          <w:szCs w:val="24"/>
          <w:lang w:eastAsia="en-IE"/>
        </w:rPr>
        <w:t>qualifications</w:t>
      </w:r>
      <w:r w:rsidR="00C10CB7" w:rsidRPr="001026F5">
        <w:rPr>
          <w:rFonts w:asciiTheme="minorHAnsi" w:hAnsiTheme="minorHAnsi" w:cstheme="minorHAnsi"/>
          <w:bCs/>
          <w:color w:val="000000"/>
          <w:sz w:val="24"/>
          <w:szCs w:val="24"/>
          <w:lang w:eastAsia="en-IE"/>
        </w:rPr>
        <w:t xml:space="preserve"> or PhD and have no less than 4 per cent full time equivalent (FTE) students enrolled on level 10 or PhD level programmes.</w:t>
      </w:r>
    </w:p>
    <w:p w:rsidR="00095641" w:rsidRPr="00C10CB7" w:rsidRDefault="00095641" w:rsidP="00095641">
      <w:pPr>
        <w:pStyle w:val="ListParagraph"/>
        <w:numPr>
          <w:ilvl w:val="0"/>
          <w:numId w:val="5"/>
        </w:numPr>
        <w:spacing w:before="100" w:beforeAutospacing="1" w:after="100" w:afterAutospacing="1" w:line="240" w:lineRule="auto"/>
        <w:jc w:val="both"/>
        <w:rPr>
          <w:rFonts w:ascii="Times New Roman" w:hAnsi="Times New Roman"/>
          <w:sz w:val="24"/>
          <w:szCs w:val="24"/>
        </w:rPr>
      </w:pPr>
      <w:r w:rsidRPr="00C10CB7">
        <w:rPr>
          <w:rFonts w:asciiTheme="minorHAnsi" w:hAnsiTheme="minorHAnsi" w:cstheme="minorHAnsi"/>
          <w:b/>
          <w:bCs/>
          <w:color w:val="000000"/>
          <w:sz w:val="24"/>
          <w:szCs w:val="24"/>
          <w:lang w:eastAsia="en-IE"/>
        </w:rPr>
        <w:t xml:space="preserve">Engagement </w:t>
      </w:r>
      <w:r w:rsidRPr="00C10CB7">
        <w:rPr>
          <w:rFonts w:asciiTheme="minorHAnsi" w:hAnsiTheme="minorHAnsi" w:cstheme="minorHAnsi"/>
          <w:color w:val="000000"/>
          <w:sz w:val="24"/>
          <w:szCs w:val="24"/>
          <w:lang w:eastAsia="en-IE"/>
        </w:rPr>
        <w:t xml:space="preserve">– </w:t>
      </w:r>
      <w:r>
        <w:rPr>
          <w:rFonts w:asciiTheme="minorHAnsi" w:hAnsiTheme="minorHAnsi" w:cstheme="minorHAnsi"/>
          <w:color w:val="000000"/>
          <w:sz w:val="24"/>
          <w:szCs w:val="24"/>
          <w:lang w:eastAsia="en-IE"/>
        </w:rPr>
        <w:t>[...]</w:t>
      </w:r>
      <w:r w:rsidRPr="00C10CB7">
        <w:rPr>
          <w:rFonts w:ascii="Times New Roman" w:hAnsi="Times New Roman"/>
          <w:sz w:val="24"/>
          <w:szCs w:val="24"/>
        </w:rPr>
        <w:t xml:space="preserve"> DIT will continue to apply its resources to support underpinning the </w:t>
      </w:r>
      <w:r w:rsidRPr="006A1F48">
        <w:rPr>
          <w:rFonts w:ascii="Times New Roman" w:hAnsi="Times New Roman"/>
          <w:b/>
          <w:sz w:val="24"/>
          <w:szCs w:val="24"/>
        </w:rPr>
        <w:t>economic, social and cultural development of the country</w:t>
      </w:r>
      <w:r w:rsidRPr="00C10CB7">
        <w:rPr>
          <w:rFonts w:ascii="Times New Roman" w:hAnsi="Times New Roman"/>
          <w:sz w:val="24"/>
          <w:szCs w:val="24"/>
        </w:rPr>
        <w:t xml:space="preserve"> focussed on the development of Irish </w:t>
      </w:r>
      <w:r w:rsidRPr="006A1F48">
        <w:rPr>
          <w:rFonts w:ascii="Times New Roman" w:hAnsi="Times New Roman"/>
          <w:b/>
          <w:sz w:val="24"/>
          <w:szCs w:val="24"/>
        </w:rPr>
        <w:t>enterprise and employment</w:t>
      </w:r>
      <w:r w:rsidRPr="00C10CB7">
        <w:rPr>
          <w:rFonts w:ascii="Times New Roman" w:hAnsi="Times New Roman"/>
          <w:sz w:val="24"/>
          <w:szCs w:val="24"/>
        </w:rPr>
        <w:t xml:space="preserve"> creation. </w:t>
      </w:r>
    </w:p>
    <w:p w:rsidR="006A1F48" w:rsidRDefault="00A6032F" w:rsidP="006A1F48">
      <w:pPr>
        <w:spacing w:before="100" w:beforeAutospacing="1" w:after="100" w:afterAutospacing="1" w:line="360" w:lineRule="auto"/>
        <w:jc w:val="both"/>
        <w:rPr>
          <w:rFonts w:asciiTheme="minorHAnsi" w:hAnsiTheme="minorHAnsi" w:cstheme="minorHAnsi"/>
          <w:b/>
          <w:bCs/>
          <w:color w:val="000000"/>
          <w:sz w:val="24"/>
          <w:szCs w:val="24"/>
          <w:lang w:eastAsia="en-IE"/>
        </w:rPr>
      </w:pPr>
      <w:r>
        <w:rPr>
          <w:rFonts w:asciiTheme="minorHAnsi" w:hAnsiTheme="minorHAnsi" w:cstheme="minorHAnsi"/>
          <w:bCs/>
          <w:color w:val="000000"/>
          <w:sz w:val="24"/>
          <w:szCs w:val="24"/>
          <w:lang w:eastAsia="en-IE"/>
        </w:rPr>
        <w:t>Again,</w:t>
      </w:r>
      <w:r w:rsidR="006A1F48">
        <w:rPr>
          <w:rFonts w:asciiTheme="minorHAnsi" w:hAnsiTheme="minorHAnsi" w:cstheme="minorHAnsi"/>
          <w:bCs/>
          <w:color w:val="000000"/>
          <w:sz w:val="24"/>
          <w:szCs w:val="24"/>
          <w:lang w:eastAsia="en-IE"/>
        </w:rPr>
        <w:t xml:space="preserve"> the third pillar of the plan maintains the importance of the Institute for the economy and job creation, with inference to Joining up the Dots I (2009) &amp; II (2014) – two policy documents created for employment and economic regeneration.  </w:t>
      </w:r>
    </w:p>
    <w:p w:rsidR="00EA4279" w:rsidRPr="006A1F48" w:rsidRDefault="004E43E5" w:rsidP="00095641">
      <w:pPr>
        <w:pStyle w:val="ListParagraph"/>
        <w:numPr>
          <w:ilvl w:val="0"/>
          <w:numId w:val="5"/>
        </w:numPr>
        <w:spacing w:before="100" w:beforeAutospacing="1" w:after="100" w:afterAutospacing="1" w:line="240" w:lineRule="auto"/>
        <w:jc w:val="both"/>
        <w:rPr>
          <w:rFonts w:ascii="Times New Roman" w:hAnsi="Times New Roman"/>
          <w:sz w:val="24"/>
          <w:szCs w:val="24"/>
        </w:rPr>
      </w:pPr>
      <w:r w:rsidRPr="00657BD2">
        <w:rPr>
          <w:rFonts w:asciiTheme="minorHAnsi" w:hAnsiTheme="minorHAnsi" w:cstheme="minorHAnsi"/>
          <w:b/>
          <w:bCs/>
          <w:sz w:val="24"/>
          <w:szCs w:val="24"/>
          <w:lang w:eastAsia="en-IE"/>
        </w:rPr>
        <w:t xml:space="preserve">Student Services </w:t>
      </w:r>
      <w:r w:rsidRPr="006A1F48">
        <w:rPr>
          <w:rFonts w:asciiTheme="minorHAnsi" w:hAnsiTheme="minorHAnsi" w:cstheme="minorHAnsi"/>
          <w:color w:val="000000"/>
          <w:sz w:val="24"/>
          <w:szCs w:val="24"/>
          <w:lang w:eastAsia="en-IE"/>
        </w:rPr>
        <w:t xml:space="preserve">- To </w:t>
      </w:r>
      <w:proofErr w:type="gramStart"/>
      <w:r w:rsidRPr="006A1F48">
        <w:rPr>
          <w:rFonts w:asciiTheme="minorHAnsi" w:hAnsiTheme="minorHAnsi" w:cstheme="minorHAnsi"/>
          <w:color w:val="000000"/>
          <w:sz w:val="24"/>
          <w:szCs w:val="24"/>
          <w:lang w:eastAsia="en-IE"/>
        </w:rPr>
        <w:t>be recognised</w:t>
      </w:r>
      <w:proofErr w:type="gramEnd"/>
      <w:r w:rsidRPr="006A1F48">
        <w:rPr>
          <w:rFonts w:asciiTheme="minorHAnsi" w:hAnsiTheme="minorHAnsi" w:cstheme="minorHAnsi"/>
          <w:color w:val="000000"/>
          <w:sz w:val="24"/>
          <w:szCs w:val="24"/>
          <w:lang w:eastAsia="en-IE"/>
        </w:rPr>
        <w:t xml:space="preserve"> in Ireland for the quality of our </w:t>
      </w:r>
      <w:r w:rsidRPr="00A97388">
        <w:rPr>
          <w:rFonts w:asciiTheme="minorHAnsi" w:hAnsiTheme="minorHAnsi" w:cstheme="minorHAnsi"/>
          <w:b/>
          <w:color w:val="000000"/>
          <w:sz w:val="24"/>
          <w:szCs w:val="24"/>
          <w:lang w:eastAsia="en-IE"/>
        </w:rPr>
        <w:t>services to</w:t>
      </w:r>
      <w:r w:rsidRPr="006A1F48">
        <w:rPr>
          <w:rFonts w:asciiTheme="minorHAnsi" w:hAnsiTheme="minorHAnsi" w:cstheme="minorHAnsi"/>
          <w:color w:val="000000"/>
          <w:sz w:val="24"/>
          <w:szCs w:val="24"/>
          <w:lang w:eastAsia="en-IE"/>
        </w:rPr>
        <w:t xml:space="preserve"> </w:t>
      </w:r>
      <w:r w:rsidRPr="006A1F48">
        <w:rPr>
          <w:rFonts w:asciiTheme="minorHAnsi" w:hAnsiTheme="minorHAnsi" w:cstheme="minorHAnsi"/>
          <w:b/>
          <w:color w:val="000000"/>
          <w:sz w:val="24"/>
          <w:szCs w:val="24"/>
          <w:lang w:eastAsia="en-IE"/>
        </w:rPr>
        <w:t>students</w:t>
      </w:r>
      <w:r w:rsidR="001914EC">
        <w:rPr>
          <w:rFonts w:asciiTheme="minorHAnsi" w:hAnsiTheme="minorHAnsi" w:cstheme="minorHAnsi"/>
          <w:b/>
          <w:color w:val="000000"/>
          <w:sz w:val="24"/>
          <w:szCs w:val="24"/>
          <w:lang w:eastAsia="en-IE"/>
        </w:rPr>
        <w:t xml:space="preserve"> (1)</w:t>
      </w:r>
      <w:r w:rsidR="00EA4279" w:rsidRPr="006A1F48">
        <w:rPr>
          <w:rFonts w:asciiTheme="minorHAnsi" w:hAnsiTheme="minorHAnsi" w:cstheme="minorHAnsi"/>
          <w:color w:val="000000"/>
          <w:sz w:val="24"/>
          <w:szCs w:val="24"/>
          <w:lang w:eastAsia="en-IE"/>
        </w:rPr>
        <w:t xml:space="preserve"> by d</w:t>
      </w:r>
      <w:r w:rsidR="00EA4279" w:rsidRPr="006A1F48">
        <w:rPr>
          <w:rFonts w:ascii="Times New Roman" w:hAnsi="Times New Roman"/>
          <w:sz w:val="24"/>
          <w:szCs w:val="24"/>
        </w:rPr>
        <w:t xml:space="preserve">eveloping an enhanced </w:t>
      </w:r>
      <w:r w:rsidR="00EA4279" w:rsidRPr="006A1F48">
        <w:rPr>
          <w:rFonts w:ascii="Times New Roman" w:hAnsi="Times New Roman"/>
          <w:b/>
          <w:sz w:val="24"/>
          <w:szCs w:val="24"/>
        </w:rPr>
        <w:t xml:space="preserve">student </w:t>
      </w:r>
      <w:r w:rsidR="001914EC">
        <w:rPr>
          <w:rFonts w:ascii="Times New Roman" w:hAnsi="Times New Roman"/>
          <w:b/>
          <w:sz w:val="24"/>
          <w:szCs w:val="24"/>
        </w:rPr>
        <w:t xml:space="preserve">(2) </w:t>
      </w:r>
      <w:r w:rsidR="00EA4279" w:rsidRPr="006A1F48">
        <w:rPr>
          <w:rFonts w:ascii="Times New Roman" w:hAnsi="Times New Roman"/>
          <w:b/>
          <w:sz w:val="24"/>
          <w:szCs w:val="24"/>
        </w:rPr>
        <w:t>experience</w:t>
      </w:r>
      <w:r w:rsidR="00EA4279" w:rsidRPr="006A1F48">
        <w:rPr>
          <w:rFonts w:ascii="Times New Roman" w:hAnsi="Times New Roman"/>
          <w:sz w:val="24"/>
          <w:szCs w:val="24"/>
        </w:rPr>
        <w:t xml:space="preserve"> for </w:t>
      </w:r>
      <w:r w:rsidR="00EA4279" w:rsidRPr="006A1F48">
        <w:rPr>
          <w:rFonts w:ascii="Times New Roman" w:hAnsi="Times New Roman"/>
          <w:b/>
          <w:sz w:val="24"/>
          <w:szCs w:val="24"/>
        </w:rPr>
        <w:t>all students</w:t>
      </w:r>
      <w:r w:rsidR="001914EC">
        <w:rPr>
          <w:rFonts w:ascii="Times New Roman" w:hAnsi="Times New Roman"/>
          <w:b/>
          <w:sz w:val="24"/>
          <w:szCs w:val="24"/>
        </w:rPr>
        <w:t xml:space="preserve"> (3)</w:t>
      </w:r>
      <w:r w:rsidR="00EA4279" w:rsidRPr="006A1F48">
        <w:rPr>
          <w:rFonts w:ascii="Times New Roman" w:hAnsi="Times New Roman"/>
          <w:sz w:val="24"/>
          <w:szCs w:val="24"/>
        </w:rPr>
        <w:t xml:space="preserve">, underpinned by curriculum design and appropriate support services - the latter will be delivered through a more integrated </w:t>
      </w:r>
      <w:r w:rsidR="00EA4279" w:rsidRPr="006A1F48">
        <w:rPr>
          <w:rFonts w:ascii="Times New Roman" w:hAnsi="Times New Roman"/>
          <w:b/>
          <w:sz w:val="24"/>
          <w:szCs w:val="24"/>
        </w:rPr>
        <w:t xml:space="preserve">student </w:t>
      </w:r>
      <w:r w:rsidR="001914EC">
        <w:rPr>
          <w:rFonts w:ascii="Times New Roman" w:hAnsi="Times New Roman"/>
          <w:b/>
          <w:sz w:val="24"/>
          <w:szCs w:val="24"/>
        </w:rPr>
        <w:t>(4)</w:t>
      </w:r>
      <w:r w:rsidR="0033722C">
        <w:rPr>
          <w:rFonts w:ascii="Times New Roman" w:hAnsi="Times New Roman"/>
          <w:b/>
          <w:sz w:val="24"/>
          <w:szCs w:val="24"/>
        </w:rPr>
        <w:t xml:space="preserve"> </w:t>
      </w:r>
      <w:r w:rsidR="00EA4279" w:rsidRPr="006A1F48">
        <w:rPr>
          <w:rFonts w:ascii="Times New Roman" w:hAnsi="Times New Roman"/>
          <w:b/>
          <w:sz w:val="24"/>
          <w:szCs w:val="24"/>
        </w:rPr>
        <w:t>services</w:t>
      </w:r>
      <w:r w:rsidR="00EA4279" w:rsidRPr="006A1F48">
        <w:rPr>
          <w:rFonts w:ascii="Times New Roman" w:hAnsi="Times New Roman"/>
          <w:sz w:val="24"/>
          <w:szCs w:val="24"/>
        </w:rPr>
        <w:t xml:space="preserve"> function.</w:t>
      </w:r>
    </w:p>
    <w:p w:rsidR="006A1F48" w:rsidRDefault="00A97388" w:rsidP="00A97388">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Students is mentioned four times within the forth pillar of the plan</w:t>
      </w:r>
      <w:r w:rsidR="00A238F7">
        <w:rPr>
          <w:rFonts w:ascii="Times New Roman" w:hAnsi="Times New Roman"/>
          <w:sz w:val="24"/>
          <w:szCs w:val="24"/>
        </w:rPr>
        <w:t xml:space="preserve">, underpinning </w:t>
      </w:r>
      <w:r>
        <w:rPr>
          <w:rFonts w:ascii="Times New Roman" w:hAnsi="Times New Roman"/>
          <w:sz w:val="24"/>
          <w:szCs w:val="24"/>
        </w:rPr>
        <w:t xml:space="preserve">the importance of student centeredness within the Institute together with the importance of creating an experience, a learning experience for the students.  </w:t>
      </w:r>
      <w:r w:rsidR="00A238F7">
        <w:rPr>
          <w:rFonts w:ascii="Times New Roman" w:hAnsi="Times New Roman"/>
          <w:sz w:val="24"/>
          <w:szCs w:val="24"/>
        </w:rPr>
        <w:t>‘S</w:t>
      </w:r>
      <w:r w:rsidR="00EA569B">
        <w:rPr>
          <w:rFonts w:ascii="Times New Roman" w:hAnsi="Times New Roman"/>
          <w:sz w:val="24"/>
          <w:szCs w:val="24"/>
        </w:rPr>
        <w:t>tudent</w:t>
      </w:r>
      <w:r w:rsidR="00A238F7">
        <w:rPr>
          <w:rFonts w:ascii="Times New Roman" w:hAnsi="Times New Roman"/>
          <w:sz w:val="24"/>
          <w:szCs w:val="24"/>
        </w:rPr>
        <w:t xml:space="preserve"> </w:t>
      </w:r>
      <w:r w:rsidR="00EA569B">
        <w:rPr>
          <w:rFonts w:ascii="Times New Roman" w:hAnsi="Times New Roman"/>
          <w:sz w:val="24"/>
          <w:szCs w:val="24"/>
        </w:rPr>
        <w:t>s</w:t>
      </w:r>
      <w:r w:rsidR="00A238F7">
        <w:rPr>
          <w:rFonts w:ascii="Times New Roman" w:hAnsi="Times New Roman"/>
          <w:sz w:val="24"/>
          <w:szCs w:val="24"/>
        </w:rPr>
        <w:t>ervices’</w:t>
      </w:r>
      <w:r>
        <w:rPr>
          <w:rFonts w:ascii="Times New Roman" w:hAnsi="Times New Roman"/>
          <w:sz w:val="24"/>
          <w:szCs w:val="24"/>
        </w:rPr>
        <w:t>, at the beginning and end to this pillar encapsulat</w:t>
      </w:r>
      <w:r w:rsidR="00A238F7">
        <w:rPr>
          <w:rFonts w:ascii="Times New Roman" w:hAnsi="Times New Roman"/>
          <w:sz w:val="24"/>
          <w:szCs w:val="24"/>
        </w:rPr>
        <w:t>es</w:t>
      </w:r>
      <w:r>
        <w:rPr>
          <w:rFonts w:ascii="Times New Roman" w:hAnsi="Times New Roman"/>
          <w:sz w:val="24"/>
          <w:szCs w:val="24"/>
        </w:rPr>
        <w:t xml:space="preserve"> what is done in the Institute is primarily for students. </w:t>
      </w:r>
    </w:p>
    <w:p w:rsidR="00C5120D" w:rsidRDefault="00C5120D" w:rsidP="00C5120D">
      <w:pPr>
        <w:pStyle w:val="ListParagraph"/>
        <w:numPr>
          <w:ilvl w:val="0"/>
          <w:numId w:val="5"/>
        </w:numPr>
        <w:spacing w:before="100" w:beforeAutospacing="1" w:after="100" w:afterAutospacing="1" w:line="240" w:lineRule="auto"/>
        <w:jc w:val="both"/>
        <w:rPr>
          <w:rFonts w:ascii="Times New Roman" w:hAnsi="Times New Roman"/>
          <w:sz w:val="24"/>
          <w:szCs w:val="24"/>
        </w:rPr>
      </w:pPr>
      <w:r w:rsidRPr="00A97388">
        <w:rPr>
          <w:rFonts w:asciiTheme="minorHAnsi" w:hAnsiTheme="minorHAnsi" w:cstheme="minorHAnsi"/>
          <w:b/>
          <w:bCs/>
          <w:color w:val="000000"/>
          <w:sz w:val="24"/>
          <w:szCs w:val="24"/>
          <w:lang w:eastAsia="en-IE"/>
        </w:rPr>
        <w:lastRenderedPageBreak/>
        <w:t xml:space="preserve">People </w:t>
      </w:r>
      <w:r w:rsidRPr="00A97388">
        <w:rPr>
          <w:rFonts w:asciiTheme="minorHAnsi" w:hAnsiTheme="minorHAnsi" w:cstheme="minorHAnsi"/>
          <w:color w:val="000000"/>
          <w:sz w:val="24"/>
          <w:szCs w:val="24"/>
          <w:lang w:eastAsia="en-IE"/>
        </w:rPr>
        <w:t xml:space="preserve">– </w:t>
      </w:r>
      <w:r>
        <w:rPr>
          <w:rFonts w:asciiTheme="minorHAnsi" w:hAnsiTheme="minorHAnsi" w:cstheme="minorHAnsi"/>
          <w:color w:val="000000"/>
          <w:sz w:val="24"/>
          <w:szCs w:val="24"/>
          <w:lang w:eastAsia="en-IE"/>
        </w:rPr>
        <w:t>[...]</w:t>
      </w:r>
      <w:r w:rsidRPr="00A97388">
        <w:rPr>
          <w:rFonts w:ascii="Times New Roman" w:hAnsi="Times New Roman"/>
          <w:sz w:val="24"/>
          <w:szCs w:val="24"/>
        </w:rPr>
        <w:t xml:space="preserve"> through strategic and tactical </w:t>
      </w:r>
      <w:r w:rsidRPr="003519A5">
        <w:rPr>
          <w:rFonts w:ascii="Times New Roman" w:hAnsi="Times New Roman"/>
          <w:b/>
          <w:sz w:val="24"/>
          <w:szCs w:val="24"/>
        </w:rPr>
        <w:t>deployment/re-deployment</w:t>
      </w:r>
      <w:r w:rsidRPr="00A97388">
        <w:rPr>
          <w:rFonts w:ascii="Times New Roman" w:hAnsi="Times New Roman"/>
          <w:sz w:val="24"/>
          <w:szCs w:val="24"/>
        </w:rPr>
        <w:t xml:space="preserve"> ensure that the </w:t>
      </w:r>
      <w:r w:rsidRPr="003519A5">
        <w:rPr>
          <w:rFonts w:ascii="Times New Roman" w:hAnsi="Times New Roman"/>
          <w:b/>
          <w:sz w:val="24"/>
          <w:szCs w:val="24"/>
        </w:rPr>
        <w:t>individual and collective skills</w:t>
      </w:r>
      <w:r w:rsidRPr="00A97388">
        <w:rPr>
          <w:rFonts w:ascii="Times New Roman" w:hAnsi="Times New Roman"/>
          <w:sz w:val="24"/>
          <w:szCs w:val="24"/>
        </w:rPr>
        <w:t xml:space="preserve"> and abilities of our staff support the ongoing delivery of DIT </w:t>
      </w:r>
      <w:r w:rsidRPr="003519A5">
        <w:rPr>
          <w:rFonts w:ascii="Times New Roman" w:hAnsi="Times New Roman"/>
          <w:b/>
          <w:sz w:val="24"/>
          <w:szCs w:val="24"/>
        </w:rPr>
        <w:t>objectives</w:t>
      </w:r>
      <w:r w:rsidRPr="00A97388">
        <w:rPr>
          <w:rFonts w:ascii="Times New Roman" w:hAnsi="Times New Roman"/>
          <w:sz w:val="24"/>
          <w:szCs w:val="24"/>
        </w:rPr>
        <w:t xml:space="preserve">. </w:t>
      </w:r>
    </w:p>
    <w:p w:rsidR="00A97388" w:rsidRPr="000661D4" w:rsidRDefault="003519A5" w:rsidP="003519A5">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Elements of the move to </w:t>
      </w:r>
      <w:proofErr w:type="spellStart"/>
      <w:r>
        <w:rPr>
          <w:rFonts w:ascii="Times New Roman" w:hAnsi="Times New Roman"/>
          <w:sz w:val="24"/>
          <w:szCs w:val="24"/>
        </w:rPr>
        <w:t>Grangegorman</w:t>
      </w:r>
      <w:proofErr w:type="spellEnd"/>
      <w:r>
        <w:rPr>
          <w:rFonts w:ascii="Times New Roman" w:hAnsi="Times New Roman"/>
          <w:sz w:val="24"/>
          <w:szCs w:val="24"/>
        </w:rPr>
        <w:t xml:space="preserve"> and the current and future mergers and alliances with other </w:t>
      </w:r>
      <w:proofErr w:type="spellStart"/>
      <w:r>
        <w:rPr>
          <w:rFonts w:ascii="Times New Roman" w:hAnsi="Times New Roman"/>
          <w:sz w:val="24"/>
          <w:szCs w:val="24"/>
        </w:rPr>
        <w:t>IoT</w:t>
      </w:r>
      <w:proofErr w:type="spellEnd"/>
      <w:r>
        <w:rPr>
          <w:rFonts w:ascii="Times New Roman" w:hAnsi="Times New Roman"/>
          <w:sz w:val="24"/>
          <w:szCs w:val="24"/>
        </w:rPr>
        <w:t xml:space="preserve"> can be found within the text in pillar five where staff can be </w:t>
      </w:r>
      <w:r w:rsidRPr="003519A5">
        <w:rPr>
          <w:rFonts w:ascii="Times New Roman" w:hAnsi="Times New Roman"/>
          <w:b/>
          <w:sz w:val="24"/>
          <w:szCs w:val="24"/>
        </w:rPr>
        <w:t>‘</w:t>
      </w:r>
      <w:r w:rsidRPr="00A8613A">
        <w:rPr>
          <w:rFonts w:ascii="Times New Roman" w:hAnsi="Times New Roman"/>
          <w:sz w:val="24"/>
          <w:szCs w:val="24"/>
        </w:rPr>
        <w:t xml:space="preserve">deployed/ re-deployed’ </w:t>
      </w:r>
      <w:r>
        <w:rPr>
          <w:rFonts w:ascii="Times New Roman" w:hAnsi="Times New Roman"/>
          <w:sz w:val="24"/>
          <w:szCs w:val="24"/>
        </w:rPr>
        <w:t>to support the DIT objectives.</w:t>
      </w:r>
      <w:r w:rsidR="00A238F7">
        <w:rPr>
          <w:rFonts w:ascii="Times New Roman" w:hAnsi="Times New Roman"/>
          <w:sz w:val="24"/>
          <w:szCs w:val="24"/>
        </w:rPr>
        <w:t xml:space="preserve">  It is also in response to the </w:t>
      </w:r>
      <w:r w:rsidR="00A238F7">
        <w:rPr>
          <w:rFonts w:asciiTheme="minorHAnsi" w:hAnsiTheme="minorHAnsi" w:cstheme="minorHAnsi"/>
          <w:sz w:val="24"/>
          <w:szCs w:val="24"/>
        </w:rPr>
        <w:t xml:space="preserve">2009 and 2010 </w:t>
      </w:r>
      <w:r w:rsidR="00A238F7" w:rsidRPr="00C32374">
        <w:rPr>
          <w:rFonts w:asciiTheme="minorHAnsi" w:hAnsiTheme="minorHAnsi" w:cstheme="minorHAnsi"/>
          <w:sz w:val="24"/>
          <w:szCs w:val="24"/>
        </w:rPr>
        <w:t>Public Service Agreement</w:t>
      </w:r>
      <w:r w:rsidR="00A238F7">
        <w:rPr>
          <w:rFonts w:asciiTheme="minorHAnsi" w:hAnsiTheme="minorHAnsi" w:cstheme="minorHAnsi"/>
          <w:sz w:val="24"/>
          <w:szCs w:val="24"/>
        </w:rPr>
        <w:t>s (HEA,</w:t>
      </w:r>
      <w:r w:rsidR="00A238F7" w:rsidRPr="00C32374">
        <w:rPr>
          <w:rFonts w:asciiTheme="minorHAnsi" w:hAnsiTheme="minorHAnsi" w:cstheme="minorHAnsi"/>
          <w:sz w:val="24"/>
          <w:szCs w:val="24"/>
        </w:rPr>
        <w:t xml:space="preserve"> 2010</w:t>
      </w:r>
      <w:r w:rsidR="00A238F7">
        <w:rPr>
          <w:rFonts w:asciiTheme="minorHAnsi" w:hAnsiTheme="minorHAnsi" w:cstheme="minorHAnsi"/>
          <w:sz w:val="24"/>
          <w:szCs w:val="24"/>
        </w:rPr>
        <w:t>; 2009), specifically s</w:t>
      </w:r>
      <w:r w:rsidR="00A238F7" w:rsidRPr="00C32374">
        <w:rPr>
          <w:rFonts w:asciiTheme="minorHAnsi" w:hAnsiTheme="minorHAnsi" w:cstheme="minorHAnsi"/>
          <w:sz w:val="24"/>
          <w:szCs w:val="24"/>
        </w:rPr>
        <w:t xml:space="preserve">ection 3.5 </w:t>
      </w:r>
      <w:r w:rsidR="00A238F7">
        <w:rPr>
          <w:rFonts w:asciiTheme="minorHAnsi" w:hAnsiTheme="minorHAnsi" w:cstheme="minorHAnsi"/>
          <w:sz w:val="24"/>
          <w:szCs w:val="24"/>
        </w:rPr>
        <w:t xml:space="preserve">of 2010, which </w:t>
      </w:r>
      <w:r w:rsidR="00A238F7" w:rsidRPr="00C32374">
        <w:rPr>
          <w:rFonts w:asciiTheme="minorHAnsi" w:hAnsiTheme="minorHAnsi" w:cstheme="minorHAnsi"/>
          <w:sz w:val="24"/>
          <w:szCs w:val="24"/>
        </w:rPr>
        <w:t>outlines provisions for redeployment, remuneration and other reviews of employment</w:t>
      </w:r>
      <w:r w:rsidR="00A238F7">
        <w:rPr>
          <w:rFonts w:asciiTheme="minorHAnsi" w:hAnsiTheme="minorHAnsi" w:cstheme="minorHAnsi"/>
          <w:sz w:val="24"/>
          <w:szCs w:val="24"/>
        </w:rPr>
        <w:t>.</w:t>
      </w:r>
    </w:p>
    <w:p w:rsidR="004E43E5" w:rsidRPr="00A8613A" w:rsidRDefault="004E43E5" w:rsidP="00C5120D">
      <w:pPr>
        <w:pStyle w:val="ListParagraph"/>
        <w:numPr>
          <w:ilvl w:val="0"/>
          <w:numId w:val="5"/>
        </w:numPr>
        <w:spacing w:before="100" w:beforeAutospacing="1" w:after="100" w:afterAutospacing="1" w:line="240" w:lineRule="auto"/>
        <w:jc w:val="both"/>
        <w:rPr>
          <w:rFonts w:ascii="Times New Roman" w:hAnsi="Times New Roman"/>
          <w:sz w:val="24"/>
          <w:szCs w:val="24"/>
        </w:rPr>
      </w:pPr>
      <w:r w:rsidRPr="00A8613A">
        <w:rPr>
          <w:rFonts w:asciiTheme="minorHAnsi" w:hAnsiTheme="minorHAnsi" w:cstheme="minorHAnsi"/>
          <w:b/>
          <w:bCs/>
          <w:color w:val="000000"/>
          <w:sz w:val="24"/>
          <w:szCs w:val="24"/>
          <w:lang w:eastAsia="en-IE"/>
        </w:rPr>
        <w:t xml:space="preserve">Organisational Development </w:t>
      </w:r>
      <w:r w:rsidR="00EA4279" w:rsidRPr="00A8613A">
        <w:rPr>
          <w:rFonts w:asciiTheme="minorHAnsi" w:hAnsiTheme="minorHAnsi" w:cstheme="minorHAnsi"/>
          <w:color w:val="000000"/>
          <w:sz w:val="24"/>
          <w:szCs w:val="24"/>
          <w:lang w:eastAsia="en-IE"/>
        </w:rPr>
        <w:t>–</w:t>
      </w:r>
      <w:r w:rsidRPr="00A8613A">
        <w:rPr>
          <w:rFonts w:asciiTheme="minorHAnsi" w:hAnsiTheme="minorHAnsi" w:cstheme="minorHAnsi"/>
          <w:color w:val="000000"/>
          <w:sz w:val="24"/>
          <w:szCs w:val="24"/>
          <w:lang w:eastAsia="en-IE"/>
        </w:rPr>
        <w:t xml:space="preserve"> </w:t>
      </w:r>
      <w:r w:rsidR="00EA4279" w:rsidRPr="00A8613A">
        <w:rPr>
          <w:rFonts w:asciiTheme="minorHAnsi" w:hAnsiTheme="minorHAnsi" w:cstheme="minorHAnsi"/>
          <w:color w:val="000000"/>
          <w:sz w:val="24"/>
          <w:szCs w:val="24"/>
          <w:lang w:eastAsia="en-IE"/>
        </w:rPr>
        <w:t>Hopes t</w:t>
      </w:r>
      <w:r w:rsidRPr="00A8613A">
        <w:rPr>
          <w:rFonts w:asciiTheme="minorHAnsi" w:hAnsiTheme="minorHAnsi" w:cstheme="minorHAnsi"/>
          <w:color w:val="000000"/>
          <w:sz w:val="24"/>
          <w:szCs w:val="24"/>
          <w:lang w:eastAsia="en-IE"/>
        </w:rPr>
        <w:t>o transform DIT to become more streamlined, agile and dynamic.</w:t>
      </w:r>
      <w:r w:rsidR="00EA4279" w:rsidRPr="00A8613A">
        <w:rPr>
          <w:rFonts w:ascii="Times New Roman" w:hAnsi="Times New Roman"/>
          <w:sz w:val="24"/>
          <w:szCs w:val="24"/>
        </w:rPr>
        <w:t xml:space="preserve">  It hopes to achieve this by </w:t>
      </w:r>
      <w:r w:rsidR="00EA4279" w:rsidRPr="00A8613A">
        <w:rPr>
          <w:rFonts w:ascii="Times New Roman" w:hAnsi="Times New Roman"/>
          <w:b/>
          <w:sz w:val="24"/>
          <w:szCs w:val="24"/>
        </w:rPr>
        <w:t xml:space="preserve">completing the structural and process change phases of the Organisation of DIT </w:t>
      </w:r>
      <w:r w:rsidR="00EA4279" w:rsidRPr="00A8613A">
        <w:rPr>
          <w:rFonts w:ascii="Times New Roman" w:hAnsi="Times New Roman"/>
          <w:sz w:val="24"/>
          <w:szCs w:val="24"/>
        </w:rPr>
        <w:t xml:space="preserve">progressing the necessary detailed planning required to underpin the relocation of DIT to its new </w:t>
      </w:r>
      <w:r w:rsidR="00EA4279" w:rsidRPr="00A8613A">
        <w:rPr>
          <w:rFonts w:ascii="Times New Roman" w:hAnsi="Times New Roman"/>
          <w:b/>
          <w:sz w:val="24"/>
          <w:szCs w:val="24"/>
        </w:rPr>
        <w:t xml:space="preserve">campus at </w:t>
      </w:r>
      <w:proofErr w:type="spellStart"/>
      <w:r w:rsidR="00EA4279" w:rsidRPr="00A8613A">
        <w:rPr>
          <w:rFonts w:ascii="Times New Roman" w:hAnsi="Times New Roman"/>
          <w:b/>
          <w:sz w:val="24"/>
          <w:szCs w:val="24"/>
        </w:rPr>
        <w:t>Grangegorman</w:t>
      </w:r>
      <w:proofErr w:type="spellEnd"/>
      <w:r w:rsidR="0011358B" w:rsidRPr="00A8613A">
        <w:rPr>
          <w:rFonts w:ascii="Times New Roman" w:hAnsi="Times New Roman"/>
          <w:sz w:val="24"/>
          <w:szCs w:val="24"/>
        </w:rPr>
        <w:t>.  It will also</w:t>
      </w:r>
      <w:r w:rsidR="00EA4279" w:rsidRPr="00A8613A">
        <w:rPr>
          <w:rFonts w:ascii="Times New Roman" w:hAnsi="Times New Roman"/>
          <w:sz w:val="24"/>
          <w:szCs w:val="24"/>
        </w:rPr>
        <w:t xml:space="preserve"> ensure that the </w:t>
      </w:r>
      <w:r w:rsidR="00EA4279" w:rsidRPr="00DB2F1D">
        <w:rPr>
          <w:rFonts w:ascii="Times New Roman" w:hAnsi="Times New Roman"/>
          <w:b/>
          <w:sz w:val="24"/>
          <w:szCs w:val="24"/>
        </w:rPr>
        <w:t xml:space="preserve">new campus </w:t>
      </w:r>
      <w:r w:rsidR="00EA4279" w:rsidRPr="00A8613A">
        <w:rPr>
          <w:rFonts w:ascii="Times New Roman" w:hAnsi="Times New Roman"/>
          <w:sz w:val="24"/>
          <w:szCs w:val="24"/>
        </w:rPr>
        <w:t xml:space="preserve">will underpin DIT’s Strategic Plan and foster the goal of </w:t>
      </w:r>
      <w:r w:rsidR="00EA4279" w:rsidRPr="00A8613A">
        <w:rPr>
          <w:rFonts w:ascii="Times New Roman" w:hAnsi="Times New Roman"/>
          <w:b/>
          <w:i/>
          <w:sz w:val="24"/>
          <w:szCs w:val="24"/>
        </w:rPr>
        <w:t>‘one DIT’</w:t>
      </w:r>
      <w:r w:rsidR="00EA4279" w:rsidRPr="00A8613A">
        <w:rPr>
          <w:rFonts w:ascii="Times New Roman" w:hAnsi="Times New Roman"/>
          <w:sz w:val="24"/>
          <w:szCs w:val="24"/>
        </w:rPr>
        <w:t xml:space="preserve"> across the Institute</w:t>
      </w:r>
      <w:r w:rsidR="0011358B" w:rsidRPr="00A8613A">
        <w:rPr>
          <w:rFonts w:ascii="Times New Roman" w:hAnsi="Times New Roman"/>
          <w:sz w:val="24"/>
          <w:szCs w:val="24"/>
        </w:rPr>
        <w:t xml:space="preserve"> and to e</w:t>
      </w:r>
      <w:r w:rsidR="00EA4279" w:rsidRPr="00A8613A">
        <w:rPr>
          <w:rFonts w:ascii="Times New Roman" w:hAnsi="Times New Roman"/>
          <w:sz w:val="24"/>
          <w:szCs w:val="24"/>
        </w:rPr>
        <w:t xml:space="preserve">nhance DIT’s national and international positioning through appropriate designation, </w:t>
      </w:r>
      <w:r w:rsidR="00EA4279" w:rsidRPr="00A8613A">
        <w:rPr>
          <w:rFonts w:ascii="Times New Roman" w:hAnsi="Times New Roman"/>
          <w:b/>
          <w:sz w:val="24"/>
          <w:szCs w:val="24"/>
        </w:rPr>
        <w:t>mergers and collaborations</w:t>
      </w:r>
      <w:r w:rsidR="00EA4279" w:rsidRPr="00A8613A">
        <w:rPr>
          <w:rFonts w:ascii="Times New Roman" w:hAnsi="Times New Roman"/>
          <w:sz w:val="24"/>
          <w:szCs w:val="24"/>
        </w:rPr>
        <w:t>.</w:t>
      </w:r>
    </w:p>
    <w:p w:rsidR="00A8613A" w:rsidRPr="000661D4" w:rsidRDefault="00A8613A" w:rsidP="00A8613A">
      <w:pPr>
        <w:spacing w:before="100" w:beforeAutospacing="1" w:after="100" w:afterAutospacing="1" w:line="360" w:lineRule="auto"/>
        <w:jc w:val="both"/>
        <w:rPr>
          <w:rFonts w:asciiTheme="minorHAnsi" w:hAnsiTheme="minorHAnsi" w:cstheme="minorHAnsi"/>
          <w:color w:val="000000"/>
          <w:sz w:val="24"/>
          <w:szCs w:val="24"/>
          <w:lang w:eastAsia="en-IE"/>
        </w:rPr>
      </w:pPr>
      <w:r>
        <w:rPr>
          <w:rFonts w:asciiTheme="minorHAnsi" w:hAnsiTheme="minorHAnsi" w:cstheme="minorHAnsi"/>
          <w:color w:val="000000"/>
          <w:sz w:val="24"/>
          <w:szCs w:val="24"/>
          <w:lang w:eastAsia="en-IE"/>
        </w:rPr>
        <w:t>The final pillar in the plan outlines the strategic goal of having one campus</w:t>
      </w:r>
      <w:r w:rsidR="00B137E9">
        <w:rPr>
          <w:rFonts w:asciiTheme="minorHAnsi" w:hAnsiTheme="minorHAnsi" w:cstheme="minorHAnsi"/>
          <w:color w:val="000000"/>
          <w:sz w:val="24"/>
          <w:szCs w:val="24"/>
          <w:lang w:eastAsia="en-IE"/>
        </w:rPr>
        <w:t xml:space="preserve"> at </w:t>
      </w:r>
      <w:proofErr w:type="spellStart"/>
      <w:r w:rsidR="00B137E9">
        <w:rPr>
          <w:rFonts w:asciiTheme="minorHAnsi" w:hAnsiTheme="minorHAnsi" w:cstheme="minorHAnsi"/>
          <w:color w:val="000000"/>
          <w:sz w:val="24"/>
          <w:szCs w:val="24"/>
          <w:lang w:eastAsia="en-IE"/>
        </w:rPr>
        <w:t>Grangegorman</w:t>
      </w:r>
      <w:proofErr w:type="spellEnd"/>
      <w:r w:rsidR="00B137E9">
        <w:rPr>
          <w:rFonts w:asciiTheme="minorHAnsi" w:hAnsiTheme="minorHAnsi" w:cstheme="minorHAnsi"/>
          <w:color w:val="000000"/>
          <w:sz w:val="24"/>
          <w:szCs w:val="24"/>
          <w:lang w:eastAsia="en-IE"/>
        </w:rPr>
        <w:t xml:space="preserve">.  </w:t>
      </w:r>
      <w:r>
        <w:rPr>
          <w:rFonts w:asciiTheme="minorHAnsi" w:hAnsiTheme="minorHAnsi" w:cstheme="minorHAnsi"/>
          <w:color w:val="000000"/>
          <w:sz w:val="24"/>
          <w:szCs w:val="24"/>
          <w:lang w:eastAsia="en-IE"/>
        </w:rPr>
        <w:t>It also refers to the ongoing structural changes and subsequent or proposed mergers and collaborations (both internally and externally).</w:t>
      </w:r>
      <w:r w:rsidR="00B137E9">
        <w:rPr>
          <w:rFonts w:asciiTheme="minorHAnsi" w:hAnsiTheme="minorHAnsi" w:cstheme="minorHAnsi"/>
          <w:color w:val="000000"/>
          <w:sz w:val="24"/>
          <w:szCs w:val="24"/>
          <w:lang w:eastAsia="en-IE"/>
        </w:rPr>
        <w:t xml:space="preserve">  This suggests that DIT’s focus is on continuous improvement, organisational development, and change.</w:t>
      </w:r>
    </w:p>
    <w:p w:rsidR="006B6F05" w:rsidRDefault="004403D0" w:rsidP="00DD6DC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w:t>
      </w:r>
      <w:r w:rsidRPr="004403D0">
        <w:rPr>
          <w:rFonts w:ascii="Times New Roman" w:hAnsi="Times New Roman"/>
          <w:sz w:val="24"/>
          <w:szCs w:val="24"/>
        </w:rPr>
        <w:t>h</w:t>
      </w:r>
      <w:r w:rsidR="00A6032F">
        <w:rPr>
          <w:rFonts w:ascii="Times New Roman" w:hAnsi="Times New Roman"/>
          <w:sz w:val="24"/>
          <w:szCs w:val="24"/>
        </w:rPr>
        <w:t xml:space="preserve">e text </w:t>
      </w:r>
      <w:r w:rsidRPr="004403D0">
        <w:rPr>
          <w:rFonts w:ascii="Times New Roman" w:hAnsi="Times New Roman"/>
          <w:sz w:val="24"/>
          <w:szCs w:val="24"/>
        </w:rPr>
        <w:t xml:space="preserve">specifically views the context of the plans from a cultural and institutional point of view.  </w:t>
      </w:r>
      <w:r>
        <w:rPr>
          <w:rFonts w:ascii="Times New Roman" w:hAnsi="Times New Roman"/>
          <w:sz w:val="24"/>
          <w:szCs w:val="24"/>
        </w:rPr>
        <w:t>I</w:t>
      </w:r>
      <w:r w:rsidR="006B6F05">
        <w:rPr>
          <w:rFonts w:ascii="Times New Roman" w:hAnsi="Times New Roman"/>
          <w:sz w:val="24"/>
          <w:szCs w:val="24"/>
        </w:rPr>
        <w:t xml:space="preserve">t is apparent that </w:t>
      </w:r>
      <w:r>
        <w:rPr>
          <w:rFonts w:ascii="Times New Roman" w:hAnsi="Times New Roman"/>
          <w:sz w:val="24"/>
          <w:szCs w:val="24"/>
        </w:rPr>
        <w:t xml:space="preserve">the use of the word </w:t>
      </w:r>
      <w:r w:rsidR="00DD6DCF">
        <w:rPr>
          <w:rFonts w:ascii="Times New Roman" w:hAnsi="Times New Roman"/>
          <w:sz w:val="24"/>
          <w:szCs w:val="24"/>
        </w:rPr>
        <w:t>‘s</w:t>
      </w:r>
      <w:r w:rsidR="00DD6DCF" w:rsidRPr="00DD6DCF">
        <w:rPr>
          <w:rFonts w:ascii="Times New Roman" w:hAnsi="Times New Roman"/>
          <w:sz w:val="24"/>
          <w:szCs w:val="24"/>
        </w:rPr>
        <w:t>tudent(s)</w:t>
      </w:r>
      <w:r w:rsidR="00DD6DCF">
        <w:rPr>
          <w:rFonts w:ascii="Times New Roman" w:hAnsi="Times New Roman"/>
          <w:sz w:val="24"/>
          <w:szCs w:val="24"/>
        </w:rPr>
        <w:t>’</w:t>
      </w:r>
      <w:r w:rsidR="00DD6DCF" w:rsidRPr="00DD6DCF">
        <w:rPr>
          <w:rFonts w:ascii="Times New Roman" w:hAnsi="Times New Roman"/>
          <w:sz w:val="24"/>
          <w:szCs w:val="24"/>
        </w:rPr>
        <w:t xml:space="preserve"> </w:t>
      </w:r>
      <w:r w:rsidR="00DD6DCF" w:rsidRPr="0074094F">
        <w:rPr>
          <w:rFonts w:ascii="Times New Roman" w:hAnsi="Times New Roman"/>
          <w:sz w:val="24"/>
          <w:szCs w:val="24"/>
        </w:rPr>
        <w:t xml:space="preserve">in both the vision and </w:t>
      </w:r>
      <w:r w:rsidR="006B6F05">
        <w:rPr>
          <w:rFonts w:ascii="Times New Roman" w:hAnsi="Times New Roman"/>
          <w:sz w:val="24"/>
          <w:szCs w:val="24"/>
        </w:rPr>
        <w:t xml:space="preserve">pillars emphasise the importance to which they </w:t>
      </w:r>
      <w:r w:rsidR="00B137E9">
        <w:rPr>
          <w:rFonts w:ascii="Times New Roman" w:hAnsi="Times New Roman"/>
          <w:sz w:val="24"/>
          <w:szCs w:val="24"/>
        </w:rPr>
        <w:t>hold</w:t>
      </w:r>
      <w:r w:rsidR="006B6F05">
        <w:rPr>
          <w:rFonts w:ascii="Times New Roman" w:hAnsi="Times New Roman"/>
          <w:sz w:val="24"/>
          <w:szCs w:val="24"/>
        </w:rPr>
        <w:t xml:space="preserve"> within the </w:t>
      </w:r>
      <w:r w:rsidR="00DD6DCF" w:rsidRPr="0074094F">
        <w:rPr>
          <w:rFonts w:ascii="Times New Roman" w:hAnsi="Times New Roman"/>
          <w:sz w:val="24"/>
          <w:szCs w:val="24"/>
        </w:rPr>
        <w:t>Institute</w:t>
      </w:r>
      <w:r w:rsidR="006B6F05">
        <w:rPr>
          <w:rFonts w:ascii="Times New Roman" w:hAnsi="Times New Roman"/>
          <w:sz w:val="24"/>
          <w:szCs w:val="24"/>
        </w:rPr>
        <w:t xml:space="preserve">, hence championing a culture of </w:t>
      </w:r>
      <w:r w:rsidR="00DD6DCF" w:rsidRPr="00DD6DCF">
        <w:rPr>
          <w:rFonts w:ascii="Times New Roman" w:hAnsi="Times New Roman"/>
          <w:sz w:val="24"/>
          <w:szCs w:val="24"/>
        </w:rPr>
        <w:t>‘learner centred’</w:t>
      </w:r>
      <w:r w:rsidR="00B42678">
        <w:rPr>
          <w:rFonts w:ascii="Times New Roman" w:hAnsi="Times New Roman"/>
          <w:sz w:val="24"/>
          <w:szCs w:val="24"/>
        </w:rPr>
        <w:t>, ‘student centred’ or ‘collegial’.</w:t>
      </w:r>
    </w:p>
    <w:p w:rsidR="00DD6DCF" w:rsidRDefault="00DD6DCF" w:rsidP="006B6F05">
      <w:pPr>
        <w:spacing w:before="100" w:beforeAutospacing="1" w:after="100" w:afterAutospacing="1" w:line="360" w:lineRule="auto"/>
        <w:jc w:val="both"/>
        <w:rPr>
          <w:rFonts w:ascii="Times New Roman" w:hAnsi="Times New Roman"/>
          <w:sz w:val="24"/>
          <w:szCs w:val="24"/>
        </w:rPr>
      </w:pPr>
      <w:r w:rsidRPr="00E51E94">
        <w:rPr>
          <w:rFonts w:ascii="Times New Roman" w:hAnsi="Times New Roman"/>
          <w:sz w:val="24"/>
          <w:szCs w:val="24"/>
        </w:rPr>
        <w:t xml:space="preserve">Equally important, although mentioned in the vision and </w:t>
      </w:r>
      <w:r w:rsidR="006B6F05" w:rsidRPr="00E51E94">
        <w:rPr>
          <w:rFonts w:ascii="Times New Roman" w:hAnsi="Times New Roman"/>
          <w:sz w:val="24"/>
          <w:szCs w:val="24"/>
        </w:rPr>
        <w:t>pillars</w:t>
      </w:r>
      <w:r w:rsidRPr="00E51E94">
        <w:rPr>
          <w:rFonts w:ascii="Times New Roman" w:hAnsi="Times New Roman"/>
          <w:sz w:val="24"/>
          <w:szCs w:val="24"/>
        </w:rPr>
        <w:t xml:space="preserve"> only once again are ‘knowledge’ and ‘economy’.  There is also emphasis on an </w:t>
      </w:r>
      <w:r w:rsidR="006B6F05" w:rsidRPr="00E51E94">
        <w:rPr>
          <w:rFonts w:ascii="Times New Roman" w:hAnsi="Times New Roman"/>
          <w:sz w:val="24"/>
          <w:szCs w:val="24"/>
        </w:rPr>
        <w:t>‘</w:t>
      </w:r>
      <w:r w:rsidRPr="00E51E94">
        <w:rPr>
          <w:rFonts w:ascii="Times New Roman" w:hAnsi="Times New Roman"/>
          <w:sz w:val="24"/>
          <w:szCs w:val="24"/>
        </w:rPr>
        <w:t>entrepreneurial culture</w:t>
      </w:r>
      <w:r w:rsidR="006B6F05" w:rsidRPr="00E51E94">
        <w:rPr>
          <w:rFonts w:ascii="Times New Roman" w:hAnsi="Times New Roman"/>
          <w:sz w:val="24"/>
          <w:szCs w:val="24"/>
        </w:rPr>
        <w:t>’</w:t>
      </w:r>
      <w:r w:rsidR="0047448C" w:rsidRPr="00E51E94">
        <w:rPr>
          <w:rFonts w:ascii="Times New Roman" w:hAnsi="Times New Roman"/>
          <w:sz w:val="24"/>
          <w:szCs w:val="24"/>
        </w:rPr>
        <w:t xml:space="preserve"> and illustrates rhetoric and discourse originating from external state policies and adopted into internal strategic policies</w:t>
      </w:r>
      <w:r w:rsidRPr="00E51E94">
        <w:rPr>
          <w:rFonts w:ascii="Times New Roman" w:hAnsi="Times New Roman"/>
          <w:sz w:val="24"/>
          <w:szCs w:val="24"/>
        </w:rPr>
        <w:t>.  The section on ‘support for entrepreneurship’ and ‘career focused’ suggests a connection with industry</w:t>
      </w:r>
      <w:r w:rsidRPr="0074094F">
        <w:rPr>
          <w:rFonts w:ascii="Times New Roman" w:hAnsi="Times New Roman"/>
          <w:sz w:val="24"/>
          <w:szCs w:val="24"/>
        </w:rPr>
        <w:t xml:space="preserve"> not only for stakeholders but also for students wanting a closer connection with industry and employment and development of society.  </w:t>
      </w:r>
      <w:r w:rsidR="00B137E9">
        <w:rPr>
          <w:rFonts w:ascii="Times New Roman" w:hAnsi="Times New Roman"/>
          <w:sz w:val="24"/>
          <w:szCs w:val="24"/>
        </w:rPr>
        <w:t xml:space="preserve">Mention of </w:t>
      </w:r>
      <w:r>
        <w:rPr>
          <w:rFonts w:ascii="Times New Roman" w:hAnsi="Times New Roman"/>
          <w:sz w:val="24"/>
          <w:szCs w:val="24"/>
        </w:rPr>
        <w:t>‘</w:t>
      </w:r>
      <w:r w:rsidR="00B137E9">
        <w:rPr>
          <w:rFonts w:ascii="Times New Roman" w:hAnsi="Times New Roman"/>
          <w:sz w:val="24"/>
          <w:szCs w:val="24"/>
        </w:rPr>
        <w:t>e</w:t>
      </w:r>
      <w:r w:rsidRPr="00DD6DCF">
        <w:rPr>
          <w:rFonts w:ascii="Times New Roman" w:hAnsi="Times New Roman"/>
          <w:sz w:val="24"/>
          <w:szCs w:val="24"/>
        </w:rPr>
        <w:t>ntrepreneurship</w:t>
      </w:r>
      <w:r>
        <w:rPr>
          <w:rFonts w:ascii="Times New Roman" w:hAnsi="Times New Roman"/>
          <w:sz w:val="24"/>
          <w:szCs w:val="24"/>
        </w:rPr>
        <w:t>’</w:t>
      </w:r>
      <w:r w:rsidRPr="00DD6DCF">
        <w:rPr>
          <w:rFonts w:ascii="Times New Roman" w:hAnsi="Times New Roman"/>
          <w:sz w:val="24"/>
          <w:szCs w:val="24"/>
        </w:rPr>
        <w:t xml:space="preserve"> is </w:t>
      </w:r>
      <w:r w:rsidRPr="0074094F">
        <w:rPr>
          <w:rFonts w:ascii="Times New Roman" w:hAnsi="Times New Roman"/>
          <w:sz w:val="24"/>
          <w:szCs w:val="24"/>
        </w:rPr>
        <w:t xml:space="preserve">in the vision </w:t>
      </w:r>
      <w:r w:rsidR="00B137E9">
        <w:rPr>
          <w:rFonts w:ascii="Times New Roman" w:hAnsi="Times New Roman"/>
          <w:sz w:val="24"/>
          <w:szCs w:val="24"/>
        </w:rPr>
        <w:t xml:space="preserve">statement </w:t>
      </w:r>
      <w:r w:rsidRPr="0074094F">
        <w:rPr>
          <w:rFonts w:ascii="Times New Roman" w:hAnsi="Times New Roman"/>
          <w:sz w:val="24"/>
          <w:szCs w:val="24"/>
        </w:rPr>
        <w:t xml:space="preserve">and </w:t>
      </w:r>
      <w:r w:rsidRPr="0074094F">
        <w:rPr>
          <w:rFonts w:ascii="Times New Roman" w:hAnsi="Times New Roman"/>
          <w:sz w:val="24"/>
          <w:szCs w:val="24"/>
        </w:rPr>
        <w:lastRenderedPageBreak/>
        <w:t>again in DIT’s explanation of its values</w:t>
      </w:r>
      <w:r w:rsidR="006B6F05">
        <w:rPr>
          <w:rFonts w:ascii="Times New Roman" w:hAnsi="Times New Roman"/>
          <w:sz w:val="24"/>
          <w:szCs w:val="24"/>
        </w:rPr>
        <w:t xml:space="preserve"> via the pillars</w:t>
      </w:r>
      <w:r w:rsidRPr="0074094F">
        <w:rPr>
          <w:rFonts w:ascii="Times New Roman" w:hAnsi="Times New Roman"/>
          <w:sz w:val="24"/>
          <w:szCs w:val="24"/>
        </w:rPr>
        <w:t xml:space="preserve">.  It also resonates from the policies of government in their search for sustained economic development </w:t>
      </w:r>
      <w:r w:rsidR="006B6F05">
        <w:rPr>
          <w:rFonts w:ascii="Times New Roman" w:hAnsi="Times New Roman"/>
          <w:sz w:val="24"/>
          <w:szCs w:val="24"/>
        </w:rPr>
        <w:t>through</w:t>
      </w:r>
      <w:r w:rsidRPr="00DD6DCF">
        <w:rPr>
          <w:rFonts w:ascii="Times New Roman" w:hAnsi="Times New Roman"/>
          <w:sz w:val="24"/>
          <w:szCs w:val="24"/>
        </w:rPr>
        <w:t xml:space="preserve"> knowledge society and the smart economy.</w:t>
      </w:r>
      <w:r w:rsidRPr="0074094F">
        <w:rPr>
          <w:rFonts w:ascii="Times New Roman" w:hAnsi="Times New Roman"/>
          <w:sz w:val="24"/>
          <w:szCs w:val="24"/>
        </w:rPr>
        <w:t xml:space="preserve">   </w:t>
      </w:r>
    </w:p>
    <w:p w:rsidR="001026F5" w:rsidRDefault="001026F5" w:rsidP="006B6F05">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 xml:space="preserve">Some of the text currently being discussed include </w:t>
      </w:r>
      <w:proofErr w:type="spellStart"/>
      <w:r>
        <w:rPr>
          <w:rFonts w:asciiTheme="minorHAnsi" w:hAnsiTheme="minorHAnsi" w:cstheme="minorHAnsi"/>
          <w:sz w:val="24"/>
          <w:szCs w:val="24"/>
        </w:rPr>
        <w:t>Grangegorman</w:t>
      </w:r>
      <w:proofErr w:type="spellEnd"/>
      <w:r>
        <w:rPr>
          <w:rFonts w:asciiTheme="minorHAnsi" w:hAnsiTheme="minorHAnsi" w:cstheme="minorHAnsi"/>
          <w:sz w:val="24"/>
          <w:szCs w:val="24"/>
        </w:rPr>
        <w:t xml:space="preserve"> community; international and national collaboration with industry; European research profile</w:t>
      </w:r>
      <w:r w:rsidR="0047448C">
        <w:rPr>
          <w:rFonts w:asciiTheme="minorHAnsi" w:hAnsiTheme="minorHAnsi" w:cstheme="minorHAnsi"/>
          <w:sz w:val="24"/>
          <w:szCs w:val="24"/>
        </w:rPr>
        <w:t xml:space="preserve"> and </w:t>
      </w:r>
      <w:r>
        <w:rPr>
          <w:rFonts w:asciiTheme="minorHAnsi" w:hAnsiTheme="minorHAnsi" w:cstheme="minorHAnsi"/>
          <w:sz w:val="24"/>
          <w:szCs w:val="24"/>
        </w:rPr>
        <w:t xml:space="preserve">to have a recognisable College identity for staff and students alike.  </w:t>
      </w:r>
    </w:p>
    <w:p w:rsidR="001026F5" w:rsidRPr="001026F5" w:rsidRDefault="001026F5" w:rsidP="001026F5">
      <w:pPr>
        <w:pStyle w:val="Heading3"/>
        <w:spacing w:before="100" w:beforeAutospacing="1" w:after="100" w:afterAutospacing="1" w:line="360" w:lineRule="auto"/>
        <w:jc w:val="both"/>
        <w:rPr>
          <w:rFonts w:ascii="Times New Roman" w:hAnsi="Times New Roman"/>
          <w:color w:val="auto"/>
          <w:sz w:val="24"/>
          <w:szCs w:val="24"/>
        </w:rPr>
      </w:pPr>
      <w:bookmarkStart w:id="655" w:name="_Toc422396321"/>
      <w:r w:rsidRPr="001026F5">
        <w:rPr>
          <w:rFonts w:ascii="Times New Roman" w:hAnsi="Times New Roman"/>
          <w:color w:val="auto"/>
          <w:sz w:val="24"/>
          <w:szCs w:val="24"/>
        </w:rPr>
        <w:t>5.3.</w:t>
      </w:r>
      <w:r>
        <w:rPr>
          <w:rFonts w:ascii="Times New Roman" w:hAnsi="Times New Roman"/>
          <w:color w:val="auto"/>
          <w:sz w:val="24"/>
          <w:szCs w:val="24"/>
        </w:rPr>
        <w:t>3</w:t>
      </w:r>
      <w:r w:rsidRPr="001026F5">
        <w:rPr>
          <w:rFonts w:ascii="Times New Roman" w:hAnsi="Times New Roman"/>
          <w:color w:val="auto"/>
          <w:sz w:val="24"/>
          <w:szCs w:val="24"/>
        </w:rPr>
        <w:t xml:space="preserve"> College Plans</w:t>
      </w:r>
      <w:bookmarkEnd w:id="655"/>
      <w:r w:rsidRPr="001026F5">
        <w:rPr>
          <w:rFonts w:ascii="Times New Roman" w:hAnsi="Times New Roman"/>
          <w:color w:val="auto"/>
          <w:sz w:val="24"/>
          <w:szCs w:val="24"/>
        </w:rPr>
        <w:t xml:space="preserve"> </w:t>
      </w:r>
    </w:p>
    <w:p w:rsidR="00C645C4" w:rsidRDefault="001026F5" w:rsidP="006B6F05">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The strategic vision continues down to College levels</w:t>
      </w:r>
      <w:r w:rsidR="00302D16">
        <w:rPr>
          <w:rFonts w:asciiTheme="minorHAnsi" w:hAnsiTheme="minorHAnsi" w:cstheme="minorHAnsi"/>
          <w:sz w:val="24"/>
          <w:szCs w:val="24"/>
        </w:rPr>
        <w:t xml:space="preserve">, where the Colleges </w:t>
      </w:r>
      <w:r w:rsidR="00302D16">
        <w:rPr>
          <w:rFonts w:ascii="Times New Roman" w:hAnsi="Times New Roman"/>
          <w:sz w:val="24"/>
          <w:szCs w:val="24"/>
        </w:rPr>
        <w:t>have produced and disseminated their strategic plans (2013</w:t>
      </w:r>
      <w:r w:rsidR="00C645C4">
        <w:rPr>
          <w:rFonts w:ascii="Times New Roman" w:hAnsi="Times New Roman"/>
          <w:sz w:val="24"/>
          <w:szCs w:val="24"/>
        </w:rPr>
        <w:t>-2018</w:t>
      </w:r>
      <w:r w:rsidR="00302D16">
        <w:rPr>
          <w:rFonts w:ascii="Times New Roman" w:hAnsi="Times New Roman"/>
          <w:sz w:val="24"/>
          <w:szCs w:val="24"/>
        </w:rPr>
        <w:t xml:space="preserve">, see appendix </w:t>
      </w:r>
      <w:r w:rsidR="00935F7D">
        <w:rPr>
          <w:rFonts w:ascii="Times New Roman" w:hAnsi="Times New Roman"/>
          <w:sz w:val="24"/>
          <w:szCs w:val="24"/>
        </w:rPr>
        <w:t>G-ii</w:t>
      </w:r>
      <w:r w:rsidR="00302D16">
        <w:rPr>
          <w:rFonts w:ascii="Times New Roman" w:hAnsi="Times New Roman"/>
          <w:sz w:val="24"/>
          <w:szCs w:val="24"/>
        </w:rPr>
        <w:t>) to Schools for their review process (2013-2015).</w:t>
      </w:r>
      <w:r w:rsidR="00302D16" w:rsidRPr="00302D16">
        <w:rPr>
          <w:rFonts w:asciiTheme="minorHAnsi" w:hAnsiTheme="minorHAnsi" w:cstheme="minorHAnsi"/>
          <w:sz w:val="24"/>
          <w:szCs w:val="24"/>
        </w:rPr>
        <w:t xml:space="preserve"> </w:t>
      </w:r>
      <w:r w:rsidR="00302D16">
        <w:rPr>
          <w:rFonts w:asciiTheme="minorHAnsi" w:hAnsiTheme="minorHAnsi" w:cstheme="minorHAnsi"/>
          <w:sz w:val="24"/>
          <w:szCs w:val="24"/>
        </w:rPr>
        <w:t xml:space="preserve"> School reviews are now developing n</w:t>
      </w:r>
      <w:r w:rsidR="00302D16" w:rsidRPr="00C45429">
        <w:rPr>
          <w:rFonts w:asciiTheme="minorHAnsi" w:hAnsiTheme="minorHAnsi" w:cstheme="minorHAnsi"/>
          <w:sz w:val="24"/>
          <w:szCs w:val="24"/>
        </w:rPr>
        <w:t xml:space="preserve">ew vision and mission statements </w:t>
      </w:r>
      <w:r w:rsidR="00302D16">
        <w:rPr>
          <w:rFonts w:asciiTheme="minorHAnsi" w:hAnsiTheme="minorHAnsi" w:cstheme="minorHAnsi"/>
          <w:sz w:val="24"/>
          <w:szCs w:val="24"/>
        </w:rPr>
        <w:t>for their future direction within DIT</w:t>
      </w:r>
      <w:r w:rsidR="00C645C4">
        <w:rPr>
          <w:rFonts w:asciiTheme="minorHAnsi" w:hAnsiTheme="minorHAnsi" w:cstheme="minorHAnsi"/>
          <w:sz w:val="24"/>
          <w:szCs w:val="24"/>
        </w:rPr>
        <w:t>,</w:t>
      </w:r>
      <w:r w:rsidR="00302D16">
        <w:rPr>
          <w:rFonts w:asciiTheme="minorHAnsi" w:hAnsiTheme="minorHAnsi" w:cstheme="minorHAnsi"/>
          <w:sz w:val="24"/>
          <w:szCs w:val="24"/>
        </w:rPr>
        <w:t xml:space="preserve"> or DTU</w:t>
      </w:r>
      <w:r w:rsidR="00C645C4">
        <w:rPr>
          <w:rFonts w:asciiTheme="minorHAnsi" w:hAnsiTheme="minorHAnsi" w:cstheme="minorHAnsi"/>
          <w:sz w:val="24"/>
          <w:szCs w:val="24"/>
        </w:rPr>
        <w:t>,</w:t>
      </w:r>
      <w:r w:rsidR="00302D16">
        <w:rPr>
          <w:rFonts w:asciiTheme="minorHAnsi" w:hAnsiTheme="minorHAnsi" w:cstheme="minorHAnsi"/>
          <w:sz w:val="24"/>
          <w:szCs w:val="24"/>
        </w:rPr>
        <w:t xml:space="preserve"> or both.  </w:t>
      </w:r>
      <w:r w:rsidR="00935F7D">
        <w:rPr>
          <w:rFonts w:ascii="Times New Roman" w:hAnsi="Times New Roman"/>
          <w:sz w:val="24"/>
          <w:szCs w:val="24"/>
        </w:rPr>
        <w:t xml:space="preserve">The College vision statement suggests that it will lead education and research for Ireland and will be a benchmark for the industries aligned with the college at international levels.  The strategic priorities are outlined, again just like the strategic plan above, using the same six pillars.  </w:t>
      </w:r>
    </w:p>
    <w:p w:rsidR="008C4D29" w:rsidRDefault="00935F7D" w:rsidP="006B6F05">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Areas of focus within the College plan </w:t>
      </w:r>
      <w:r w:rsidR="00C645C4">
        <w:rPr>
          <w:rFonts w:ascii="Times New Roman" w:hAnsi="Times New Roman"/>
          <w:sz w:val="24"/>
          <w:szCs w:val="24"/>
        </w:rPr>
        <w:t>use</w:t>
      </w:r>
      <w:r>
        <w:rPr>
          <w:rFonts w:ascii="Times New Roman" w:hAnsi="Times New Roman"/>
          <w:sz w:val="24"/>
          <w:szCs w:val="24"/>
        </w:rPr>
        <w:t xml:space="preserve"> </w:t>
      </w:r>
      <w:r w:rsidR="00C645C4">
        <w:rPr>
          <w:rFonts w:ascii="Times New Roman" w:hAnsi="Times New Roman"/>
          <w:sz w:val="24"/>
          <w:szCs w:val="24"/>
        </w:rPr>
        <w:t>similar</w:t>
      </w:r>
      <w:r>
        <w:rPr>
          <w:rFonts w:ascii="Times New Roman" w:hAnsi="Times New Roman"/>
          <w:sz w:val="24"/>
          <w:szCs w:val="24"/>
        </w:rPr>
        <w:t xml:space="preserve"> rhetoric as in the Strategic Plan above</w:t>
      </w:r>
      <w:r w:rsidR="00C645C4">
        <w:rPr>
          <w:rFonts w:ascii="Times New Roman" w:hAnsi="Times New Roman"/>
          <w:sz w:val="24"/>
          <w:szCs w:val="24"/>
        </w:rPr>
        <w:t xml:space="preserve">.  Within the learning pillar words such as ‘creativity’, ‘flexibility’ and ‘innovation’ are used.  </w:t>
      </w:r>
      <w:r w:rsidR="008C4D29">
        <w:rPr>
          <w:rFonts w:ascii="Times New Roman" w:hAnsi="Times New Roman"/>
          <w:sz w:val="24"/>
          <w:szCs w:val="24"/>
        </w:rPr>
        <w:t>This resonates of policy influence, and DIT developmental influence, in response to the new type of student who requires, expects and seeks flexible and creative delivery.  The second pillar also echoes policy text, particularly in relation to the new criteria laid down for TU designation requiring more research, where s</w:t>
      </w:r>
      <w:r w:rsidR="00C645C4">
        <w:rPr>
          <w:rFonts w:ascii="Times New Roman" w:hAnsi="Times New Roman"/>
          <w:sz w:val="24"/>
          <w:szCs w:val="24"/>
        </w:rPr>
        <w:t xml:space="preserve">upports will be in place for research and ‘scholarly activity’ for a European research profile.  </w:t>
      </w:r>
    </w:p>
    <w:p w:rsidR="003247B4" w:rsidRDefault="00B72AF9" w:rsidP="006B6F05">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Other policy documents, ‘</w:t>
      </w:r>
      <w:r w:rsidR="003247B4" w:rsidRPr="00B72AF9">
        <w:rPr>
          <w:rFonts w:ascii="Times New Roman" w:hAnsi="Times New Roman"/>
          <w:i/>
          <w:sz w:val="24"/>
          <w:szCs w:val="24"/>
        </w:rPr>
        <w:t xml:space="preserve">Joining up the dots I </w:t>
      </w:r>
      <w:r w:rsidR="000B206E" w:rsidRPr="00B72AF9">
        <w:rPr>
          <w:rFonts w:ascii="Times New Roman" w:hAnsi="Times New Roman"/>
          <w:i/>
          <w:sz w:val="24"/>
          <w:szCs w:val="24"/>
        </w:rPr>
        <w:t>and</w:t>
      </w:r>
      <w:r w:rsidR="003247B4" w:rsidRPr="00B72AF9">
        <w:rPr>
          <w:rFonts w:ascii="Times New Roman" w:hAnsi="Times New Roman"/>
          <w:i/>
          <w:sz w:val="24"/>
          <w:szCs w:val="24"/>
        </w:rPr>
        <w:t xml:space="preserve"> II</w:t>
      </w:r>
      <w:r w:rsidRPr="00B72AF9">
        <w:rPr>
          <w:rFonts w:ascii="Times New Roman" w:hAnsi="Times New Roman"/>
          <w:i/>
          <w:sz w:val="24"/>
          <w:szCs w:val="24"/>
        </w:rPr>
        <w:t>’</w:t>
      </w:r>
      <w:r w:rsidR="003247B4">
        <w:rPr>
          <w:rFonts w:ascii="Times New Roman" w:hAnsi="Times New Roman"/>
          <w:sz w:val="24"/>
          <w:szCs w:val="24"/>
        </w:rPr>
        <w:t xml:space="preserve">, are </w:t>
      </w:r>
      <w:r>
        <w:rPr>
          <w:rFonts w:ascii="Times New Roman" w:hAnsi="Times New Roman"/>
          <w:sz w:val="24"/>
          <w:szCs w:val="24"/>
        </w:rPr>
        <w:t>evident</w:t>
      </w:r>
      <w:r w:rsidR="003247B4">
        <w:rPr>
          <w:rFonts w:ascii="Times New Roman" w:hAnsi="Times New Roman"/>
          <w:sz w:val="24"/>
          <w:szCs w:val="24"/>
        </w:rPr>
        <w:t xml:space="preserve"> within the e</w:t>
      </w:r>
      <w:r w:rsidR="00C645C4">
        <w:rPr>
          <w:rFonts w:ascii="Times New Roman" w:hAnsi="Times New Roman"/>
          <w:sz w:val="24"/>
          <w:szCs w:val="24"/>
        </w:rPr>
        <w:t xml:space="preserve">ngagement </w:t>
      </w:r>
      <w:r w:rsidR="003247B4">
        <w:rPr>
          <w:rFonts w:ascii="Times New Roman" w:hAnsi="Times New Roman"/>
          <w:sz w:val="24"/>
          <w:szCs w:val="24"/>
        </w:rPr>
        <w:t xml:space="preserve">pillar where it suggests it </w:t>
      </w:r>
      <w:r w:rsidR="00C645C4">
        <w:rPr>
          <w:rFonts w:ascii="Times New Roman" w:hAnsi="Times New Roman"/>
          <w:sz w:val="24"/>
          <w:szCs w:val="24"/>
        </w:rPr>
        <w:t xml:space="preserve">will </w:t>
      </w:r>
      <w:r w:rsidR="003247B4">
        <w:rPr>
          <w:rFonts w:ascii="Times New Roman" w:hAnsi="Times New Roman"/>
          <w:sz w:val="24"/>
          <w:szCs w:val="24"/>
        </w:rPr>
        <w:t xml:space="preserve">engage </w:t>
      </w:r>
      <w:r w:rsidR="00C645C4">
        <w:rPr>
          <w:rFonts w:ascii="Times New Roman" w:hAnsi="Times New Roman"/>
          <w:sz w:val="24"/>
          <w:szCs w:val="24"/>
        </w:rPr>
        <w:t xml:space="preserve">on national, European and global levels.  </w:t>
      </w:r>
      <w:r w:rsidR="008B2B70">
        <w:rPr>
          <w:rFonts w:ascii="Times New Roman" w:hAnsi="Times New Roman"/>
          <w:sz w:val="24"/>
          <w:szCs w:val="24"/>
        </w:rPr>
        <w:t xml:space="preserve">Student services </w:t>
      </w:r>
      <w:proofErr w:type="gramStart"/>
      <w:r w:rsidR="008B2B70">
        <w:rPr>
          <w:rFonts w:ascii="Times New Roman" w:hAnsi="Times New Roman"/>
          <w:sz w:val="24"/>
          <w:szCs w:val="24"/>
        </w:rPr>
        <w:t>profess</w:t>
      </w:r>
      <w:r w:rsidR="00C645C4">
        <w:rPr>
          <w:rFonts w:ascii="Times New Roman" w:hAnsi="Times New Roman"/>
          <w:sz w:val="24"/>
          <w:szCs w:val="24"/>
        </w:rPr>
        <w:t xml:space="preserve"> to be ‘unique’</w:t>
      </w:r>
      <w:proofErr w:type="gramEnd"/>
      <w:r w:rsidR="003247B4">
        <w:rPr>
          <w:rFonts w:ascii="Times New Roman" w:hAnsi="Times New Roman"/>
          <w:sz w:val="24"/>
          <w:szCs w:val="24"/>
        </w:rPr>
        <w:t>, which repeats ‘diversity’ from the overall strategic plan</w:t>
      </w:r>
      <w:r w:rsidR="00C645C4">
        <w:rPr>
          <w:rFonts w:ascii="Times New Roman" w:hAnsi="Times New Roman"/>
          <w:sz w:val="24"/>
          <w:szCs w:val="24"/>
        </w:rPr>
        <w:t xml:space="preserve">.  </w:t>
      </w:r>
      <w:r w:rsidR="003247B4">
        <w:rPr>
          <w:rFonts w:ascii="Times New Roman" w:hAnsi="Times New Roman"/>
          <w:sz w:val="24"/>
          <w:szCs w:val="24"/>
        </w:rPr>
        <w:t xml:space="preserve">However, it is important to note here that ‘students’ is only referred to within the title of the pillar.  </w:t>
      </w:r>
      <w:r w:rsidR="00C645C4">
        <w:rPr>
          <w:rFonts w:ascii="Times New Roman" w:hAnsi="Times New Roman"/>
          <w:sz w:val="24"/>
          <w:szCs w:val="24"/>
        </w:rPr>
        <w:t xml:space="preserve">Transdisciplinary activities are encouraged for an overall College identity, in relation to people.  </w:t>
      </w:r>
      <w:r w:rsidR="003247B4">
        <w:rPr>
          <w:rFonts w:ascii="Times New Roman" w:hAnsi="Times New Roman"/>
          <w:sz w:val="24"/>
          <w:szCs w:val="24"/>
        </w:rPr>
        <w:t xml:space="preserve">This relates to the overall vision of the Institute to become one in the new campus, or within the new TU, where all </w:t>
      </w:r>
      <w:r w:rsidR="003247B4">
        <w:rPr>
          <w:rFonts w:ascii="Times New Roman" w:hAnsi="Times New Roman"/>
          <w:sz w:val="24"/>
          <w:szCs w:val="24"/>
        </w:rPr>
        <w:lastRenderedPageBreak/>
        <w:t xml:space="preserve">disciplines can interact and engage with each other.  Acknowledgment of separate silos, disciplines and cultures exist, </w:t>
      </w:r>
      <w:r w:rsidR="0045560C">
        <w:rPr>
          <w:rFonts w:ascii="Times New Roman" w:hAnsi="Times New Roman"/>
          <w:sz w:val="24"/>
          <w:szCs w:val="24"/>
        </w:rPr>
        <w:t xml:space="preserve">as it does within most large colleges and universities, </w:t>
      </w:r>
      <w:r w:rsidR="003247B4">
        <w:rPr>
          <w:rFonts w:ascii="Times New Roman" w:hAnsi="Times New Roman"/>
          <w:sz w:val="24"/>
          <w:szCs w:val="24"/>
        </w:rPr>
        <w:t xml:space="preserve">but </w:t>
      </w:r>
      <w:r w:rsidR="0045560C">
        <w:rPr>
          <w:rFonts w:ascii="Times New Roman" w:hAnsi="Times New Roman"/>
          <w:sz w:val="24"/>
          <w:szCs w:val="24"/>
        </w:rPr>
        <w:t xml:space="preserve">here </w:t>
      </w:r>
      <w:r w:rsidR="003247B4">
        <w:rPr>
          <w:rFonts w:ascii="Times New Roman" w:hAnsi="Times New Roman"/>
          <w:sz w:val="24"/>
          <w:szCs w:val="24"/>
        </w:rPr>
        <w:t>these are encouraged to engage with one another to come together under one overarching identity within th</w:t>
      </w:r>
      <w:r w:rsidR="0045560C">
        <w:rPr>
          <w:rFonts w:ascii="Times New Roman" w:hAnsi="Times New Roman"/>
          <w:sz w:val="24"/>
          <w:szCs w:val="24"/>
        </w:rPr>
        <w:t>is</w:t>
      </w:r>
      <w:r w:rsidR="003247B4">
        <w:rPr>
          <w:rFonts w:ascii="Times New Roman" w:hAnsi="Times New Roman"/>
          <w:sz w:val="24"/>
          <w:szCs w:val="24"/>
        </w:rPr>
        <w:t xml:space="preserve"> College.</w:t>
      </w:r>
    </w:p>
    <w:p w:rsidR="003247B4" w:rsidRDefault="00C645C4" w:rsidP="001026F5">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Finally, within organisation and development the College will respond to national priorities for economic, social and cultural development, implementing new structures.</w:t>
      </w:r>
      <w:r w:rsidR="008C4D29">
        <w:rPr>
          <w:rFonts w:ascii="Times New Roman" w:hAnsi="Times New Roman"/>
          <w:sz w:val="24"/>
          <w:szCs w:val="24"/>
        </w:rPr>
        <w:t xml:space="preserve">  </w:t>
      </w:r>
      <w:r w:rsidR="00DD6DCF" w:rsidRPr="0074094F">
        <w:rPr>
          <w:rFonts w:ascii="Times New Roman" w:hAnsi="Times New Roman"/>
          <w:sz w:val="24"/>
          <w:szCs w:val="24"/>
        </w:rPr>
        <w:t>With th</w:t>
      </w:r>
      <w:r w:rsidR="006B6F05">
        <w:rPr>
          <w:rFonts w:ascii="Times New Roman" w:hAnsi="Times New Roman"/>
          <w:sz w:val="24"/>
          <w:szCs w:val="24"/>
        </w:rPr>
        <w:t>e</w:t>
      </w:r>
      <w:r w:rsidR="00DD6DCF" w:rsidRPr="0074094F">
        <w:rPr>
          <w:rFonts w:ascii="Times New Roman" w:hAnsi="Times New Roman"/>
          <w:sz w:val="24"/>
          <w:szCs w:val="24"/>
        </w:rPr>
        <w:t xml:space="preserve"> transition </w:t>
      </w:r>
      <w:r w:rsidR="006B6F05">
        <w:rPr>
          <w:rFonts w:ascii="Times New Roman" w:hAnsi="Times New Roman"/>
          <w:sz w:val="24"/>
          <w:szCs w:val="24"/>
        </w:rPr>
        <w:t xml:space="preserve">to </w:t>
      </w:r>
      <w:proofErr w:type="spellStart"/>
      <w:r w:rsidR="006B6F05">
        <w:rPr>
          <w:rFonts w:ascii="Times New Roman" w:hAnsi="Times New Roman"/>
          <w:sz w:val="24"/>
          <w:szCs w:val="24"/>
        </w:rPr>
        <w:t>Grangegorman</w:t>
      </w:r>
      <w:proofErr w:type="spellEnd"/>
      <w:r w:rsidR="006B6F05">
        <w:rPr>
          <w:rFonts w:ascii="Times New Roman" w:hAnsi="Times New Roman"/>
          <w:sz w:val="24"/>
          <w:szCs w:val="24"/>
        </w:rPr>
        <w:t xml:space="preserve"> </w:t>
      </w:r>
      <w:r w:rsidR="007175A6">
        <w:rPr>
          <w:rFonts w:ascii="Times New Roman" w:hAnsi="Times New Roman"/>
          <w:sz w:val="24"/>
          <w:szCs w:val="24"/>
        </w:rPr>
        <w:t xml:space="preserve">in </w:t>
      </w:r>
      <w:r w:rsidR="00DD6DCF" w:rsidRPr="0074094F">
        <w:rPr>
          <w:rFonts w:ascii="Times New Roman" w:hAnsi="Times New Roman"/>
          <w:sz w:val="24"/>
          <w:szCs w:val="24"/>
        </w:rPr>
        <w:t>mind</w:t>
      </w:r>
      <w:r w:rsidR="007175A6">
        <w:rPr>
          <w:rFonts w:ascii="Times New Roman" w:hAnsi="Times New Roman"/>
          <w:sz w:val="24"/>
          <w:szCs w:val="24"/>
        </w:rPr>
        <w:t>,</w:t>
      </w:r>
      <w:r w:rsidR="00DD6DCF" w:rsidRPr="0074094F">
        <w:rPr>
          <w:rFonts w:ascii="Times New Roman" w:hAnsi="Times New Roman"/>
          <w:sz w:val="24"/>
          <w:szCs w:val="24"/>
        </w:rPr>
        <w:t xml:space="preserve"> </w:t>
      </w:r>
      <w:r w:rsidR="006B6F05">
        <w:rPr>
          <w:rFonts w:ascii="Times New Roman" w:hAnsi="Times New Roman"/>
          <w:sz w:val="24"/>
          <w:szCs w:val="24"/>
        </w:rPr>
        <w:t xml:space="preserve">together with the changes taking place locally via the restructuring and merging of Colleges and Schools, </w:t>
      </w:r>
      <w:r w:rsidR="00DD6DCF" w:rsidRPr="0074094F">
        <w:rPr>
          <w:rFonts w:ascii="Times New Roman" w:hAnsi="Times New Roman"/>
          <w:sz w:val="24"/>
          <w:szCs w:val="24"/>
        </w:rPr>
        <w:t xml:space="preserve">looking at the vision statement the </w:t>
      </w:r>
      <w:r w:rsidR="006B6F05">
        <w:rPr>
          <w:rFonts w:ascii="Times New Roman" w:hAnsi="Times New Roman"/>
          <w:sz w:val="24"/>
          <w:szCs w:val="24"/>
        </w:rPr>
        <w:t>element of reputation, standing, identity is established</w:t>
      </w:r>
      <w:r w:rsidR="00DD6DCF" w:rsidRPr="0074094F">
        <w:rPr>
          <w:rFonts w:ascii="Times New Roman" w:hAnsi="Times New Roman"/>
          <w:sz w:val="24"/>
          <w:szCs w:val="24"/>
        </w:rPr>
        <w:t xml:space="preserve">.  </w:t>
      </w:r>
    </w:p>
    <w:p w:rsidR="001026F5" w:rsidRDefault="00DD6DCF" w:rsidP="001026F5">
      <w:pPr>
        <w:spacing w:before="100" w:beforeAutospacing="1" w:after="100" w:afterAutospacing="1" w:line="360" w:lineRule="auto"/>
        <w:jc w:val="both"/>
        <w:rPr>
          <w:rFonts w:ascii="Times New Roman" w:hAnsi="Times New Roman"/>
          <w:sz w:val="24"/>
          <w:szCs w:val="24"/>
        </w:rPr>
      </w:pPr>
      <w:r w:rsidRPr="0074094F">
        <w:rPr>
          <w:rFonts w:ascii="Times New Roman" w:hAnsi="Times New Roman"/>
          <w:sz w:val="24"/>
          <w:szCs w:val="24"/>
        </w:rPr>
        <w:t xml:space="preserve">DIT </w:t>
      </w:r>
      <w:r w:rsidR="006B6F05">
        <w:rPr>
          <w:rFonts w:ascii="Times New Roman" w:hAnsi="Times New Roman"/>
          <w:sz w:val="24"/>
          <w:szCs w:val="24"/>
        </w:rPr>
        <w:t>being</w:t>
      </w:r>
      <w:r w:rsidRPr="0074094F">
        <w:rPr>
          <w:rFonts w:ascii="Times New Roman" w:hAnsi="Times New Roman"/>
          <w:sz w:val="24"/>
          <w:szCs w:val="24"/>
        </w:rPr>
        <w:t xml:space="preserve"> </w:t>
      </w:r>
      <w:r w:rsidR="008B2B70">
        <w:rPr>
          <w:rFonts w:ascii="Times New Roman" w:hAnsi="Times New Roman"/>
          <w:sz w:val="24"/>
          <w:szCs w:val="24"/>
        </w:rPr>
        <w:t xml:space="preserve">one </w:t>
      </w:r>
      <w:r w:rsidRPr="0074094F">
        <w:rPr>
          <w:rFonts w:ascii="Times New Roman" w:hAnsi="Times New Roman"/>
          <w:sz w:val="24"/>
          <w:szCs w:val="24"/>
        </w:rPr>
        <w:t>of the oldest educational Institutes in Ireland tracing its origins back to the turn of the last century substantiates this</w:t>
      </w:r>
      <w:r w:rsidR="00EA569B">
        <w:rPr>
          <w:rFonts w:ascii="Times New Roman" w:hAnsi="Times New Roman"/>
          <w:sz w:val="24"/>
          <w:szCs w:val="24"/>
        </w:rPr>
        <w:t xml:space="preserve"> reputation, but now it proposes changing its structure, its identity and its location to form a new bigger Institute</w:t>
      </w:r>
      <w:r w:rsidRPr="0074094F">
        <w:rPr>
          <w:rFonts w:ascii="Times New Roman" w:hAnsi="Times New Roman"/>
          <w:sz w:val="24"/>
          <w:szCs w:val="24"/>
        </w:rPr>
        <w:t xml:space="preserve">.  Interpretation of the inclusion of this </w:t>
      </w:r>
      <w:r w:rsidR="00EA569B">
        <w:rPr>
          <w:rFonts w:ascii="Times New Roman" w:hAnsi="Times New Roman"/>
          <w:sz w:val="24"/>
          <w:szCs w:val="24"/>
        </w:rPr>
        <w:t>may suggest that DIT like the rest of the world is trying to</w:t>
      </w:r>
      <w:r w:rsidRPr="0074094F">
        <w:rPr>
          <w:rFonts w:ascii="Times New Roman" w:hAnsi="Times New Roman"/>
          <w:sz w:val="24"/>
          <w:szCs w:val="24"/>
        </w:rPr>
        <w:t xml:space="preserve"> embrac</w:t>
      </w:r>
      <w:r w:rsidR="00EA569B">
        <w:rPr>
          <w:rFonts w:ascii="Times New Roman" w:hAnsi="Times New Roman"/>
          <w:sz w:val="24"/>
          <w:szCs w:val="24"/>
        </w:rPr>
        <w:t>e</w:t>
      </w:r>
      <w:r w:rsidRPr="0074094F">
        <w:rPr>
          <w:rFonts w:ascii="Times New Roman" w:hAnsi="Times New Roman"/>
          <w:sz w:val="24"/>
          <w:szCs w:val="24"/>
        </w:rPr>
        <w:t xml:space="preserve"> a more inclusive and open system of education</w:t>
      </w:r>
      <w:r w:rsidR="00EA569B">
        <w:rPr>
          <w:rFonts w:ascii="Times New Roman" w:hAnsi="Times New Roman"/>
          <w:sz w:val="24"/>
          <w:szCs w:val="24"/>
        </w:rPr>
        <w:t>, by reforming itself into something new, but retaining its reputation and possibly enhancing its identity</w:t>
      </w:r>
      <w:r w:rsidRPr="0074094F">
        <w:rPr>
          <w:rFonts w:ascii="Times New Roman" w:hAnsi="Times New Roman"/>
          <w:sz w:val="24"/>
          <w:szCs w:val="24"/>
        </w:rPr>
        <w:t xml:space="preserve">.  </w:t>
      </w:r>
    </w:p>
    <w:p w:rsidR="001026F5" w:rsidRDefault="00B137E9" w:rsidP="001026F5">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 xml:space="preserve">The text use </w:t>
      </w:r>
      <w:r w:rsidR="003247B4">
        <w:rPr>
          <w:rFonts w:ascii="Times New Roman" w:hAnsi="Times New Roman"/>
          <w:sz w:val="24"/>
          <w:szCs w:val="24"/>
        </w:rPr>
        <w:t xml:space="preserve">within the strategic documents </w:t>
      </w:r>
      <w:r>
        <w:rPr>
          <w:rFonts w:ascii="Times New Roman" w:hAnsi="Times New Roman"/>
          <w:sz w:val="24"/>
          <w:szCs w:val="24"/>
        </w:rPr>
        <w:t xml:space="preserve">of </w:t>
      </w:r>
      <w:r w:rsidR="00EA569B">
        <w:rPr>
          <w:rFonts w:ascii="Times New Roman" w:hAnsi="Times New Roman"/>
          <w:sz w:val="24"/>
          <w:szCs w:val="24"/>
        </w:rPr>
        <w:t>new campus and ‘</w:t>
      </w:r>
      <w:r w:rsidR="00EA569B" w:rsidRPr="00153F9A">
        <w:rPr>
          <w:rFonts w:ascii="Times New Roman" w:hAnsi="Times New Roman"/>
          <w:i/>
          <w:sz w:val="24"/>
          <w:szCs w:val="24"/>
        </w:rPr>
        <w:t>one</w:t>
      </w:r>
      <w:r w:rsidR="00EA569B">
        <w:rPr>
          <w:rFonts w:ascii="Times New Roman" w:hAnsi="Times New Roman"/>
          <w:sz w:val="24"/>
          <w:szCs w:val="24"/>
        </w:rPr>
        <w:t xml:space="preserve"> DIT’</w:t>
      </w:r>
      <w:r w:rsidR="0047448C">
        <w:rPr>
          <w:rFonts w:ascii="Times New Roman" w:hAnsi="Times New Roman"/>
          <w:sz w:val="24"/>
          <w:szCs w:val="24"/>
        </w:rPr>
        <w:t>,</w:t>
      </w:r>
      <w:r w:rsidR="00EA569B">
        <w:rPr>
          <w:rFonts w:ascii="Times New Roman" w:hAnsi="Times New Roman"/>
          <w:sz w:val="24"/>
          <w:szCs w:val="24"/>
        </w:rPr>
        <w:t xml:space="preserve"> and the obvious </w:t>
      </w:r>
      <w:r w:rsidR="003247B4">
        <w:rPr>
          <w:rFonts w:ascii="Times New Roman" w:hAnsi="Times New Roman"/>
          <w:sz w:val="24"/>
          <w:szCs w:val="24"/>
        </w:rPr>
        <w:t xml:space="preserve">reference to its relocation to </w:t>
      </w:r>
      <w:proofErr w:type="spellStart"/>
      <w:r w:rsidR="00EA569B">
        <w:rPr>
          <w:rFonts w:ascii="Times New Roman" w:hAnsi="Times New Roman"/>
          <w:sz w:val="24"/>
          <w:szCs w:val="24"/>
        </w:rPr>
        <w:t>Grangegorman</w:t>
      </w:r>
      <w:proofErr w:type="spellEnd"/>
      <w:r w:rsidR="00EA569B">
        <w:rPr>
          <w:rFonts w:ascii="Times New Roman" w:hAnsi="Times New Roman"/>
          <w:sz w:val="24"/>
          <w:szCs w:val="24"/>
        </w:rPr>
        <w:t xml:space="preserve"> also make suggestion to the imminent move to one campus for all its Colleges, and possible future mergers.  </w:t>
      </w:r>
      <w:r w:rsidR="001026F5">
        <w:rPr>
          <w:rFonts w:asciiTheme="minorHAnsi" w:hAnsiTheme="minorHAnsi" w:cstheme="minorHAnsi"/>
          <w:sz w:val="24"/>
          <w:szCs w:val="24"/>
        </w:rPr>
        <w:t>Both in the Institute and College plans it refers to its identity and that of its staff, which would seem important for its future success in the national and international higher education competitive market.</w:t>
      </w:r>
    </w:p>
    <w:p w:rsidR="00483CBB" w:rsidRPr="00CF4FCA" w:rsidRDefault="00483CBB" w:rsidP="00483CBB">
      <w:pPr>
        <w:rPr>
          <w:rFonts w:asciiTheme="minorHAnsi" w:hAnsiTheme="minorHAnsi" w:cstheme="minorHAnsi"/>
          <w:sz w:val="24"/>
          <w:szCs w:val="24"/>
        </w:rPr>
      </w:pPr>
      <w:r>
        <w:rPr>
          <w:rFonts w:asciiTheme="minorHAnsi" w:hAnsiTheme="minorHAnsi" w:cstheme="minorHAnsi"/>
          <w:sz w:val="24"/>
          <w:szCs w:val="24"/>
        </w:rPr>
        <w:br w:type="page"/>
      </w:r>
    </w:p>
    <w:p w:rsidR="007C4F2C" w:rsidRPr="006A1F48" w:rsidRDefault="00AA79AF" w:rsidP="006A1F48">
      <w:pPr>
        <w:pStyle w:val="Heading3"/>
        <w:spacing w:before="100" w:beforeAutospacing="1" w:after="100" w:afterAutospacing="1" w:line="360" w:lineRule="auto"/>
        <w:jc w:val="both"/>
        <w:rPr>
          <w:rFonts w:asciiTheme="minorHAnsi" w:hAnsiTheme="minorHAnsi" w:cstheme="minorHAnsi"/>
          <w:color w:val="auto"/>
          <w:sz w:val="24"/>
          <w:szCs w:val="24"/>
        </w:rPr>
      </w:pPr>
      <w:bookmarkStart w:id="656" w:name="_Toc384730454"/>
      <w:bookmarkStart w:id="657" w:name="_Toc384732229"/>
      <w:bookmarkStart w:id="658" w:name="_Toc413675382"/>
      <w:bookmarkStart w:id="659" w:name="_Toc422396322"/>
      <w:r>
        <w:rPr>
          <w:rFonts w:asciiTheme="minorHAnsi" w:hAnsiTheme="minorHAnsi" w:cstheme="minorHAnsi"/>
          <w:color w:val="auto"/>
          <w:sz w:val="24"/>
          <w:szCs w:val="24"/>
        </w:rPr>
        <w:lastRenderedPageBreak/>
        <w:t>5</w:t>
      </w:r>
      <w:r w:rsidR="006A1F48" w:rsidRPr="006A1F48">
        <w:rPr>
          <w:rFonts w:asciiTheme="minorHAnsi" w:hAnsiTheme="minorHAnsi" w:cstheme="minorHAnsi"/>
          <w:color w:val="auto"/>
          <w:sz w:val="24"/>
          <w:szCs w:val="24"/>
        </w:rPr>
        <w:t>.</w:t>
      </w:r>
      <w:r w:rsidR="004403D0">
        <w:rPr>
          <w:rFonts w:asciiTheme="minorHAnsi" w:hAnsiTheme="minorHAnsi" w:cstheme="minorHAnsi"/>
          <w:color w:val="auto"/>
          <w:sz w:val="24"/>
          <w:szCs w:val="24"/>
        </w:rPr>
        <w:t>3.</w:t>
      </w:r>
      <w:r w:rsidR="001026F5">
        <w:rPr>
          <w:rFonts w:asciiTheme="minorHAnsi" w:hAnsiTheme="minorHAnsi" w:cstheme="minorHAnsi"/>
          <w:color w:val="auto"/>
          <w:sz w:val="24"/>
          <w:szCs w:val="24"/>
        </w:rPr>
        <w:t>4</w:t>
      </w:r>
      <w:r w:rsidR="006A1F48" w:rsidRPr="006A1F48">
        <w:rPr>
          <w:rFonts w:asciiTheme="minorHAnsi" w:hAnsiTheme="minorHAnsi" w:cstheme="minorHAnsi"/>
          <w:color w:val="auto"/>
          <w:sz w:val="24"/>
          <w:szCs w:val="24"/>
        </w:rPr>
        <w:t xml:space="preserve"> </w:t>
      </w:r>
      <w:proofErr w:type="spellStart"/>
      <w:r w:rsidR="006A1F48">
        <w:rPr>
          <w:rFonts w:asciiTheme="minorHAnsi" w:hAnsiTheme="minorHAnsi" w:cstheme="minorHAnsi"/>
          <w:color w:val="auto"/>
          <w:sz w:val="24"/>
          <w:szCs w:val="24"/>
        </w:rPr>
        <w:t>Grangegorman</w:t>
      </w:r>
      <w:bookmarkEnd w:id="656"/>
      <w:bookmarkEnd w:id="657"/>
      <w:bookmarkEnd w:id="658"/>
      <w:bookmarkEnd w:id="659"/>
      <w:proofErr w:type="spellEnd"/>
    </w:p>
    <w:p w:rsidR="00DD6DCF" w:rsidRPr="0074094F" w:rsidRDefault="00B137E9" w:rsidP="00DD6DCF">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I</w:t>
      </w:r>
      <w:r w:rsidR="00DD6DCF" w:rsidRPr="0074094F">
        <w:rPr>
          <w:rFonts w:ascii="Times New Roman" w:hAnsi="Times New Roman"/>
          <w:sz w:val="24"/>
          <w:szCs w:val="24"/>
        </w:rPr>
        <w:t xml:space="preserve">nternal documents referring to </w:t>
      </w:r>
      <w:proofErr w:type="spellStart"/>
      <w:r w:rsidR="00A6032F" w:rsidRPr="0074094F">
        <w:rPr>
          <w:rFonts w:ascii="Times New Roman" w:hAnsi="Times New Roman"/>
          <w:sz w:val="24"/>
          <w:szCs w:val="24"/>
        </w:rPr>
        <w:t>Grangegorman</w:t>
      </w:r>
      <w:proofErr w:type="spellEnd"/>
      <w:r>
        <w:rPr>
          <w:rFonts w:ascii="Times New Roman" w:hAnsi="Times New Roman"/>
          <w:sz w:val="24"/>
          <w:szCs w:val="24"/>
        </w:rPr>
        <w:t xml:space="preserve"> </w:t>
      </w:r>
      <w:r w:rsidRPr="00E51E94">
        <w:rPr>
          <w:rFonts w:ascii="Times New Roman" w:hAnsi="Times New Roman"/>
          <w:sz w:val="24"/>
          <w:szCs w:val="24"/>
        </w:rPr>
        <w:t xml:space="preserve">support and influence the strategic plans. </w:t>
      </w:r>
      <w:r w:rsidR="00A6032F" w:rsidRPr="00E51E94">
        <w:rPr>
          <w:rFonts w:ascii="Times New Roman" w:hAnsi="Times New Roman"/>
          <w:sz w:val="24"/>
          <w:szCs w:val="24"/>
        </w:rPr>
        <w:t xml:space="preserve"> </w:t>
      </w:r>
      <w:r w:rsidR="00DD6DCF" w:rsidRPr="00E51E94">
        <w:rPr>
          <w:rFonts w:ascii="Times New Roman" w:hAnsi="Times New Roman"/>
          <w:sz w:val="24"/>
          <w:szCs w:val="24"/>
        </w:rPr>
        <w:t xml:space="preserve">The new campus proposed for </w:t>
      </w:r>
      <w:proofErr w:type="spellStart"/>
      <w:r w:rsidR="00DD6DCF" w:rsidRPr="00E51E94">
        <w:rPr>
          <w:rFonts w:ascii="Times New Roman" w:hAnsi="Times New Roman"/>
          <w:sz w:val="24"/>
          <w:szCs w:val="24"/>
        </w:rPr>
        <w:t>Grangegorman</w:t>
      </w:r>
      <w:proofErr w:type="spellEnd"/>
      <w:r w:rsidR="00DD6DCF" w:rsidRPr="00E51E94">
        <w:rPr>
          <w:rFonts w:ascii="Times New Roman" w:hAnsi="Times New Roman"/>
          <w:sz w:val="24"/>
          <w:szCs w:val="24"/>
        </w:rPr>
        <w:t xml:space="preserve"> will underpin the Institute</w:t>
      </w:r>
      <w:r w:rsidR="000D4C5B" w:rsidRPr="00E51E94">
        <w:rPr>
          <w:rFonts w:ascii="Times New Roman" w:hAnsi="Times New Roman"/>
          <w:sz w:val="24"/>
          <w:szCs w:val="24"/>
        </w:rPr>
        <w:t>’</w:t>
      </w:r>
      <w:r w:rsidR="00DD6DCF" w:rsidRPr="00E51E94">
        <w:rPr>
          <w:rFonts w:ascii="Times New Roman" w:hAnsi="Times New Roman"/>
          <w:sz w:val="24"/>
          <w:szCs w:val="24"/>
        </w:rPr>
        <w:t>s promotion of a new learning paradigm that involves active learning and flexible approaches to course delivery, while helping the Institute respond efficiently</w:t>
      </w:r>
      <w:r w:rsidR="00DD6DCF" w:rsidRPr="0074094F">
        <w:rPr>
          <w:rFonts w:ascii="Times New Roman" w:hAnsi="Times New Roman"/>
          <w:sz w:val="24"/>
          <w:szCs w:val="24"/>
        </w:rPr>
        <w:t xml:space="preserve"> to a new student population (</w:t>
      </w:r>
      <w:proofErr w:type="spellStart"/>
      <w:r w:rsidR="00DD6DCF" w:rsidRPr="0074094F">
        <w:rPr>
          <w:rFonts w:ascii="Times New Roman" w:hAnsi="Times New Roman"/>
          <w:sz w:val="24"/>
          <w:szCs w:val="24"/>
        </w:rPr>
        <w:t>G</w:t>
      </w:r>
      <w:r w:rsidR="001314EF">
        <w:rPr>
          <w:rFonts w:ascii="Times New Roman" w:hAnsi="Times New Roman"/>
          <w:sz w:val="24"/>
          <w:szCs w:val="24"/>
        </w:rPr>
        <w:t>rangegorman</w:t>
      </w:r>
      <w:proofErr w:type="spellEnd"/>
      <w:r w:rsidR="001314EF">
        <w:rPr>
          <w:rFonts w:ascii="Times New Roman" w:hAnsi="Times New Roman"/>
          <w:sz w:val="24"/>
          <w:szCs w:val="24"/>
        </w:rPr>
        <w:t xml:space="preserve"> </w:t>
      </w:r>
      <w:r w:rsidR="00DD6DCF" w:rsidRPr="0074094F">
        <w:rPr>
          <w:rFonts w:ascii="Times New Roman" w:hAnsi="Times New Roman"/>
          <w:sz w:val="24"/>
          <w:szCs w:val="24"/>
        </w:rPr>
        <w:t>D</w:t>
      </w:r>
      <w:r w:rsidR="001314EF">
        <w:rPr>
          <w:rFonts w:ascii="Times New Roman" w:hAnsi="Times New Roman"/>
          <w:sz w:val="24"/>
          <w:szCs w:val="24"/>
        </w:rPr>
        <w:t>evelopment Strategy (GGDS),</w:t>
      </w:r>
      <w:r w:rsidR="00DD6DCF" w:rsidRPr="0074094F">
        <w:rPr>
          <w:rFonts w:ascii="Times New Roman" w:hAnsi="Times New Roman"/>
          <w:sz w:val="24"/>
          <w:szCs w:val="24"/>
        </w:rPr>
        <w:t xml:space="preserve"> 2011, </w:t>
      </w:r>
      <w:hyperlink r:id="rId41" w:history="1">
        <w:r w:rsidR="00DD6DCF" w:rsidRPr="0074094F">
          <w:rPr>
            <w:rStyle w:val="Hyperlink"/>
            <w:rFonts w:ascii="Times New Roman" w:hAnsi="Times New Roman"/>
            <w:color w:val="auto"/>
            <w:sz w:val="24"/>
            <w:szCs w:val="24"/>
          </w:rPr>
          <w:t>www.ggda.ie</w:t>
        </w:r>
      </w:hyperlink>
      <w:r w:rsidR="00DD6DCF" w:rsidRPr="0074094F">
        <w:rPr>
          <w:rFonts w:ascii="Times New Roman" w:hAnsi="Times New Roman"/>
          <w:sz w:val="24"/>
          <w:szCs w:val="24"/>
        </w:rPr>
        <w:t>).</w:t>
      </w:r>
    </w:p>
    <w:p w:rsidR="00657BD2" w:rsidRDefault="00657BD2" w:rsidP="00DD6DCF">
      <w:pPr>
        <w:spacing w:after="100" w:afterAutospacing="1" w:line="360" w:lineRule="auto"/>
        <w:jc w:val="both"/>
        <w:rPr>
          <w:rFonts w:ascii="Times New Roman" w:hAnsi="Times New Roman"/>
          <w:sz w:val="24"/>
          <w:szCs w:val="24"/>
        </w:rPr>
      </w:pPr>
      <w:r w:rsidRPr="00657BD2">
        <w:rPr>
          <w:rFonts w:ascii="Times New Roman" w:hAnsi="Times New Roman"/>
          <w:sz w:val="24"/>
          <w:szCs w:val="24"/>
        </w:rPr>
        <w:t xml:space="preserve">Production of these communications is intertextual </w:t>
      </w:r>
      <w:r w:rsidR="008B2B70">
        <w:rPr>
          <w:rFonts w:ascii="Times New Roman" w:hAnsi="Times New Roman"/>
          <w:sz w:val="24"/>
          <w:szCs w:val="24"/>
        </w:rPr>
        <w:t>as it</w:t>
      </w:r>
      <w:r w:rsidRPr="00657BD2">
        <w:rPr>
          <w:rFonts w:ascii="Times New Roman" w:hAnsi="Times New Roman"/>
          <w:sz w:val="24"/>
          <w:szCs w:val="24"/>
        </w:rPr>
        <w:t xml:space="preserve"> draws from a number of </w:t>
      </w:r>
      <w:r w:rsidR="008B2B70">
        <w:rPr>
          <w:rFonts w:ascii="Times New Roman" w:hAnsi="Times New Roman"/>
          <w:sz w:val="24"/>
          <w:szCs w:val="24"/>
        </w:rPr>
        <w:t xml:space="preserve">text </w:t>
      </w:r>
      <w:r w:rsidRPr="00657BD2">
        <w:rPr>
          <w:rFonts w:ascii="Times New Roman" w:hAnsi="Times New Roman"/>
          <w:sz w:val="24"/>
          <w:szCs w:val="24"/>
        </w:rPr>
        <w:t>sources.</w:t>
      </w:r>
      <w:r>
        <w:rPr>
          <w:rFonts w:ascii="Times New Roman" w:hAnsi="Times New Roman"/>
          <w:b/>
          <w:sz w:val="24"/>
          <w:szCs w:val="24"/>
        </w:rPr>
        <w:t xml:space="preserve">  </w:t>
      </w:r>
      <w:r w:rsidR="00DD6DCF" w:rsidRPr="007C0851">
        <w:rPr>
          <w:rFonts w:ascii="Times New Roman" w:hAnsi="Times New Roman"/>
          <w:sz w:val="24"/>
          <w:szCs w:val="24"/>
        </w:rPr>
        <w:t xml:space="preserve">Rhetoric </w:t>
      </w:r>
      <w:r w:rsidR="00DD6DCF" w:rsidRPr="0074094F">
        <w:rPr>
          <w:rFonts w:ascii="Times New Roman" w:hAnsi="Times New Roman"/>
          <w:sz w:val="24"/>
          <w:szCs w:val="24"/>
        </w:rPr>
        <w:t xml:space="preserve">within the draft plans for </w:t>
      </w:r>
      <w:proofErr w:type="spellStart"/>
      <w:r w:rsidR="00DD6DCF" w:rsidRPr="0074094F">
        <w:rPr>
          <w:rFonts w:ascii="Times New Roman" w:hAnsi="Times New Roman"/>
          <w:sz w:val="24"/>
          <w:szCs w:val="24"/>
        </w:rPr>
        <w:t>Grangegorman</w:t>
      </w:r>
      <w:proofErr w:type="spellEnd"/>
      <w:r w:rsidR="00DD6DCF" w:rsidRPr="0074094F">
        <w:rPr>
          <w:rFonts w:ascii="Times New Roman" w:hAnsi="Times New Roman"/>
          <w:sz w:val="24"/>
          <w:szCs w:val="24"/>
        </w:rPr>
        <w:t>, which are in part re-contextualised f</w:t>
      </w:r>
      <w:r>
        <w:rPr>
          <w:rFonts w:ascii="Times New Roman" w:hAnsi="Times New Roman"/>
          <w:sz w:val="24"/>
          <w:szCs w:val="24"/>
        </w:rPr>
        <w:t>o</w:t>
      </w:r>
      <w:r w:rsidR="00DD6DCF" w:rsidRPr="0074094F">
        <w:rPr>
          <w:rFonts w:ascii="Times New Roman" w:hAnsi="Times New Roman"/>
          <w:sz w:val="24"/>
          <w:szCs w:val="24"/>
        </w:rPr>
        <w:t xml:space="preserve">rm, </w:t>
      </w:r>
      <w:r w:rsidR="00B137E9">
        <w:rPr>
          <w:rFonts w:ascii="Times New Roman" w:hAnsi="Times New Roman"/>
          <w:sz w:val="24"/>
          <w:szCs w:val="24"/>
        </w:rPr>
        <w:t xml:space="preserve">support and </w:t>
      </w:r>
      <w:r w:rsidR="00DD6DCF" w:rsidRPr="0074094F">
        <w:rPr>
          <w:rFonts w:ascii="Times New Roman" w:hAnsi="Times New Roman"/>
          <w:sz w:val="24"/>
          <w:szCs w:val="24"/>
        </w:rPr>
        <w:t>influence the DIT Strategic Plan and government policies</w:t>
      </w:r>
      <w:r w:rsidR="00A6032F">
        <w:rPr>
          <w:rFonts w:ascii="Times New Roman" w:hAnsi="Times New Roman"/>
          <w:sz w:val="24"/>
          <w:szCs w:val="24"/>
        </w:rPr>
        <w:t xml:space="preserve">.  This </w:t>
      </w:r>
      <w:r w:rsidR="007C0851" w:rsidRPr="0074094F">
        <w:rPr>
          <w:rFonts w:ascii="Times New Roman" w:hAnsi="Times New Roman"/>
          <w:sz w:val="24"/>
          <w:szCs w:val="24"/>
        </w:rPr>
        <w:t>suggests</w:t>
      </w:r>
      <w:r w:rsidR="00DD6DCF" w:rsidRPr="0074094F">
        <w:rPr>
          <w:rFonts w:ascii="Times New Roman" w:hAnsi="Times New Roman"/>
          <w:sz w:val="24"/>
          <w:szCs w:val="24"/>
        </w:rPr>
        <w:t xml:space="preserve"> that government decisions have implications for the type of </w:t>
      </w:r>
      <w:r w:rsidR="00B137E9">
        <w:rPr>
          <w:rFonts w:ascii="Times New Roman" w:hAnsi="Times New Roman"/>
          <w:sz w:val="24"/>
          <w:szCs w:val="24"/>
        </w:rPr>
        <w:t>plan</w:t>
      </w:r>
      <w:r w:rsidR="00DD6DCF" w:rsidRPr="0074094F">
        <w:rPr>
          <w:rFonts w:ascii="Times New Roman" w:hAnsi="Times New Roman"/>
          <w:sz w:val="24"/>
          <w:szCs w:val="24"/>
        </w:rPr>
        <w:t xml:space="preserve"> implemented</w:t>
      </w:r>
      <w:r w:rsidR="008B2B70">
        <w:rPr>
          <w:rFonts w:ascii="Times New Roman" w:hAnsi="Times New Roman"/>
          <w:sz w:val="24"/>
          <w:szCs w:val="24"/>
        </w:rPr>
        <w:t>, but influence also comes from internal strategy documents</w:t>
      </w:r>
      <w:r w:rsidR="00DD6DCF" w:rsidRPr="0074094F">
        <w:rPr>
          <w:rFonts w:ascii="Times New Roman" w:hAnsi="Times New Roman"/>
          <w:sz w:val="24"/>
          <w:szCs w:val="24"/>
        </w:rPr>
        <w:t xml:space="preserve">.  </w:t>
      </w:r>
    </w:p>
    <w:p w:rsidR="007C0851" w:rsidRDefault="00DD6DCF" w:rsidP="00DD6DCF">
      <w:pPr>
        <w:spacing w:after="100" w:afterAutospacing="1" w:line="360" w:lineRule="auto"/>
        <w:jc w:val="both"/>
        <w:rPr>
          <w:rFonts w:ascii="Times New Roman" w:hAnsi="Times New Roman"/>
          <w:sz w:val="24"/>
          <w:szCs w:val="24"/>
        </w:rPr>
      </w:pPr>
      <w:r w:rsidRPr="0074094F">
        <w:rPr>
          <w:rFonts w:ascii="Times New Roman" w:hAnsi="Times New Roman"/>
          <w:sz w:val="24"/>
          <w:szCs w:val="24"/>
        </w:rPr>
        <w:t xml:space="preserve">All of the plans for </w:t>
      </w:r>
      <w:proofErr w:type="spellStart"/>
      <w:r w:rsidRPr="0074094F">
        <w:rPr>
          <w:rFonts w:ascii="Times New Roman" w:hAnsi="Times New Roman"/>
          <w:sz w:val="24"/>
          <w:szCs w:val="24"/>
        </w:rPr>
        <w:t>Grangegorman</w:t>
      </w:r>
      <w:proofErr w:type="spellEnd"/>
      <w:r w:rsidRPr="0074094F">
        <w:rPr>
          <w:rFonts w:ascii="Times New Roman" w:hAnsi="Times New Roman"/>
          <w:sz w:val="24"/>
          <w:szCs w:val="24"/>
        </w:rPr>
        <w:t xml:space="preserve"> are working papers and in draft form, constantly being revised and updated.  Most of the information obtained </w:t>
      </w:r>
      <w:r w:rsidR="008B2B70">
        <w:rPr>
          <w:rFonts w:ascii="Times New Roman" w:hAnsi="Times New Roman"/>
          <w:sz w:val="24"/>
          <w:szCs w:val="24"/>
        </w:rPr>
        <w:t xml:space="preserve">for these plans </w:t>
      </w:r>
      <w:r w:rsidR="003247B4" w:rsidRPr="0074094F">
        <w:rPr>
          <w:rFonts w:ascii="Times New Roman" w:hAnsi="Times New Roman"/>
          <w:sz w:val="24"/>
          <w:szCs w:val="24"/>
        </w:rPr>
        <w:t xml:space="preserve">has been </w:t>
      </w:r>
      <w:r w:rsidRPr="0074094F">
        <w:rPr>
          <w:rFonts w:ascii="Times New Roman" w:hAnsi="Times New Roman"/>
          <w:sz w:val="24"/>
          <w:szCs w:val="24"/>
        </w:rPr>
        <w:t xml:space="preserve">from presentations made </w:t>
      </w:r>
      <w:r w:rsidR="007C0851">
        <w:rPr>
          <w:rFonts w:ascii="Times New Roman" w:hAnsi="Times New Roman"/>
          <w:sz w:val="24"/>
          <w:szCs w:val="24"/>
        </w:rPr>
        <w:t>during meetings</w:t>
      </w:r>
      <w:r w:rsidRPr="0074094F">
        <w:rPr>
          <w:rFonts w:ascii="Times New Roman" w:hAnsi="Times New Roman"/>
          <w:sz w:val="24"/>
          <w:szCs w:val="24"/>
        </w:rPr>
        <w:t>,</w:t>
      </w:r>
      <w:r w:rsidR="008B2B70">
        <w:rPr>
          <w:rFonts w:ascii="Times New Roman" w:hAnsi="Times New Roman"/>
          <w:sz w:val="24"/>
          <w:szCs w:val="24"/>
        </w:rPr>
        <w:t xml:space="preserve"> where feedback and guidance comes </w:t>
      </w:r>
      <w:r w:rsidRPr="0074094F">
        <w:rPr>
          <w:rFonts w:ascii="Times New Roman" w:hAnsi="Times New Roman"/>
          <w:sz w:val="24"/>
          <w:szCs w:val="24"/>
        </w:rPr>
        <w:t>from colleagues</w:t>
      </w:r>
      <w:r w:rsidR="008B2B70">
        <w:rPr>
          <w:rFonts w:ascii="Times New Roman" w:hAnsi="Times New Roman"/>
          <w:sz w:val="24"/>
          <w:szCs w:val="24"/>
        </w:rPr>
        <w:t>,</w:t>
      </w:r>
      <w:r w:rsidRPr="0074094F">
        <w:rPr>
          <w:rFonts w:ascii="Times New Roman" w:hAnsi="Times New Roman"/>
          <w:sz w:val="24"/>
          <w:szCs w:val="24"/>
        </w:rPr>
        <w:t xml:space="preserve"> for </w:t>
      </w:r>
      <w:r w:rsidR="008B2B70">
        <w:rPr>
          <w:rFonts w:ascii="Times New Roman" w:hAnsi="Times New Roman"/>
          <w:sz w:val="24"/>
          <w:szCs w:val="24"/>
        </w:rPr>
        <w:t>its</w:t>
      </w:r>
      <w:r w:rsidRPr="0074094F">
        <w:rPr>
          <w:rFonts w:ascii="Times New Roman" w:hAnsi="Times New Roman"/>
          <w:sz w:val="24"/>
          <w:szCs w:val="24"/>
        </w:rPr>
        <w:t xml:space="preserve"> development</w:t>
      </w:r>
      <w:r w:rsidR="008B2B70">
        <w:rPr>
          <w:rFonts w:ascii="Times New Roman" w:hAnsi="Times New Roman"/>
          <w:sz w:val="24"/>
          <w:szCs w:val="24"/>
        </w:rPr>
        <w:t>,</w:t>
      </w:r>
      <w:r w:rsidRPr="0074094F">
        <w:rPr>
          <w:rFonts w:ascii="Times New Roman" w:hAnsi="Times New Roman"/>
          <w:sz w:val="24"/>
          <w:szCs w:val="24"/>
        </w:rPr>
        <w:t xml:space="preserve"> and project team during or after the meetings.  This supports suggestions that DIT remains an Institute with a </w:t>
      </w:r>
      <w:r w:rsidRPr="007C0851">
        <w:rPr>
          <w:rFonts w:ascii="Times New Roman" w:hAnsi="Times New Roman"/>
          <w:sz w:val="24"/>
          <w:szCs w:val="24"/>
        </w:rPr>
        <w:t>‘collegial’</w:t>
      </w:r>
      <w:r w:rsidR="005D38AA">
        <w:rPr>
          <w:rFonts w:ascii="Times New Roman" w:hAnsi="Times New Roman"/>
          <w:sz w:val="24"/>
          <w:szCs w:val="24"/>
        </w:rPr>
        <w:t xml:space="preserve"> culture with an open and </w:t>
      </w:r>
      <w:r w:rsidR="00153F9A">
        <w:rPr>
          <w:rFonts w:ascii="Times New Roman" w:hAnsi="Times New Roman"/>
          <w:sz w:val="24"/>
          <w:szCs w:val="24"/>
        </w:rPr>
        <w:t>argumentative</w:t>
      </w:r>
      <w:r w:rsidR="005D38AA">
        <w:rPr>
          <w:rFonts w:ascii="Times New Roman" w:hAnsi="Times New Roman"/>
          <w:sz w:val="24"/>
          <w:szCs w:val="24"/>
        </w:rPr>
        <w:t xml:space="preserve"> discourse</w:t>
      </w:r>
      <w:r w:rsidR="00E06543">
        <w:rPr>
          <w:rFonts w:ascii="Times New Roman" w:hAnsi="Times New Roman"/>
          <w:sz w:val="24"/>
          <w:szCs w:val="24"/>
        </w:rPr>
        <w:t xml:space="preserve">.  </w:t>
      </w:r>
      <w:r w:rsidR="000E36FE">
        <w:rPr>
          <w:rFonts w:ascii="Times New Roman" w:hAnsi="Times New Roman"/>
          <w:sz w:val="24"/>
          <w:szCs w:val="24"/>
        </w:rPr>
        <w:t>Some examples in the text selected for illustration in the following section.</w:t>
      </w:r>
      <w:r w:rsidR="00240C8F" w:rsidRPr="00240C8F">
        <w:rPr>
          <w:rFonts w:ascii="Times New Roman" w:hAnsi="Times New Roman"/>
          <w:sz w:val="24"/>
          <w:szCs w:val="24"/>
        </w:rPr>
        <w:t xml:space="preserve"> </w:t>
      </w:r>
      <w:r w:rsidR="005E3AB3">
        <w:rPr>
          <w:rFonts w:ascii="Times New Roman" w:hAnsi="Times New Roman"/>
          <w:sz w:val="24"/>
          <w:szCs w:val="24"/>
        </w:rPr>
        <w:t xml:space="preserve"> The first text illustrates sections from the </w:t>
      </w:r>
      <w:proofErr w:type="spellStart"/>
      <w:r w:rsidR="005E3AB3">
        <w:rPr>
          <w:rFonts w:ascii="Times New Roman" w:hAnsi="Times New Roman"/>
          <w:sz w:val="24"/>
          <w:szCs w:val="24"/>
        </w:rPr>
        <w:t>Grangegorman</w:t>
      </w:r>
      <w:proofErr w:type="spellEnd"/>
      <w:r w:rsidR="005E3AB3">
        <w:rPr>
          <w:rFonts w:ascii="Times New Roman" w:hAnsi="Times New Roman"/>
          <w:sz w:val="24"/>
          <w:szCs w:val="24"/>
        </w:rPr>
        <w:t xml:space="preserve"> Development Strategy 2011.</w:t>
      </w:r>
    </w:p>
    <w:p w:rsidR="00B6587B" w:rsidRDefault="00DD0A4E" w:rsidP="00B6587B">
      <w:pPr>
        <w:spacing w:after="100" w:afterAutospacing="1" w:line="360" w:lineRule="auto"/>
        <w:jc w:val="both"/>
        <w:rPr>
          <w:rFonts w:ascii="Times New Roman" w:hAnsi="Times New Roman"/>
          <w:sz w:val="24"/>
          <w:szCs w:val="24"/>
        </w:rPr>
      </w:pPr>
      <w:r w:rsidRPr="0074094F">
        <w:rPr>
          <w:rFonts w:ascii="Times New Roman" w:hAnsi="Times New Roman"/>
          <w:sz w:val="24"/>
          <w:szCs w:val="24"/>
        </w:rPr>
        <w:t xml:space="preserve">Sections </w:t>
      </w:r>
      <w:r w:rsidR="007731A8">
        <w:rPr>
          <w:rFonts w:ascii="Times New Roman" w:hAnsi="Times New Roman"/>
          <w:sz w:val="24"/>
          <w:szCs w:val="24"/>
        </w:rPr>
        <w:t xml:space="preserve">of the strategy for </w:t>
      </w:r>
      <w:proofErr w:type="spellStart"/>
      <w:r w:rsidR="007731A8">
        <w:rPr>
          <w:rFonts w:ascii="Times New Roman" w:hAnsi="Times New Roman"/>
          <w:sz w:val="24"/>
          <w:szCs w:val="24"/>
        </w:rPr>
        <w:t>Grangegorman</w:t>
      </w:r>
      <w:proofErr w:type="spellEnd"/>
      <w:r w:rsidR="007731A8">
        <w:rPr>
          <w:rFonts w:ascii="Times New Roman" w:hAnsi="Times New Roman"/>
          <w:sz w:val="24"/>
          <w:szCs w:val="24"/>
        </w:rPr>
        <w:t xml:space="preserve"> (2011) </w:t>
      </w:r>
      <w:r w:rsidRPr="0074094F">
        <w:rPr>
          <w:rFonts w:ascii="Times New Roman" w:hAnsi="Times New Roman"/>
          <w:sz w:val="24"/>
          <w:szCs w:val="24"/>
        </w:rPr>
        <w:t xml:space="preserve">highlight and reiterate throughout, </w:t>
      </w:r>
      <w:r w:rsidRPr="007C0851">
        <w:rPr>
          <w:rFonts w:ascii="Times New Roman" w:hAnsi="Times New Roman"/>
          <w:sz w:val="24"/>
          <w:szCs w:val="24"/>
        </w:rPr>
        <w:t xml:space="preserve">‘awaiting </w:t>
      </w:r>
      <w:r w:rsidRPr="00B72AF9">
        <w:rPr>
          <w:rFonts w:ascii="Times New Roman" w:hAnsi="Times New Roman"/>
          <w:sz w:val="24"/>
          <w:szCs w:val="24"/>
        </w:rPr>
        <w:t>government decision</w:t>
      </w:r>
      <w:r w:rsidRPr="007C0851">
        <w:rPr>
          <w:rFonts w:ascii="Times New Roman" w:hAnsi="Times New Roman"/>
          <w:sz w:val="24"/>
          <w:szCs w:val="24"/>
        </w:rPr>
        <w:t xml:space="preserve"> which may have implications for packages developed.’ </w:t>
      </w:r>
      <w:r>
        <w:rPr>
          <w:rFonts w:ascii="Times New Roman" w:hAnsi="Times New Roman"/>
          <w:sz w:val="24"/>
          <w:szCs w:val="24"/>
        </w:rPr>
        <w:t xml:space="preserve"> </w:t>
      </w:r>
      <w:r w:rsidR="00B6587B">
        <w:rPr>
          <w:rFonts w:ascii="Times New Roman" w:hAnsi="Times New Roman"/>
          <w:sz w:val="24"/>
          <w:szCs w:val="24"/>
        </w:rPr>
        <w:t>I</w:t>
      </w:r>
      <w:r w:rsidR="00B6587B" w:rsidRPr="0074094F">
        <w:rPr>
          <w:rFonts w:ascii="Times New Roman" w:hAnsi="Times New Roman"/>
          <w:sz w:val="24"/>
          <w:szCs w:val="24"/>
        </w:rPr>
        <w:t xml:space="preserve">t </w:t>
      </w:r>
      <w:r w:rsidR="00B137E9">
        <w:rPr>
          <w:rFonts w:ascii="Times New Roman" w:hAnsi="Times New Roman"/>
          <w:sz w:val="24"/>
          <w:szCs w:val="24"/>
        </w:rPr>
        <w:t>suggests</w:t>
      </w:r>
      <w:r w:rsidR="00B6587B" w:rsidRPr="0074094F">
        <w:rPr>
          <w:rFonts w:ascii="Times New Roman" w:hAnsi="Times New Roman"/>
          <w:sz w:val="24"/>
          <w:szCs w:val="24"/>
        </w:rPr>
        <w:t xml:space="preserve"> that the process is lengthy and initial debates about </w:t>
      </w:r>
      <w:proofErr w:type="spellStart"/>
      <w:r w:rsidR="00B6587B" w:rsidRPr="0074094F">
        <w:rPr>
          <w:rFonts w:ascii="Times New Roman" w:hAnsi="Times New Roman"/>
          <w:sz w:val="24"/>
          <w:szCs w:val="24"/>
        </w:rPr>
        <w:t>Grangegorman</w:t>
      </w:r>
      <w:proofErr w:type="spellEnd"/>
      <w:r w:rsidR="00B6587B" w:rsidRPr="0074094F">
        <w:rPr>
          <w:rFonts w:ascii="Times New Roman" w:hAnsi="Times New Roman"/>
          <w:sz w:val="24"/>
          <w:szCs w:val="24"/>
        </w:rPr>
        <w:t xml:space="preserve"> (post 1992 and 2006) continuously change due to the changing nature of the economy and society, and the individuals involved in the planning </w:t>
      </w:r>
      <w:r w:rsidR="00B6587B" w:rsidRPr="007C0851">
        <w:rPr>
          <w:rFonts w:ascii="Times New Roman" w:hAnsi="Times New Roman"/>
          <w:sz w:val="24"/>
          <w:szCs w:val="24"/>
        </w:rPr>
        <w:t xml:space="preserve">process.  </w:t>
      </w:r>
    </w:p>
    <w:p w:rsidR="00B137E9" w:rsidRDefault="00B6587B" w:rsidP="00B6587B">
      <w:pPr>
        <w:spacing w:after="100" w:afterAutospacing="1" w:line="360" w:lineRule="auto"/>
        <w:jc w:val="both"/>
        <w:rPr>
          <w:rFonts w:ascii="Times New Roman" w:hAnsi="Times New Roman"/>
          <w:sz w:val="24"/>
          <w:szCs w:val="24"/>
        </w:rPr>
      </w:pPr>
      <w:r w:rsidRPr="007C0851">
        <w:rPr>
          <w:rFonts w:ascii="Times New Roman" w:hAnsi="Times New Roman"/>
          <w:sz w:val="24"/>
          <w:szCs w:val="24"/>
        </w:rPr>
        <w:t xml:space="preserve">There have been two Presidents of the Institute since the </w:t>
      </w:r>
      <w:r w:rsidR="006844C9">
        <w:rPr>
          <w:rFonts w:ascii="Times New Roman" w:hAnsi="Times New Roman"/>
          <w:sz w:val="24"/>
          <w:szCs w:val="24"/>
        </w:rPr>
        <w:t xml:space="preserve">planning for </w:t>
      </w:r>
      <w:proofErr w:type="spellStart"/>
      <w:r w:rsidRPr="007C0851">
        <w:rPr>
          <w:rFonts w:ascii="Times New Roman" w:hAnsi="Times New Roman"/>
          <w:sz w:val="24"/>
          <w:szCs w:val="24"/>
        </w:rPr>
        <w:t>Grangegorman</w:t>
      </w:r>
      <w:proofErr w:type="spellEnd"/>
      <w:r w:rsidR="006844C9">
        <w:rPr>
          <w:rFonts w:ascii="Times New Roman" w:hAnsi="Times New Roman"/>
          <w:sz w:val="24"/>
          <w:szCs w:val="24"/>
        </w:rPr>
        <w:t xml:space="preserve"> began</w:t>
      </w:r>
      <w:r w:rsidRPr="007C0851">
        <w:rPr>
          <w:rFonts w:ascii="Times New Roman" w:hAnsi="Times New Roman"/>
          <w:sz w:val="24"/>
          <w:szCs w:val="24"/>
        </w:rPr>
        <w:t xml:space="preserve">, </w:t>
      </w:r>
      <w:r>
        <w:rPr>
          <w:rFonts w:ascii="Times New Roman" w:hAnsi="Times New Roman"/>
          <w:sz w:val="24"/>
          <w:szCs w:val="24"/>
        </w:rPr>
        <w:t>including</w:t>
      </w:r>
      <w:r w:rsidRPr="007C0851">
        <w:rPr>
          <w:rFonts w:ascii="Times New Roman" w:hAnsi="Times New Roman"/>
          <w:sz w:val="24"/>
          <w:szCs w:val="24"/>
        </w:rPr>
        <w:t xml:space="preserve"> many changes in staffing since the McCarthy (2009) and Hunt</w:t>
      </w:r>
      <w:r>
        <w:rPr>
          <w:rFonts w:ascii="Times New Roman" w:hAnsi="Times New Roman"/>
          <w:sz w:val="24"/>
          <w:szCs w:val="24"/>
        </w:rPr>
        <w:t xml:space="preserve"> </w:t>
      </w:r>
      <w:r w:rsidRPr="007C0851">
        <w:rPr>
          <w:rFonts w:ascii="Times New Roman" w:hAnsi="Times New Roman"/>
          <w:sz w:val="24"/>
          <w:szCs w:val="24"/>
        </w:rPr>
        <w:t xml:space="preserve">(2011) recommendations on employment within the </w:t>
      </w:r>
      <w:r>
        <w:rPr>
          <w:rFonts w:ascii="Times New Roman" w:hAnsi="Times New Roman"/>
          <w:sz w:val="24"/>
          <w:szCs w:val="24"/>
        </w:rPr>
        <w:t xml:space="preserve">higher education </w:t>
      </w:r>
      <w:r w:rsidRPr="007C0851">
        <w:rPr>
          <w:rFonts w:ascii="Times New Roman" w:hAnsi="Times New Roman"/>
          <w:sz w:val="24"/>
          <w:szCs w:val="24"/>
        </w:rPr>
        <w:t xml:space="preserve">arena. </w:t>
      </w:r>
      <w:r>
        <w:rPr>
          <w:rFonts w:ascii="Times New Roman" w:hAnsi="Times New Roman"/>
          <w:sz w:val="24"/>
          <w:szCs w:val="24"/>
        </w:rPr>
        <w:t xml:space="preserve"> </w:t>
      </w:r>
      <w:r w:rsidRPr="007C0851">
        <w:rPr>
          <w:rFonts w:ascii="Times New Roman" w:hAnsi="Times New Roman"/>
          <w:sz w:val="24"/>
          <w:szCs w:val="24"/>
        </w:rPr>
        <w:t>The</w:t>
      </w:r>
      <w:r w:rsidR="00B137E9">
        <w:rPr>
          <w:rFonts w:ascii="Times New Roman" w:hAnsi="Times New Roman"/>
          <w:sz w:val="24"/>
          <w:szCs w:val="24"/>
        </w:rPr>
        <w:t>re is also</w:t>
      </w:r>
      <w:r w:rsidRPr="007C0851">
        <w:rPr>
          <w:rFonts w:ascii="Times New Roman" w:hAnsi="Times New Roman"/>
          <w:sz w:val="24"/>
          <w:szCs w:val="24"/>
        </w:rPr>
        <w:t xml:space="preserve"> </w:t>
      </w:r>
      <w:r w:rsidR="00B137E9">
        <w:rPr>
          <w:rFonts w:ascii="Times New Roman" w:hAnsi="Times New Roman"/>
          <w:sz w:val="24"/>
          <w:szCs w:val="24"/>
        </w:rPr>
        <w:t xml:space="preserve">influence from changes at government level, </w:t>
      </w:r>
      <w:r w:rsidRPr="007C0851">
        <w:rPr>
          <w:rFonts w:ascii="Times New Roman" w:hAnsi="Times New Roman"/>
          <w:sz w:val="24"/>
          <w:szCs w:val="24"/>
        </w:rPr>
        <w:t xml:space="preserve">such as the </w:t>
      </w:r>
      <w:r w:rsidR="00853D46">
        <w:rPr>
          <w:rFonts w:ascii="Times New Roman" w:hAnsi="Times New Roman"/>
          <w:sz w:val="24"/>
          <w:szCs w:val="24"/>
        </w:rPr>
        <w:t>four</w:t>
      </w:r>
      <w:r w:rsidRPr="007C0851">
        <w:rPr>
          <w:rFonts w:ascii="Times New Roman" w:hAnsi="Times New Roman"/>
          <w:sz w:val="24"/>
          <w:szCs w:val="24"/>
        </w:rPr>
        <w:t xml:space="preserve"> Ministers of Education (and Science or Skills) involved during the transition</w:t>
      </w:r>
      <w:r>
        <w:rPr>
          <w:rFonts w:ascii="Times New Roman" w:hAnsi="Times New Roman"/>
          <w:sz w:val="24"/>
          <w:szCs w:val="24"/>
        </w:rPr>
        <w:t xml:space="preserve">.  </w:t>
      </w:r>
    </w:p>
    <w:p w:rsidR="00B6587B" w:rsidRDefault="00B6587B" w:rsidP="00B6587B">
      <w:pPr>
        <w:spacing w:after="100" w:afterAutospacing="1" w:line="360" w:lineRule="auto"/>
        <w:jc w:val="both"/>
        <w:rPr>
          <w:rFonts w:ascii="Times New Roman" w:hAnsi="Times New Roman"/>
          <w:sz w:val="24"/>
          <w:szCs w:val="24"/>
        </w:rPr>
      </w:pPr>
      <w:r>
        <w:rPr>
          <w:rFonts w:ascii="Times New Roman" w:hAnsi="Times New Roman"/>
          <w:sz w:val="24"/>
          <w:szCs w:val="24"/>
        </w:rPr>
        <w:lastRenderedPageBreak/>
        <w:t>Continuing with the Strategic Plan, S</w:t>
      </w:r>
      <w:r w:rsidRPr="0074094F">
        <w:rPr>
          <w:rFonts w:ascii="Times New Roman" w:hAnsi="Times New Roman"/>
          <w:sz w:val="24"/>
          <w:szCs w:val="24"/>
        </w:rPr>
        <w:t>ection 2</w:t>
      </w:r>
      <w:r>
        <w:rPr>
          <w:rFonts w:ascii="Times New Roman" w:hAnsi="Times New Roman"/>
          <w:sz w:val="24"/>
          <w:szCs w:val="24"/>
        </w:rPr>
        <w:t>.1.5</w:t>
      </w:r>
      <w:r w:rsidRPr="0074094F">
        <w:rPr>
          <w:rFonts w:ascii="Times New Roman" w:hAnsi="Times New Roman"/>
          <w:sz w:val="24"/>
          <w:szCs w:val="24"/>
        </w:rPr>
        <w:t xml:space="preserve"> </w:t>
      </w:r>
      <w:r>
        <w:rPr>
          <w:rFonts w:ascii="Times New Roman" w:hAnsi="Times New Roman"/>
          <w:sz w:val="24"/>
          <w:szCs w:val="24"/>
        </w:rPr>
        <w:t>(</w:t>
      </w:r>
      <w:r w:rsidRPr="0074094F">
        <w:rPr>
          <w:rFonts w:ascii="Times New Roman" w:hAnsi="Times New Roman"/>
          <w:sz w:val="24"/>
          <w:szCs w:val="24"/>
        </w:rPr>
        <w:t>G</w:t>
      </w:r>
      <w:r>
        <w:rPr>
          <w:rFonts w:ascii="Times New Roman" w:hAnsi="Times New Roman"/>
          <w:sz w:val="24"/>
          <w:szCs w:val="24"/>
        </w:rPr>
        <w:t>G</w:t>
      </w:r>
      <w:r w:rsidRPr="0074094F">
        <w:rPr>
          <w:rFonts w:ascii="Times New Roman" w:hAnsi="Times New Roman"/>
          <w:sz w:val="24"/>
          <w:szCs w:val="24"/>
        </w:rPr>
        <w:t>D</w:t>
      </w:r>
      <w:r w:rsidR="005E3AB3">
        <w:rPr>
          <w:rFonts w:ascii="Times New Roman" w:hAnsi="Times New Roman"/>
          <w:sz w:val="24"/>
          <w:szCs w:val="24"/>
        </w:rPr>
        <w:t>A</w:t>
      </w:r>
      <w:r w:rsidRPr="0074094F">
        <w:rPr>
          <w:rFonts w:ascii="Times New Roman" w:hAnsi="Times New Roman"/>
          <w:sz w:val="24"/>
          <w:szCs w:val="24"/>
        </w:rPr>
        <w:t>, 2011</w:t>
      </w:r>
      <w:r>
        <w:rPr>
          <w:rFonts w:ascii="Times New Roman" w:hAnsi="Times New Roman"/>
          <w:sz w:val="24"/>
          <w:szCs w:val="24"/>
        </w:rPr>
        <w:t xml:space="preserve">) provides a </w:t>
      </w:r>
      <w:r w:rsidRPr="00651E98">
        <w:rPr>
          <w:rFonts w:ascii="Times New Roman" w:hAnsi="Times New Roman"/>
          <w:sz w:val="24"/>
          <w:szCs w:val="24"/>
        </w:rPr>
        <w:t xml:space="preserve">vision </w:t>
      </w:r>
      <w:r w:rsidRPr="007731A8">
        <w:rPr>
          <w:rFonts w:ascii="Times New Roman" w:hAnsi="Times New Roman"/>
          <w:sz w:val="24"/>
          <w:szCs w:val="24"/>
        </w:rPr>
        <w:t xml:space="preserve">for the </w:t>
      </w:r>
      <w:r w:rsidR="00A6032F">
        <w:rPr>
          <w:rFonts w:ascii="Times New Roman" w:hAnsi="Times New Roman"/>
          <w:sz w:val="24"/>
          <w:szCs w:val="24"/>
        </w:rPr>
        <w:t>p</w:t>
      </w:r>
      <w:r w:rsidR="00A6032F" w:rsidRPr="007731A8">
        <w:rPr>
          <w:rFonts w:ascii="Times New Roman" w:hAnsi="Times New Roman"/>
          <w:sz w:val="24"/>
          <w:szCs w:val="24"/>
        </w:rPr>
        <w:t>roject, which</w:t>
      </w:r>
      <w:r>
        <w:rPr>
          <w:rFonts w:ascii="Times New Roman" w:hAnsi="Times New Roman"/>
          <w:sz w:val="24"/>
          <w:szCs w:val="24"/>
        </w:rPr>
        <w:t xml:space="preserve"> </w:t>
      </w:r>
      <w:r w:rsidRPr="007731A8">
        <w:rPr>
          <w:rFonts w:ascii="Times New Roman" w:hAnsi="Times New Roman"/>
          <w:sz w:val="24"/>
          <w:szCs w:val="24"/>
        </w:rPr>
        <w:t>elaborates upon the statutory purposes of the G</w:t>
      </w:r>
      <w:r>
        <w:rPr>
          <w:rFonts w:ascii="Times New Roman" w:hAnsi="Times New Roman"/>
          <w:sz w:val="24"/>
          <w:szCs w:val="24"/>
        </w:rPr>
        <w:t>G</w:t>
      </w:r>
      <w:r w:rsidRPr="007731A8">
        <w:rPr>
          <w:rFonts w:ascii="Times New Roman" w:hAnsi="Times New Roman"/>
          <w:sz w:val="24"/>
          <w:szCs w:val="24"/>
        </w:rPr>
        <w:t xml:space="preserve">DA </w:t>
      </w:r>
      <w:r>
        <w:rPr>
          <w:rFonts w:ascii="Times New Roman" w:hAnsi="Times New Roman"/>
          <w:sz w:val="24"/>
          <w:szCs w:val="24"/>
        </w:rPr>
        <w:t>(200</w:t>
      </w:r>
      <w:r w:rsidR="005E3AB3">
        <w:rPr>
          <w:rFonts w:ascii="Times New Roman" w:hAnsi="Times New Roman"/>
          <w:sz w:val="24"/>
          <w:szCs w:val="24"/>
        </w:rPr>
        <w:t>6</w:t>
      </w:r>
      <w:r>
        <w:rPr>
          <w:rFonts w:ascii="Times New Roman" w:hAnsi="Times New Roman"/>
          <w:sz w:val="24"/>
          <w:szCs w:val="24"/>
        </w:rPr>
        <w:t>)</w:t>
      </w:r>
      <w:r w:rsidR="005E3AB3">
        <w:rPr>
          <w:rFonts w:ascii="Times New Roman" w:hAnsi="Times New Roman"/>
          <w:sz w:val="24"/>
          <w:szCs w:val="24"/>
        </w:rPr>
        <w:t>.</w:t>
      </w:r>
    </w:p>
    <w:p w:rsidR="00B6587B" w:rsidRPr="00F33E89" w:rsidRDefault="00B6587B" w:rsidP="005E3AB3">
      <w:pPr>
        <w:spacing w:after="100" w:afterAutospacing="1" w:line="240" w:lineRule="auto"/>
        <w:ind w:left="709" w:right="567"/>
        <w:jc w:val="both"/>
        <w:rPr>
          <w:rFonts w:ascii="Times New Roman" w:hAnsi="Times New Roman"/>
          <w:sz w:val="24"/>
          <w:szCs w:val="24"/>
        </w:rPr>
      </w:pPr>
      <w:r w:rsidRPr="00F33E89">
        <w:rPr>
          <w:rFonts w:ascii="Times New Roman" w:hAnsi="Times New Roman"/>
          <w:sz w:val="24"/>
          <w:szCs w:val="24"/>
        </w:rPr>
        <w:t xml:space="preserve">The </w:t>
      </w:r>
      <w:r w:rsidRPr="00651E98">
        <w:rPr>
          <w:rFonts w:ascii="Times New Roman" w:hAnsi="Times New Roman"/>
          <w:b/>
          <w:sz w:val="24"/>
          <w:szCs w:val="24"/>
        </w:rPr>
        <w:t>vision</w:t>
      </w:r>
      <w:r w:rsidRPr="00F33E89">
        <w:rPr>
          <w:rFonts w:ascii="Times New Roman" w:hAnsi="Times New Roman"/>
          <w:sz w:val="24"/>
          <w:szCs w:val="24"/>
        </w:rPr>
        <w:t xml:space="preserve"> for the project ‘embraces the </w:t>
      </w:r>
      <w:r w:rsidRPr="00F33E89">
        <w:rPr>
          <w:rFonts w:ascii="Times New Roman" w:hAnsi="Times New Roman"/>
          <w:b/>
          <w:sz w:val="24"/>
          <w:szCs w:val="24"/>
        </w:rPr>
        <w:t>identified needs of</w:t>
      </w:r>
      <w:r w:rsidRPr="00F33E89">
        <w:rPr>
          <w:rFonts w:ascii="Times New Roman" w:hAnsi="Times New Roman"/>
          <w:sz w:val="24"/>
          <w:szCs w:val="24"/>
        </w:rPr>
        <w:t xml:space="preserve"> </w:t>
      </w:r>
      <w:r w:rsidRPr="00F33E89">
        <w:rPr>
          <w:rFonts w:ascii="Times New Roman" w:hAnsi="Times New Roman"/>
          <w:b/>
          <w:sz w:val="24"/>
          <w:szCs w:val="24"/>
        </w:rPr>
        <w:t>the stakeholders</w:t>
      </w:r>
      <w:r w:rsidRPr="00F33E89">
        <w:rPr>
          <w:rFonts w:ascii="Times New Roman" w:hAnsi="Times New Roman"/>
          <w:sz w:val="24"/>
          <w:szCs w:val="24"/>
        </w:rPr>
        <w:t xml:space="preserve"> to describe a vision for the future </w:t>
      </w:r>
      <w:r w:rsidRPr="00F33E89">
        <w:rPr>
          <w:rFonts w:ascii="Times New Roman" w:hAnsi="Times New Roman"/>
          <w:b/>
          <w:sz w:val="24"/>
          <w:szCs w:val="24"/>
        </w:rPr>
        <w:t xml:space="preserve">reality of </w:t>
      </w:r>
      <w:proofErr w:type="spellStart"/>
      <w:r w:rsidRPr="00F33E89">
        <w:rPr>
          <w:rFonts w:ascii="Times New Roman" w:hAnsi="Times New Roman"/>
          <w:b/>
          <w:sz w:val="24"/>
          <w:szCs w:val="24"/>
        </w:rPr>
        <w:t>Grangegorman</w:t>
      </w:r>
      <w:proofErr w:type="spellEnd"/>
      <w:r w:rsidRPr="00F33E89">
        <w:rPr>
          <w:rFonts w:ascii="Times New Roman" w:hAnsi="Times New Roman"/>
          <w:sz w:val="24"/>
          <w:szCs w:val="24"/>
        </w:rPr>
        <w:t xml:space="preserve"> and to establish key success measures for the project.  </w:t>
      </w:r>
    </w:p>
    <w:p w:rsidR="00662C55" w:rsidRDefault="00B6587B" w:rsidP="00DD6DCF">
      <w:pPr>
        <w:spacing w:after="100" w:afterAutospacing="1" w:line="360" w:lineRule="auto"/>
        <w:jc w:val="both"/>
        <w:rPr>
          <w:rFonts w:ascii="Times New Roman" w:hAnsi="Times New Roman"/>
          <w:sz w:val="24"/>
          <w:szCs w:val="24"/>
        </w:rPr>
      </w:pPr>
      <w:r>
        <w:rPr>
          <w:rFonts w:ascii="Times New Roman" w:hAnsi="Times New Roman"/>
          <w:sz w:val="24"/>
          <w:szCs w:val="24"/>
        </w:rPr>
        <w:t xml:space="preserve">It </w:t>
      </w:r>
      <w:r w:rsidRPr="0074094F">
        <w:rPr>
          <w:rFonts w:ascii="Times New Roman" w:hAnsi="Times New Roman"/>
          <w:sz w:val="24"/>
          <w:szCs w:val="24"/>
        </w:rPr>
        <w:t>outlines influencers and drivers of the plans</w:t>
      </w:r>
      <w:r>
        <w:rPr>
          <w:rFonts w:ascii="Times New Roman" w:hAnsi="Times New Roman"/>
          <w:sz w:val="24"/>
          <w:szCs w:val="24"/>
        </w:rPr>
        <w:t xml:space="preserve"> such as the policy document from 2005 </w:t>
      </w:r>
      <w:r w:rsidR="00A6032F">
        <w:rPr>
          <w:rFonts w:ascii="Times New Roman" w:hAnsi="Times New Roman"/>
          <w:sz w:val="24"/>
          <w:szCs w:val="24"/>
        </w:rPr>
        <w:t>and</w:t>
      </w:r>
      <w:r>
        <w:rPr>
          <w:rFonts w:ascii="Times New Roman" w:hAnsi="Times New Roman"/>
          <w:sz w:val="24"/>
          <w:szCs w:val="24"/>
        </w:rPr>
        <w:t xml:space="preserve"> the needs of the stakeholders</w:t>
      </w:r>
      <w:r w:rsidRPr="0074094F">
        <w:rPr>
          <w:rFonts w:ascii="Times New Roman" w:hAnsi="Times New Roman"/>
          <w:sz w:val="24"/>
          <w:szCs w:val="24"/>
        </w:rPr>
        <w:t xml:space="preserve">. </w:t>
      </w:r>
      <w:r>
        <w:rPr>
          <w:rFonts w:ascii="Times New Roman" w:hAnsi="Times New Roman"/>
          <w:sz w:val="24"/>
          <w:szCs w:val="24"/>
        </w:rPr>
        <w:t xml:space="preserve"> </w:t>
      </w:r>
      <w:r w:rsidRPr="0074094F">
        <w:rPr>
          <w:rFonts w:ascii="Times New Roman" w:hAnsi="Times New Roman"/>
          <w:sz w:val="24"/>
          <w:szCs w:val="24"/>
        </w:rPr>
        <w:t xml:space="preserve">The draft plans also highlight the importance of staff and student involvement throughout the planning stages of </w:t>
      </w:r>
      <w:proofErr w:type="spellStart"/>
      <w:r w:rsidRPr="0074094F">
        <w:rPr>
          <w:rFonts w:ascii="Times New Roman" w:hAnsi="Times New Roman"/>
          <w:sz w:val="24"/>
          <w:szCs w:val="24"/>
        </w:rPr>
        <w:t>Grangegorman</w:t>
      </w:r>
      <w:proofErr w:type="spellEnd"/>
      <w:r w:rsidRPr="0074094F">
        <w:rPr>
          <w:rFonts w:ascii="Times New Roman" w:hAnsi="Times New Roman"/>
          <w:sz w:val="24"/>
          <w:szCs w:val="24"/>
        </w:rPr>
        <w:t xml:space="preserve"> where </w:t>
      </w:r>
      <w:r w:rsidRPr="007C0851">
        <w:rPr>
          <w:rFonts w:ascii="Times New Roman" w:hAnsi="Times New Roman"/>
          <w:sz w:val="24"/>
          <w:szCs w:val="24"/>
        </w:rPr>
        <w:t xml:space="preserve">‘engagement of staff and students critical,’ and ‘engagement with all stakeholders and neighbours’. </w:t>
      </w:r>
      <w:r w:rsidRPr="00662C55">
        <w:rPr>
          <w:rFonts w:ascii="Times New Roman" w:hAnsi="Times New Roman"/>
          <w:sz w:val="24"/>
          <w:szCs w:val="24"/>
        </w:rPr>
        <w:t xml:space="preserve"> </w:t>
      </w:r>
      <w:r w:rsidR="00B82126" w:rsidRPr="008D30E6">
        <w:rPr>
          <w:rFonts w:ascii="Times New Roman" w:hAnsi="Times New Roman"/>
          <w:sz w:val="24"/>
          <w:szCs w:val="24"/>
        </w:rPr>
        <w:t xml:space="preserve">Final consultation stage for DIT’s move to </w:t>
      </w:r>
      <w:proofErr w:type="spellStart"/>
      <w:r w:rsidR="00B82126" w:rsidRPr="008D30E6">
        <w:rPr>
          <w:rFonts w:ascii="Times New Roman" w:hAnsi="Times New Roman"/>
          <w:sz w:val="24"/>
          <w:szCs w:val="24"/>
        </w:rPr>
        <w:t>Grangegorman</w:t>
      </w:r>
      <w:proofErr w:type="spellEnd"/>
      <w:r w:rsidR="00B82126" w:rsidRPr="008D30E6">
        <w:rPr>
          <w:rFonts w:ascii="Times New Roman" w:hAnsi="Times New Roman"/>
          <w:sz w:val="24"/>
          <w:szCs w:val="24"/>
        </w:rPr>
        <w:t xml:space="preserve"> took place during Jan/Feb 2011, just as this research was in its infancy, and initial implementation stage of the realigned structures commenced Mar/ April 2011.  </w:t>
      </w:r>
    </w:p>
    <w:p w:rsidR="00662C55" w:rsidRDefault="00662C55" w:rsidP="00DD6DCF">
      <w:pPr>
        <w:spacing w:after="100" w:afterAutospacing="1" w:line="360" w:lineRule="auto"/>
        <w:jc w:val="both"/>
        <w:rPr>
          <w:rFonts w:ascii="Times New Roman" w:hAnsi="Times New Roman"/>
          <w:sz w:val="24"/>
          <w:szCs w:val="24"/>
        </w:rPr>
      </w:pPr>
      <w:r w:rsidRPr="0074094F">
        <w:rPr>
          <w:rFonts w:ascii="Times New Roman" w:hAnsi="Times New Roman"/>
          <w:sz w:val="24"/>
          <w:szCs w:val="24"/>
        </w:rPr>
        <w:t xml:space="preserve">Also outlined in </w:t>
      </w:r>
      <w:r>
        <w:rPr>
          <w:rFonts w:ascii="Times New Roman" w:hAnsi="Times New Roman"/>
          <w:sz w:val="24"/>
          <w:szCs w:val="24"/>
        </w:rPr>
        <w:t>s</w:t>
      </w:r>
      <w:r w:rsidRPr="0074094F">
        <w:rPr>
          <w:rFonts w:ascii="Times New Roman" w:hAnsi="Times New Roman"/>
          <w:sz w:val="24"/>
          <w:szCs w:val="24"/>
        </w:rPr>
        <w:t xml:space="preserve">ection </w:t>
      </w:r>
      <w:r>
        <w:rPr>
          <w:rFonts w:ascii="Times New Roman" w:hAnsi="Times New Roman"/>
          <w:sz w:val="24"/>
          <w:szCs w:val="24"/>
        </w:rPr>
        <w:t>2.1.5</w:t>
      </w:r>
      <w:r w:rsidRPr="0074094F">
        <w:rPr>
          <w:rFonts w:ascii="Times New Roman" w:hAnsi="Times New Roman"/>
          <w:sz w:val="24"/>
          <w:szCs w:val="24"/>
        </w:rPr>
        <w:t xml:space="preserve">, </w:t>
      </w:r>
      <w:r>
        <w:rPr>
          <w:rFonts w:ascii="Times New Roman" w:hAnsi="Times New Roman"/>
          <w:sz w:val="24"/>
          <w:szCs w:val="24"/>
        </w:rPr>
        <w:t>(</w:t>
      </w:r>
      <w:r w:rsidRPr="0074094F">
        <w:rPr>
          <w:rFonts w:ascii="Times New Roman" w:hAnsi="Times New Roman"/>
          <w:sz w:val="24"/>
          <w:szCs w:val="24"/>
        </w:rPr>
        <w:t>G</w:t>
      </w:r>
      <w:r>
        <w:rPr>
          <w:rFonts w:ascii="Times New Roman" w:hAnsi="Times New Roman"/>
          <w:sz w:val="24"/>
          <w:szCs w:val="24"/>
        </w:rPr>
        <w:t>G</w:t>
      </w:r>
      <w:r w:rsidRPr="0074094F">
        <w:rPr>
          <w:rFonts w:ascii="Times New Roman" w:hAnsi="Times New Roman"/>
          <w:sz w:val="24"/>
          <w:szCs w:val="24"/>
        </w:rPr>
        <w:t>DA, 2011</w:t>
      </w:r>
      <w:r>
        <w:rPr>
          <w:rFonts w:ascii="Times New Roman" w:hAnsi="Times New Roman"/>
          <w:sz w:val="24"/>
          <w:szCs w:val="24"/>
        </w:rPr>
        <w:t>)</w:t>
      </w:r>
      <w:r w:rsidRPr="0074094F">
        <w:rPr>
          <w:rFonts w:ascii="Times New Roman" w:hAnsi="Times New Roman"/>
          <w:sz w:val="24"/>
          <w:szCs w:val="24"/>
        </w:rPr>
        <w:t xml:space="preserve"> are detailed updated aims and </w:t>
      </w:r>
      <w:r w:rsidR="00A6032F" w:rsidRPr="0074094F">
        <w:rPr>
          <w:rFonts w:ascii="Times New Roman" w:hAnsi="Times New Roman"/>
          <w:sz w:val="24"/>
          <w:szCs w:val="24"/>
        </w:rPr>
        <w:t>objectives, which</w:t>
      </w:r>
      <w:r w:rsidRPr="0074094F">
        <w:rPr>
          <w:rFonts w:ascii="Times New Roman" w:hAnsi="Times New Roman"/>
          <w:sz w:val="24"/>
          <w:szCs w:val="24"/>
        </w:rPr>
        <w:t xml:space="preserve"> are a result from consultation and engagement from stakeholders.  </w:t>
      </w:r>
      <w:r>
        <w:rPr>
          <w:rFonts w:ascii="Times New Roman" w:hAnsi="Times New Roman"/>
          <w:sz w:val="24"/>
          <w:szCs w:val="24"/>
        </w:rPr>
        <w:t>One of the final p</w:t>
      </w:r>
      <w:r w:rsidRPr="007731A8">
        <w:rPr>
          <w:rFonts w:ascii="Times New Roman" w:hAnsi="Times New Roman"/>
          <w:sz w:val="24"/>
          <w:szCs w:val="24"/>
        </w:rPr>
        <w:t xml:space="preserve">roject </w:t>
      </w:r>
      <w:r>
        <w:rPr>
          <w:rFonts w:ascii="Times New Roman" w:hAnsi="Times New Roman"/>
          <w:sz w:val="24"/>
          <w:szCs w:val="24"/>
        </w:rPr>
        <w:t>a</w:t>
      </w:r>
      <w:r w:rsidRPr="007731A8">
        <w:rPr>
          <w:rFonts w:ascii="Times New Roman" w:hAnsi="Times New Roman"/>
          <w:sz w:val="24"/>
          <w:szCs w:val="24"/>
        </w:rPr>
        <w:t>im</w:t>
      </w:r>
      <w:r>
        <w:rPr>
          <w:rFonts w:ascii="Times New Roman" w:hAnsi="Times New Roman"/>
          <w:sz w:val="24"/>
          <w:szCs w:val="24"/>
        </w:rPr>
        <w:t>s (# 7) is t</w:t>
      </w:r>
      <w:r w:rsidR="00B6587B" w:rsidRPr="00662C55">
        <w:rPr>
          <w:rFonts w:ascii="Times New Roman" w:hAnsi="Times New Roman"/>
          <w:sz w:val="24"/>
          <w:szCs w:val="24"/>
        </w:rPr>
        <w:t xml:space="preserve">o </w:t>
      </w:r>
      <w:r>
        <w:rPr>
          <w:rFonts w:ascii="Times New Roman" w:hAnsi="Times New Roman"/>
          <w:sz w:val="24"/>
          <w:szCs w:val="24"/>
        </w:rPr>
        <w:t>‘</w:t>
      </w:r>
      <w:r w:rsidR="00B6587B" w:rsidRPr="00662C55">
        <w:rPr>
          <w:rFonts w:ascii="Times New Roman" w:hAnsi="Times New Roman"/>
          <w:sz w:val="24"/>
          <w:szCs w:val="24"/>
        </w:rPr>
        <w:t xml:space="preserve">maintain a </w:t>
      </w:r>
      <w:r w:rsidR="00B6587B" w:rsidRPr="00B72AF9">
        <w:rPr>
          <w:rFonts w:ascii="Times New Roman" w:hAnsi="Times New Roman"/>
          <w:sz w:val="24"/>
          <w:szCs w:val="24"/>
        </w:rPr>
        <w:t>communication strategy</w:t>
      </w:r>
      <w:r w:rsidR="00B6587B" w:rsidRPr="00662C55">
        <w:rPr>
          <w:rFonts w:ascii="Times New Roman" w:hAnsi="Times New Roman"/>
          <w:sz w:val="24"/>
          <w:szCs w:val="24"/>
        </w:rPr>
        <w:t xml:space="preserve"> throughout the delivery of the project that facilitates meaningful consultation</w:t>
      </w:r>
      <w:r w:rsidRPr="00662C55">
        <w:rPr>
          <w:rFonts w:ascii="Times New Roman" w:hAnsi="Times New Roman"/>
          <w:sz w:val="24"/>
          <w:szCs w:val="24"/>
        </w:rPr>
        <w:t>’</w:t>
      </w:r>
      <w:r w:rsidR="00B6587B" w:rsidRPr="00662C55">
        <w:rPr>
          <w:rFonts w:ascii="Times New Roman" w:hAnsi="Times New Roman"/>
          <w:sz w:val="24"/>
          <w:szCs w:val="24"/>
        </w:rPr>
        <w:t>.</w:t>
      </w:r>
      <w:r>
        <w:rPr>
          <w:rFonts w:ascii="Times New Roman" w:hAnsi="Times New Roman"/>
          <w:sz w:val="24"/>
          <w:szCs w:val="24"/>
        </w:rPr>
        <w:t xml:space="preserve">  </w:t>
      </w:r>
      <w:r w:rsidR="00B6587B">
        <w:rPr>
          <w:rFonts w:ascii="Times New Roman" w:hAnsi="Times New Roman"/>
          <w:sz w:val="24"/>
          <w:szCs w:val="24"/>
        </w:rPr>
        <w:t>This highlights the importance of inclusion, consultation and communication throughout the project and provides elements of ‘collegiality’ and ‘staff’ and ‘student’ engagement, reiterations of the DIT strategic plans.</w:t>
      </w:r>
      <w:r w:rsidR="00B6587B" w:rsidRPr="00B6587B">
        <w:rPr>
          <w:rFonts w:ascii="Times New Roman" w:hAnsi="Times New Roman"/>
          <w:sz w:val="24"/>
          <w:szCs w:val="24"/>
        </w:rPr>
        <w:t xml:space="preserve"> </w:t>
      </w:r>
      <w:r w:rsidR="00B6587B">
        <w:rPr>
          <w:rFonts w:ascii="Times New Roman" w:hAnsi="Times New Roman"/>
          <w:sz w:val="24"/>
          <w:szCs w:val="24"/>
        </w:rPr>
        <w:t xml:space="preserve"> </w:t>
      </w:r>
      <w:r w:rsidR="0047448C">
        <w:rPr>
          <w:rFonts w:ascii="Times New Roman" w:hAnsi="Times New Roman"/>
          <w:sz w:val="24"/>
          <w:szCs w:val="24"/>
        </w:rPr>
        <w:t xml:space="preserve">However, the reality is different where decisions, which </w:t>
      </w:r>
      <w:proofErr w:type="gramStart"/>
      <w:r w:rsidR="0047448C">
        <w:rPr>
          <w:rFonts w:ascii="Times New Roman" w:hAnsi="Times New Roman"/>
          <w:sz w:val="24"/>
          <w:szCs w:val="24"/>
        </w:rPr>
        <w:t>have already been made</w:t>
      </w:r>
      <w:proofErr w:type="gramEnd"/>
      <w:r w:rsidR="0047448C">
        <w:rPr>
          <w:rFonts w:ascii="Times New Roman" w:hAnsi="Times New Roman"/>
          <w:sz w:val="24"/>
          <w:szCs w:val="24"/>
        </w:rPr>
        <w:t xml:space="preserve"> by leaders, are then filtered down to staff during meetings.  This will become evident during the narratives.</w:t>
      </w:r>
    </w:p>
    <w:p w:rsidR="00DC6331" w:rsidRDefault="00DC6331" w:rsidP="00DC6331">
      <w:pPr>
        <w:spacing w:after="100" w:afterAutospacing="1" w:line="360" w:lineRule="auto"/>
        <w:jc w:val="both"/>
        <w:rPr>
          <w:rFonts w:ascii="Times New Roman" w:hAnsi="Times New Roman"/>
          <w:sz w:val="24"/>
          <w:szCs w:val="24"/>
        </w:rPr>
      </w:pPr>
      <w:r w:rsidRPr="0074094F">
        <w:rPr>
          <w:rFonts w:ascii="Times New Roman" w:hAnsi="Times New Roman"/>
          <w:sz w:val="24"/>
          <w:szCs w:val="24"/>
        </w:rPr>
        <w:t>A more recent part of the draft planning processes (The Learning Environment on the New Campus, January 2010</w:t>
      </w:r>
      <w:r>
        <w:rPr>
          <w:rFonts w:ascii="Times New Roman" w:hAnsi="Times New Roman"/>
          <w:sz w:val="24"/>
          <w:szCs w:val="24"/>
        </w:rPr>
        <w:t xml:space="preserve">; </w:t>
      </w:r>
      <w:r w:rsidRPr="0074094F">
        <w:rPr>
          <w:rFonts w:ascii="Times New Roman" w:hAnsi="Times New Roman"/>
          <w:sz w:val="24"/>
          <w:szCs w:val="24"/>
        </w:rPr>
        <w:t xml:space="preserve">Spatial Development GDA 2011, 2012 – </w:t>
      </w:r>
      <w:hyperlink r:id="rId42" w:history="1">
        <w:r w:rsidRPr="0074094F">
          <w:rPr>
            <w:rStyle w:val="Hyperlink"/>
            <w:rFonts w:ascii="Times New Roman" w:hAnsi="Times New Roman"/>
            <w:color w:val="auto"/>
            <w:sz w:val="24"/>
            <w:szCs w:val="24"/>
          </w:rPr>
          <w:t>www.ggda.ie</w:t>
        </w:r>
      </w:hyperlink>
      <w:r w:rsidRPr="0074094F">
        <w:rPr>
          <w:rFonts w:ascii="Times New Roman" w:hAnsi="Times New Roman"/>
          <w:sz w:val="24"/>
          <w:szCs w:val="24"/>
        </w:rPr>
        <w:t xml:space="preserve">) presented the </w:t>
      </w:r>
      <w:r w:rsidRPr="007C0851">
        <w:rPr>
          <w:rFonts w:ascii="Times New Roman" w:hAnsi="Times New Roman"/>
          <w:sz w:val="24"/>
          <w:szCs w:val="24"/>
        </w:rPr>
        <w:t>‘need to provide for new ways of learning’</w:t>
      </w:r>
      <w:r w:rsidRPr="0074094F">
        <w:rPr>
          <w:rFonts w:ascii="Times New Roman" w:hAnsi="Times New Roman"/>
          <w:sz w:val="24"/>
          <w:szCs w:val="24"/>
        </w:rPr>
        <w:t xml:space="preserve"> which included </w:t>
      </w:r>
      <w:r w:rsidRPr="007C0851">
        <w:rPr>
          <w:rFonts w:ascii="Times New Roman" w:hAnsi="Times New Roman"/>
          <w:sz w:val="24"/>
          <w:szCs w:val="24"/>
        </w:rPr>
        <w:t>‘collaborative’, ‘integrated’, ‘blended’</w:t>
      </w:r>
      <w:r w:rsidRPr="0074094F">
        <w:rPr>
          <w:rFonts w:ascii="Times New Roman" w:hAnsi="Times New Roman"/>
          <w:i/>
          <w:sz w:val="24"/>
          <w:szCs w:val="24"/>
        </w:rPr>
        <w:t xml:space="preserve"> </w:t>
      </w:r>
      <w:r w:rsidRPr="0074094F">
        <w:rPr>
          <w:rFonts w:ascii="Times New Roman" w:hAnsi="Times New Roman"/>
          <w:sz w:val="24"/>
          <w:szCs w:val="24"/>
        </w:rPr>
        <w:t>learning which can take place anywhere and anytime providing for more flexibility</w:t>
      </w:r>
      <w:r w:rsidRPr="0074094F">
        <w:rPr>
          <w:rFonts w:ascii="Times New Roman" w:hAnsi="Times New Roman"/>
          <w:i/>
          <w:sz w:val="24"/>
          <w:szCs w:val="24"/>
        </w:rPr>
        <w:t xml:space="preserve">, </w:t>
      </w:r>
      <w:r w:rsidRPr="007C0851">
        <w:rPr>
          <w:rFonts w:ascii="Times New Roman" w:hAnsi="Times New Roman"/>
          <w:sz w:val="24"/>
          <w:szCs w:val="24"/>
        </w:rPr>
        <w:t>‘immersed’</w:t>
      </w:r>
      <w:r w:rsidRPr="0074094F">
        <w:rPr>
          <w:rFonts w:ascii="Times New Roman" w:hAnsi="Times New Roman"/>
          <w:sz w:val="24"/>
          <w:szCs w:val="24"/>
        </w:rPr>
        <w:t xml:space="preserve"> in the real world and </w:t>
      </w:r>
      <w:r w:rsidRPr="007C0851">
        <w:rPr>
          <w:rFonts w:ascii="Times New Roman" w:hAnsi="Times New Roman"/>
          <w:sz w:val="24"/>
          <w:szCs w:val="24"/>
        </w:rPr>
        <w:t>‘hybridism’</w:t>
      </w:r>
      <w:r w:rsidRPr="0074094F">
        <w:rPr>
          <w:rFonts w:ascii="Times New Roman" w:hAnsi="Times New Roman"/>
          <w:sz w:val="24"/>
          <w:szCs w:val="24"/>
        </w:rPr>
        <w:t xml:space="preserve"> of activities.  </w:t>
      </w:r>
      <w:r>
        <w:rPr>
          <w:rFonts w:ascii="Times New Roman" w:hAnsi="Times New Roman"/>
          <w:sz w:val="24"/>
          <w:szCs w:val="24"/>
        </w:rPr>
        <w:t>This</w:t>
      </w:r>
      <w:r w:rsidRPr="0074094F">
        <w:rPr>
          <w:rFonts w:ascii="Times New Roman" w:hAnsi="Times New Roman"/>
          <w:sz w:val="24"/>
          <w:szCs w:val="24"/>
        </w:rPr>
        <w:t xml:space="preserve"> suggests a move from the </w:t>
      </w:r>
      <w:r w:rsidRPr="007C0851">
        <w:rPr>
          <w:rFonts w:ascii="Times New Roman" w:hAnsi="Times New Roman"/>
          <w:sz w:val="24"/>
          <w:szCs w:val="24"/>
        </w:rPr>
        <w:t>‘traditional’</w:t>
      </w:r>
      <w:r w:rsidRPr="0074094F">
        <w:rPr>
          <w:rFonts w:ascii="Times New Roman" w:hAnsi="Times New Roman"/>
          <w:sz w:val="24"/>
          <w:szCs w:val="24"/>
        </w:rPr>
        <w:t xml:space="preserve"> learning styles and an embrace of the postmodern </w:t>
      </w:r>
      <w:r w:rsidRPr="007C0851">
        <w:rPr>
          <w:rFonts w:ascii="Times New Roman" w:hAnsi="Times New Roman"/>
          <w:sz w:val="24"/>
          <w:szCs w:val="24"/>
        </w:rPr>
        <w:t>‘student centred’ and ‘self-directed’</w:t>
      </w:r>
      <w:r w:rsidRPr="0074094F">
        <w:rPr>
          <w:rFonts w:ascii="Times New Roman" w:hAnsi="Times New Roman"/>
          <w:sz w:val="24"/>
          <w:szCs w:val="24"/>
        </w:rPr>
        <w:t xml:space="preserve"> learning cultures.  </w:t>
      </w:r>
    </w:p>
    <w:p w:rsidR="00DC6331" w:rsidRDefault="00DC6331" w:rsidP="00DC6331">
      <w:pPr>
        <w:spacing w:after="100" w:afterAutospacing="1" w:line="360" w:lineRule="auto"/>
        <w:jc w:val="both"/>
        <w:rPr>
          <w:rFonts w:ascii="Times New Roman" w:hAnsi="Times New Roman"/>
          <w:sz w:val="24"/>
          <w:szCs w:val="24"/>
        </w:rPr>
      </w:pPr>
      <w:r>
        <w:rPr>
          <w:rFonts w:ascii="Times New Roman" w:hAnsi="Times New Roman"/>
          <w:sz w:val="24"/>
          <w:szCs w:val="24"/>
        </w:rPr>
        <w:t>Another project aim (#</w:t>
      </w:r>
      <w:r w:rsidRPr="007731A8">
        <w:rPr>
          <w:rFonts w:ascii="Times New Roman" w:hAnsi="Times New Roman"/>
          <w:sz w:val="24"/>
          <w:szCs w:val="24"/>
        </w:rPr>
        <w:t xml:space="preserve"> 2</w:t>
      </w:r>
      <w:r w:rsidR="0045560C">
        <w:rPr>
          <w:rFonts w:ascii="Times New Roman" w:hAnsi="Times New Roman"/>
          <w:sz w:val="24"/>
          <w:szCs w:val="24"/>
        </w:rPr>
        <w:t>)</w:t>
      </w:r>
      <w:r>
        <w:rPr>
          <w:rFonts w:ascii="Times New Roman" w:hAnsi="Times New Roman"/>
          <w:sz w:val="24"/>
          <w:szCs w:val="24"/>
        </w:rPr>
        <w:t xml:space="preserve"> is ‘t</w:t>
      </w:r>
      <w:r w:rsidRPr="007731A8">
        <w:rPr>
          <w:rFonts w:ascii="Times New Roman" w:hAnsi="Times New Roman"/>
          <w:sz w:val="24"/>
          <w:szCs w:val="24"/>
        </w:rPr>
        <w:t xml:space="preserve">o develop a world class </w:t>
      </w:r>
      <w:r w:rsidRPr="00B72AF9">
        <w:rPr>
          <w:rFonts w:ascii="Times New Roman" w:hAnsi="Times New Roman"/>
          <w:sz w:val="24"/>
          <w:szCs w:val="24"/>
        </w:rPr>
        <w:t>integrated campus</w:t>
      </w:r>
      <w:r w:rsidRPr="007731A8">
        <w:rPr>
          <w:rFonts w:ascii="Times New Roman" w:hAnsi="Times New Roman"/>
          <w:sz w:val="24"/>
          <w:szCs w:val="24"/>
        </w:rPr>
        <w:t xml:space="preserve"> for DIT – a </w:t>
      </w:r>
      <w:r w:rsidRPr="00B72AF9">
        <w:rPr>
          <w:rFonts w:ascii="Times New Roman" w:hAnsi="Times New Roman"/>
          <w:sz w:val="24"/>
          <w:szCs w:val="24"/>
        </w:rPr>
        <w:t>flagship</w:t>
      </w:r>
      <w:r w:rsidRPr="007731A8">
        <w:rPr>
          <w:rFonts w:ascii="Times New Roman" w:hAnsi="Times New Roman"/>
          <w:sz w:val="24"/>
          <w:szCs w:val="24"/>
        </w:rPr>
        <w:t xml:space="preserve"> of development withi</w:t>
      </w:r>
      <w:r>
        <w:rPr>
          <w:rFonts w:ascii="Times New Roman" w:hAnsi="Times New Roman"/>
          <w:sz w:val="24"/>
          <w:szCs w:val="24"/>
        </w:rPr>
        <w:t xml:space="preserve">n higher education in Ireland’.  This would suggest </w:t>
      </w:r>
      <w:r>
        <w:rPr>
          <w:rFonts w:ascii="Times New Roman" w:hAnsi="Times New Roman"/>
          <w:sz w:val="24"/>
          <w:szCs w:val="24"/>
        </w:rPr>
        <w:lastRenderedPageBreak/>
        <w:t xml:space="preserve">elements of ‘collegiality’ because of the integrated campus, together with the claim of being a ‘leader’ of higher education. </w:t>
      </w:r>
    </w:p>
    <w:p w:rsidR="00DC6331" w:rsidRDefault="00DD6DCF" w:rsidP="00240C8F">
      <w:pPr>
        <w:spacing w:before="100" w:beforeAutospacing="1" w:after="100" w:afterAutospacing="1" w:line="360" w:lineRule="auto"/>
        <w:jc w:val="both"/>
        <w:rPr>
          <w:rFonts w:ascii="Times New Roman" w:hAnsi="Times New Roman"/>
          <w:sz w:val="24"/>
          <w:szCs w:val="24"/>
        </w:rPr>
      </w:pPr>
      <w:proofErr w:type="spellStart"/>
      <w:r w:rsidRPr="0074094F">
        <w:rPr>
          <w:rFonts w:ascii="Times New Roman" w:hAnsi="Times New Roman"/>
          <w:sz w:val="24"/>
          <w:szCs w:val="24"/>
        </w:rPr>
        <w:t>Grangegorman</w:t>
      </w:r>
      <w:proofErr w:type="spellEnd"/>
      <w:r w:rsidRPr="0074094F">
        <w:rPr>
          <w:rFonts w:ascii="Times New Roman" w:hAnsi="Times New Roman"/>
          <w:sz w:val="24"/>
          <w:szCs w:val="24"/>
        </w:rPr>
        <w:t xml:space="preserve"> development </w:t>
      </w:r>
      <w:r w:rsidR="005E3AB3">
        <w:rPr>
          <w:rFonts w:ascii="Times New Roman" w:hAnsi="Times New Roman"/>
          <w:sz w:val="24"/>
          <w:szCs w:val="24"/>
        </w:rPr>
        <w:t xml:space="preserve">has arisen due to </w:t>
      </w:r>
      <w:r w:rsidRPr="0074094F">
        <w:rPr>
          <w:rFonts w:ascii="Times New Roman" w:hAnsi="Times New Roman"/>
          <w:sz w:val="24"/>
          <w:szCs w:val="24"/>
        </w:rPr>
        <w:t xml:space="preserve">reasons of </w:t>
      </w:r>
      <w:r w:rsidRPr="009B4ABB">
        <w:rPr>
          <w:rFonts w:ascii="Times New Roman" w:hAnsi="Times New Roman"/>
          <w:sz w:val="24"/>
          <w:szCs w:val="24"/>
        </w:rPr>
        <w:t xml:space="preserve">‘economic </w:t>
      </w:r>
      <w:r w:rsidR="00710399">
        <w:rPr>
          <w:rFonts w:ascii="Times New Roman" w:hAnsi="Times New Roman"/>
          <w:sz w:val="24"/>
          <w:szCs w:val="24"/>
        </w:rPr>
        <w:t xml:space="preserve">and social </w:t>
      </w:r>
      <w:r w:rsidR="00B137E9">
        <w:rPr>
          <w:rFonts w:ascii="Times New Roman" w:hAnsi="Times New Roman"/>
          <w:sz w:val="24"/>
          <w:szCs w:val="24"/>
        </w:rPr>
        <w:t>opportunities</w:t>
      </w:r>
      <w:r w:rsidR="00B137E9" w:rsidRPr="009B4ABB">
        <w:rPr>
          <w:rFonts w:ascii="Times New Roman" w:hAnsi="Times New Roman"/>
          <w:sz w:val="24"/>
          <w:szCs w:val="24"/>
        </w:rPr>
        <w:t>’, which</w:t>
      </w:r>
      <w:r w:rsidRPr="009B4ABB">
        <w:rPr>
          <w:rFonts w:ascii="Times New Roman" w:hAnsi="Times New Roman"/>
          <w:sz w:val="24"/>
          <w:szCs w:val="24"/>
        </w:rPr>
        <w:t xml:space="preserve"> depends on ‘innovation and skills’ and</w:t>
      </w:r>
      <w:r w:rsidR="00853D46">
        <w:rPr>
          <w:rFonts w:ascii="Times New Roman" w:hAnsi="Times New Roman"/>
          <w:sz w:val="24"/>
          <w:szCs w:val="24"/>
        </w:rPr>
        <w:t xml:space="preserve">, therefore, </w:t>
      </w:r>
      <w:r w:rsidRPr="009B4ABB">
        <w:rPr>
          <w:rFonts w:ascii="Times New Roman" w:hAnsi="Times New Roman"/>
          <w:sz w:val="24"/>
          <w:szCs w:val="24"/>
        </w:rPr>
        <w:t xml:space="preserve">needs ‘investment in </w:t>
      </w:r>
      <w:r w:rsidR="009B4ABB">
        <w:rPr>
          <w:rFonts w:ascii="Times New Roman" w:hAnsi="Times New Roman"/>
          <w:sz w:val="24"/>
          <w:szCs w:val="24"/>
        </w:rPr>
        <w:t>education</w:t>
      </w:r>
      <w:r w:rsidR="009B4ABB" w:rsidRPr="009B4ABB">
        <w:rPr>
          <w:rFonts w:ascii="Times New Roman" w:hAnsi="Times New Roman"/>
          <w:sz w:val="24"/>
          <w:szCs w:val="24"/>
        </w:rPr>
        <w:t>’</w:t>
      </w:r>
      <w:r w:rsidR="009B4ABB">
        <w:rPr>
          <w:rFonts w:ascii="Times New Roman" w:hAnsi="Times New Roman"/>
          <w:sz w:val="24"/>
          <w:szCs w:val="24"/>
        </w:rPr>
        <w:t xml:space="preserve"> </w:t>
      </w:r>
      <w:r w:rsidR="009B4ABB" w:rsidRPr="009B4ABB">
        <w:rPr>
          <w:rFonts w:ascii="Times New Roman" w:hAnsi="Times New Roman"/>
          <w:sz w:val="24"/>
          <w:szCs w:val="24"/>
        </w:rPr>
        <w:t>and ‘for the creation of employment’</w:t>
      </w:r>
      <w:r w:rsidR="000247E4">
        <w:rPr>
          <w:rFonts w:ascii="Times New Roman" w:hAnsi="Times New Roman"/>
          <w:sz w:val="24"/>
          <w:szCs w:val="24"/>
        </w:rPr>
        <w:t xml:space="preserve"> suggesting strong elements of ‘market culture’ or ‘entrepreneurial culture’</w:t>
      </w:r>
      <w:r w:rsidR="009B4ABB">
        <w:rPr>
          <w:rFonts w:ascii="Times New Roman" w:hAnsi="Times New Roman"/>
          <w:sz w:val="24"/>
          <w:szCs w:val="24"/>
        </w:rPr>
        <w:t>.</w:t>
      </w:r>
      <w:r w:rsidR="00710399">
        <w:rPr>
          <w:rFonts w:ascii="Times New Roman" w:hAnsi="Times New Roman"/>
          <w:sz w:val="24"/>
          <w:szCs w:val="24"/>
        </w:rPr>
        <w:t xml:space="preserve">  </w:t>
      </w:r>
      <w:r w:rsidR="00662C55">
        <w:rPr>
          <w:rFonts w:ascii="Times New Roman" w:hAnsi="Times New Roman"/>
          <w:sz w:val="24"/>
          <w:szCs w:val="24"/>
        </w:rPr>
        <w:t>T</w:t>
      </w:r>
      <w:r w:rsidR="00662C55" w:rsidRPr="0074094F">
        <w:rPr>
          <w:rFonts w:ascii="Times New Roman" w:hAnsi="Times New Roman"/>
          <w:sz w:val="24"/>
          <w:szCs w:val="24"/>
        </w:rPr>
        <w:t>he successive government</w:t>
      </w:r>
      <w:r w:rsidR="00662C55">
        <w:rPr>
          <w:rFonts w:ascii="Times New Roman" w:hAnsi="Times New Roman"/>
          <w:sz w:val="24"/>
          <w:szCs w:val="24"/>
        </w:rPr>
        <w:t>s</w:t>
      </w:r>
      <w:r w:rsidR="00662C55" w:rsidRPr="0074094F">
        <w:rPr>
          <w:rFonts w:ascii="Times New Roman" w:hAnsi="Times New Roman"/>
          <w:sz w:val="24"/>
          <w:szCs w:val="24"/>
        </w:rPr>
        <w:t xml:space="preserve"> ha</w:t>
      </w:r>
      <w:r w:rsidR="00662C55">
        <w:rPr>
          <w:rFonts w:ascii="Times New Roman" w:hAnsi="Times New Roman"/>
          <w:sz w:val="24"/>
          <w:szCs w:val="24"/>
        </w:rPr>
        <w:t>ve</w:t>
      </w:r>
      <w:r w:rsidR="00662C55" w:rsidRPr="0074094F">
        <w:rPr>
          <w:rFonts w:ascii="Times New Roman" w:hAnsi="Times New Roman"/>
          <w:sz w:val="24"/>
          <w:szCs w:val="24"/>
        </w:rPr>
        <w:t xml:space="preserve"> fully backed the development of </w:t>
      </w:r>
      <w:proofErr w:type="spellStart"/>
      <w:r w:rsidR="00662C55" w:rsidRPr="0074094F">
        <w:rPr>
          <w:rFonts w:ascii="Times New Roman" w:hAnsi="Times New Roman"/>
          <w:sz w:val="24"/>
          <w:szCs w:val="24"/>
        </w:rPr>
        <w:t>Grangegorman</w:t>
      </w:r>
      <w:proofErr w:type="spellEnd"/>
      <w:r w:rsidR="00662C55" w:rsidRPr="0074094F">
        <w:rPr>
          <w:rFonts w:ascii="Times New Roman" w:hAnsi="Times New Roman"/>
          <w:sz w:val="24"/>
          <w:szCs w:val="24"/>
        </w:rPr>
        <w:t xml:space="preserve"> as supporting the future of </w:t>
      </w:r>
      <w:r w:rsidR="00662C55">
        <w:rPr>
          <w:rFonts w:ascii="Times New Roman" w:hAnsi="Times New Roman"/>
          <w:sz w:val="24"/>
          <w:szCs w:val="24"/>
        </w:rPr>
        <w:t>h</w:t>
      </w:r>
      <w:r w:rsidR="00662C55" w:rsidRPr="0074094F">
        <w:rPr>
          <w:rFonts w:ascii="Times New Roman" w:hAnsi="Times New Roman"/>
          <w:sz w:val="24"/>
          <w:szCs w:val="24"/>
        </w:rPr>
        <w:t xml:space="preserve">igher </w:t>
      </w:r>
      <w:r w:rsidR="00662C55">
        <w:rPr>
          <w:rFonts w:ascii="Times New Roman" w:hAnsi="Times New Roman"/>
          <w:sz w:val="24"/>
          <w:szCs w:val="24"/>
        </w:rPr>
        <w:t>e</w:t>
      </w:r>
      <w:r w:rsidR="00662C55" w:rsidRPr="0074094F">
        <w:rPr>
          <w:rFonts w:ascii="Times New Roman" w:hAnsi="Times New Roman"/>
          <w:sz w:val="24"/>
          <w:szCs w:val="24"/>
        </w:rPr>
        <w:t xml:space="preserve">ducation in Ireland </w:t>
      </w:r>
      <w:r w:rsidR="00A6032F" w:rsidRPr="0074094F">
        <w:rPr>
          <w:rFonts w:ascii="Times New Roman" w:hAnsi="Times New Roman"/>
          <w:sz w:val="24"/>
          <w:szCs w:val="24"/>
        </w:rPr>
        <w:t>and</w:t>
      </w:r>
      <w:r w:rsidR="00662C55" w:rsidRPr="0074094F">
        <w:rPr>
          <w:rFonts w:ascii="Times New Roman" w:hAnsi="Times New Roman"/>
          <w:sz w:val="24"/>
          <w:szCs w:val="24"/>
        </w:rPr>
        <w:t xml:space="preserve"> the future </w:t>
      </w:r>
      <w:r w:rsidR="00662C55">
        <w:rPr>
          <w:rFonts w:ascii="Times New Roman" w:hAnsi="Times New Roman"/>
          <w:sz w:val="24"/>
          <w:szCs w:val="24"/>
        </w:rPr>
        <w:t xml:space="preserve">economy </w:t>
      </w:r>
      <w:r w:rsidR="00662C55" w:rsidRPr="0074094F">
        <w:rPr>
          <w:rFonts w:ascii="Times New Roman" w:hAnsi="Times New Roman"/>
          <w:sz w:val="24"/>
          <w:szCs w:val="24"/>
        </w:rPr>
        <w:t>of Ireland.</w:t>
      </w:r>
      <w:r w:rsidR="00710399">
        <w:rPr>
          <w:rFonts w:ascii="Times New Roman" w:hAnsi="Times New Roman"/>
          <w:sz w:val="24"/>
          <w:szCs w:val="24"/>
        </w:rPr>
        <w:t xml:space="preserve">  The ‘new unified campus’ supports DIT’s internal Organisation of DIT (2010) and also makes reference to the imminent ‘establishment’ of the Dublin</w:t>
      </w:r>
      <w:r w:rsidR="00DC6331">
        <w:rPr>
          <w:rFonts w:ascii="Times New Roman" w:hAnsi="Times New Roman"/>
          <w:sz w:val="24"/>
          <w:szCs w:val="24"/>
        </w:rPr>
        <w:t xml:space="preserve"> Technological University (DTU).  </w:t>
      </w:r>
    </w:p>
    <w:p w:rsidR="00240C8F" w:rsidRPr="00C45429" w:rsidRDefault="00240C8F" w:rsidP="00240C8F">
      <w:pPr>
        <w:spacing w:before="100" w:beforeAutospacing="1" w:after="100" w:afterAutospacing="1" w:line="360" w:lineRule="auto"/>
        <w:jc w:val="both"/>
        <w:rPr>
          <w:rFonts w:asciiTheme="minorHAnsi" w:hAnsiTheme="minorHAnsi" w:cstheme="minorHAnsi"/>
          <w:sz w:val="24"/>
          <w:szCs w:val="24"/>
        </w:rPr>
      </w:pPr>
      <w:r w:rsidRPr="00C45429">
        <w:rPr>
          <w:rFonts w:asciiTheme="minorHAnsi" w:hAnsiTheme="minorHAnsi" w:cstheme="minorHAnsi"/>
          <w:sz w:val="24"/>
          <w:szCs w:val="24"/>
        </w:rPr>
        <w:t xml:space="preserve">Further methods of communication come by way of invitation to staff engagement </w:t>
      </w:r>
      <w:r w:rsidR="00A6032F" w:rsidRPr="00C45429">
        <w:rPr>
          <w:rFonts w:asciiTheme="minorHAnsi" w:hAnsiTheme="minorHAnsi" w:cstheme="minorHAnsi"/>
          <w:sz w:val="24"/>
          <w:szCs w:val="24"/>
        </w:rPr>
        <w:t>surveys, which</w:t>
      </w:r>
      <w:r w:rsidRPr="00C45429">
        <w:rPr>
          <w:rFonts w:asciiTheme="minorHAnsi" w:hAnsiTheme="minorHAnsi" w:cstheme="minorHAnsi"/>
          <w:sz w:val="24"/>
          <w:szCs w:val="24"/>
        </w:rPr>
        <w:t xml:space="preserve"> t</w:t>
      </w:r>
      <w:r>
        <w:rPr>
          <w:rFonts w:asciiTheme="minorHAnsi" w:hAnsiTheme="minorHAnsi" w:cstheme="minorHAnsi"/>
          <w:sz w:val="24"/>
          <w:szCs w:val="24"/>
        </w:rPr>
        <w:t>ook</w:t>
      </w:r>
      <w:r w:rsidRPr="00C45429">
        <w:rPr>
          <w:rFonts w:asciiTheme="minorHAnsi" w:hAnsiTheme="minorHAnsi" w:cstheme="minorHAnsi"/>
          <w:sz w:val="24"/>
          <w:szCs w:val="24"/>
        </w:rPr>
        <w:t xml:space="preserve"> place in February 2014.  Surveys circulated </w:t>
      </w:r>
      <w:r w:rsidR="00DC6331">
        <w:rPr>
          <w:rFonts w:asciiTheme="minorHAnsi" w:hAnsiTheme="minorHAnsi" w:cstheme="minorHAnsi"/>
          <w:sz w:val="24"/>
          <w:szCs w:val="24"/>
        </w:rPr>
        <w:t xml:space="preserve">are </w:t>
      </w:r>
      <w:r w:rsidRPr="00C45429">
        <w:rPr>
          <w:rFonts w:asciiTheme="minorHAnsi" w:hAnsiTheme="minorHAnsi" w:cstheme="minorHAnsi"/>
          <w:sz w:val="24"/>
          <w:szCs w:val="24"/>
        </w:rPr>
        <w:t>for anonymous information gathering if staff feel they cannot attend the meetings or wish not to respond directly to emails.  Training days provided in the case of administration staff fo</w:t>
      </w:r>
      <w:r w:rsidR="00853D46">
        <w:rPr>
          <w:rFonts w:asciiTheme="minorHAnsi" w:hAnsiTheme="minorHAnsi" w:cstheme="minorHAnsi"/>
          <w:sz w:val="24"/>
          <w:szCs w:val="24"/>
        </w:rPr>
        <w:t xml:space="preserve">r centralisation of facilities.  </w:t>
      </w:r>
      <w:r w:rsidR="00A6032F" w:rsidRPr="00C45429">
        <w:rPr>
          <w:rFonts w:asciiTheme="minorHAnsi" w:hAnsiTheme="minorHAnsi" w:cstheme="minorHAnsi"/>
          <w:sz w:val="24"/>
          <w:szCs w:val="24"/>
        </w:rPr>
        <w:t>Again,</w:t>
      </w:r>
      <w:r w:rsidRPr="00C45429">
        <w:rPr>
          <w:rFonts w:asciiTheme="minorHAnsi" w:hAnsiTheme="minorHAnsi" w:cstheme="minorHAnsi"/>
          <w:sz w:val="24"/>
          <w:szCs w:val="24"/>
        </w:rPr>
        <w:t xml:space="preserve"> </w:t>
      </w:r>
      <w:r w:rsidR="00853D46">
        <w:rPr>
          <w:rFonts w:asciiTheme="minorHAnsi" w:hAnsiTheme="minorHAnsi" w:cstheme="minorHAnsi"/>
          <w:sz w:val="24"/>
          <w:szCs w:val="24"/>
        </w:rPr>
        <w:t xml:space="preserve">formal communication </w:t>
      </w:r>
      <w:r w:rsidRPr="00C45429">
        <w:rPr>
          <w:rFonts w:asciiTheme="minorHAnsi" w:hAnsiTheme="minorHAnsi" w:cstheme="minorHAnsi"/>
          <w:sz w:val="24"/>
          <w:szCs w:val="24"/>
        </w:rPr>
        <w:t xml:space="preserve">from the President’s office invites all staff to partake in </w:t>
      </w:r>
      <w:r w:rsidR="00153F9A">
        <w:rPr>
          <w:rFonts w:asciiTheme="minorHAnsi" w:hAnsiTheme="minorHAnsi" w:cstheme="minorHAnsi"/>
          <w:sz w:val="24"/>
          <w:szCs w:val="24"/>
        </w:rPr>
        <w:t>feed</w:t>
      </w:r>
      <w:r w:rsidRPr="00C45429">
        <w:rPr>
          <w:rFonts w:asciiTheme="minorHAnsi" w:hAnsiTheme="minorHAnsi" w:cstheme="minorHAnsi"/>
          <w:sz w:val="24"/>
          <w:szCs w:val="24"/>
        </w:rPr>
        <w:t>back</w:t>
      </w:r>
      <w:r w:rsidR="00A6032F">
        <w:rPr>
          <w:rFonts w:asciiTheme="minorHAnsi" w:hAnsiTheme="minorHAnsi" w:cstheme="minorHAnsi"/>
          <w:sz w:val="24"/>
          <w:szCs w:val="24"/>
        </w:rPr>
        <w:t xml:space="preserve">.  This is informal </w:t>
      </w:r>
      <w:r w:rsidRPr="00C45429">
        <w:rPr>
          <w:rFonts w:asciiTheme="minorHAnsi" w:hAnsiTheme="minorHAnsi" w:cstheme="minorHAnsi"/>
          <w:sz w:val="24"/>
          <w:szCs w:val="24"/>
        </w:rPr>
        <w:t>to the</w:t>
      </w:r>
      <w:r w:rsidR="00853D46">
        <w:rPr>
          <w:rFonts w:asciiTheme="minorHAnsi" w:hAnsiTheme="minorHAnsi" w:cstheme="minorHAnsi"/>
          <w:sz w:val="24"/>
          <w:szCs w:val="24"/>
        </w:rPr>
        <w:t xml:space="preserve"> leaders and management of the I</w:t>
      </w:r>
      <w:r w:rsidRPr="00C45429">
        <w:rPr>
          <w:rFonts w:asciiTheme="minorHAnsi" w:hAnsiTheme="minorHAnsi" w:cstheme="minorHAnsi"/>
          <w:sz w:val="24"/>
          <w:szCs w:val="24"/>
        </w:rPr>
        <w:t xml:space="preserve">nstitute with their attitudes and opinions on a number of issues pertaining to the transformation to one campus, the new proposed Bill for the Dublin Technological University and of course daily working life as an academic and staff member.  </w:t>
      </w:r>
    </w:p>
    <w:p w:rsidR="000B7106" w:rsidRDefault="00853D46" w:rsidP="00154491">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This suggest that i</w:t>
      </w:r>
      <w:r w:rsidR="00240C8F" w:rsidRPr="004E43E5">
        <w:rPr>
          <w:rFonts w:asciiTheme="minorHAnsi" w:hAnsiTheme="minorHAnsi" w:cstheme="minorHAnsi"/>
          <w:sz w:val="24"/>
          <w:szCs w:val="24"/>
        </w:rPr>
        <w:t xml:space="preserve">n times of change it is the role of the manager or leader to engage others in an inspiring vision of the future, and to equip their organisations with the skills and tools to get there.  </w:t>
      </w:r>
      <w:r w:rsidR="00153F9A">
        <w:rPr>
          <w:rFonts w:asciiTheme="minorHAnsi" w:hAnsiTheme="minorHAnsi" w:cstheme="minorHAnsi"/>
          <w:sz w:val="24"/>
          <w:szCs w:val="24"/>
        </w:rPr>
        <w:t xml:space="preserve">This was emphasised at two recent education union conferences </w:t>
      </w:r>
      <w:r w:rsidR="000B7106">
        <w:rPr>
          <w:rFonts w:asciiTheme="minorHAnsi" w:hAnsiTheme="minorHAnsi" w:cstheme="minorHAnsi"/>
          <w:sz w:val="24"/>
          <w:szCs w:val="24"/>
        </w:rPr>
        <w:t xml:space="preserve">(2014) </w:t>
      </w:r>
      <w:r w:rsidR="00153F9A">
        <w:rPr>
          <w:rFonts w:asciiTheme="minorHAnsi" w:hAnsiTheme="minorHAnsi" w:cstheme="minorHAnsi"/>
          <w:sz w:val="24"/>
          <w:szCs w:val="24"/>
        </w:rPr>
        <w:t xml:space="preserve">about the </w:t>
      </w:r>
      <w:r w:rsidR="00153F9A" w:rsidRPr="00E51E94">
        <w:rPr>
          <w:rFonts w:asciiTheme="minorHAnsi" w:hAnsiTheme="minorHAnsi" w:cstheme="minorHAnsi"/>
          <w:sz w:val="24"/>
          <w:szCs w:val="24"/>
        </w:rPr>
        <w:t xml:space="preserve">changes in education where consultation </w:t>
      </w:r>
      <w:proofErr w:type="gramStart"/>
      <w:r w:rsidR="000D4C5B" w:rsidRPr="00E51E94">
        <w:rPr>
          <w:rFonts w:asciiTheme="minorHAnsi" w:hAnsiTheme="minorHAnsi" w:cstheme="minorHAnsi"/>
          <w:sz w:val="24"/>
          <w:szCs w:val="24"/>
        </w:rPr>
        <w:t xml:space="preserve">was </w:t>
      </w:r>
      <w:r w:rsidR="00153F9A" w:rsidRPr="00E51E94">
        <w:rPr>
          <w:rFonts w:asciiTheme="minorHAnsi" w:hAnsiTheme="minorHAnsi" w:cstheme="minorHAnsi"/>
          <w:sz w:val="24"/>
          <w:szCs w:val="24"/>
        </w:rPr>
        <w:t>recommended</w:t>
      </w:r>
      <w:proofErr w:type="gramEnd"/>
      <w:r w:rsidR="00153F9A" w:rsidRPr="00E51E94">
        <w:rPr>
          <w:rFonts w:asciiTheme="minorHAnsi" w:hAnsiTheme="minorHAnsi" w:cstheme="minorHAnsi"/>
          <w:sz w:val="24"/>
          <w:szCs w:val="24"/>
        </w:rPr>
        <w:t xml:space="preserve"> as</w:t>
      </w:r>
      <w:r w:rsidR="0045560C" w:rsidRPr="00E51E94">
        <w:rPr>
          <w:rFonts w:asciiTheme="minorHAnsi" w:hAnsiTheme="minorHAnsi" w:cstheme="minorHAnsi"/>
          <w:sz w:val="24"/>
          <w:szCs w:val="24"/>
        </w:rPr>
        <w:t xml:space="preserve"> the way forward.  This can be</w:t>
      </w:r>
      <w:r w:rsidR="00153F9A" w:rsidRPr="00E51E94">
        <w:rPr>
          <w:rFonts w:asciiTheme="minorHAnsi" w:hAnsiTheme="minorHAnsi" w:cstheme="minorHAnsi"/>
          <w:sz w:val="24"/>
          <w:szCs w:val="24"/>
        </w:rPr>
        <w:t xml:space="preserve"> through</w:t>
      </w:r>
      <w:r w:rsidR="00153F9A">
        <w:rPr>
          <w:rFonts w:asciiTheme="minorHAnsi" w:hAnsiTheme="minorHAnsi" w:cstheme="minorHAnsi"/>
          <w:sz w:val="24"/>
          <w:szCs w:val="24"/>
        </w:rPr>
        <w:t xml:space="preserve"> communication</w:t>
      </w:r>
      <w:r w:rsidR="0045560C">
        <w:rPr>
          <w:rFonts w:asciiTheme="minorHAnsi" w:hAnsiTheme="minorHAnsi" w:cstheme="minorHAnsi"/>
          <w:sz w:val="24"/>
          <w:szCs w:val="24"/>
        </w:rPr>
        <w:t>, participation and involvement.  Staffs can e</w:t>
      </w:r>
      <w:r w:rsidR="00153F9A">
        <w:rPr>
          <w:rFonts w:asciiTheme="minorHAnsi" w:hAnsiTheme="minorHAnsi" w:cstheme="minorHAnsi"/>
          <w:sz w:val="24"/>
          <w:szCs w:val="24"/>
        </w:rPr>
        <w:t xml:space="preserve">ngagement with the change via feedback.  As successive governments came and went some in total support of the development and some not, it is the responsibility of the President or leader of the Institute to keep the strategic change focused and on target.  </w:t>
      </w:r>
    </w:p>
    <w:p w:rsidR="00483CBB" w:rsidRDefault="00153F9A" w:rsidP="00483CBB">
      <w:pPr>
        <w:spacing w:before="100" w:beforeAutospacing="1" w:after="100" w:afterAutospacing="1" w:line="360" w:lineRule="auto"/>
        <w:jc w:val="both"/>
        <w:rPr>
          <w:rFonts w:ascii="Times New Roman" w:hAnsi="Times New Roman"/>
          <w:sz w:val="24"/>
          <w:szCs w:val="24"/>
        </w:rPr>
      </w:pPr>
      <w:r w:rsidRPr="00E51E94">
        <w:rPr>
          <w:rFonts w:asciiTheme="minorHAnsi" w:hAnsiTheme="minorHAnsi" w:cstheme="minorHAnsi"/>
          <w:sz w:val="24"/>
          <w:szCs w:val="24"/>
        </w:rPr>
        <w:lastRenderedPageBreak/>
        <w:t xml:space="preserve">As this change is happening in tandem with a recommended alliance of </w:t>
      </w:r>
      <w:r w:rsidR="000D4C5B" w:rsidRPr="00E51E94">
        <w:rPr>
          <w:rFonts w:asciiTheme="minorHAnsi" w:hAnsiTheme="minorHAnsi" w:cstheme="minorHAnsi"/>
          <w:sz w:val="24"/>
          <w:szCs w:val="24"/>
        </w:rPr>
        <w:t>higher education institutes</w:t>
      </w:r>
      <w:r w:rsidRPr="00E51E94">
        <w:rPr>
          <w:rFonts w:asciiTheme="minorHAnsi" w:hAnsiTheme="minorHAnsi" w:cstheme="minorHAnsi"/>
          <w:sz w:val="24"/>
          <w:szCs w:val="24"/>
        </w:rPr>
        <w:t>, e</w:t>
      </w:r>
      <w:r w:rsidR="006B53C0" w:rsidRPr="00E51E94">
        <w:rPr>
          <w:rFonts w:ascii="Times New Roman" w:hAnsi="Times New Roman"/>
          <w:sz w:val="24"/>
          <w:szCs w:val="24"/>
        </w:rPr>
        <w:t xml:space="preserve">lements of the </w:t>
      </w:r>
      <w:r w:rsidR="00710399" w:rsidRPr="00E51E94">
        <w:rPr>
          <w:rFonts w:ascii="Times New Roman" w:hAnsi="Times New Roman"/>
          <w:sz w:val="24"/>
          <w:szCs w:val="24"/>
        </w:rPr>
        <w:t xml:space="preserve">Technological University Alliance (2012), the </w:t>
      </w:r>
      <w:r w:rsidR="006B53C0" w:rsidRPr="00E51E94">
        <w:rPr>
          <w:rFonts w:ascii="Times New Roman" w:hAnsi="Times New Roman"/>
          <w:sz w:val="24"/>
          <w:szCs w:val="24"/>
        </w:rPr>
        <w:t xml:space="preserve">DTU Bill </w:t>
      </w:r>
      <w:r w:rsidR="00710399" w:rsidRPr="00E51E94">
        <w:rPr>
          <w:rFonts w:ascii="Times New Roman" w:hAnsi="Times New Roman"/>
          <w:sz w:val="24"/>
          <w:szCs w:val="24"/>
        </w:rPr>
        <w:t xml:space="preserve">(2013) </w:t>
      </w:r>
      <w:r w:rsidR="006B53C0" w:rsidRPr="00E51E94">
        <w:rPr>
          <w:rFonts w:ascii="Times New Roman" w:hAnsi="Times New Roman"/>
          <w:sz w:val="24"/>
          <w:szCs w:val="24"/>
        </w:rPr>
        <w:t>and proposed</w:t>
      </w:r>
      <w:r w:rsidR="006B53C0">
        <w:rPr>
          <w:rFonts w:ascii="Times New Roman" w:hAnsi="Times New Roman"/>
          <w:sz w:val="24"/>
          <w:szCs w:val="24"/>
        </w:rPr>
        <w:t xml:space="preserve"> Act </w:t>
      </w:r>
      <w:r w:rsidR="00710399">
        <w:rPr>
          <w:rFonts w:ascii="Times New Roman" w:hAnsi="Times New Roman"/>
          <w:sz w:val="24"/>
          <w:szCs w:val="24"/>
        </w:rPr>
        <w:t xml:space="preserve">(2014) </w:t>
      </w:r>
      <w:r w:rsidR="006B53C0">
        <w:rPr>
          <w:rFonts w:ascii="Times New Roman" w:hAnsi="Times New Roman"/>
          <w:sz w:val="24"/>
          <w:szCs w:val="24"/>
        </w:rPr>
        <w:t>will</w:t>
      </w:r>
      <w:r w:rsidR="00853D46">
        <w:rPr>
          <w:rFonts w:ascii="Times New Roman" w:hAnsi="Times New Roman"/>
          <w:sz w:val="24"/>
          <w:szCs w:val="24"/>
        </w:rPr>
        <w:t>,</w:t>
      </w:r>
      <w:r w:rsidR="000E36FE">
        <w:rPr>
          <w:rFonts w:ascii="Times New Roman" w:hAnsi="Times New Roman"/>
          <w:sz w:val="24"/>
          <w:szCs w:val="24"/>
        </w:rPr>
        <w:t xml:space="preserve"> therefore</w:t>
      </w:r>
      <w:r w:rsidR="00853D46">
        <w:rPr>
          <w:rFonts w:ascii="Times New Roman" w:hAnsi="Times New Roman"/>
          <w:sz w:val="24"/>
          <w:szCs w:val="24"/>
        </w:rPr>
        <w:t>,</w:t>
      </w:r>
      <w:r w:rsidR="000E36FE">
        <w:rPr>
          <w:rFonts w:ascii="Times New Roman" w:hAnsi="Times New Roman"/>
          <w:sz w:val="24"/>
          <w:szCs w:val="24"/>
        </w:rPr>
        <w:t xml:space="preserve"> </w:t>
      </w:r>
      <w:r w:rsidR="006B53C0">
        <w:rPr>
          <w:rFonts w:ascii="Times New Roman" w:hAnsi="Times New Roman"/>
          <w:sz w:val="24"/>
          <w:szCs w:val="24"/>
        </w:rPr>
        <w:t xml:space="preserve">be illustrated to indicate its influence over DIT and hence continue the loop of influence of government and institutional policies. </w:t>
      </w:r>
    </w:p>
    <w:p w:rsidR="006B53C0" w:rsidRPr="00275123" w:rsidRDefault="00AA79AF" w:rsidP="00275123">
      <w:pPr>
        <w:pStyle w:val="Heading3"/>
        <w:spacing w:before="100" w:beforeAutospacing="1" w:after="100" w:afterAutospacing="1" w:line="360" w:lineRule="auto"/>
        <w:jc w:val="both"/>
        <w:rPr>
          <w:rFonts w:asciiTheme="minorHAnsi" w:hAnsiTheme="minorHAnsi" w:cstheme="minorHAnsi"/>
          <w:color w:val="auto"/>
          <w:sz w:val="24"/>
          <w:szCs w:val="24"/>
        </w:rPr>
      </w:pPr>
      <w:bookmarkStart w:id="660" w:name="_Toc422396323"/>
      <w:bookmarkStart w:id="661" w:name="_Toc384730455"/>
      <w:bookmarkStart w:id="662" w:name="_Toc384732230"/>
      <w:bookmarkStart w:id="663" w:name="_Toc413675383"/>
      <w:r>
        <w:rPr>
          <w:rFonts w:asciiTheme="minorHAnsi" w:hAnsiTheme="minorHAnsi" w:cstheme="minorHAnsi"/>
          <w:color w:val="auto"/>
          <w:sz w:val="24"/>
          <w:szCs w:val="24"/>
        </w:rPr>
        <w:t>5</w:t>
      </w:r>
      <w:r w:rsidR="006B53C0" w:rsidRPr="00275123">
        <w:rPr>
          <w:rFonts w:asciiTheme="minorHAnsi" w:hAnsiTheme="minorHAnsi" w:cstheme="minorHAnsi"/>
          <w:color w:val="auto"/>
          <w:sz w:val="24"/>
          <w:szCs w:val="24"/>
        </w:rPr>
        <w:t>.</w:t>
      </w:r>
      <w:r w:rsidR="004403D0">
        <w:rPr>
          <w:rFonts w:asciiTheme="minorHAnsi" w:hAnsiTheme="minorHAnsi" w:cstheme="minorHAnsi"/>
          <w:color w:val="auto"/>
          <w:sz w:val="24"/>
          <w:szCs w:val="24"/>
        </w:rPr>
        <w:t>3</w:t>
      </w:r>
      <w:r w:rsidR="005F6F10">
        <w:rPr>
          <w:rFonts w:asciiTheme="minorHAnsi" w:hAnsiTheme="minorHAnsi" w:cstheme="minorHAnsi"/>
          <w:color w:val="auto"/>
          <w:sz w:val="24"/>
          <w:szCs w:val="24"/>
        </w:rPr>
        <w:t>.</w:t>
      </w:r>
      <w:r w:rsidR="001026F5">
        <w:rPr>
          <w:rFonts w:asciiTheme="minorHAnsi" w:hAnsiTheme="minorHAnsi" w:cstheme="minorHAnsi"/>
          <w:color w:val="auto"/>
          <w:sz w:val="24"/>
          <w:szCs w:val="24"/>
        </w:rPr>
        <w:t>5</w:t>
      </w:r>
      <w:r w:rsidR="006B53C0" w:rsidRPr="00275123">
        <w:rPr>
          <w:rFonts w:asciiTheme="minorHAnsi" w:hAnsiTheme="minorHAnsi" w:cstheme="minorHAnsi"/>
          <w:color w:val="auto"/>
          <w:sz w:val="24"/>
          <w:szCs w:val="24"/>
        </w:rPr>
        <w:t xml:space="preserve"> </w:t>
      </w:r>
      <w:r w:rsidR="000A269B">
        <w:rPr>
          <w:rFonts w:asciiTheme="minorHAnsi" w:hAnsiTheme="minorHAnsi" w:cstheme="minorHAnsi"/>
          <w:color w:val="auto"/>
          <w:sz w:val="24"/>
          <w:szCs w:val="24"/>
        </w:rPr>
        <w:t xml:space="preserve">Dublin </w:t>
      </w:r>
      <w:r w:rsidR="006B53C0" w:rsidRPr="00275123">
        <w:rPr>
          <w:rFonts w:asciiTheme="minorHAnsi" w:hAnsiTheme="minorHAnsi" w:cstheme="minorHAnsi"/>
          <w:color w:val="auto"/>
          <w:sz w:val="24"/>
          <w:szCs w:val="24"/>
        </w:rPr>
        <w:t xml:space="preserve">Technological Universities </w:t>
      </w:r>
      <w:r w:rsidR="003277BE" w:rsidRPr="00275123">
        <w:rPr>
          <w:rFonts w:asciiTheme="minorHAnsi" w:hAnsiTheme="minorHAnsi" w:cstheme="minorHAnsi"/>
          <w:color w:val="auto"/>
          <w:sz w:val="24"/>
          <w:szCs w:val="24"/>
        </w:rPr>
        <w:t xml:space="preserve">Alliance (2012), </w:t>
      </w:r>
      <w:r w:rsidR="006B53C0" w:rsidRPr="00275123">
        <w:rPr>
          <w:rFonts w:asciiTheme="minorHAnsi" w:hAnsiTheme="minorHAnsi" w:cstheme="minorHAnsi"/>
          <w:color w:val="auto"/>
          <w:sz w:val="24"/>
          <w:szCs w:val="24"/>
        </w:rPr>
        <w:t xml:space="preserve">Bill (2013) </w:t>
      </w:r>
      <w:r>
        <w:rPr>
          <w:rFonts w:asciiTheme="minorHAnsi" w:hAnsiTheme="minorHAnsi" w:cstheme="minorHAnsi"/>
          <w:color w:val="auto"/>
          <w:sz w:val="24"/>
          <w:szCs w:val="24"/>
        </w:rPr>
        <w:t xml:space="preserve">&amp; </w:t>
      </w:r>
      <w:r w:rsidR="006B53C0" w:rsidRPr="00275123">
        <w:rPr>
          <w:rFonts w:asciiTheme="minorHAnsi" w:hAnsiTheme="minorHAnsi" w:cstheme="minorHAnsi"/>
          <w:color w:val="auto"/>
          <w:sz w:val="24"/>
          <w:szCs w:val="24"/>
        </w:rPr>
        <w:t>Act (</w:t>
      </w:r>
      <w:r w:rsidR="000A269B">
        <w:rPr>
          <w:rFonts w:asciiTheme="minorHAnsi" w:hAnsiTheme="minorHAnsi" w:cstheme="minorHAnsi"/>
          <w:color w:val="auto"/>
          <w:sz w:val="24"/>
          <w:szCs w:val="24"/>
        </w:rPr>
        <w:t>TBC</w:t>
      </w:r>
      <w:r w:rsidR="006B53C0" w:rsidRPr="00275123">
        <w:rPr>
          <w:rFonts w:asciiTheme="minorHAnsi" w:hAnsiTheme="minorHAnsi" w:cstheme="minorHAnsi"/>
          <w:color w:val="auto"/>
          <w:sz w:val="24"/>
          <w:szCs w:val="24"/>
        </w:rPr>
        <w:t>)</w:t>
      </w:r>
      <w:bookmarkEnd w:id="660"/>
      <w:r w:rsidR="000A269B">
        <w:rPr>
          <w:rFonts w:asciiTheme="minorHAnsi" w:hAnsiTheme="minorHAnsi" w:cstheme="minorHAnsi"/>
          <w:color w:val="auto"/>
          <w:sz w:val="24"/>
          <w:szCs w:val="24"/>
        </w:rPr>
        <w:t xml:space="preserve"> </w:t>
      </w:r>
      <w:bookmarkEnd w:id="661"/>
      <w:bookmarkEnd w:id="662"/>
      <w:bookmarkEnd w:id="663"/>
    </w:p>
    <w:p w:rsidR="00B82126" w:rsidRDefault="00B82126" w:rsidP="00B82126">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Particularly from 2011 onwards, (after Hunt, 2011) there has been the case for a greater emphasis on </w:t>
      </w:r>
      <w:r w:rsidR="000D4C5B">
        <w:rPr>
          <w:rFonts w:ascii="Times New Roman" w:hAnsi="Times New Roman"/>
          <w:sz w:val="24"/>
          <w:szCs w:val="24"/>
        </w:rPr>
        <w:t>higher education institute</w:t>
      </w:r>
      <w:r>
        <w:rPr>
          <w:rFonts w:ascii="Times New Roman" w:hAnsi="Times New Roman"/>
          <w:sz w:val="24"/>
          <w:szCs w:val="24"/>
        </w:rPr>
        <w:t xml:space="preserve"> reform in the guise of collaborations and mergers particularly in the </w:t>
      </w:r>
      <w:proofErr w:type="spellStart"/>
      <w:r>
        <w:rPr>
          <w:rFonts w:ascii="Times New Roman" w:hAnsi="Times New Roman"/>
          <w:sz w:val="24"/>
          <w:szCs w:val="24"/>
        </w:rPr>
        <w:t>IoT</w:t>
      </w:r>
      <w:proofErr w:type="spellEnd"/>
      <w:r>
        <w:rPr>
          <w:rFonts w:ascii="Times New Roman" w:hAnsi="Times New Roman"/>
          <w:sz w:val="24"/>
          <w:szCs w:val="24"/>
        </w:rPr>
        <w:t xml:space="preserve"> sectors, driven by government to ensure </w:t>
      </w:r>
      <w:r w:rsidR="000D4C5B">
        <w:rPr>
          <w:rFonts w:ascii="Times New Roman" w:hAnsi="Times New Roman"/>
          <w:sz w:val="24"/>
          <w:szCs w:val="24"/>
        </w:rPr>
        <w:t>higher education institutions</w:t>
      </w:r>
      <w:r>
        <w:rPr>
          <w:rFonts w:ascii="Times New Roman" w:hAnsi="Times New Roman"/>
          <w:sz w:val="24"/>
          <w:szCs w:val="24"/>
        </w:rPr>
        <w:t xml:space="preserve"> met the needs of the economy and society.  Hunt (2011) suggested three main developments: </w:t>
      </w:r>
    </w:p>
    <w:p w:rsidR="00B82126" w:rsidRDefault="00B82126" w:rsidP="0098444A">
      <w:pPr>
        <w:pStyle w:val="ListParagraph"/>
        <w:numPr>
          <w:ilvl w:val="0"/>
          <w:numId w:val="1"/>
        </w:numPr>
        <w:spacing w:before="100" w:beforeAutospacing="1" w:after="100" w:afterAutospacing="1" w:line="240" w:lineRule="auto"/>
        <w:ind w:left="839" w:hanging="357"/>
        <w:jc w:val="both"/>
        <w:rPr>
          <w:rFonts w:ascii="Times New Roman" w:hAnsi="Times New Roman"/>
          <w:sz w:val="24"/>
          <w:szCs w:val="24"/>
        </w:rPr>
      </w:pPr>
      <w:r>
        <w:rPr>
          <w:rFonts w:ascii="Times New Roman" w:hAnsi="Times New Roman"/>
          <w:sz w:val="24"/>
          <w:szCs w:val="24"/>
        </w:rPr>
        <w:t xml:space="preserve">Reformation of the </w:t>
      </w:r>
      <w:proofErr w:type="spellStart"/>
      <w:r>
        <w:rPr>
          <w:rFonts w:ascii="Times New Roman" w:hAnsi="Times New Roman"/>
          <w:sz w:val="24"/>
          <w:szCs w:val="24"/>
        </w:rPr>
        <w:t>IoT</w:t>
      </w:r>
      <w:proofErr w:type="spellEnd"/>
      <w:r>
        <w:rPr>
          <w:rFonts w:ascii="Times New Roman" w:hAnsi="Times New Roman"/>
          <w:sz w:val="24"/>
          <w:szCs w:val="24"/>
        </w:rPr>
        <w:t xml:space="preserve"> sector through amalgamations;</w:t>
      </w:r>
    </w:p>
    <w:p w:rsidR="00B82126" w:rsidRDefault="00B82126" w:rsidP="0098444A">
      <w:pPr>
        <w:pStyle w:val="ListParagraph"/>
        <w:numPr>
          <w:ilvl w:val="0"/>
          <w:numId w:val="1"/>
        </w:numPr>
        <w:spacing w:before="100" w:beforeAutospacing="1" w:after="100" w:afterAutospacing="1" w:line="240" w:lineRule="auto"/>
        <w:ind w:left="839" w:hanging="357"/>
        <w:jc w:val="both"/>
        <w:rPr>
          <w:rFonts w:ascii="Times New Roman" w:hAnsi="Times New Roman"/>
          <w:sz w:val="24"/>
          <w:szCs w:val="24"/>
        </w:rPr>
      </w:pPr>
      <w:r>
        <w:rPr>
          <w:rFonts w:ascii="Times New Roman" w:hAnsi="Times New Roman"/>
          <w:sz w:val="24"/>
          <w:szCs w:val="24"/>
        </w:rPr>
        <w:t xml:space="preserve">Consolidation of smaller </w:t>
      </w:r>
      <w:proofErr w:type="spellStart"/>
      <w:r>
        <w:rPr>
          <w:rFonts w:ascii="Times New Roman" w:hAnsi="Times New Roman"/>
          <w:sz w:val="24"/>
          <w:szCs w:val="24"/>
        </w:rPr>
        <w:t>IoT</w:t>
      </w:r>
      <w:proofErr w:type="spellEnd"/>
      <w:r>
        <w:rPr>
          <w:rFonts w:ascii="Times New Roman" w:hAnsi="Times New Roman"/>
          <w:sz w:val="24"/>
          <w:szCs w:val="24"/>
        </w:rPr>
        <w:t xml:space="preserve"> into the Universities, and</w:t>
      </w:r>
    </w:p>
    <w:p w:rsidR="00B82126" w:rsidRPr="00152612" w:rsidRDefault="00B82126" w:rsidP="0098444A">
      <w:pPr>
        <w:pStyle w:val="ListParagraph"/>
        <w:numPr>
          <w:ilvl w:val="0"/>
          <w:numId w:val="1"/>
        </w:numPr>
        <w:spacing w:before="100" w:beforeAutospacing="1" w:after="100" w:afterAutospacing="1" w:line="240" w:lineRule="auto"/>
        <w:ind w:left="839" w:hanging="357"/>
        <w:jc w:val="both"/>
        <w:rPr>
          <w:rFonts w:ascii="Times New Roman" w:hAnsi="Times New Roman"/>
          <w:sz w:val="24"/>
          <w:szCs w:val="24"/>
        </w:rPr>
      </w:pPr>
      <w:r>
        <w:rPr>
          <w:rFonts w:ascii="Times New Roman" w:hAnsi="Times New Roman"/>
          <w:sz w:val="24"/>
          <w:szCs w:val="24"/>
        </w:rPr>
        <w:t>Establish</w:t>
      </w:r>
      <w:r w:rsidR="004078AD">
        <w:rPr>
          <w:rFonts w:ascii="Times New Roman" w:hAnsi="Times New Roman"/>
          <w:sz w:val="24"/>
          <w:szCs w:val="24"/>
        </w:rPr>
        <w:t>ment of</w:t>
      </w:r>
      <w:r>
        <w:rPr>
          <w:rFonts w:ascii="Times New Roman" w:hAnsi="Times New Roman"/>
          <w:sz w:val="24"/>
          <w:szCs w:val="24"/>
        </w:rPr>
        <w:t xml:space="preserve"> regional clusters of collaborating </w:t>
      </w:r>
      <w:r w:rsidR="000D4C5B">
        <w:rPr>
          <w:rFonts w:ascii="Times New Roman" w:hAnsi="Times New Roman"/>
          <w:sz w:val="24"/>
          <w:szCs w:val="24"/>
        </w:rPr>
        <w:t>higher education institutions</w:t>
      </w:r>
      <w:r>
        <w:rPr>
          <w:rFonts w:ascii="Times New Roman" w:hAnsi="Times New Roman"/>
          <w:sz w:val="24"/>
          <w:szCs w:val="24"/>
        </w:rPr>
        <w:t xml:space="preserve"> within a geographical area.</w:t>
      </w:r>
    </w:p>
    <w:p w:rsidR="00A05DE7" w:rsidRDefault="00A05DE7" w:rsidP="00A05DE7">
      <w:pPr>
        <w:spacing w:before="100" w:beforeAutospacing="1" w:after="100" w:afterAutospacing="1" w:line="360" w:lineRule="auto"/>
        <w:jc w:val="both"/>
        <w:rPr>
          <w:rFonts w:ascii="Times New Roman" w:hAnsi="Times New Roman"/>
          <w:sz w:val="24"/>
          <w:szCs w:val="24"/>
        </w:rPr>
      </w:pPr>
      <w:r w:rsidRPr="00760521">
        <w:rPr>
          <w:rFonts w:ascii="Times New Roman" w:hAnsi="Times New Roman"/>
          <w:sz w:val="24"/>
          <w:szCs w:val="24"/>
        </w:rPr>
        <w:t xml:space="preserve">The policy discourse on merger in the </w:t>
      </w:r>
      <w:proofErr w:type="spellStart"/>
      <w:r w:rsidRPr="00760521">
        <w:rPr>
          <w:rFonts w:ascii="Times New Roman" w:hAnsi="Times New Roman"/>
          <w:sz w:val="24"/>
          <w:szCs w:val="24"/>
        </w:rPr>
        <w:t>IoT</w:t>
      </w:r>
      <w:proofErr w:type="spellEnd"/>
      <w:r w:rsidRPr="00760521">
        <w:rPr>
          <w:rFonts w:ascii="Times New Roman" w:hAnsi="Times New Roman"/>
          <w:sz w:val="24"/>
          <w:szCs w:val="24"/>
        </w:rPr>
        <w:t xml:space="preserve"> sector, evident in the Hunt Report </w:t>
      </w:r>
      <w:r>
        <w:rPr>
          <w:rFonts w:ascii="Times New Roman" w:hAnsi="Times New Roman"/>
          <w:sz w:val="24"/>
          <w:szCs w:val="24"/>
        </w:rPr>
        <w:t xml:space="preserve">(2011) </w:t>
      </w:r>
      <w:r w:rsidRPr="00760521">
        <w:rPr>
          <w:rFonts w:ascii="Times New Roman" w:hAnsi="Times New Roman"/>
          <w:sz w:val="24"/>
          <w:szCs w:val="24"/>
        </w:rPr>
        <w:t>and subsequent documents</w:t>
      </w:r>
      <w:r>
        <w:rPr>
          <w:rFonts w:ascii="Times New Roman" w:hAnsi="Times New Roman"/>
          <w:sz w:val="24"/>
          <w:szCs w:val="24"/>
        </w:rPr>
        <w:t xml:space="preserve"> (TU, 2012-2014) are such that ‘c</w:t>
      </w:r>
      <w:r w:rsidRPr="00760521">
        <w:rPr>
          <w:rFonts w:ascii="Times New Roman" w:hAnsi="Times New Roman"/>
          <w:sz w:val="24"/>
          <w:szCs w:val="24"/>
        </w:rPr>
        <w:t>onsolidation</w:t>
      </w:r>
      <w:r>
        <w:rPr>
          <w:rFonts w:ascii="Times New Roman" w:hAnsi="Times New Roman"/>
          <w:sz w:val="24"/>
          <w:szCs w:val="24"/>
        </w:rPr>
        <w:t>’</w:t>
      </w:r>
      <w:r w:rsidRPr="00760521">
        <w:rPr>
          <w:rFonts w:ascii="Times New Roman" w:hAnsi="Times New Roman"/>
          <w:sz w:val="24"/>
          <w:szCs w:val="24"/>
        </w:rPr>
        <w:t xml:space="preserve"> predict</w:t>
      </w:r>
      <w:r>
        <w:rPr>
          <w:rFonts w:ascii="Times New Roman" w:hAnsi="Times New Roman"/>
          <w:sz w:val="24"/>
          <w:szCs w:val="24"/>
        </w:rPr>
        <w:t>ed</w:t>
      </w:r>
      <w:r w:rsidRPr="00760521">
        <w:rPr>
          <w:rFonts w:ascii="Times New Roman" w:hAnsi="Times New Roman"/>
          <w:sz w:val="24"/>
          <w:szCs w:val="24"/>
        </w:rPr>
        <w:t xml:space="preserve"> the </w:t>
      </w:r>
      <w:r w:rsidR="00A6032F" w:rsidRPr="00760521">
        <w:rPr>
          <w:rFonts w:ascii="Times New Roman" w:hAnsi="Times New Roman"/>
          <w:sz w:val="24"/>
          <w:szCs w:val="24"/>
        </w:rPr>
        <w:t>possibility</w:t>
      </w:r>
      <w:r w:rsidRPr="00760521">
        <w:rPr>
          <w:rFonts w:ascii="Times New Roman" w:hAnsi="Times New Roman"/>
          <w:sz w:val="24"/>
          <w:szCs w:val="24"/>
        </w:rPr>
        <w:t xml:space="preserve"> </w:t>
      </w:r>
      <w:r w:rsidR="00A6032F">
        <w:rPr>
          <w:rFonts w:ascii="Times New Roman" w:hAnsi="Times New Roman"/>
          <w:sz w:val="24"/>
          <w:szCs w:val="24"/>
        </w:rPr>
        <w:t xml:space="preserve">of </w:t>
      </w:r>
      <w:proofErr w:type="spellStart"/>
      <w:r w:rsidRPr="00760521">
        <w:rPr>
          <w:rFonts w:ascii="Times New Roman" w:hAnsi="Times New Roman"/>
          <w:sz w:val="24"/>
          <w:szCs w:val="24"/>
        </w:rPr>
        <w:t>IoT</w:t>
      </w:r>
      <w:proofErr w:type="spellEnd"/>
      <w:r w:rsidRPr="00760521">
        <w:rPr>
          <w:rFonts w:ascii="Times New Roman" w:hAnsi="Times New Roman"/>
          <w:sz w:val="24"/>
          <w:szCs w:val="24"/>
        </w:rPr>
        <w:t xml:space="preserve"> association</w:t>
      </w:r>
      <w:r>
        <w:rPr>
          <w:rFonts w:ascii="Times New Roman" w:hAnsi="Times New Roman"/>
          <w:sz w:val="24"/>
          <w:szCs w:val="24"/>
        </w:rPr>
        <w:t>s</w:t>
      </w:r>
      <w:r w:rsidRPr="00760521">
        <w:rPr>
          <w:rFonts w:ascii="Times New Roman" w:hAnsi="Times New Roman"/>
          <w:sz w:val="24"/>
          <w:szCs w:val="24"/>
        </w:rPr>
        <w:t xml:space="preserve"> to advance and be re-designated as </w:t>
      </w:r>
      <w:r>
        <w:rPr>
          <w:rFonts w:ascii="Times New Roman" w:hAnsi="Times New Roman"/>
          <w:sz w:val="24"/>
          <w:szCs w:val="24"/>
        </w:rPr>
        <w:t>T</w:t>
      </w:r>
      <w:r w:rsidRPr="00760521">
        <w:rPr>
          <w:rFonts w:ascii="Times New Roman" w:hAnsi="Times New Roman"/>
          <w:sz w:val="24"/>
          <w:szCs w:val="24"/>
        </w:rPr>
        <w:t xml:space="preserve">echnological </w:t>
      </w:r>
      <w:r>
        <w:rPr>
          <w:rFonts w:ascii="Times New Roman" w:hAnsi="Times New Roman"/>
          <w:sz w:val="24"/>
          <w:szCs w:val="24"/>
        </w:rPr>
        <w:t xml:space="preserve">Universities.  However, </w:t>
      </w:r>
      <w:r w:rsidR="00853D46">
        <w:rPr>
          <w:rFonts w:ascii="Times New Roman" w:hAnsi="Times New Roman"/>
          <w:sz w:val="24"/>
          <w:szCs w:val="24"/>
        </w:rPr>
        <w:t>it also suggest</w:t>
      </w:r>
      <w:r w:rsidR="00AD0210">
        <w:rPr>
          <w:rFonts w:ascii="Times New Roman" w:hAnsi="Times New Roman"/>
          <w:sz w:val="24"/>
          <w:szCs w:val="24"/>
        </w:rPr>
        <w:t>s</w:t>
      </w:r>
      <w:r w:rsidR="00853D46">
        <w:rPr>
          <w:rFonts w:ascii="Times New Roman" w:hAnsi="Times New Roman"/>
          <w:sz w:val="24"/>
          <w:szCs w:val="24"/>
        </w:rPr>
        <w:t xml:space="preserve"> that </w:t>
      </w:r>
      <w:r>
        <w:rPr>
          <w:rFonts w:ascii="Times New Roman" w:hAnsi="Times New Roman"/>
          <w:sz w:val="24"/>
          <w:szCs w:val="24"/>
        </w:rPr>
        <w:t>a</w:t>
      </w:r>
      <w:r w:rsidRPr="00760521">
        <w:rPr>
          <w:rFonts w:ascii="Times New Roman" w:hAnsi="Times New Roman"/>
          <w:sz w:val="24"/>
          <w:szCs w:val="24"/>
        </w:rPr>
        <w:t xml:space="preserve">ny loss of the </w:t>
      </w:r>
      <w:r>
        <w:rPr>
          <w:rFonts w:ascii="Times New Roman" w:hAnsi="Times New Roman"/>
          <w:sz w:val="24"/>
          <w:szCs w:val="24"/>
        </w:rPr>
        <w:t>‘</w:t>
      </w:r>
      <w:r w:rsidRPr="00760521">
        <w:rPr>
          <w:rFonts w:ascii="Times New Roman" w:hAnsi="Times New Roman"/>
          <w:sz w:val="24"/>
          <w:szCs w:val="24"/>
        </w:rPr>
        <w:t>tradition</w:t>
      </w:r>
      <w:r>
        <w:rPr>
          <w:rFonts w:ascii="Times New Roman" w:hAnsi="Times New Roman"/>
          <w:sz w:val="24"/>
          <w:szCs w:val="24"/>
        </w:rPr>
        <w:t xml:space="preserve">al </w:t>
      </w:r>
      <w:proofErr w:type="spellStart"/>
      <w:r>
        <w:rPr>
          <w:rFonts w:ascii="Times New Roman" w:hAnsi="Times New Roman"/>
          <w:sz w:val="24"/>
          <w:szCs w:val="24"/>
        </w:rPr>
        <w:t>IoT</w:t>
      </w:r>
      <w:proofErr w:type="spellEnd"/>
      <w:r>
        <w:rPr>
          <w:rFonts w:ascii="Times New Roman" w:hAnsi="Times New Roman"/>
          <w:sz w:val="24"/>
          <w:szCs w:val="24"/>
        </w:rPr>
        <w:t xml:space="preserve"> mission’ would be ‘</w:t>
      </w:r>
      <w:r w:rsidRPr="00760521">
        <w:rPr>
          <w:rFonts w:ascii="Times New Roman" w:hAnsi="Times New Roman"/>
          <w:sz w:val="24"/>
          <w:szCs w:val="24"/>
        </w:rPr>
        <w:t>detrimental</w:t>
      </w:r>
      <w:r>
        <w:rPr>
          <w:rFonts w:ascii="Times New Roman" w:hAnsi="Times New Roman"/>
          <w:sz w:val="24"/>
          <w:szCs w:val="24"/>
        </w:rPr>
        <w:t>’</w:t>
      </w:r>
      <w:r w:rsidRPr="00760521">
        <w:rPr>
          <w:rFonts w:ascii="Times New Roman" w:hAnsi="Times New Roman"/>
          <w:sz w:val="24"/>
          <w:szCs w:val="24"/>
        </w:rPr>
        <w:t xml:space="preserve"> for Irish higher education</w:t>
      </w:r>
      <w:r w:rsidR="00853D46">
        <w:rPr>
          <w:rFonts w:ascii="Times New Roman" w:hAnsi="Times New Roman"/>
          <w:sz w:val="24"/>
          <w:szCs w:val="24"/>
        </w:rPr>
        <w:t>, as outlined in the Hunt Report (2011).</w:t>
      </w:r>
    </w:p>
    <w:p w:rsidR="00A05DE7" w:rsidRPr="00E0131E" w:rsidRDefault="00A05DE7" w:rsidP="00A05DE7">
      <w:pPr>
        <w:pStyle w:val="Default"/>
        <w:spacing w:before="100" w:beforeAutospacing="1" w:after="100" w:afterAutospacing="1" w:line="360" w:lineRule="auto"/>
      </w:pPr>
      <w:r w:rsidRPr="00E0131E">
        <w:t xml:space="preserve">Hunt </w:t>
      </w:r>
      <w:r>
        <w:t xml:space="preserve">(2011) further suggested that </w:t>
      </w:r>
      <w:r w:rsidR="000D4C5B">
        <w:t>h</w:t>
      </w:r>
      <w:r w:rsidR="007926A7">
        <w:t>igher education institutions</w:t>
      </w:r>
      <w:r w:rsidRPr="00E0131E">
        <w:t xml:space="preserve"> within a region should </w:t>
      </w:r>
      <w:r>
        <w:t>‘</w:t>
      </w:r>
      <w:r w:rsidRPr="00E0131E">
        <w:t>cluster</w:t>
      </w:r>
      <w:r>
        <w:t>’</w:t>
      </w:r>
      <w:r w:rsidRPr="00E0131E">
        <w:t xml:space="preserve"> to </w:t>
      </w:r>
    </w:p>
    <w:p w:rsidR="00A05DE7" w:rsidRPr="00E0131E" w:rsidRDefault="00A05DE7" w:rsidP="00A05DE7">
      <w:pPr>
        <w:pStyle w:val="Default"/>
        <w:spacing w:before="100" w:beforeAutospacing="1" w:after="100" w:afterAutospacing="1"/>
        <w:ind w:left="567" w:right="567"/>
        <w:jc w:val="both"/>
      </w:pPr>
      <w:proofErr w:type="gramStart"/>
      <w:r w:rsidRPr="00F33E89">
        <w:rPr>
          <w:i/>
        </w:rPr>
        <w:t>meet</w:t>
      </w:r>
      <w:proofErr w:type="gramEnd"/>
      <w:r w:rsidRPr="00F33E89">
        <w:rPr>
          <w:i/>
        </w:rPr>
        <w:t xml:space="preserve"> the needs of a wide range of students, communities and enterprises in their region. This will require joint programme planning, collaborative research and outreach initiatives, agreements on mutual recognition and progression, and joint strategies for advancing regional economic and social development</w:t>
      </w:r>
      <w:r w:rsidRPr="00E0131E">
        <w:t xml:space="preserve"> (</w:t>
      </w:r>
      <w:r>
        <w:t>Hunt,</w:t>
      </w:r>
      <w:r w:rsidRPr="00E0131E">
        <w:t xml:space="preserve"> 2011</w:t>
      </w:r>
      <w:r>
        <w:t xml:space="preserve">: </w:t>
      </w:r>
      <w:r w:rsidRPr="00E0131E">
        <w:t xml:space="preserve">98). </w:t>
      </w:r>
    </w:p>
    <w:p w:rsidR="00A05DE7" w:rsidRDefault="00A05DE7" w:rsidP="00A05DE7">
      <w:pPr>
        <w:pStyle w:val="Default"/>
        <w:spacing w:before="100" w:beforeAutospacing="1" w:after="100" w:afterAutospacing="1" w:line="360" w:lineRule="auto"/>
      </w:pPr>
      <w:r>
        <w:t>The HEA (2011:</w:t>
      </w:r>
      <w:r w:rsidRPr="00E0131E">
        <w:t xml:space="preserve"> 7) </w:t>
      </w:r>
      <w:r>
        <w:t xml:space="preserve">supports this by stating that ‘mergers </w:t>
      </w:r>
      <w:r w:rsidRPr="00E0131E">
        <w:t>might or might not happen but clusters must happen</w:t>
      </w:r>
      <w:r>
        <w:t>’</w:t>
      </w:r>
      <w:r w:rsidRPr="00E0131E">
        <w:t xml:space="preserve">. </w:t>
      </w:r>
      <w:r>
        <w:t xml:space="preserve"> This is also evident throughout the policy documents whereby</w:t>
      </w:r>
      <w:r w:rsidRPr="00E0131E">
        <w:t xml:space="preserve"> </w:t>
      </w:r>
      <w:r w:rsidR="000D4C5B">
        <w:t>h</w:t>
      </w:r>
      <w:r w:rsidR="007926A7">
        <w:t>igher education institutions</w:t>
      </w:r>
      <w:r w:rsidRPr="00E0131E">
        <w:t xml:space="preserve"> were asked to consider </w:t>
      </w:r>
      <w:r>
        <w:t>regional ‘clustering’</w:t>
      </w:r>
      <w:r w:rsidRPr="00E0131E">
        <w:t xml:space="preserve">. </w:t>
      </w:r>
      <w:r>
        <w:t xml:space="preserve"> </w:t>
      </w:r>
      <w:r w:rsidRPr="00E0131E">
        <w:t xml:space="preserve">The aim was: </w:t>
      </w:r>
    </w:p>
    <w:p w:rsidR="000D4C5B" w:rsidRPr="00E0131E" w:rsidRDefault="000D4C5B" w:rsidP="00A05DE7">
      <w:pPr>
        <w:pStyle w:val="Default"/>
        <w:spacing w:before="100" w:beforeAutospacing="1" w:after="100" w:afterAutospacing="1" w:line="360" w:lineRule="auto"/>
      </w:pPr>
    </w:p>
    <w:p w:rsidR="00A05DE7" w:rsidRPr="00E0131E" w:rsidRDefault="00A05DE7" w:rsidP="00A05DE7">
      <w:pPr>
        <w:spacing w:before="100" w:beforeAutospacing="1" w:after="100" w:afterAutospacing="1" w:line="240" w:lineRule="auto"/>
        <w:ind w:left="567" w:right="567"/>
        <w:jc w:val="both"/>
        <w:rPr>
          <w:rFonts w:ascii="Times New Roman" w:hAnsi="Times New Roman"/>
          <w:sz w:val="24"/>
          <w:szCs w:val="24"/>
        </w:rPr>
      </w:pPr>
      <w:r w:rsidRPr="00F33E89">
        <w:rPr>
          <w:rFonts w:ascii="Times New Roman" w:hAnsi="Times New Roman"/>
          <w:i/>
          <w:sz w:val="24"/>
          <w:szCs w:val="24"/>
        </w:rPr>
        <w:t>to bring together higher education institutions in a region in such a way that the needs of the region can be identified and provided for in a coordinated way, in partnership with other education providers, and with business interest and the wider community</w:t>
      </w:r>
      <w:r w:rsidR="00D308F9">
        <w:rPr>
          <w:rFonts w:ascii="Times New Roman" w:hAnsi="Times New Roman"/>
          <w:sz w:val="24"/>
          <w:szCs w:val="24"/>
        </w:rPr>
        <w:t xml:space="preserve"> (HEA, 2011</w:t>
      </w:r>
      <w:r w:rsidRPr="00E0131E">
        <w:rPr>
          <w:rFonts w:ascii="Times New Roman" w:hAnsi="Times New Roman"/>
          <w:sz w:val="24"/>
          <w:szCs w:val="24"/>
        </w:rPr>
        <w:t>).</w:t>
      </w:r>
    </w:p>
    <w:p w:rsidR="00710399" w:rsidRDefault="00B82126" w:rsidP="00B82126">
      <w:pPr>
        <w:spacing w:before="100" w:beforeAutospacing="1" w:after="100" w:afterAutospacing="1" w:line="360" w:lineRule="auto"/>
        <w:jc w:val="both"/>
        <w:rPr>
          <w:rFonts w:ascii="Times New Roman" w:hAnsi="Times New Roman"/>
          <w:sz w:val="24"/>
          <w:szCs w:val="24"/>
        </w:rPr>
      </w:pPr>
      <w:r w:rsidRPr="004A1801">
        <w:rPr>
          <w:rFonts w:ascii="Times New Roman" w:hAnsi="Times New Roman"/>
          <w:sz w:val="24"/>
          <w:szCs w:val="24"/>
        </w:rPr>
        <w:t xml:space="preserve">At present, these change drivers are </w:t>
      </w:r>
      <w:r w:rsidR="00AD0210" w:rsidRPr="004A1801">
        <w:rPr>
          <w:rFonts w:ascii="Times New Roman" w:hAnsi="Times New Roman"/>
          <w:sz w:val="24"/>
          <w:szCs w:val="24"/>
        </w:rPr>
        <w:t>even more</w:t>
      </w:r>
      <w:r w:rsidRPr="004A1801">
        <w:rPr>
          <w:rFonts w:ascii="Times New Roman" w:hAnsi="Times New Roman"/>
          <w:sz w:val="24"/>
          <w:szCs w:val="24"/>
        </w:rPr>
        <w:t xml:space="preserve"> pressing due to the continued deterioration of Ireland's economic situation.  These change</w:t>
      </w:r>
      <w:r>
        <w:rPr>
          <w:rFonts w:ascii="Times New Roman" w:hAnsi="Times New Roman"/>
          <w:sz w:val="24"/>
          <w:szCs w:val="24"/>
        </w:rPr>
        <w:t xml:space="preserve">s influence the culture of the </w:t>
      </w:r>
      <w:r w:rsidR="004078AD">
        <w:rPr>
          <w:rFonts w:ascii="Times New Roman" w:hAnsi="Times New Roman"/>
          <w:sz w:val="24"/>
          <w:szCs w:val="24"/>
        </w:rPr>
        <w:t>higher education institute</w:t>
      </w:r>
      <w:r>
        <w:rPr>
          <w:rFonts w:ascii="Times New Roman" w:hAnsi="Times New Roman"/>
          <w:sz w:val="24"/>
          <w:szCs w:val="24"/>
        </w:rPr>
        <w:t xml:space="preserve">.  </w:t>
      </w:r>
      <w:r w:rsidR="00710399" w:rsidRPr="000E42FB">
        <w:rPr>
          <w:rFonts w:ascii="Times New Roman" w:hAnsi="Times New Roman"/>
          <w:sz w:val="24"/>
          <w:szCs w:val="24"/>
        </w:rPr>
        <w:t xml:space="preserve">At the moment DIT is undergoing </w:t>
      </w:r>
      <w:r w:rsidR="00710399">
        <w:rPr>
          <w:rFonts w:ascii="Times New Roman" w:hAnsi="Times New Roman"/>
          <w:sz w:val="24"/>
          <w:szCs w:val="24"/>
        </w:rPr>
        <w:t>the initial</w:t>
      </w:r>
      <w:r w:rsidR="00710399" w:rsidRPr="000E42FB">
        <w:rPr>
          <w:rFonts w:ascii="Times New Roman" w:hAnsi="Times New Roman"/>
          <w:sz w:val="24"/>
          <w:szCs w:val="24"/>
        </w:rPr>
        <w:t xml:space="preserve"> process</w:t>
      </w:r>
      <w:r w:rsidR="00710399">
        <w:rPr>
          <w:rFonts w:ascii="Times New Roman" w:hAnsi="Times New Roman"/>
          <w:sz w:val="24"/>
          <w:szCs w:val="24"/>
        </w:rPr>
        <w:t>es</w:t>
      </w:r>
      <w:r w:rsidR="00710399" w:rsidRPr="000E42FB">
        <w:rPr>
          <w:rFonts w:ascii="Times New Roman" w:hAnsi="Times New Roman"/>
          <w:sz w:val="24"/>
          <w:szCs w:val="24"/>
        </w:rPr>
        <w:t xml:space="preserve"> of change </w:t>
      </w:r>
      <w:r w:rsidR="00710399">
        <w:rPr>
          <w:rFonts w:ascii="Times New Roman" w:hAnsi="Times New Roman"/>
          <w:sz w:val="24"/>
          <w:szCs w:val="24"/>
        </w:rPr>
        <w:t>that</w:t>
      </w:r>
      <w:r w:rsidR="00710399" w:rsidRPr="000E42FB">
        <w:rPr>
          <w:rFonts w:ascii="Times New Roman" w:hAnsi="Times New Roman"/>
          <w:sz w:val="24"/>
          <w:szCs w:val="24"/>
        </w:rPr>
        <w:t xml:space="preserve"> will only </w:t>
      </w:r>
      <w:r w:rsidR="00710399">
        <w:rPr>
          <w:rFonts w:ascii="Times New Roman" w:hAnsi="Times New Roman"/>
          <w:sz w:val="24"/>
          <w:szCs w:val="24"/>
        </w:rPr>
        <w:t xml:space="preserve">be implemented </w:t>
      </w:r>
      <w:r w:rsidR="00710399" w:rsidRPr="000E42FB">
        <w:rPr>
          <w:rFonts w:ascii="Times New Roman" w:hAnsi="Times New Roman"/>
          <w:sz w:val="24"/>
          <w:szCs w:val="24"/>
        </w:rPr>
        <w:t xml:space="preserve">after it has </w:t>
      </w:r>
      <w:r w:rsidR="00710399">
        <w:rPr>
          <w:rFonts w:ascii="Times New Roman" w:hAnsi="Times New Roman"/>
          <w:sz w:val="24"/>
          <w:szCs w:val="24"/>
        </w:rPr>
        <w:t>moved to</w:t>
      </w:r>
      <w:r w:rsidR="00710399" w:rsidRPr="000E42FB">
        <w:rPr>
          <w:rFonts w:ascii="Times New Roman" w:hAnsi="Times New Roman"/>
          <w:sz w:val="24"/>
          <w:szCs w:val="24"/>
        </w:rPr>
        <w:t xml:space="preserve"> </w:t>
      </w:r>
      <w:r w:rsidR="00AD0210">
        <w:rPr>
          <w:rFonts w:ascii="Times New Roman" w:hAnsi="Times New Roman"/>
          <w:sz w:val="24"/>
          <w:szCs w:val="24"/>
        </w:rPr>
        <w:t>one campus</w:t>
      </w:r>
      <w:r w:rsidR="00710399" w:rsidRPr="000E42FB">
        <w:rPr>
          <w:rFonts w:ascii="Times New Roman" w:hAnsi="Times New Roman"/>
          <w:sz w:val="24"/>
          <w:szCs w:val="24"/>
        </w:rPr>
        <w:t xml:space="preserve">, </w:t>
      </w:r>
      <w:r w:rsidR="00710399">
        <w:rPr>
          <w:rFonts w:ascii="Times New Roman" w:hAnsi="Times New Roman"/>
          <w:sz w:val="24"/>
          <w:szCs w:val="24"/>
        </w:rPr>
        <w:t xml:space="preserve">and established itself under DTU, </w:t>
      </w:r>
      <w:r w:rsidR="00710399" w:rsidRPr="000E42FB">
        <w:rPr>
          <w:rFonts w:ascii="Times New Roman" w:hAnsi="Times New Roman"/>
          <w:sz w:val="24"/>
          <w:szCs w:val="24"/>
        </w:rPr>
        <w:t xml:space="preserve">which is </w:t>
      </w:r>
      <w:r w:rsidR="00710399">
        <w:rPr>
          <w:rFonts w:ascii="Times New Roman" w:hAnsi="Times New Roman"/>
          <w:sz w:val="24"/>
          <w:szCs w:val="24"/>
        </w:rPr>
        <w:t xml:space="preserve">happening in tandem and is still </w:t>
      </w:r>
      <w:r w:rsidR="00710399" w:rsidRPr="000E42FB">
        <w:rPr>
          <w:rFonts w:ascii="Times New Roman" w:hAnsi="Times New Roman"/>
          <w:sz w:val="24"/>
          <w:szCs w:val="24"/>
        </w:rPr>
        <w:t xml:space="preserve">dependent on government approval, </w:t>
      </w:r>
      <w:r w:rsidR="00710399">
        <w:rPr>
          <w:rFonts w:ascii="Times New Roman" w:hAnsi="Times New Roman"/>
          <w:sz w:val="24"/>
          <w:szCs w:val="24"/>
        </w:rPr>
        <w:t>but proposed for 201</w:t>
      </w:r>
      <w:r w:rsidR="00853D46">
        <w:rPr>
          <w:rFonts w:ascii="Times New Roman" w:hAnsi="Times New Roman"/>
          <w:sz w:val="24"/>
          <w:szCs w:val="24"/>
        </w:rPr>
        <w:t>5</w:t>
      </w:r>
      <w:r w:rsidR="00710399" w:rsidRPr="000E42FB">
        <w:rPr>
          <w:rFonts w:ascii="Times New Roman" w:hAnsi="Times New Roman"/>
          <w:sz w:val="24"/>
          <w:szCs w:val="24"/>
        </w:rPr>
        <w:t xml:space="preserve">.  </w:t>
      </w:r>
    </w:p>
    <w:p w:rsidR="00904951" w:rsidRDefault="005E3AB3" w:rsidP="003277BE">
      <w:pPr>
        <w:spacing w:before="100" w:beforeAutospacing="1" w:after="100" w:afterAutospacing="1" w:line="360" w:lineRule="auto"/>
        <w:jc w:val="both"/>
        <w:rPr>
          <w:rFonts w:ascii="Times New Roman" w:hAnsi="Times New Roman"/>
          <w:b/>
          <w:sz w:val="24"/>
          <w:szCs w:val="24"/>
        </w:rPr>
      </w:pPr>
      <w:r w:rsidRPr="00904951">
        <w:rPr>
          <w:rFonts w:ascii="Times New Roman" w:hAnsi="Times New Roman"/>
          <w:sz w:val="24"/>
          <w:szCs w:val="24"/>
        </w:rPr>
        <w:t xml:space="preserve">The production of these documents from the Alliance, Bill and proposed Act originate from earlier attempts to become a University by DIT </w:t>
      </w:r>
      <w:r w:rsidR="00904951" w:rsidRPr="00904951">
        <w:rPr>
          <w:rFonts w:ascii="Times New Roman" w:hAnsi="Times New Roman"/>
          <w:sz w:val="24"/>
          <w:szCs w:val="24"/>
        </w:rPr>
        <w:t xml:space="preserve">between 1996 and 1999.  </w:t>
      </w:r>
      <w:r w:rsidR="00A6032F">
        <w:rPr>
          <w:rFonts w:ascii="Times New Roman" w:hAnsi="Times New Roman"/>
          <w:sz w:val="24"/>
          <w:szCs w:val="24"/>
        </w:rPr>
        <w:t>A</w:t>
      </w:r>
      <w:r w:rsidR="00904951" w:rsidRPr="00904951">
        <w:rPr>
          <w:rFonts w:ascii="Times New Roman" w:hAnsi="Times New Roman"/>
          <w:sz w:val="24"/>
          <w:szCs w:val="24"/>
        </w:rPr>
        <w:t xml:space="preserve"> </w:t>
      </w:r>
      <w:r w:rsidR="00A6032F" w:rsidRPr="00904951">
        <w:rPr>
          <w:rFonts w:ascii="Times New Roman" w:hAnsi="Times New Roman"/>
          <w:sz w:val="24"/>
          <w:szCs w:val="24"/>
        </w:rPr>
        <w:t>steering</w:t>
      </w:r>
      <w:r w:rsidR="00904951" w:rsidRPr="00904951">
        <w:rPr>
          <w:rFonts w:ascii="Times New Roman" w:hAnsi="Times New Roman"/>
          <w:sz w:val="24"/>
          <w:szCs w:val="24"/>
        </w:rPr>
        <w:t xml:space="preserve"> group</w:t>
      </w:r>
      <w:r w:rsidR="00A6032F">
        <w:rPr>
          <w:rFonts w:ascii="Times New Roman" w:hAnsi="Times New Roman"/>
          <w:sz w:val="24"/>
          <w:szCs w:val="24"/>
        </w:rPr>
        <w:t>,</w:t>
      </w:r>
      <w:r w:rsidR="00904951" w:rsidRPr="00904951">
        <w:rPr>
          <w:rFonts w:ascii="Times New Roman" w:hAnsi="Times New Roman"/>
          <w:sz w:val="24"/>
          <w:szCs w:val="24"/>
        </w:rPr>
        <w:t xml:space="preserve"> </w:t>
      </w:r>
      <w:r w:rsidR="00A6032F">
        <w:rPr>
          <w:rFonts w:ascii="Times New Roman" w:hAnsi="Times New Roman"/>
          <w:sz w:val="24"/>
          <w:szCs w:val="24"/>
        </w:rPr>
        <w:t>consisting</w:t>
      </w:r>
      <w:r w:rsidR="00904951" w:rsidRPr="00904951">
        <w:rPr>
          <w:rFonts w:ascii="Times New Roman" w:hAnsi="Times New Roman"/>
          <w:sz w:val="24"/>
          <w:szCs w:val="24"/>
        </w:rPr>
        <w:t xml:space="preserve"> of the Presidents of DIT, IT</w:t>
      </w:r>
      <w:r w:rsidR="00A6032F">
        <w:rPr>
          <w:rFonts w:ascii="Times New Roman" w:hAnsi="Times New Roman"/>
          <w:sz w:val="24"/>
          <w:szCs w:val="24"/>
        </w:rPr>
        <w:t xml:space="preserve"> Tallaght and Blanchardstown IT, supported by </w:t>
      </w:r>
      <w:r w:rsidR="00904951" w:rsidRPr="00904951">
        <w:rPr>
          <w:rFonts w:ascii="Times New Roman" w:hAnsi="Times New Roman"/>
          <w:sz w:val="24"/>
          <w:szCs w:val="24"/>
        </w:rPr>
        <w:t xml:space="preserve">working groups within these </w:t>
      </w:r>
      <w:r w:rsidRPr="00904951">
        <w:rPr>
          <w:rFonts w:ascii="Times New Roman" w:hAnsi="Times New Roman"/>
          <w:sz w:val="24"/>
          <w:szCs w:val="24"/>
        </w:rPr>
        <w:t>in</w:t>
      </w:r>
      <w:r w:rsidR="00904951" w:rsidRPr="00904951">
        <w:rPr>
          <w:rFonts w:ascii="Times New Roman" w:hAnsi="Times New Roman"/>
          <w:sz w:val="24"/>
          <w:szCs w:val="24"/>
        </w:rPr>
        <w:t>stitutes</w:t>
      </w:r>
      <w:r w:rsidR="00A6032F">
        <w:rPr>
          <w:rFonts w:ascii="Times New Roman" w:hAnsi="Times New Roman"/>
          <w:sz w:val="24"/>
          <w:szCs w:val="24"/>
        </w:rPr>
        <w:t>, have produced these documents</w:t>
      </w:r>
      <w:r w:rsidR="00904951" w:rsidRPr="00904951">
        <w:rPr>
          <w:rFonts w:ascii="Times New Roman" w:hAnsi="Times New Roman"/>
          <w:sz w:val="24"/>
          <w:szCs w:val="24"/>
        </w:rPr>
        <w:t>.  They are also in response to more recent policies from the HEA.</w:t>
      </w:r>
      <w:r w:rsidR="00904951">
        <w:rPr>
          <w:rFonts w:ascii="Times New Roman" w:hAnsi="Times New Roman"/>
          <w:b/>
          <w:sz w:val="24"/>
          <w:szCs w:val="24"/>
        </w:rPr>
        <w:t xml:space="preserve"> </w:t>
      </w:r>
      <w:r>
        <w:rPr>
          <w:rFonts w:ascii="Times New Roman" w:hAnsi="Times New Roman"/>
          <w:b/>
          <w:sz w:val="24"/>
          <w:szCs w:val="24"/>
        </w:rPr>
        <w:t xml:space="preserve"> </w:t>
      </w:r>
    </w:p>
    <w:p w:rsidR="006B53C0" w:rsidRDefault="003277BE" w:rsidP="00E13A56">
      <w:pPr>
        <w:spacing w:before="100" w:beforeAutospacing="1" w:after="100" w:afterAutospacing="1" w:line="360" w:lineRule="auto"/>
        <w:jc w:val="both"/>
        <w:rPr>
          <w:rFonts w:ascii="Times New Roman" w:hAnsi="Times New Roman"/>
          <w:sz w:val="24"/>
          <w:szCs w:val="24"/>
        </w:rPr>
      </w:pPr>
      <w:r w:rsidRPr="003277BE">
        <w:rPr>
          <w:rFonts w:ascii="Times New Roman" w:hAnsi="Times New Roman"/>
          <w:sz w:val="24"/>
          <w:szCs w:val="24"/>
        </w:rPr>
        <w:t xml:space="preserve">The purpose of the Bill </w:t>
      </w:r>
      <w:r>
        <w:rPr>
          <w:rFonts w:ascii="Times New Roman" w:hAnsi="Times New Roman"/>
          <w:sz w:val="24"/>
          <w:szCs w:val="24"/>
        </w:rPr>
        <w:t xml:space="preserve">(2013) </w:t>
      </w:r>
      <w:r w:rsidRPr="003277BE">
        <w:rPr>
          <w:rFonts w:ascii="Times New Roman" w:hAnsi="Times New Roman"/>
          <w:sz w:val="24"/>
          <w:szCs w:val="24"/>
        </w:rPr>
        <w:t xml:space="preserve">is to provide for the establishment of a technological university and for the designation of </w:t>
      </w:r>
      <w:proofErr w:type="spellStart"/>
      <w:r>
        <w:rPr>
          <w:rFonts w:ascii="Times New Roman" w:hAnsi="Times New Roman"/>
          <w:sz w:val="24"/>
          <w:szCs w:val="24"/>
        </w:rPr>
        <w:t>IoT</w:t>
      </w:r>
      <w:r w:rsidR="000B206E">
        <w:rPr>
          <w:rFonts w:ascii="Times New Roman" w:hAnsi="Times New Roman"/>
          <w:sz w:val="24"/>
          <w:szCs w:val="24"/>
        </w:rPr>
        <w:t>s</w:t>
      </w:r>
      <w:proofErr w:type="spellEnd"/>
      <w:r w:rsidRPr="003277BE">
        <w:rPr>
          <w:rFonts w:ascii="Times New Roman" w:hAnsi="Times New Roman"/>
          <w:sz w:val="24"/>
          <w:szCs w:val="24"/>
        </w:rPr>
        <w:t xml:space="preserve"> merged under the Ac</w:t>
      </w:r>
      <w:r>
        <w:rPr>
          <w:rFonts w:ascii="Times New Roman" w:hAnsi="Times New Roman"/>
          <w:sz w:val="24"/>
          <w:szCs w:val="24"/>
        </w:rPr>
        <w:t>t as ‘Technological Universities’</w:t>
      </w:r>
      <w:r w:rsidRPr="003277BE">
        <w:rPr>
          <w:rFonts w:ascii="Times New Roman" w:hAnsi="Times New Roman"/>
          <w:sz w:val="24"/>
          <w:szCs w:val="24"/>
        </w:rPr>
        <w:t xml:space="preserve"> (2013: 6)</w:t>
      </w:r>
      <w:r>
        <w:rPr>
          <w:rFonts w:ascii="Times New Roman" w:hAnsi="Times New Roman"/>
          <w:sz w:val="24"/>
          <w:szCs w:val="24"/>
        </w:rPr>
        <w:t xml:space="preserve">.  </w:t>
      </w:r>
      <w:r w:rsidR="00C349FB">
        <w:rPr>
          <w:rFonts w:ascii="Times New Roman" w:hAnsi="Times New Roman"/>
          <w:sz w:val="24"/>
          <w:szCs w:val="24"/>
        </w:rPr>
        <w:t>Employment, recruitment and in particular the office of the</w:t>
      </w:r>
      <w:r w:rsidR="00C349FB" w:rsidRPr="0074094F">
        <w:rPr>
          <w:rFonts w:ascii="Times New Roman" w:hAnsi="Times New Roman"/>
          <w:sz w:val="24"/>
          <w:szCs w:val="24"/>
        </w:rPr>
        <w:t xml:space="preserve"> President of the Institute at its hea</w:t>
      </w:r>
      <w:r w:rsidR="00C349FB">
        <w:rPr>
          <w:rFonts w:ascii="Times New Roman" w:hAnsi="Times New Roman"/>
          <w:sz w:val="24"/>
          <w:szCs w:val="24"/>
        </w:rPr>
        <w:t>d supported by Deans of Colleges</w:t>
      </w:r>
      <w:r w:rsidR="00C349FB" w:rsidRPr="0074094F">
        <w:rPr>
          <w:rFonts w:ascii="Times New Roman" w:hAnsi="Times New Roman"/>
          <w:sz w:val="24"/>
          <w:szCs w:val="24"/>
        </w:rPr>
        <w:t>, staff and students</w:t>
      </w:r>
      <w:r w:rsidR="00C349FB">
        <w:rPr>
          <w:rFonts w:ascii="Times New Roman" w:hAnsi="Times New Roman"/>
          <w:sz w:val="24"/>
          <w:szCs w:val="24"/>
        </w:rPr>
        <w:t>, are amended, some in li</w:t>
      </w:r>
      <w:r w:rsidR="00E06543">
        <w:rPr>
          <w:rFonts w:ascii="Times New Roman" w:hAnsi="Times New Roman"/>
          <w:sz w:val="24"/>
          <w:szCs w:val="24"/>
        </w:rPr>
        <w:t xml:space="preserve">ne with the HEA recommendations.  </w:t>
      </w:r>
      <w:r w:rsidR="00415384" w:rsidRPr="0074094F">
        <w:rPr>
          <w:rFonts w:ascii="Times New Roman" w:hAnsi="Times New Roman"/>
          <w:sz w:val="24"/>
          <w:szCs w:val="24"/>
        </w:rPr>
        <w:t xml:space="preserve">Inter-discursively </w:t>
      </w:r>
      <w:r w:rsidR="00415384">
        <w:rPr>
          <w:rFonts w:ascii="Times New Roman" w:hAnsi="Times New Roman"/>
          <w:sz w:val="24"/>
          <w:szCs w:val="24"/>
        </w:rPr>
        <w:t>th</w:t>
      </w:r>
      <w:r w:rsidR="00C349FB">
        <w:rPr>
          <w:rFonts w:ascii="Times New Roman" w:hAnsi="Times New Roman"/>
          <w:sz w:val="24"/>
          <w:szCs w:val="24"/>
        </w:rPr>
        <w:t>e</w:t>
      </w:r>
      <w:r w:rsidR="00415384">
        <w:rPr>
          <w:rFonts w:ascii="Times New Roman" w:hAnsi="Times New Roman"/>
          <w:sz w:val="24"/>
          <w:szCs w:val="24"/>
        </w:rPr>
        <w:t xml:space="preserve"> Act is again </w:t>
      </w:r>
      <w:r w:rsidR="00415384" w:rsidRPr="0074094F">
        <w:rPr>
          <w:rFonts w:ascii="Times New Roman" w:hAnsi="Times New Roman"/>
          <w:sz w:val="24"/>
          <w:szCs w:val="24"/>
        </w:rPr>
        <w:t>of a political and bureaucratic genre</w:t>
      </w:r>
      <w:r w:rsidR="00415384">
        <w:rPr>
          <w:rFonts w:ascii="Times New Roman" w:hAnsi="Times New Roman"/>
          <w:sz w:val="24"/>
          <w:szCs w:val="24"/>
        </w:rPr>
        <w:t xml:space="preserve"> similar to the DIT Acts above.  </w:t>
      </w:r>
    </w:p>
    <w:p w:rsidR="00C349FB" w:rsidRDefault="00904951" w:rsidP="00BD07D4">
      <w:pPr>
        <w:spacing w:after="100" w:afterAutospacing="1" w:line="360" w:lineRule="auto"/>
        <w:jc w:val="both"/>
        <w:rPr>
          <w:rFonts w:ascii="Times New Roman" w:hAnsi="Times New Roman"/>
          <w:sz w:val="24"/>
          <w:szCs w:val="24"/>
        </w:rPr>
      </w:pPr>
      <w:r w:rsidRPr="00904951">
        <w:rPr>
          <w:rFonts w:ascii="Times New Roman" w:hAnsi="Times New Roman"/>
          <w:sz w:val="24"/>
          <w:szCs w:val="24"/>
        </w:rPr>
        <w:t>Language used t</w:t>
      </w:r>
      <w:r w:rsidR="00A05DE7" w:rsidRPr="00904951">
        <w:rPr>
          <w:rFonts w:ascii="Times New Roman" w:hAnsi="Times New Roman"/>
          <w:sz w:val="24"/>
          <w:szCs w:val="24"/>
        </w:rPr>
        <w:t>hroughout</w:t>
      </w:r>
      <w:r w:rsidR="00A05DE7">
        <w:rPr>
          <w:rFonts w:ascii="Times New Roman" w:hAnsi="Times New Roman"/>
          <w:sz w:val="24"/>
          <w:szCs w:val="24"/>
        </w:rPr>
        <w:t xml:space="preserve"> Hunt (2011) and subsequent policies referring to collaborations, clusters and mergers, </w:t>
      </w:r>
      <w:r>
        <w:rPr>
          <w:rFonts w:ascii="Times New Roman" w:hAnsi="Times New Roman"/>
          <w:sz w:val="24"/>
          <w:szCs w:val="24"/>
        </w:rPr>
        <w:t>is now re</w:t>
      </w:r>
      <w:r w:rsidR="00FC6D9B">
        <w:rPr>
          <w:rFonts w:ascii="Times New Roman" w:hAnsi="Times New Roman"/>
          <w:sz w:val="24"/>
          <w:szCs w:val="24"/>
        </w:rPr>
        <w:t>-</w:t>
      </w:r>
      <w:r>
        <w:rPr>
          <w:rFonts w:ascii="Times New Roman" w:hAnsi="Times New Roman"/>
          <w:sz w:val="24"/>
          <w:szCs w:val="24"/>
        </w:rPr>
        <w:t xml:space="preserve">contextualised and is </w:t>
      </w:r>
      <w:r w:rsidR="00A05DE7">
        <w:rPr>
          <w:rFonts w:ascii="Times New Roman" w:hAnsi="Times New Roman"/>
          <w:sz w:val="24"/>
          <w:szCs w:val="24"/>
        </w:rPr>
        <w:t>referred to as t</w:t>
      </w:r>
      <w:r w:rsidR="00C349FB">
        <w:rPr>
          <w:rFonts w:ascii="Times New Roman" w:hAnsi="Times New Roman"/>
          <w:sz w:val="24"/>
          <w:szCs w:val="24"/>
        </w:rPr>
        <w:t xml:space="preserve">he ‘alliance’ </w:t>
      </w:r>
      <w:r w:rsidR="00A05DE7">
        <w:rPr>
          <w:rFonts w:ascii="Times New Roman" w:hAnsi="Times New Roman"/>
          <w:sz w:val="24"/>
          <w:szCs w:val="24"/>
        </w:rPr>
        <w:t xml:space="preserve">in </w:t>
      </w:r>
      <w:r w:rsidR="000E36FE">
        <w:rPr>
          <w:rFonts w:ascii="Times New Roman" w:hAnsi="Times New Roman"/>
          <w:sz w:val="24"/>
          <w:szCs w:val="24"/>
        </w:rPr>
        <w:t>TU (</w:t>
      </w:r>
      <w:r w:rsidR="00A05DE7">
        <w:rPr>
          <w:rFonts w:ascii="Times New Roman" w:hAnsi="Times New Roman"/>
          <w:sz w:val="24"/>
          <w:szCs w:val="24"/>
        </w:rPr>
        <w:t>2012</w:t>
      </w:r>
      <w:r w:rsidR="000E36FE">
        <w:rPr>
          <w:rFonts w:ascii="Times New Roman" w:hAnsi="Times New Roman"/>
          <w:sz w:val="24"/>
          <w:szCs w:val="24"/>
        </w:rPr>
        <w:t>)</w:t>
      </w:r>
      <w:r w:rsidR="00A05DE7">
        <w:rPr>
          <w:rFonts w:ascii="Times New Roman" w:hAnsi="Times New Roman"/>
          <w:sz w:val="24"/>
          <w:szCs w:val="24"/>
        </w:rPr>
        <w:t xml:space="preserve"> and then </w:t>
      </w:r>
      <w:r w:rsidR="00C349FB">
        <w:rPr>
          <w:rFonts w:ascii="Times New Roman" w:hAnsi="Times New Roman"/>
          <w:sz w:val="24"/>
          <w:szCs w:val="24"/>
        </w:rPr>
        <w:t xml:space="preserve">the ‘merger’ </w:t>
      </w:r>
      <w:r w:rsidR="000709A3">
        <w:rPr>
          <w:rFonts w:ascii="Times New Roman" w:hAnsi="Times New Roman"/>
          <w:sz w:val="24"/>
          <w:szCs w:val="24"/>
        </w:rPr>
        <w:t xml:space="preserve">in TU </w:t>
      </w:r>
      <w:r w:rsidR="00C349FB">
        <w:rPr>
          <w:rFonts w:ascii="Times New Roman" w:hAnsi="Times New Roman"/>
          <w:sz w:val="24"/>
          <w:szCs w:val="24"/>
        </w:rPr>
        <w:t>(2014)</w:t>
      </w:r>
      <w:r w:rsidR="00A05DE7">
        <w:rPr>
          <w:rFonts w:ascii="Times New Roman" w:hAnsi="Times New Roman"/>
          <w:sz w:val="24"/>
          <w:szCs w:val="24"/>
        </w:rPr>
        <w:t xml:space="preserve">.  </w:t>
      </w:r>
      <w:r w:rsidR="000B206E" w:rsidRPr="003277BE">
        <w:rPr>
          <w:rFonts w:ascii="Times New Roman" w:hAnsi="Times New Roman"/>
          <w:sz w:val="24"/>
          <w:szCs w:val="24"/>
        </w:rPr>
        <w:t xml:space="preserve">Most sections </w:t>
      </w:r>
      <w:r w:rsidR="000B206E">
        <w:rPr>
          <w:rFonts w:ascii="Times New Roman" w:hAnsi="Times New Roman"/>
          <w:sz w:val="24"/>
          <w:szCs w:val="24"/>
        </w:rPr>
        <w:t xml:space="preserve">of the Alliance (2012) </w:t>
      </w:r>
      <w:r w:rsidR="000B206E" w:rsidRPr="003277BE">
        <w:rPr>
          <w:rFonts w:ascii="Times New Roman" w:hAnsi="Times New Roman"/>
          <w:sz w:val="24"/>
          <w:szCs w:val="24"/>
        </w:rPr>
        <w:t xml:space="preserve">relate to DIT </w:t>
      </w:r>
      <w:r w:rsidR="000B206E">
        <w:rPr>
          <w:rFonts w:ascii="Times New Roman" w:hAnsi="Times New Roman"/>
          <w:sz w:val="24"/>
          <w:szCs w:val="24"/>
        </w:rPr>
        <w:t xml:space="preserve">as it is referring to the alliance of </w:t>
      </w:r>
      <w:r w:rsidR="004772A8">
        <w:rPr>
          <w:rFonts w:ascii="Times New Roman" w:hAnsi="Times New Roman"/>
          <w:sz w:val="24"/>
          <w:szCs w:val="24"/>
        </w:rPr>
        <w:t>h</w:t>
      </w:r>
      <w:r w:rsidR="007926A7">
        <w:rPr>
          <w:rFonts w:ascii="Times New Roman" w:hAnsi="Times New Roman"/>
          <w:sz w:val="24"/>
          <w:szCs w:val="24"/>
        </w:rPr>
        <w:t>igher education institutions</w:t>
      </w:r>
      <w:r w:rsidR="000B206E">
        <w:rPr>
          <w:rFonts w:ascii="Times New Roman" w:hAnsi="Times New Roman"/>
          <w:sz w:val="24"/>
          <w:szCs w:val="24"/>
        </w:rPr>
        <w:t xml:space="preserve"> in the Dublin region, </w:t>
      </w:r>
      <w:r w:rsidR="000B206E" w:rsidRPr="003277BE">
        <w:rPr>
          <w:rFonts w:ascii="Times New Roman" w:hAnsi="Times New Roman"/>
          <w:sz w:val="24"/>
          <w:szCs w:val="24"/>
        </w:rPr>
        <w:t>but predominantly section 2</w:t>
      </w:r>
      <w:r w:rsidR="000B206E">
        <w:rPr>
          <w:rFonts w:ascii="Times New Roman" w:hAnsi="Times New Roman"/>
          <w:sz w:val="24"/>
          <w:szCs w:val="24"/>
        </w:rPr>
        <w:t>, which is</w:t>
      </w:r>
      <w:r w:rsidR="000B206E" w:rsidRPr="003277BE">
        <w:rPr>
          <w:rFonts w:ascii="Times New Roman" w:hAnsi="Times New Roman"/>
          <w:sz w:val="24"/>
          <w:szCs w:val="24"/>
        </w:rPr>
        <w:t xml:space="preserve"> about the DTU partners</w:t>
      </w:r>
      <w:r w:rsidR="000B206E">
        <w:rPr>
          <w:rFonts w:ascii="Times New Roman" w:hAnsi="Times New Roman"/>
          <w:sz w:val="24"/>
          <w:szCs w:val="24"/>
        </w:rPr>
        <w:t xml:space="preserve">.  It </w:t>
      </w:r>
      <w:r w:rsidR="000B206E" w:rsidRPr="003277BE">
        <w:rPr>
          <w:rFonts w:ascii="Times New Roman" w:hAnsi="Times New Roman"/>
          <w:sz w:val="24"/>
          <w:szCs w:val="24"/>
        </w:rPr>
        <w:t>outlines the three Institutes making the proposal for the first technological university</w:t>
      </w:r>
      <w:r w:rsidR="000B206E">
        <w:rPr>
          <w:rFonts w:ascii="Times New Roman" w:hAnsi="Times New Roman"/>
          <w:sz w:val="24"/>
          <w:szCs w:val="24"/>
        </w:rPr>
        <w:t>, which is</w:t>
      </w:r>
      <w:r w:rsidR="000B206E" w:rsidRPr="003277BE">
        <w:rPr>
          <w:rFonts w:ascii="Times New Roman" w:hAnsi="Times New Roman"/>
          <w:sz w:val="24"/>
          <w:szCs w:val="24"/>
        </w:rPr>
        <w:t xml:space="preserve"> as a response to the H</w:t>
      </w:r>
      <w:r w:rsidR="000B206E">
        <w:rPr>
          <w:rFonts w:ascii="Times New Roman" w:hAnsi="Times New Roman"/>
          <w:sz w:val="24"/>
          <w:szCs w:val="24"/>
        </w:rPr>
        <w:t>unt</w:t>
      </w:r>
      <w:r w:rsidR="000B206E" w:rsidRPr="003277BE">
        <w:rPr>
          <w:rFonts w:ascii="Times New Roman" w:hAnsi="Times New Roman"/>
          <w:sz w:val="24"/>
          <w:szCs w:val="24"/>
        </w:rPr>
        <w:t xml:space="preserve"> report</w:t>
      </w:r>
      <w:r w:rsidR="000B206E">
        <w:rPr>
          <w:rFonts w:ascii="Times New Roman" w:hAnsi="Times New Roman"/>
          <w:sz w:val="24"/>
          <w:szCs w:val="24"/>
        </w:rPr>
        <w:t xml:space="preserve"> (2011),</w:t>
      </w:r>
      <w:r w:rsidR="000B206E" w:rsidRPr="003277BE">
        <w:rPr>
          <w:rFonts w:ascii="Times New Roman" w:hAnsi="Times New Roman"/>
          <w:sz w:val="24"/>
          <w:szCs w:val="24"/>
        </w:rPr>
        <w:t xml:space="preserve"> </w:t>
      </w:r>
      <w:r w:rsidR="000B206E">
        <w:rPr>
          <w:rFonts w:ascii="Times New Roman" w:hAnsi="Times New Roman"/>
          <w:sz w:val="24"/>
          <w:szCs w:val="24"/>
        </w:rPr>
        <w:t>(TU Alliance: 6)</w:t>
      </w:r>
      <w:r w:rsidR="000B206E" w:rsidRPr="003277BE">
        <w:rPr>
          <w:rFonts w:ascii="Times New Roman" w:hAnsi="Times New Roman"/>
          <w:sz w:val="24"/>
          <w:szCs w:val="24"/>
        </w:rPr>
        <w:t xml:space="preserve">. </w:t>
      </w:r>
      <w:r w:rsidR="000B206E">
        <w:rPr>
          <w:rFonts w:ascii="Times New Roman" w:hAnsi="Times New Roman"/>
          <w:sz w:val="24"/>
          <w:szCs w:val="24"/>
        </w:rPr>
        <w:t xml:space="preserve"> T</w:t>
      </w:r>
      <w:r w:rsidR="000B206E" w:rsidRPr="0074094F">
        <w:rPr>
          <w:rFonts w:ascii="Times New Roman" w:hAnsi="Times New Roman"/>
          <w:sz w:val="24"/>
          <w:szCs w:val="24"/>
        </w:rPr>
        <w:t xml:space="preserve">he </w:t>
      </w:r>
      <w:r w:rsidR="000B206E">
        <w:rPr>
          <w:rFonts w:ascii="Times New Roman" w:hAnsi="Times New Roman"/>
          <w:sz w:val="24"/>
          <w:szCs w:val="24"/>
        </w:rPr>
        <w:t>A</w:t>
      </w:r>
      <w:r w:rsidR="000B206E" w:rsidRPr="0074094F">
        <w:rPr>
          <w:rFonts w:ascii="Times New Roman" w:hAnsi="Times New Roman"/>
          <w:sz w:val="24"/>
          <w:szCs w:val="24"/>
        </w:rPr>
        <w:t xml:space="preserve">ct </w:t>
      </w:r>
      <w:r w:rsidR="000B206E">
        <w:rPr>
          <w:rFonts w:ascii="Times New Roman" w:hAnsi="Times New Roman"/>
          <w:sz w:val="24"/>
          <w:szCs w:val="24"/>
        </w:rPr>
        <w:t xml:space="preserve">also </w:t>
      </w:r>
      <w:r w:rsidR="000B206E" w:rsidRPr="0074094F">
        <w:rPr>
          <w:rFonts w:ascii="Times New Roman" w:hAnsi="Times New Roman"/>
          <w:sz w:val="24"/>
          <w:szCs w:val="24"/>
        </w:rPr>
        <w:t>refer</w:t>
      </w:r>
      <w:r w:rsidR="000B206E">
        <w:rPr>
          <w:rFonts w:ascii="Times New Roman" w:hAnsi="Times New Roman"/>
          <w:sz w:val="24"/>
          <w:szCs w:val="24"/>
        </w:rPr>
        <w:t>s</w:t>
      </w:r>
      <w:r w:rsidR="000B206E" w:rsidRPr="0074094F">
        <w:rPr>
          <w:rFonts w:ascii="Times New Roman" w:hAnsi="Times New Roman"/>
          <w:sz w:val="24"/>
          <w:szCs w:val="24"/>
        </w:rPr>
        <w:t xml:space="preserve"> to </w:t>
      </w:r>
      <w:r w:rsidR="000B206E">
        <w:rPr>
          <w:rFonts w:ascii="Times New Roman" w:hAnsi="Times New Roman"/>
          <w:sz w:val="24"/>
          <w:szCs w:val="24"/>
        </w:rPr>
        <w:t>the</w:t>
      </w:r>
      <w:r w:rsidR="000B206E" w:rsidRPr="0074094F">
        <w:rPr>
          <w:rFonts w:ascii="Times New Roman" w:hAnsi="Times New Roman"/>
          <w:sz w:val="24"/>
          <w:szCs w:val="24"/>
        </w:rPr>
        <w:t xml:space="preserve"> </w:t>
      </w:r>
      <w:r w:rsidR="000B206E">
        <w:rPr>
          <w:rFonts w:ascii="Times New Roman" w:hAnsi="Times New Roman"/>
          <w:sz w:val="24"/>
          <w:szCs w:val="24"/>
        </w:rPr>
        <w:t>merging institutes</w:t>
      </w:r>
      <w:r w:rsidR="004078AD">
        <w:rPr>
          <w:rFonts w:ascii="Times New Roman" w:hAnsi="Times New Roman"/>
          <w:sz w:val="24"/>
          <w:szCs w:val="24"/>
        </w:rPr>
        <w:t>’</w:t>
      </w:r>
      <w:r w:rsidR="000B206E">
        <w:rPr>
          <w:rFonts w:ascii="Times New Roman" w:hAnsi="Times New Roman"/>
          <w:sz w:val="24"/>
          <w:szCs w:val="24"/>
        </w:rPr>
        <w:t xml:space="preserve"> lands, buildings, and the </w:t>
      </w:r>
      <w:r w:rsidR="000B206E">
        <w:rPr>
          <w:rFonts w:ascii="Times New Roman" w:hAnsi="Times New Roman"/>
          <w:sz w:val="24"/>
          <w:szCs w:val="24"/>
        </w:rPr>
        <w:lastRenderedPageBreak/>
        <w:t>eventual move to one campus, but that until then the three will become one under the title</w:t>
      </w:r>
      <w:r w:rsidR="000B206E" w:rsidRPr="0074094F">
        <w:rPr>
          <w:rFonts w:ascii="Times New Roman" w:hAnsi="Times New Roman"/>
          <w:sz w:val="24"/>
          <w:szCs w:val="24"/>
        </w:rPr>
        <w:t xml:space="preserve">, </w:t>
      </w:r>
      <w:r w:rsidR="000B206E">
        <w:rPr>
          <w:rFonts w:ascii="Times New Roman" w:hAnsi="Times New Roman"/>
          <w:sz w:val="24"/>
          <w:szCs w:val="24"/>
        </w:rPr>
        <w:t xml:space="preserve">‘Dublin Institute of Technology’.  This title alone could have major influences on the future of the new entity.  </w:t>
      </w:r>
      <w:r w:rsidR="000A269B">
        <w:rPr>
          <w:rFonts w:ascii="Times New Roman" w:hAnsi="Times New Roman"/>
          <w:sz w:val="24"/>
          <w:szCs w:val="24"/>
        </w:rPr>
        <w:t xml:space="preserve">Supposition of this is also evident in Garvey’s study of DIT (2009).  </w:t>
      </w:r>
      <w:r w:rsidR="00A05DE7">
        <w:rPr>
          <w:rFonts w:ascii="Times New Roman" w:hAnsi="Times New Roman"/>
          <w:sz w:val="24"/>
          <w:szCs w:val="24"/>
        </w:rPr>
        <w:t>It</w:t>
      </w:r>
      <w:r w:rsidR="00C349FB">
        <w:rPr>
          <w:rFonts w:ascii="Times New Roman" w:hAnsi="Times New Roman"/>
          <w:sz w:val="24"/>
          <w:szCs w:val="24"/>
        </w:rPr>
        <w:t xml:space="preserve"> continues with reference to the dissolution of the two </w:t>
      </w:r>
      <w:proofErr w:type="spellStart"/>
      <w:r w:rsidR="00C349FB">
        <w:rPr>
          <w:rFonts w:ascii="Times New Roman" w:hAnsi="Times New Roman"/>
          <w:sz w:val="24"/>
          <w:szCs w:val="24"/>
        </w:rPr>
        <w:t>IoT</w:t>
      </w:r>
      <w:r w:rsidR="000B206E">
        <w:rPr>
          <w:rFonts w:ascii="Times New Roman" w:hAnsi="Times New Roman"/>
          <w:sz w:val="24"/>
          <w:szCs w:val="24"/>
        </w:rPr>
        <w:t>s</w:t>
      </w:r>
      <w:proofErr w:type="spellEnd"/>
      <w:r w:rsidR="00C349FB">
        <w:rPr>
          <w:rFonts w:ascii="Times New Roman" w:hAnsi="Times New Roman"/>
          <w:sz w:val="24"/>
          <w:szCs w:val="24"/>
        </w:rPr>
        <w:t xml:space="preserve"> in Tallaght and Blanchardstown to become, </w:t>
      </w:r>
    </w:p>
    <w:p w:rsidR="00483CBB" w:rsidRDefault="00C349FB" w:rsidP="00483CBB">
      <w:pPr>
        <w:spacing w:before="100" w:beforeAutospacing="1" w:after="100" w:afterAutospacing="1" w:line="240" w:lineRule="auto"/>
        <w:ind w:left="567" w:right="567"/>
        <w:jc w:val="both"/>
        <w:rPr>
          <w:rFonts w:ascii="Times New Roman" w:hAnsi="Times New Roman"/>
          <w:i/>
          <w:sz w:val="24"/>
          <w:szCs w:val="24"/>
        </w:rPr>
      </w:pPr>
      <w:r w:rsidRPr="00C349FB">
        <w:rPr>
          <w:rFonts w:ascii="Times New Roman" w:hAnsi="Times New Roman"/>
          <w:i/>
          <w:sz w:val="24"/>
          <w:szCs w:val="24"/>
        </w:rPr>
        <w:t>‘</w:t>
      </w:r>
      <w:proofErr w:type="gramStart"/>
      <w:r w:rsidRPr="000709A3">
        <w:rPr>
          <w:rFonts w:ascii="Times New Roman" w:hAnsi="Times New Roman"/>
          <w:b/>
          <w:i/>
          <w:sz w:val="24"/>
          <w:szCs w:val="24"/>
        </w:rPr>
        <w:t>part</w:t>
      </w:r>
      <w:proofErr w:type="gramEnd"/>
      <w:r w:rsidRPr="000709A3">
        <w:rPr>
          <w:rFonts w:ascii="Times New Roman" w:hAnsi="Times New Roman"/>
          <w:b/>
          <w:i/>
          <w:sz w:val="24"/>
          <w:szCs w:val="24"/>
        </w:rPr>
        <w:t xml:space="preserve"> </w:t>
      </w:r>
      <w:r w:rsidRPr="00C349FB">
        <w:rPr>
          <w:rFonts w:ascii="Times New Roman" w:hAnsi="Times New Roman"/>
          <w:i/>
          <w:sz w:val="24"/>
          <w:szCs w:val="24"/>
        </w:rPr>
        <w:t xml:space="preserve">of the Dublin Institute of Technology until the </w:t>
      </w:r>
      <w:r w:rsidRPr="000709A3">
        <w:rPr>
          <w:rFonts w:ascii="Times New Roman" w:hAnsi="Times New Roman"/>
          <w:b/>
          <w:i/>
          <w:sz w:val="24"/>
          <w:szCs w:val="24"/>
        </w:rPr>
        <w:t>establishment day</w:t>
      </w:r>
      <w:r w:rsidRPr="00C349FB">
        <w:rPr>
          <w:rFonts w:ascii="Times New Roman" w:hAnsi="Times New Roman"/>
          <w:i/>
          <w:sz w:val="24"/>
          <w:szCs w:val="24"/>
        </w:rPr>
        <w:t xml:space="preserve"> of the Dublin Technological University’ </w:t>
      </w:r>
      <w:r w:rsidRPr="00C349FB">
        <w:rPr>
          <w:rFonts w:ascii="Times New Roman" w:hAnsi="Times New Roman"/>
          <w:sz w:val="24"/>
          <w:szCs w:val="24"/>
        </w:rPr>
        <w:t>(Head 7, TU Act, 2014).</w:t>
      </w:r>
      <w:r w:rsidRPr="00C349FB">
        <w:rPr>
          <w:rFonts w:ascii="Times New Roman" w:hAnsi="Times New Roman"/>
          <w:i/>
          <w:sz w:val="24"/>
          <w:szCs w:val="24"/>
        </w:rPr>
        <w:t xml:space="preserve">  </w:t>
      </w:r>
    </w:p>
    <w:p w:rsidR="00C349FB" w:rsidRDefault="00C349FB" w:rsidP="00C349FB">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It also dissolves or amends other Acts currently influencing DIT such as amendments to the DIT Act (1992) and the Institutes of Technology Act (2006), in particular the term of office of the President, which is currently ten years but under the new TU Act (2014) may be less (Head 79, DIT Act 1992).  A further dissolution to section 12A (1) (b) and (c) provides for,  </w:t>
      </w:r>
    </w:p>
    <w:p w:rsidR="00B82126" w:rsidRPr="00C349FB" w:rsidRDefault="00C349FB" w:rsidP="00C349FB">
      <w:pPr>
        <w:spacing w:before="100" w:beforeAutospacing="1" w:after="100" w:afterAutospacing="1" w:line="240" w:lineRule="auto"/>
        <w:ind w:left="567" w:right="567"/>
        <w:jc w:val="both"/>
        <w:rPr>
          <w:rFonts w:ascii="Times New Roman" w:hAnsi="Times New Roman"/>
          <w:i/>
          <w:sz w:val="24"/>
          <w:szCs w:val="24"/>
        </w:rPr>
      </w:pPr>
      <w:r w:rsidRPr="00C349FB">
        <w:rPr>
          <w:rFonts w:ascii="Times New Roman" w:hAnsi="Times New Roman"/>
          <w:i/>
          <w:sz w:val="24"/>
          <w:szCs w:val="24"/>
        </w:rPr>
        <w:t>‘</w:t>
      </w:r>
      <w:proofErr w:type="gramStart"/>
      <w:r>
        <w:rPr>
          <w:rFonts w:ascii="Times New Roman" w:hAnsi="Times New Roman"/>
          <w:i/>
          <w:sz w:val="24"/>
          <w:szCs w:val="24"/>
        </w:rPr>
        <w:t>m</w:t>
      </w:r>
      <w:r w:rsidRPr="00C349FB">
        <w:rPr>
          <w:rFonts w:ascii="Times New Roman" w:hAnsi="Times New Roman"/>
          <w:i/>
          <w:sz w:val="24"/>
          <w:szCs w:val="24"/>
        </w:rPr>
        <w:t>ore</w:t>
      </w:r>
      <w:proofErr w:type="gramEnd"/>
      <w:r w:rsidRPr="00C349FB">
        <w:rPr>
          <w:rFonts w:ascii="Times New Roman" w:hAnsi="Times New Roman"/>
          <w:i/>
          <w:sz w:val="24"/>
          <w:szCs w:val="24"/>
        </w:rPr>
        <w:t xml:space="preserve"> flexibility of recruitment procedures to bring it in line with </w:t>
      </w:r>
      <w:r w:rsidRPr="000709A3">
        <w:rPr>
          <w:rFonts w:ascii="Times New Roman" w:hAnsi="Times New Roman"/>
          <w:b/>
          <w:i/>
          <w:sz w:val="24"/>
          <w:szCs w:val="24"/>
        </w:rPr>
        <w:t xml:space="preserve">Universities </w:t>
      </w:r>
      <w:r w:rsidRPr="00C349FB">
        <w:rPr>
          <w:rFonts w:ascii="Times New Roman" w:hAnsi="Times New Roman"/>
          <w:i/>
          <w:sz w:val="24"/>
          <w:szCs w:val="24"/>
        </w:rPr>
        <w:t xml:space="preserve">and to provide the new </w:t>
      </w:r>
      <w:r w:rsidRPr="000709A3">
        <w:rPr>
          <w:rFonts w:ascii="Times New Roman" w:hAnsi="Times New Roman"/>
          <w:b/>
          <w:i/>
          <w:sz w:val="24"/>
          <w:szCs w:val="24"/>
        </w:rPr>
        <w:t>TU with more autonomy’</w:t>
      </w:r>
      <w:r>
        <w:rPr>
          <w:rFonts w:ascii="Times New Roman" w:hAnsi="Times New Roman"/>
          <w:i/>
          <w:sz w:val="24"/>
          <w:szCs w:val="24"/>
        </w:rPr>
        <w:t>,</w:t>
      </w:r>
      <w:r w:rsidRPr="00C349FB">
        <w:rPr>
          <w:rFonts w:ascii="Times New Roman" w:hAnsi="Times New Roman"/>
          <w:sz w:val="24"/>
          <w:szCs w:val="24"/>
        </w:rPr>
        <w:t xml:space="preserve"> </w:t>
      </w:r>
      <w:r>
        <w:rPr>
          <w:rFonts w:ascii="Times New Roman" w:hAnsi="Times New Roman"/>
          <w:sz w:val="24"/>
          <w:szCs w:val="24"/>
        </w:rPr>
        <w:t>(Head 80, DIT Act 1992).</w:t>
      </w:r>
    </w:p>
    <w:p w:rsidR="000B206E" w:rsidRDefault="00904951" w:rsidP="0090780A">
      <w:pPr>
        <w:spacing w:before="100" w:beforeAutospacing="1" w:after="100" w:afterAutospacing="1" w:line="360" w:lineRule="auto"/>
        <w:jc w:val="both"/>
        <w:rPr>
          <w:rFonts w:ascii="Times New Roman" w:hAnsi="Times New Roman"/>
          <w:sz w:val="24"/>
          <w:szCs w:val="24"/>
        </w:rPr>
      </w:pPr>
      <w:r w:rsidRPr="00904951">
        <w:rPr>
          <w:rFonts w:ascii="Times New Roman" w:hAnsi="Times New Roman"/>
          <w:sz w:val="24"/>
          <w:szCs w:val="24"/>
        </w:rPr>
        <w:t xml:space="preserve">The situation in the economy and the education sector remains similar to earlier examples (DIT Act, Strategic Plans etc.) </w:t>
      </w:r>
      <w:r>
        <w:rPr>
          <w:rFonts w:ascii="Times New Roman" w:hAnsi="Times New Roman"/>
          <w:sz w:val="24"/>
          <w:szCs w:val="24"/>
        </w:rPr>
        <w:t>illustrating there</w:t>
      </w:r>
      <w:r w:rsidRPr="00904951">
        <w:rPr>
          <w:rFonts w:ascii="Times New Roman" w:hAnsi="Times New Roman"/>
          <w:sz w:val="24"/>
          <w:szCs w:val="24"/>
        </w:rPr>
        <w:t xml:space="preserve"> is emphasis on building a smart economy.</w:t>
      </w:r>
      <w:r>
        <w:rPr>
          <w:rFonts w:ascii="Times New Roman" w:hAnsi="Times New Roman"/>
          <w:b/>
          <w:sz w:val="24"/>
          <w:szCs w:val="24"/>
        </w:rPr>
        <w:t xml:space="preserve">  </w:t>
      </w:r>
      <w:r w:rsidR="00B82126">
        <w:rPr>
          <w:rFonts w:ascii="Times New Roman" w:hAnsi="Times New Roman"/>
          <w:sz w:val="24"/>
          <w:szCs w:val="24"/>
        </w:rPr>
        <w:t>Head 28</w:t>
      </w:r>
      <w:r w:rsidR="000D4C5B">
        <w:rPr>
          <w:rFonts w:ascii="Times New Roman" w:hAnsi="Times New Roman"/>
          <w:sz w:val="24"/>
          <w:szCs w:val="24"/>
        </w:rPr>
        <w:t>,</w:t>
      </w:r>
      <w:r w:rsidR="00B82126">
        <w:rPr>
          <w:rFonts w:ascii="Times New Roman" w:hAnsi="Times New Roman"/>
          <w:sz w:val="24"/>
          <w:szCs w:val="24"/>
        </w:rPr>
        <w:t xml:space="preserve"> section 2 (d) (TU Act, 2014: 51) emphasises </w:t>
      </w:r>
      <w:r w:rsidR="000B206E">
        <w:rPr>
          <w:rFonts w:ascii="Times New Roman" w:hAnsi="Times New Roman"/>
          <w:sz w:val="24"/>
          <w:szCs w:val="24"/>
        </w:rPr>
        <w:t>‘</w:t>
      </w:r>
      <w:r w:rsidR="00B82126" w:rsidRPr="00C349FB">
        <w:rPr>
          <w:rFonts w:ascii="Times New Roman" w:hAnsi="Times New Roman"/>
          <w:sz w:val="24"/>
          <w:szCs w:val="24"/>
        </w:rPr>
        <w:t>engagement with business, enterprise ... stakeholders in the region</w:t>
      </w:r>
      <w:r w:rsidR="000B206E">
        <w:rPr>
          <w:rFonts w:ascii="Times New Roman" w:hAnsi="Times New Roman"/>
          <w:sz w:val="24"/>
          <w:szCs w:val="24"/>
        </w:rPr>
        <w:t>’</w:t>
      </w:r>
      <w:r w:rsidR="00B82126" w:rsidRPr="00C349FB">
        <w:rPr>
          <w:rFonts w:ascii="Times New Roman" w:hAnsi="Times New Roman"/>
          <w:sz w:val="24"/>
          <w:szCs w:val="24"/>
        </w:rPr>
        <w:t>,</w:t>
      </w:r>
      <w:r w:rsidR="00B82126">
        <w:rPr>
          <w:rFonts w:ascii="Times New Roman" w:hAnsi="Times New Roman"/>
          <w:i/>
          <w:sz w:val="24"/>
          <w:szCs w:val="24"/>
        </w:rPr>
        <w:t xml:space="preserve"> </w:t>
      </w:r>
      <w:r w:rsidR="00B82126" w:rsidRPr="00AB2089">
        <w:rPr>
          <w:rFonts w:ascii="Times New Roman" w:hAnsi="Times New Roman"/>
          <w:sz w:val="24"/>
          <w:szCs w:val="24"/>
        </w:rPr>
        <w:t>and this continues</w:t>
      </w:r>
      <w:r w:rsidR="00B82126">
        <w:rPr>
          <w:rFonts w:ascii="Times New Roman" w:hAnsi="Times New Roman"/>
          <w:sz w:val="24"/>
          <w:szCs w:val="24"/>
        </w:rPr>
        <w:t xml:space="preserve"> with Head 50 (2014: 82) an </w:t>
      </w:r>
      <w:r w:rsidR="00B82126" w:rsidRPr="00C349FB">
        <w:rPr>
          <w:rFonts w:ascii="Times New Roman" w:hAnsi="Times New Roman"/>
          <w:sz w:val="24"/>
          <w:szCs w:val="24"/>
        </w:rPr>
        <w:t>‘entrepreneurial ethos’, ‘enterprise focused course of study’, ‘enterprise focused research’</w:t>
      </w:r>
      <w:r w:rsidR="00B82126">
        <w:rPr>
          <w:rFonts w:ascii="Times New Roman" w:hAnsi="Times New Roman"/>
          <w:sz w:val="24"/>
          <w:szCs w:val="24"/>
        </w:rPr>
        <w:t>.</w:t>
      </w:r>
      <w:r w:rsidR="00B82126">
        <w:rPr>
          <w:rFonts w:ascii="Times New Roman" w:hAnsi="Times New Roman"/>
          <w:i/>
          <w:sz w:val="24"/>
          <w:szCs w:val="24"/>
        </w:rPr>
        <w:t xml:space="preserve"> </w:t>
      </w:r>
      <w:r w:rsidR="00B82126">
        <w:rPr>
          <w:rFonts w:ascii="Times New Roman" w:hAnsi="Times New Roman"/>
          <w:sz w:val="24"/>
          <w:szCs w:val="24"/>
        </w:rPr>
        <w:t xml:space="preserve"> </w:t>
      </w:r>
    </w:p>
    <w:p w:rsidR="000709A3" w:rsidRDefault="00B82126" w:rsidP="000709A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This would suggest elements of market influence, consultation or collegiality and a predominant </w:t>
      </w:r>
      <w:r w:rsidRPr="0090780A">
        <w:rPr>
          <w:rFonts w:asciiTheme="minorHAnsi" w:hAnsiTheme="minorHAnsi" w:cstheme="minorHAnsi"/>
          <w:sz w:val="24"/>
          <w:szCs w:val="24"/>
        </w:rPr>
        <w:t xml:space="preserve">entrepreneurial culture.  This moves away from the </w:t>
      </w:r>
      <w:r w:rsidR="000709A3">
        <w:rPr>
          <w:rFonts w:asciiTheme="minorHAnsi" w:hAnsiTheme="minorHAnsi" w:cstheme="minorHAnsi"/>
          <w:sz w:val="24"/>
          <w:szCs w:val="24"/>
        </w:rPr>
        <w:t>‘</w:t>
      </w:r>
      <w:r w:rsidRPr="0090780A">
        <w:rPr>
          <w:rFonts w:asciiTheme="minorHAnsi" w:hAnsiTheme="minorHAnsi" w:cstheme="minorHAnsi"/>
          <w:sz w:val="24"/>
          <w:szCs w:val="24"/>
        </w:rPr>
        <w:t>traditional</w:t>
      </w:r>
      <w:r w:rsidR="000709A3">
        <w:rPr>
          <w:rFonts w:asciiTheme="minorHAnsi" w:hAnsiTheme="minorHAnsi" w:cstheme="minorHAnsi"/>
          <w:sz w:val="24"/>
          <w:szCs w:val="24"/>
        </w:rPr>
        <w:t>’</w:t>
      </w:r>
      <w:r w:rsidR="000247E4">
        <w:rPr>
          <w:rFonts w:asciiTheme="minorHAnsi" w:hAnsiTheme="minorHAnsi" w:cstheme="minorHAnsi"/>
          <w:sz w:val="24"/>
          <w:szCs w:val="24"/>
        </w:rPr>
        <w:t>, ‘vocational’</w:t>
      </w:r>
      <w:r w:rsidRPr="0090780A">
        <w:rPr>
          <w:rFonts w:asciiTheme="minorHAnsi" w:hAnsiTheme="minorHAnsi" w:cstheme="minorHAnsi"/>
          <w:sz w:val="24"/>
          <w:szCs w:val="24"/>
        </w:rPr>
        <w:t xml:space="preserve"> apprentice </w:t>
      </w:r>
      <w:r w:rsidR="000709A3">
        <w:rPr>
          <w:rFonts w:asciiTheme="minorHAnsi" w:hAnsiTheme="minorHAnsi" w:cstheme="minorHAnsi"/>
          <w:sz w:val="24"/>
          <w:szCs w:val="24"/>
        </w:rPr>
        <w:t xml:space="preserve">learning currently in the </w:t>
      </w:r>
      <w:proofErr w:type="spellStart"/>
      <w:r w:rsidR="000709A3">
        <w:rPr>
          <w:rFonts w:asciiTheme="minorHAnsi" w:hAnsiTheme="minorHAnsi" w:cstheme="minorHAnsi"/>
          <w:sz w:val="24"/>
          <w:szCs w:val="24"/>
        </w:rPr>
        <w:t>IoT</w:t>
      </w:r>
      <w:r w:rsidR="000B206E">
        <w:rPr>
          <w:rFonts w:asciiTheme="minorHAnsi" w:hAnsiTheme="minorHAnsi" w:cstheme="minorHAnsi"/>
          <w:sz w:val="24"/>
          <w:szCs w:val="24"/>
        </w:rPr>
        <w:t>s</w:t>
      </w:r>
      <w:proofErr w:type="spellEnd"/>
      <w:r w:rsidR="000B206E">
        <w:rPr>
          <w:rFonts w:asciiTheme="minorHAnsi" w:hAnsiTheme="minorHAnsi" w:cstheme="minorHAnsi"/>
          <w:sz w:val="24"/>
          <w:szCs w:val="24"/>
        </w:rPr>
        <w:t xml:space="preserve">.  This echoes words used throughout the DIT and College strategic plans outlined above.  </w:t>
      </w:r>
      <w:r w:rsidR="000709A3" w:rsidRPr="0074094F">
        <w:rPr>
          <w:rFonts w:ascii="Times New Roman" w:hAnsi="Times New Roman"/>
          <w:sz w:val="24"/>
          <w:szCs w:val="24"/>
        </w:rPr>
        <w:t xml:space="preserve">It also refers </w:t>
      </w:r>
      <w:r w:rsidR="000709A3">
        <w:rPr>
          <w:rFonts w:ascii="Times New Roman" w:hAnsi="Times New Roman"/>
          <w:sz w:val="24"/>
          <w:szCs w:val="24"/>
        </w:rPr>
        <w:t xml:space="preserve">heavily that the </w:t>
      </w:r>
      <w:r w:rsidR="000709A3" w:rsidRPr="00760FFD">
        <w:rPr>
          <w:rFonts w:ascii="Times New Roman" w:hAnsi="Times New Roman"/>
          <w:i/>
          <w:sz w:val="24"/>
          <w:szCs w:val="24"/>
        </w:rPr>
        <w:t>‘TU must comply with ministerial directives...’</w:t>
      </w:r>
      <w:r w:rsidR="000709A3">
        <w:rPr>
          <w:rFonts w:ascii="Times New Roman" w:hAnsi="Times New Roman"/>
          <w:sz w:val="24"/>
          <w:szCs w:val="24"/>
        </w:rPr>
        <w:t xml:space="preserve"> which would in turn give more Ministerial power and </w:t>
      </w:r>
      <w:r w:rsidR="000709A3" w:rsidRPr="0074094F">
        <w:rPr>
          <w:rFonts w:ascii="Times New Roman" w:hAnsi="Times New Roman"/>
          <w:sz w:val="24"/>
          <w:szCs w:val="24"/>
        </w:rPr>
        <w:t xml:space="preserve">state control over the </w:t>
      </w:r>
      <w:r w:rsidR="000709A3">
        <w:rPr>
          <w:rFonts w:ascii="Times New Roman" w:hAnsi="Times New Roman"/>
          <w:sz w:val="24"/>
          <w:szCs w:val="24"/>
        </w:rPr>
        <w:t>DTU</w:t>
      </w:r>
      <w:r w:rsidR="000709A3" w:rsidRPr="0074094F">
        <w:rPr>
          <w:rFonts w:ascii="Times New Roman" w:hAnsi="Times New Roman"/>
          <w:sz w:val="24"/>
          <w:szCs w:val="24"/>
        </w:rPr>
        <w:t xml:space="preserve">.  </w:t>
      </w:r>
      <w:r w:rsidR="000709A3" w:rsidRPr="000709A3">
        <w:rPr>
          <w:rFonts w:ascii="Times New Roman" w:hAnsi="Times New Roman"/>
          <w:sz w:val="24"/>
          <w:szCs w:val="24"/>
        </w:rPr>
        <w:t xml:space="preserve">This also </w:t>
      </w:r>
      <w:r w:rsidR="000709A3">
        <w:rPr>
          <w:rFonts w:ascii="Times New Roman" w:hAnsi="Times New Roman"/>
          <w:sz w:val="24"/>
          <w:szCs w:val="24"/>
        </w:rPr>
        <w:t>illustrates</w:t>
      </w:r>
      <w:r w:rsidR="000709A3" w:rsidRPr="000709A3">
        <w:rPr>
          <w:rFonts w:ascii="Times New Roman" w:hAnsi="Times New Roman"/>
          <w:sz w:val="24"/>
          <w:szCs w:val="24"/>
        </w:rPr>
        <w:t xml:space="preserve"> </w:t>
      </w:r>
      <w:r w:rsidR="000709A3">
        <w:rPr>
          <w:rFonts w:ascii="Times New Roman" w:hAnsi="Times New Roman"/>
          <w:sz w:val="24"/>
          <w:szCs w:val="24"/>
        </w:rPr>
        <w:t xml:space="preserve">gaining </w:t>
      </w:r>
      <w:r w:rsidR="000709A3" w:rsidRPr="000709A3">
        <w:rPr>
          <w:rFonts w:ascii="Times New Roman" w:hAnsi="Times New Roman"/>
          <w:sz w:val="24"/>
          <w:szCs w:val="24"/>
        </w:rPr>
        <w:t>‘</w:t>
      </w:r>
      <w:r w:rsidR="000709A3">
        <w:rPr>
          <w:rFonts w:ascii="Times New Roman" w:hAnsi="Times New Roman"/>
          <w:sz w:val="24"/>
          <w:szCs w:val="24"/>
        </w:rPr>
        <w:t>M</w:t>
      </w:r>
      <w:r w:rsidR="000709A3" w:rsidRPr="000709A3">
        <w:rPr>
          <w:rFonts w:ascii="Times New Roman" w:hAnsi="Times New Roman"/>
          <w:sz w:val="24"/>
          <w:szCs w:val="24"/>
        </w:rPr>
        <w:t>inisterial’ influence and power within the Acts returning elements of hegemony within its rhetoric.</w:t>
      </w:r>
      <w:r w:rsidR="000709A3">
        <w:rPr>
          <w:rFonts w:ascii="Times New Roman" w:hAnsi="Times New Roman"/>
          <w:sz w:val="24"/>
          <w:szCs w:val="24"/>
        </w:rPr>
        <w:t xml:space="preserve">  This emphasises </w:t>
      </w:r>
      <w:r w:rsidR="00904951">
        <w:rPr>
          <w:rFonts w:ascii="Times New Roman" w:hAnsi="Times New Roman"/>
          <w:sz w:val="24"/>
          <w:szCs w:val="24"/>
        </w:rPr>
        <w:t xml:space="preserve">a culture of </w:t>
      </w:r>
      <w:r w:rsidR="000709A3">
        <w:rPr>
          <w:rFonts w:ascii="Times New Roman" w:hAnsi="Times New Roman"/>
          <w:sz w:val="24"/>
          <w:szCs w:val="24"/>
        </w:rPr>
        <w:t xml:space="preserve">‘hierarchy’ and ‘bureaucracy’, predominantly </w:t>
      </w:r>
      <w:r w:rsidR="00853D46">
        <w:rPr>
          <w:rFonts w:ascii="Times New Roman" w:hAnsi="Times New Roman"/>
          <w:sz w:val="24"/>
          <w:szCs w:val="24"/>
        </w:rPr>
        <w:t xml:space="preserve">external influences and </w:t>
      </w:r>
      <w:r w:rsidR="000709A3">
        <w:rPr>
          <w:rFonts w:ascii="Times New Roman" w:hAnsi="Times New Roman"/>
          <w:sz w:val="24"/>
          <w:szCs w:val="24"/>
        </w:rPr>
        <w:t>hegemony with government</w:t>
      </w:r>
      <w:r w:rsidR="000247E4">
        <w:rPr>
          <w:rFonts w:ascii="Times New Roman" w:hAnsi="Times New Roman"/>
          <w:sz w:val="24"/>
          <w:szCs w:val="24"/>
        </w:rPr>
        <w:t xml:space="preserve"> and state</w:t>
      </w:r>
      <w:r w:rsidR="000709A3">
        <w:rPr>
          <w:rFonts w:ascii="Times New Roman" w:hAnsi="Times New Roman"/>
          <w:sz w:val="24"/>
          <w:szCs w:val="24"/>
        </w:rPr>
        <w:t>.</w:t>
      </w:r>
    </w:p>
    <w:p w:rsidR="003E521F" w:rsidRDefault="003E521F" w:rsidP="003E521F">
      <w:pPr>
        <w:rPr>
          <w:rFonts w:ascii="Times New Roman" w:hAnsi="Times New Roman"/>
          <w:sz w:val="24"/>
          <w:szCs w:val="24"/>
        </w:rPr>
      </w:pPr>
      <w:r>
        <w:rPr>
          <w:rFonts w:ascii="Times New Roman" w:hAnsi="Times New Roman"/>
          <w:sz w:val="24"/>
          <w:szCs w:val="24"/>
        </w:rPr>
        <w:br w:type="page"/>
      </w:r>
    </w:p>
    <w:p w:rsidR="003E521F" w:rsidRPr="009B4E12" w:rsidRDefault="003E521F" w:rsidP="003E521F">
      <w:pPr>
        <w:pStyle w:val="Heading2"/>
        <w:rPr>
          <w:rFonts w:ascii="Times New Roman" w:hAnsi="Times New Roman"/>
          <w:color w:val="auto"/>
          <w:sz w:val="28"/>
          <w:szCs w:val="24"/>
        </w:rPr>
      </w:pPr>
      <w:bookmarkStart w:id="664" w:name="_Toc413675384"/>
      <w:bookmarkStart w:id="665" w:name="_Toc422396324"/>
      <w:r>
        <w:rPr>
          <w:rFonts w:ascii="Times New Roman" w:hAnsi="Times New Roman"/>
          <w:color w:val="auto"/>
          <w:sz w:val="28"/>
          <w:szCs w:val="24"/>
        </w:rPr>
        <w:lastRenderedPageBreak/>
        <w:t>5</w:t>
      </w:r>
      <w:r w:rsidRPr="009B4E12">
        <w:rPr>
          <w:rFonts w:ascii="Times New Roman" w:hAnsi="Times New Roman"/>
          <w:color w:val="auto"/>
          <w:sz w:val="28"/>
          <w:szCs w:val="24"/>
        </w:rPr>
        <w:t>.3 Summary</w:t>
      </w:r>
      <w:bookmarkEnd w:id="664"/>
      <w:bookmarkEnd w:id="665"/>
    </w:p>
    <w:p w:rsidR="003E521F" w:rsidRDefault="00853D46" w:rsidP="008F7943">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T</w:t>
      </w:r>
      <w:r w:rsidR="00B82126" w:rsidRPr="0090780A">
        <w:rPr>
          <w:rFonts w:asciiTheme="minorHAnsi" w:hAnsiTheme="minorHAnsi" w:cstheme="minorHAnsi"/>
          <w:sz w:val="24"/>
          <w:szCs w:val="24"/>
        </w:rPr>
        <w:t xml:space="preserve">hese </w:t>
      </w:r>
      <w:r w:rsidR="00006AF9">
        <w:rPr>
          <w:rFonts w:asciiTheme="minorHAnsi" w:hAnsiTheme="minorHAnsi" w:cstheme="minorHAnsi"/>
          <w:sz w:val="24"/>
          <w:szCs w:val="24"/>
        </w:rPr>
        <w:t>policy decisions</w:t>
      </w:r>
      <w:r w:rsidR="00B82126" w:rsidRPr="0090780A">
        <w:rPr>
          <w:rFonts w:asciiTheme="minorHAnsi" w:hAnsiTheme="minorHAnsi" w:cstheme="minorHAnsi"/>
          <w:sz w:val="24"/>
          <w:szCs w:val="24"/>
        </w:rPr>
        <w:t xml:space="preserve"> alone will have major </w:t>
      </w:r>
      <w:r w:rsidR="00006AF9">
        <w:rPr>
          <w:rFonts w:asciiTheme="minorHAnsi" w:hAnsiTheme="minorHAnsi" w:cstheme="minorHAnsi"/>
          <w:sz w:val="24"/>
          <w:szCs w:val="24"/>
        </w:rPr>
        <w:t>implications</w:t>
      </w:r>
      <w:r w:rsidR="00B82126" w:rsidRPr="0090780A">
        <w:rPr>
          <w:rFonts w:asciiTheme="minorHAnsi" w:hAnsiTheme="minorHAnsi" w:cstheme="minorHAnsi"/>
          <w:sz w:val="24"/>
          <w:szCs w:val="24"/>
        </w:rPr>
        <w:t xml:space="preserve"> on all </w:t>
      </w:r>
      <w:r w:rsidR="00006AF9">
        <w:rPr>
          <w:rFonts w:asciiTheme="minorHAnsi" w:hAnsiTheme="minorHAnsi" w:cstheme="minorHAnsi"/>
          <w:sz w:val="24"/>
          <w:szCs w:val="24"/>
        </w:rPr>
        <w:t xml:space="preserve">three </w:t>
      </w:r>
      <w:proofErr w:type="spellStart"/>
      <w:r w:rsidR="00B82126" w:rsidRPr="0090780A">
        <w:rPr>
          <w:rFonts w:asciiTheme="minorHAnsi" w:hAnsiTheme="minorHAnsi" w:cstheme="minorHAnsi"/>
          <w:sz w:val="24"/>
          <w:szCs w:val="24"/>
        </w:rPr>
        <w:t>IoTs</w:t>
      </w:r>
      <w:proofErr w:type="spellEnd"/>
      <w:r w:rsidR="00006AF9">
        <w:rPr>
          <w:rFonts w:asciiTheme="minorHAnsi" w:hAnsiTheme="minorHAnsi" w:cstheme="minorHAnsi"/>
          <w:sz w:val="24"/>
          <w:szCs w:val="24"/>
        </w:rPr>
        <w:t>’</w:t>
      </w:r>
      <w:r w:rsidR="00B82126" w:rsidRPr="0090780A">
        <w:rPr>
          <w:rFonts w:asciiTheme="minorHAnsi" w:hAnsiTheme="minorHAnsi" w:cstheme="minorHAnsi"/>
          <w:sz w:val="24"/>
          <w:szCs w:val="24"/>
        </w:rPr>
        <w:t xml:space="preserve"> culture and identity, but</w:t>
      </w:r>
      <w:r w:rsidR="00B82126">
        <w:rPr>
          <w:rFonts w:ascii="Times New Roman" w:hAnsi="Times New Roman"/>
          <w:sz w:val="24"/>
          <w:szCs w:val="24"/>
        </w:rPr>
        <w:t xml:space="preserve"> as this is still to be passed through government, the mergers and changes under</w:t>
      </w:r>
      <w:r w:rsidR="00E63000">
        <w:rPr>
          <w:rFonts w:ascii="Times New Roman" w:hAnsi="Times New Roman"/>
          <w:sz w:val="24"/>
          <w:szCs w:val="24"/>
        </w:rPr>
        <w:t>way</w:t>
      </w:r>
      <w:r w:rsidR="00B82126">
        <w:rPr>
          <w:rFonts w:ascii="Times New Roman" w:hAnsi="Times New Roman"/>
          <w:sz w:val="24"/>
          <w:szCs w:val="24"/>
        </w:rPr>
        <w:t xml:space="preserve"> will be reviewed as part of this research</w:t>
      </w:r>
      <w:r w:rsidR="00006AF9">
        <w:rPr>
          <w:rFonts w:ascii="Times New Roman" w:hAnsi="Times New Roman"/>
          <w:sz w:val="24"/>
          <w:szCs w:val="24"/>
        </w:rPr>
        <w:t xml:space="preserve">.  </w:t>
      </w:r>
      <w:r>
        <w:rPr>
          <w:rFonts w:ascii="Times New Roman" w:hAnsi="Times New Roman"/>
          <w:sz w:val="24"/>
          <w:szCs w:val="24"/>
        </w:rPr>
        <w:t xml:space="preserve">It </w:t>
      </w:r>
      <w:proofErr w:type="gramStart"/>
      <w:r>
        <w:rPr>
          <w:rFonts w:ascii="Times New Roman" w:hAnsi="Times New Roman"/>
          <w:sz w:val="24"/>
          <w:szCs w:val="24"/>
        </w:rPr>
        <w:t>does</w:t>
      </w:r>
      <w:r w:rsidR="00B72AF9">
        <w:rPr>
          <w:rFonts w:ascii="Times New Roman" w:hAnsi="Times New Roman"/>
          <w:sz w:val="24"/>
          <w:szCs w:val="24"/>
        </w:rPr>
        <w:t>,</w:t>
      </w:r>
      <w:r>
        <w:rPr>
          <w:rFonts w:ascii="Times New Roman" w:hAnsi="Times New Roman"/>
          <w:sz w:val="24"/>
          <w:szCs w:val="24"/>
        </w:rPr>
        <w:t xml:space="preserve"> however</w:t>
      </w:r>
      <w:r w:rsidR="00B72AF9">
        <w:rPr>
          <w:rFonts w:ascii="Times New Roman" w:hAnsi="Times New Roman"/>
          <w:sz w:val="24"/>
          <w:szCs w:val="24"/>
        </w:rPr>
        <w:t>,</w:t>
      </w:r>
      <w:r>
        <w:rPr>
          <w:rFonts w:ascii="Times New Roman" w:hAnsi="Times New Roman"/>
          <w:sz w:val="24"/>
          <w:szCs w:val="24"/>
        </w:rPr>
        <w:t xml:space="preserve"> suggest</w:t>
      </w:r>
      <w:proofErr w:type="gramEnd"/>
      <w:r>
        <w:rPr>
          <w:rFonts w:ascii="Times New Roman" w:hAnsi="Times New Roman"/>
          <w:sz w:val="24"/>
          <w:szCs w:val="24"/>
        </w:rPr>
        <w:t xml:space="preserve"> that the influences of change originate at state and HEA level</w:t>
      </w:r>
      <w:r w:rsidR="00FC6D9B">
        <w:rPr>
          <w:rFonts w:ascii="Times New Roman" w:hAnsi="Times New Roman"/>
          <w:sz w:val="24"/>
          <w:szCs w:val="24"/>
        </w:rPr>
        <w:t>,</w:t>
      </w:r>
      <w:r>
        <w:rPr>
          <w:rFonts w:ascii="Times New Roman" w:hAnsi="Times New Roman"/>
          <w:sz w:val="24"/>
          <w:szCs w:val="24"/>
        </w:rPr>
        <w:t xml:space="preserve"> and disseminated down to Institute level via policy documents.  These are then adapted into the Institute</w:t>
      </w:r>
      <w:r w:rsidR="008F7943">
        <w:rPr>
          <w:rFonts w:ascii="Times New Roman" w:hAnsi="Times New Roman"/>
          <w:sz w:val="24"/>
          <w:szCs w:val="24"/>
        </w:rPr>
        <w:t>’</w:t>
      </w:r>
      <w:r>
        <w:rPr>
          <w:rFonts w:ascii="Times New Roman" w:hAnsi="Times New Roman"/>
          <w:sz w:val="24"/>
          <w:szCs w:val="24"/>
        </w:rPr>
        <w:t xml:space="preserve">s own </w:t>
      </w:r>
      <w:r w:rsidR="008F7943">
        <w:rPr>
          <w:rFonts w:ascii="Times New Roman" w:hAnsi="Times New Roman"/>
          <w:sz w:val="24"/>
          <w:szCs w:val="24"/>
        </w:rPr>
        <w:t>s</w:t>
      </w:r>
      <w:r>
        <w:rPr>
          <w:rFonts w:ascii="Times New Roman" w:hAnsi="Times New Roman"/>
          <w:sz w:val="24"/>
          <w:szCs w:val="24"/>
        </w:rPr>
        <w:t>trategic plans or polic</w:t>
      </w:r>
      <w:r w:rsidR="008F7943">
        <w:rPr>
          <w:rFonts w:ascii="Times New Roman" w:hAnsi="Times New Roman"/>
          <w:sz w:val="24"/>
          <w:szCs w:val="24"/>
        </w:rPr>
        <w:t>ies</w:t>
      </w:r>
      <w:r>
        <w:rPr>
          <w:rFonts w:ascii="Times New Roman" w:hAnsi="Times New Roman"/>
          <w:sz w:val="24"/>
          <w:szCs w:val="24"/>
        </w:rPr>
        <w:t xml:space="preserve"> for implementation.  </w:t>
      </w:r>
      <w:r w:rsidR="00A76819">
        <w:rPr>
          <w:rFonts w:asciiTheme="minorHAnsi" w:hAnsiTheme="minorHAnsi" w:cstheme="minorHAnsi"/>
          <w:sz w:val="24"/>
          <w:szCs w:val="24"/>
        </w:rPr>
        <w:t xml:space="preserve">Even though there </w:t>
      </w:r>
      <w:r w:rsidR="00FC6D9B">
        <w:rPr>
          <w:rFonts w:asciiTheme="minorHAnsi" w:hAnsiTheme="minorHAnsi" w:cstheme="minorHAnsi"/>
          <w:sz w:val="24"/>
          <w:szCs w:val="24"/>
        </w:rPr>
        <w:t>is</w:t>
      </w:r>
      <w:r w:rsidR="00A76819">
        <w:rPr>
          <w:rFonts w:asciiTheme="minorHAnsi" w:hAnsiTheme="minorHAnsi" w:cstheme="minorHAnsi"/>
          <w:sz w:val="24"/>
          <w:szCs w:val="24"/>
        </w:rPr>
        <w:t xml:space="preserve"> evidence that </w:t>
      </w:r>
      <w:r w:rsidR="00FC6D9B">
        <w:rPr>
          <w:rFonts w:asciiTheme="minorHAnsi" w:hAnsiTheme="minorHAnsi" w:cstheme="minorHAnsi"/>
          <w:sz w:val="24"/>
          <w:szCs w:val="24"/>
        </w:rPr>
        <w:t>many</w:t>
      </w:r>
      <w:r w:rsidR="00A76819">
        <w:rPr>
          <w:rFonts w:asciiTheme="minorHAnsi" w:hAnsiTheme="minorHAnsi" w:cstheme="minorHAnsi"/>
          <w:sz w:val="24"/>
          <w:szCs w:val="24"/>
        </w:rPr>
        <w:t xml:space="preserve"> of the drivers of change are coming from the state, </w:t>
      </w:r>
      <w:r w:rsidR="00FC6D9B">
        <w:rPr>
          <w:rFonts w:asciiTheme="minorHAnsi" w:hAnsiTheme="minorHAnsi" w:cstheme="minorHAnsi"/>
          <w:sz w:val="24"/>
          <w:szCs w:val="24"/>
        </w:rPr>
        <w:t xml:space="preserve">more evidence that is recent </w:t>
      </w:r>
      <w:r w:rsidR="00A76819">
        <w:rPr>
          <w:rFonts w:asciiTheme="minorHAnsi" w:hAnsiTheme="minorHAnsi" w:cstheme="minorHAnsi"/>
          <w:sz w:val="24"/>
          <w:szCs w:val="24"/>
        </w:rPr>
        <w:t xml:space="preserve">suggests </w:t>
      </w:r>
      <w:r w:rsidR="00A76819" w:rsidRPr="00E51E94">
        <w:rPr>
          <w:rFonts w:asciiTheme="minorHAnsi" w:hAnsiTheme="minorHAnsi" w:cstheme="minorHAnsi"/>
          <w:sz w:val="24"/>
          <w:szCs w:val="24"/>
        </w:rPr>
        <w:t xml:space="preserve">that the influence </w:t>
      </w:r>
      <w:r w:rsidR="000D4C5B" w:rsidRPr="00E51E94">
        <w:rPr>
          <w:rFonts w:asciiTheme="minorHAnsi" w:hAnsiTheme="minorHAnsi" w:cstheme="minorHAnsi"/>
          <w:sz w:val="24"/>
          <w:szCs w:val="24"/>
        </w:rPr>
        <w:t xml:space="preserve">is </w:t>
      </w:r>
      <w:r w:rsidR="00A76819" w:rsidRPr="00E51E94">
        <w:rPr>
          <w:rFonts w:asciiTheme="minorHAnsi" w:hAnsiTheme="minorHAnsi" w:cstheme="minorHAnsi"/>
          <w:sz w:val="24"/>
          <w:szCs w:val="24"/>
        </w:rPr>
        <w:t>coming from the DRHEA for</w:t>
      </w:r>
      <w:r w:rsidR="003E521F" w:rsidRPr="00E51E94">
        <w:rPr>
          <w:rFonts w:asciiTheme="minorHAnsi" w:hAnsiTheme="minorHAnsi" w:cstheme="minorHAnsi"/>
          <w:sz w:val="24"/>
          <w:szCs w:val="24"/>
        </w:rPr>
        <w:t>ming the proposed TU for Dublin</w:t>
      </w:r>
      <w:r w:rsidR="00A76819" w:rsidRPr="00E51E94">
        <w:rPr>
          <w:rFonts w:asciiTheme="minorHAnsi" w:hAnsiTheme="minorHAnsi" w:cstheme="minorHAnsi"/>
          <w:sz w:val="24"/>
          <w:szCs w:val="24"/>
        </w:rPr>
        <w:t>.</w:t>
      </w:r>
      <w:r w:rsidR="00A76819">
        <w:rPr>
          <w:rFonts w:asciiTheme="minorHAnsi" w:hAnsiTheme="minorHAnsi" w:cstheme="minorHAnsi"/>
          <w:sz w:val="24"/>
          <w:szCs w:val="24"/>
        </w:rPr>
        <w:t xml:space="preserve"> </w:t>
      </w:r>
      <w:r w:rsidR="00DB2F1D">
        <w:rPr>
          <w:rFonts w:asciiTheme="minorHAnsi" w:hAnsiTheme="minorHAnsi" w:cstheme="minorHAnsi"/>
          <w:sz w:val="24"/>
          <w:szCs w:val="24"/>
        </w:rPr>
        <w:t xml:space="preserve"> </w:t>
      </w:r>
    </w:p>
    <w:p w:rsidR="001F04DD" w:rsidRDefault="00853D46" w:rsidP="008F794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Communication of the changes a</w:t>
      </w:r>
      <w:r w:rsidR="008F7943">
        <w:rPr>
          <w:rFonts w:ascii="Times New Roman" w:hAnsi="Times New Roman"/>
          <w:sz w:val="24"/>
          <w:szCs w:val="24"/>
        </w:rPr>
        <w:t>re generally conducted via the</w:t>
      </w:r>
      <w:r>
        <w:rPr>
          <w:rFonts w:ascii="Times New Roman" w:hAnsi="Times New Roman"/>
          <w:sz w:val="24"/>
          <w:szCs w:val="24"/>
        </w:rPr>
        <w:t xml:space="preserve"> plans or mission statements but are also conducted via formal communication from the President’s office.  This in turn further emphasises both the cultural influence from the state and from within the Institute</w:t>
      </w:r>
      <w:r w:rsidR="008F7943">
        <w:rPr>
          <w:rFonts w:ascii="Times New Roman" w:hAnsi="Times New Roman"/>
          <w:sz w:val="24"/>
          <w:szCs w:val="24"/>
        </w:rPr>
        <w:t xml:space="preserve"> via the leader</w:t>
      </w:r>
      <w:r>
        <w:rPr>
          <w:rFonts w:ascii="Times New Roman" w:hAnsi="Times New Roman"/>
          <w:sz w:val="24"/>
          <w:szCs w:val="24"/>
        </w:rPr>
        <w:t xml:space="preserve">.  </w:t>
      </w:r>
    </w:p>
    <w:p w:rsidR="00FE01D9" w:rsidRDefault="00E63000" w:rsidP="001928F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This chapter sought to illustrate elements within government and HEA policy documents that influence changes in </w:t>
      </w:r>
      <w:r w:rsidR="00FC6D9B">
        <w:rPr>
          <w:rFonts w:ascii="Times New Roman" w:hAnsi="Times New Roman"/>
          <w:sz w:val="24"/>
          <w:szCs w:val="24"/>
        </w:rPr>
        <w:t xml:space="preserve">DIT, </w:t>
      </w:r>
      <w:r w:rsidR="0045560C">
        <w:rPr>
          <w:rFonts w:ascii="Times New Roman" w:hAnsi="Times New Roman"/>
          <w:sz w:val="24"/>
          <w:szCs w:val="24"/>
        </w:rPr>
        <w:t xml:space="preserve">and </w:t>
      </w:r>
      <w:r w:rsidR="00FC6D9B">
        <w:rPr>
          <w:rFonts w:ascii="Times New Roman" w:hAnsi="Times New Roman"/>
          <w:sz w:val="24"/>
          <w:szCs w:val="24"/>
        </w:rPr>
        <w:t>which</w:t>
      </w:r>
      <w:r w:rsidR="00FE01D9">
        <w:rPr>
          <w:rFonts w:ascii="Times New Roman" w:hAnsi="Times New Roman"/>
          <w:sz w:val="24"/>
          <w:szCs w:val="24"/>
        </w:rPr>
        <w:t xml:space="preserve"> </w:t>
      </w:r>
      <w:proofErr w:type="gramStart"/>
      <w:r w:rsidR="00FE01D9">
        <w:rPr>
          <w:rFonts w:ascii="Times New Roman" w:hAnsi="Times New Roman"/>
          <w:sz w:val="24"/>
          <w:szCs w:val="24"/>
        </w:rPr>
        <w:t>are in turn influenced</w:t>
      </w:r>
      <w:proofErr w:type="gramEnd"/>
      <w:r w:rsidR="00FE01D9">
        <w:rPr>
          <w:rFonts w:ascii="Times New Roman" w:hAnsi="Times New Roman"/>
          <w:sz w:val="24"/>
          <w:szCs w:val="24"/>
        </w:rPr>
        <w:t xml:space="preserve"> by changes in </w:t>
      </w:r>
      <w:r>
        <w:rPr>
          <w:rFonts w:ascii="Times New Roman" w:hAnsi="Times New Roman"/>
          <w:sz w:val="24"/>
          <w:szCs w:val="24"/>
        </w:rPr>
        <w:t xml:space="preserve">higher education in Ireland.  </w:t>
      </w:r>
      <w:r w:rsidR="00D308F9">
        <w:rPr>
          <w:rFonts w:ascii="Times New Roman" w:hAnsi="Times New Roman"/>
          <w:sz w:val="24"/>
          <w:szCs w:val="24"/>
        </w:rPr>
        <w:t>I</w:t>
      </w:r>
      <w:r w:rsidR="00E053A2">
        <w:rPr>
          <w:rFonts w:ascii="Times New Roman" w:hAnsi="Times New Roman"/>
          <w:sz w:val="24"/>
          <w:szCs w:val="24"/>
        </w:rPr>
        <w:t>nternal strateg</w:t>
      </w:r>
      <w:r>
        <w:rPr>
          <w:rFonts w:ascii="Times New Roman" w:hAnsi="Times New Roman"/>
          <w:sz w:val="24"/>
          <w:szCs w:val="24"/>
        </w:rPr>
        <w:t>ic</w:t>
      </w:r>
      <w:r w:rsidR="00E053A2">
        <w:rPr>
          <w:rFonts w:ascii="Times New Roman" w:hAnsi="Times New Roman"/>
          <w:sz w:val="24"/>
          <w:szCs w:val="24"/>
        </w:rPr>
        <w:t xml:space="preserve"> documents </w:t>
      </w:r>
      <w:r w:rsidR="001928F2">
        <w:rPr>
          <w:rFonts w:ascii="Times New Roman" w:hAnsi="Times New Roman"/>
          <w:sz w:val="24"/>
          <w:szCs w:val="24"/>
        </w:rPr>
        <w:t>influencing change in DIT</w:t>
      </w:r>
      <w:r w:rsidR="00E053A2">
        <w:rPr>
          <w:rFonts w:ascii="Times New Roman" w:hAnsi="Times New Roman"/>
          <w:sz w:val="24"/>
          <w:szCs w:val="24"/>
        </w:rPr>
        <w:t xml:space="preserve"> were </w:t>
      </w:r>
      <w:r w:rsidR="00D308F9">
        <w:rPr>
          <w:rFonts w:ascii="Times New Roman" w:hAnsi="Times New Roman"/>
          <w:sz w:val="24"/>
          <w:szCs w:val="24"/>
        </w:rPr>
        <w:t xml:space="preserve">also </w:t>
      </w:r>
      <w:r w:rsidR="00E053A2">
        <w:rPr>
          <w:rFonts w:ascii="Times New Roman" w:hAnsi="Times New Roman"/>
          <w:sz w:val="24"/>
          <w:szCs w:val="24"/>
        </w:rPr>
        <w:t>analysed</w:t>
      </w:r>
      <w:r w:rsidR="001928F2">
        <w:rPr>
          <w:rFonts w:ascii="Times New Roman" w:hAnsi="Times New Roman"/>
          <w:sz w:val="24"/>
          <w:szCs w:val="24"/>
        </w:rPr>
        <w:t xml:space="preserve">.  </w:t>
      </w:r>
    </w:p>
    <w:p w:rsidR="009D3BD4" w:rsidRDefault="00D308F9" w:rsidP="001928F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These are policy drivers of change originating at government level and filtering down into Institutional policy</w:t>
      </w:r>
      <w:r w:rsidR="008F7943">
        <w:rPr>
          <w:rFonts w:ascii="Times New Roman" w:hAnsi="Times New Roman"/>
          <w:sz w:val="24"/>
          <w:szCs w:val="24"/>
        </w:rPr>
        <w:t>.</w:t>
      </w:r>
      <w:r w:rsidR="00FE01D9">
        <w:rPr>
          <w:rFonts w:ascii="Times New Roman" w:hAnsi="Times New Roman"/>
          <w:sz w:val="24"/>
          <w:szCs w:val="24"/>
        </w:rPr>
        <w:t xml:space="preserve">  </w:t>
      </w:r>
      <w:r w:rsidR="001928F2">
        <w:rPr>
          <w:rFonts w:ascii="Times New Roman" w:hAnsi="Times New Roman"/>
          <w:sz w:val="24"/>
          <w:szCs w:val="24"/>
        </w:rPr>
        <w:t xml:space="preserve">What is apparent from the analysis is </w:t>
      </w:r>
      <w:r w:rsidR="00D47828">
        <w:rPr>
          <w:rFonts w:ascii="Times New Roman" w:hAnsi="Times New Roman"/>
          <w:sz w:val="24"/>
          <w:szCs w:val="24"/>
        </w:rPr>
        <w:t xml:space="preserve">that </w:t>
      </w:r>
      <w:r w:rsidR="001928F2">
        <w:rPr>
          <w:rFonts w:ascii="Times New Roman" w:hAnsi="Times New Roman"/>
          <w:sz w:val="24"/>
          <w:szCs w:val="24"/>
        </w:rPr>
        <w:t xml:space="preserve">there is tremendous control over the education sector in Ireland, and especially within the </w:t>
      </w:r>
      <w:proofErr w:type="spellStart"/>
      <w:r w:rsidR="001928F2">
        <w:rPr>
          <w:rFonts w:ascii="Times New Roman" w:hAnsi="Times New Roman"/>
          <w:sz w:val="24"/>
          <w:szCs w:val="24"/>
        </w:rPr>
        <w:t>IoT</w:t>
      </w:r>
      <w:proofErr w:type="spellEnd"/>
      <w:r w:rsidR="001928F2">
        <w:rPr>
          <w:rFonts w:ascii="Times New Roman" w:hAnsi="Times New Roman"/>
          <w:sz w:val="24"/>
          <w:szCs w:val="24"/>
        </w:rPr>
        <w:t xml:space="preserve"> sector.  </w:t>
      </w:r>
      <w:r w:rsidR="003E521F">
        <w:rPr>
          <w:rFonts w:ascii="Times New Roman" w:hAnsi="Times New Roman"/>
          <w:sz w:val="24"/>
          <w:szCs w:val="24"/>
        </w:rPr>
        <w:t xml:space="preserve">Establishment of </w:t>
      </w:r>
      <w:r w:rsidR="001928F2">
        <w:rPr>
          <w:rFonts w:ascii="Times New Roman" w:hAnsi="Times New Roman"/>
          <w:sz w:val="24"/>
          <w:szCs w:val="24"/>
        </w:rPr>
        <w:t>DIT follow</w:t>
      </w:r>
      <w:r w:rsidR="003E521F">
        <w:rPr>
          <w:rFonts w:ascii="Times New Roman" w:hAnsi="Times New Roman"/>
          <w:sz w:val="24"/>
          <w:szCs w:val="24"/>
        </w:rPr>
        <w:t>ed</w:t>
      </w:r>
      <w:r w:rsidR="001928F2">
        <w:rPr>
          <w:rFonts w:ascii="Times New Roman" w:hAnsi="Times New Roman"/>
          <w:sz w:val="24"/>
          <w:szCs w:val="24"/>
        </w:rPr>
        <w:t xml:space="preserve"> the Act in 1992</w:t>
      </w:r>
      <w:r w:rsidR="00D47828">
        <w:rPr>
          <w:rFonts w:ascii="Times New Roman" w:hAnsi="Times New Roman"/>
          <w:sz w:val="24"/>
          <w:szCs w:val="24"/>
        </w:rPr>
        <w:t xml:space="preserve">, </w:t>
      </w:r>
      <w:proofErr w:type="spellStart"/>
      <w:r w:rsidR="00D47828">
        <w:rPr>
          <w:rFonts w:ascii="Times New Roman" w:hAnsi="Times New Roman"/>
          <w:sz w:val="24"/>
          <w:szCs w:val="24"/>
        </w:rPr>
        <w:t>Grangegorman</w:t>
      </w:r>
      <w:proofErr w:type="spellEnd"/>
      <w:r w:rsidR="00D47828">
        <w:rPr>
          <w:rFonts w:ascii="Times New Roman" w:hAnsi="Times New Roman"/>
          <w:sz w:val="24"/>
          <w:szCs w:val="24"/>
        </w:rPr>
        <w:t xml:space="preserve"> gathered momentum after the GGDA of 2005, </w:t>
      </w:r>
      <w:r w:rsidR="001928F2">
        <w:rPr>
          <w:rFonts w:ascii="Times New Roman" w:hAnsi="Times New Roman"/>
          <w:sz w:val="24"/>
          <w:szCs w:val="24"/>
        </w:rPr>
        <w:t xml:space="preserve">and more changes </w:t>
      </w:r>
      <w:proofErr w:type="gramStart"/>
      <w:r w:rsidR="001928F2">
        <w:rPr>
          <w:rFonts w:ascii="Times New Roman" w:hAnsi="Times New Roman"/>
          <w:sz w:val="24"/>
          <w:szCs w:val="24"/>
        </w:rPr>
        <w:t>were implemented</w:t>
      </w:r>
      <w:proofErr w:type="gramEnd"/>
      <w:r w:rsidR="001928F2">
        <w:rPr>
          <w:rFonts w:ascii="Times New Roman" w:hAnsi="Times New Roman"/>
          <w:sz w:val="24"/>
          <w:szCs w:val="24"/>
        </w:rPr>
        <w:t xml:space="preserve"> after the Institute of Technology Act</w:t>
      </w:r>
      <w:r w:rsidR="00B72AF9">
        <w:rPr>
          <w:rFonts w:ascii="Times New Roman" w:hAnsi="Times New Roman"/>
          <w:sz w:val="24"/>
          <w:szCs w:val="24"/>
        </w:rPr>
        <w:t xml:space="preserve"> in 2006</w:t>
      </w:r>
      <w:r w:rsidR="00D47828">
        <w:rPr>
          <w:rFonts w:ascii="Times New Roman" w:hAnsi="Times New Roman"/>
          <w:sz w:val="24"/>
          <w:szCs w:val="24"/>
        </w:rPr>
        <w:t xml:space="preserve">, such as </w:t>
      </w:r>
      <w:r w:rsidR="001928F2">
        <w:rPr>
          <w:rFonts w:ascii="Times New Roman" w:hAnsi="Times New Roman"/>
          <w:sz w:val="24"/>
          <w:szCs w:val="24"/>
        </w:rPr>
        <w:t xml:space="preserve">provisions made for the </w:t>
      </w:r>
      <w:r>
        <w:rPr>
          <w:rFonts w:ascii="Times New Roman" w:hAnsi="Times New Roman"/>
          <w:sz w:val="24"/>
          <w:szCs w:val="24"/>
        </w:rPr>
        <w:t>C</w:t>
      </w:r>
      <w:r w:rsidR="00D47828">
        <w:rPr>
          <w:rFonts w:ascii="Times New Roman" w:hAnsi="Times New Roman"/>
          <w:sz w:val="24"/>
          <w:szCs w:val="24"/>
        </w:rPr>
        <w:t>hange Agents/ Agency</w:t>
      </w:r>
      <w:r w:rsidR="001928F2">
        <w:rPr>
          <w:rFonts w:ascii="Times New Roman" w:hAnsi="Times New Roman"/>
          <w:sz w:val="24"/>
          <w:szCs w:val="24"/>
        </w:rPr>
        <w:t xml:space="preserve">.  </w:t>
      </w:r>
    </w:p>
    <w:p w:rsidR="006C02C3" w:rsidRDefault="008F7943" w:rsidP="0063598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Policy documents used at a strategic level internally </w:t>
      </w:r>
      <w:r w:rsidR="003E521F">
        <w:rPr>
          <w:rFonts w:ascii="Times New Roman" w:hAnsi="Times New Roman"/>
          <w:sz w:val="24"/>
          <w:szCs w:val="24"/>
        </w:rPr>
        <w:t xml:space="preserve">are </w:t>
      </w:r>
      <w:r>
        <w:rPr>
          <w:rFonts w:ascii="Times New Roman" w:hAnsi="Times New Roman"/>
          <w:sz w:val="24"/>
          <w:szCs w:val="24"/>
        </w:rPr>
        <w:t>to drive change</w:t>
      </w:r>
      <w:r w:rsidR="009D3BD4">
        <w:rPr>
          <w:rFonts w:ascii="Times New Roman" w:hAnsi="Times New Roman"/>
          <w:sz w:val="24"/>
          <w:szCs w:val="24"/>
        </w:rPr>
        <w:t xml:space="preserve"> as is illustrated with the documents reviewed (2009-2014)</w:t>
      </w:r>
      <w:r>
        <w:rPr>
          <w:rFonts w:ascii="Times New Roman" w:hAnsi="Times New Roman"/>
          <w:sz w:val="24"/>
          <w:szCs w:val="24"/>
        </w:rPr>
        <w:t xml:space="preserve">.  It is apparent from these strategic documents </w:t>
      </w:r>
      <w:r w:rsidR="001928F2">
        <w:rPr>
          <w:rFonts w:ascii="Times New Roman" w:hAnsi="Times New Roman"/>
          <w:sz w:val="24"/>
          <w:szCs w:val="24"/>
        </w:rPr>
        <w:t>that although there remains to be state control over the Institute, internal initiatives for change were brought about via the drive to have ‘</w:t>
      </w:r>
      <w:r w:rsidR="001928F2" w:rsidRPr="009D3BD4">
        <w:rPr>
          <w:rFonts w:ascii="Times New Roman" w:hAnsi="Times New Roman"/>
          <w:i/>
          <w:sz w:val="24"/>
          <w:szCs w:val="24"/>
        </w:rPr>
        <w:t>one campus’</w:t>
      </w:r>
      <w:r w:rsidR="001928F2">
        <w:rPr>
          <w:rFonts w:ascii="Times New Roman" w:hAnsi="Times New Roman"/>
          <w:sz w:val="24"/>
          <w:szCs w:val="24"/>
        </w:rPr>
        <w:t xml:space="preserve"> for the six original Colleges in Dublin, to form </w:t>
      </w:r>
      <w:r w:rsidR="001928F2" w:rsidRPr="009D3BD4">
        <w:rPr>
          <w:rFonts w:ascii="Times New Roman" w:hAnsi="Times New Roman"/>
          <w:i/>
          <w:sz w:val="24"/>
          <w:szCs w:val="24"/>
        </w:rPr>
        <w:t>‘one</w:t>
      </w:r>
      <w:r w:rsidR="001928F2">
        <w:rPr>
          <w:rFonts w:ascii="Times New Roman" w:hAnsi="Times New Roman"/>
          <w:sz w:val="24"/>
          <w:szCs w:val="24"/>
        </w:rPr>
        <w:t xml:space="preserve"> DIT</w:t>
      </w:r>
      <w:r w:rsidR="00E63000">
        <w:rPr>
          <w:rFonts w:ascii="Times New Roman" w:hAnsi="Times New Roman"/>
          <w:sz w:val="24"/>
          <w:szCs w:val="24"/>
        </w:rPr>
        <w:t>’</w:t>
      </w:r>
      <w:r w:rsidR="001928F2">
        <w:rPr>
          <w:rFonts w:ascii="Times New Roman" w:hAnsi="Times New Roman"/>
          <w:sz w:val="24"/>
          <w:szCs w:val="24"/>
        </w:rPr>
        <w:t xml:space="preserve"> in </w:t>
      </w:r>
      <w:proofErr w:type="spellStart"/>
      <w:r w:rsidR="001928F2">
        <w:rPr>
          <w:rFonts w:ascii="Times New Roman" w:hAnsi="Times New Roman"/>
          <w:sz w:val="24"/>
          <w:szCs w:val="24"/>
        </w:rPr>
        <w:t>Grangegorman</w:t>
      </w:r>
      <w:proofErr w:type="spellEnd"/>
      <w:r w:rsidR="001928F2">
        <w:rPr>
          <w:rFonts w:ascii="Times New Roman" w:hAnsi="Times New Roman"/>
          <w:sz w:val="24"/>
          <w:szCs w:val="24"/>
        </w:rPr>
        <w:t xml:space="preserve"> via </w:t>
      </w:r>
      <w:r w:rsidR="001928F2">
        <w:rPr>
          <w:rFonts w:ascii="Times New Roman" w:hAnsi="Times New Roman"/>
          <w:sz w:val="24"/>
          <w:szCs w:val="24"/>
        </w:rPr>
        <w:lastRenderedPageBreak/>
        <w:t xml:space="preserve">internal leader’s (President of the Institute) recommendations.  </w:t>
      </w:r>
      <w:r w:rsidR="006C02C3">
        <w:rPr>
          <w:rFonts w:ascii="Times New Roman" w:hAnsi="Times New Roman"/>
          <w:sz w:val="24"/>
          <w:szCs w:val="24"/>
        </w:rPr>
        <w:t xml:space="preserve">They influence a cultural shift from independent colleges to a </w:t>
      </w:r>
      <w:r w:rsidR="006C02C3" w:rsidRPr="006C02C3">
        <w:rPr>
          <w:rFonts w:ascii="Times New Roman" w:hAnsi="Times New Roman"/>
          <w:i/>
          <w:sz w:val="24"/>
          <w:szCs w:val="24"/>
        </w:rPr>
        <w:t xml:space="preserve">‘one </w:t>
      </w:r>
      <w:r w:rsidR="006C02C3" w:rsidRPr="00E63000">
        <w:rPr>
          <w:rFonts w:ascii="Times New Roman" w:hAnsi="Times New Roman"/>
          <w:sz w:val="24"/>
          <w:szCs w:val="24"/>
        </w:rPr>
        <w:t>DIT</w:t>
      </w:r>
      <w:r w:rsidR="006C02C3" w:rsidRPr="006C02C3">
        <w:rPr>
          <w:rFonts w:ascii="Times New Roman" w:hAnsi="Times New Roman"/>
          <w:i/>
          <w:sz w:val="24"/>
          <w:szCs w:val="24"/>
        </w:rPr>
        <w:t>’</w:t>
      </w:r>
      <w:r w:rsidR="006C02C3">
        <w:rPr>
          <w:rFonts w:ascii="Times New Roman" w:hAnsi="Times New Roman"/>
          <w:i/>
          <w:sz w:val="24"/>
          <w:szCs w:val="24"/>
        </w:rPr>
        <w:t xml:space="preserve"> </w:t>
      </w:r>
      <w:r w:rsidR="006C02C3" w:rsidRPr="006C02C3">
        <w:rPr>
          <w:rFonts w:ascii="Times New Roman" w:hAnsi="Times New Roman"/>
          <w:sz w:val="24"/>
          <w:szCs w:val="24"/>
        </w:rPr>
        <w:t>of collegiality</w:t>
      </w:r>
      <w:r w:rsidR="006C02C3">
        <w:rPr>
          <w:rFonts w:ascii="Times New Roman" w:hAnsi="Times New Roman"/>
          <w:sz w:val="24"/>
          <w:szCs w:val="24"/>
        </w:rPr>
        <w:t xml:space="preserve">.  </w:t>
      </w:r>
      <w:r w:rsidR="000709A3">
        <w:rPr>
          <w:rFonts w:ascii="Times New Roman" w:hAnsi="Times New Roman"/>
          <w:sz w:val="24"/>
          <w:szCs w:val="24"/>
        </w:rPr>
        <w:t>The recent ‘</w:t>
      </w:r>
      <w:r w:rsidR="000709A3" w:rsidRPr="00A80804">
        <w:rPr>
          <w:rFonts w:ascii="Times New Roman" w:hAnsi="Times New Roman"/>
          <w:i/>
          <w:sz w:val="24"/>
          <w:szCs w:val="24"/>
        </w:rPr>
        <w:t xml:space="preserve">One </w:t>
      </w:r>
      <w:r w:rsidR="000709A3" w:rsidRPr="00E63000">
        <w:rPr>
          <w:rFonts w:ascii="Times New Roman" w:hAnsi="Times New Roman"/>
          <w:sz w:val="24"/>
          <w:szCs w:val="24"/>
        </w:rPr>
        <w:t>DIT</w:t>
      </w:r>
      <w:r w:rsidR="000709A3" w:rsidRPr="00A80804">
        <w:rPr>
          <w:rFonts w:ascii="Times New Roman" w:hAnsi="Times New Roman"/>
          <w:i/>
          <w:sz w:val="24"/>
          <w:szCs w:val="24"/>
        </w:rPr>
        <w:t>’</w:t>
      </w:r>
      <w:r w:rsidR="000709A3">
        <w:rPr>
          <w:rFonts w:ascii="Times New Roman" w:hAnsi="Times New Roman"/>
          <w:sz w:val="24"/>
          <w:szCs w:val="24"/>
        </w:rPr>
        <w:t xml:space="preserve"> (Organisation of DIT, 2010: 3) strategic merger approach is to provide for a stronger </w:t>
      </w:r>
      <w:r w:rsidR="006C02C3">
        <w:rPr>
          <w:rFonts w:ascii="Times New Roman" w:hAnsi="Times New Roman"/>
          <w:sz w:val="24"/>
          <w:szCs w:val="24"/>
        </w:rPr>
        <w:t xml:space="preserve">culture, a unified </w:t>
      </w:r>
      <w:r w:rsidR="000709A3">
        <w:rPr>
          <w:rFonts w:ascii="Times New Roman" w:hAnsi="Times New Roman"/>
          <w:sz w:val="24"/>
          <w:szCs w:val="24"/>
        </w:rPr>
        <w:t>identity and to support the idea that the Institute must change to provide consistencies and eff</w:t>
      </w:r>
      <w:r w:rsidR="00D308F9">
        <w:rPr>
          <w:rFonts w:ascii="Times New Roman" w:hAnsi="Times New Roman"/>
          <w:sz w:val="24"/>
          <w:szCs w:val="24"/>
        </w:rPr>
        <w:t>iciencies</w:t>
      </w:r>
      <w:r w:rsidR="000709A3">
        <w:rPr>
          <w:rFonts w:ascii="Times New Roman" w:hAnsi="Times New Roman"/>
          <w:sz w:val="24"/>
          <w:szCs w:val="24"/>
        </w:rPr>
        <w:t xml:space="preserve"> across Colleges and Schools.  </w:t>
      </w:r>
    </w:p>
    <w:p w:rsidR="00635987" w:rsidRDefault="00635987" w:rsidP="0063598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Further mergers within the Colleges are at planning stage to increase efficiencies.  </w:t>
      </w:r>
      <w:r w:rsidRPr="00D926FE">
        <w:rPr>
          <w:rFonts w:ascii="Times New Roman" w:hAnsi="Times New Roman"/>
          <w:sz w:val="24"/>
          <w:szCs w:val="24"/>
        </w:rPr>
        <w:t>In the case of the Colleges (newly merged within DIT) it has already proven to be a result of both financial (cost cutting)</w:t>
      </w:r>
      <w:r>
        <w:rPr>
          <w:rFonts w:ascii="Times New Roman" w:hAnsi="Times New Roman"/>
          <w:sz w:val="24"/>
          <w:szCs w:val="24"/>
        </w:rPr>
        <w:t xml:space="preserve"> (McCarthy, 2009)</w:t>
      </w:r>
      <w:r w:rsidRPr="00D926FE">
        <w:rPr>
          <w:rFonts w:ascii="Times New Roman" w:hAnsi="Times New Roman"/>
          <w:sz w:val="24"/>
          <w:szCs w:val="24"/>
        </w:rPr>
        <w:t xml:space="preserve"> and operational syner</w:t>
      </w:r>
      <w:r w:rsidR="00E053A2">
        <w:rPr>
          <w:rFonts w:ascii="Times New Roman" w:hAnsi="Times New Roman"/>
          <w:sz w:val="24"/>
          <w:szCs w:val="24"/>
        </w:rPr>
        <w:t>gies with ‘similar’ communities</w:t>
      </w:r>
      <w:r>
        <w:rPr>
          <w:rFonts w:ascii="Times New Roman" w:hAnsi="Times New Roman"/>
          <w:sz w:val="24"/>
          <w:szCs w:val="24"/>
        </w:rPr>
        <w:t xml:space="preserve"> (Hunt, 2011; TU Alliance, 2012; TU Bill, 2013; TU Act, 2014)</w:t>
      </w:r>
      <w:r w:rsidRPr="00D926FE">
        <w:rPr>
          <w:rFonts w:ascii="Times New Roman" w:hAnsi="Times New Roman"/>
          <w:sz w:val="24"/>
          <w:szCs w:val="24"/>
        </w:rPr>
        <w:t>.</w:t>
      </w:r>
    </w:p>
    <w:p w:rsidR="00E63000" w:rsidRDefault="001928F2" w:rsidP="00107C4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Presently debates are continuing surrounding the Technological Universities Act.  This</w:t>
      </w:r>
      <w:r w:rsidR="000709A3">
        <w:rPr>
          <w:rFonts w:ascii="Times New Roman" w:hAnsi="Times New Roman"/>
          <w:sz w:val="24"/>
          <w:szCs w:val="24"/>
        </w:rPr>
        <w:t xml:space="preserve"> type of ‘collaboration’ or ‘regional cluster</w:t>
      </w:r>
      <w:r w:rsidR="003E521F">
        <w:rPr>
          <w:rFonts w:ascii="Times New Roman" w:hAnsi="Times New Roman"/>
          <w:sz w:val="24"/>
          <w:szCs w:val="24"/>
        </w:rPr>
        <w:t>s</w:t>
      </w:r>
      <w:r w:rsidR="000709A3">
        <w:rPr>
          <w:rFonts w:ascii="Times New Roman" w:hAnsi="Times New Roman"/>
          <w:sz w:val="24"/>
          <w:szCs w:val="24"/>
        </w:rPr>
        <w:t>’</w:t>
      </w:r>
      <w:r>
        <w:rPr>
          <w:rFonts w:ascii="Times New Roman" w:hAnsi="Times New Roman"/>
          <w:sz w:val="24"/>
          <w:szCs w:val="24"/>
        </w:rPr>
        <w:t xml:space="preserve"> recommended in Hunt (2011) and endorsed by the Technological University of Dublin Alliance (</w:t>
      </w:r>
      <w:proofErr w:type="spellStart"/>
      <w:r>
        <w:rPr>
          <w:rFonts w:ascii="Times New Roman" w:hAnsi="Times New Roman"/>
          <w:sz w:val="24"/>
          <w:szCs w:val="24"/>
        </w:rPr>
        <w:t>IoT</w:t>
      </w:r>
      <w:proofErr w:type="spellEnd"/>
      <w:r>
        <w:rPr>
          <w:rFonts w:ascii="Times New Roman" w:hAnsi="Times New Roman"/>
          <w:sz w:val="24"/>
          <w:szCs w:val="24"/>
        </w:rPr>
        <w:t xml:space="preserve"> submission) in (2012) in response to Hunt.  This proves that the state and the HEA </w:t>
      </w:r>
      <w:r w:rsidR="000709A3">
        <w:rPr>
          <w:rFonts w:ascii="Times New Roman" w:hAnsi="Times New Roman"/>
          <w:sz w:val="24"/>
          <w:szCs w:val="24"/>
        </w:rPr>
        <w:t xml:space="preserve">now </w:t>
      </w:r>
      <w:r>
        <w:rPr>
          <w:rFonts w:ascii="Times New Roman" w:hAnsi="Times New Roman"/>
          <w:sz w:val="24"/>
          <w:szCs w:val="24"/>
        </w:rPr>
        <w:t xml:space="preserve">maintain power over the </w:t>
      </w:r>
      <w:proofErr w:type="spellStart"/>
      <w:r>
        <w:rPr>
          <w:rFonts w:ascii="Times New Roman" w:hAnsi="Times New Roman"/>
          <w:sz w:val="24"/>
          <w:szCs w:val="24"/>
        </w:rPr>
        <w:t>IoT’s</w:t>
      </w:r>
      <w:proofErr w:type="spellEnd"/>
      <w:r>
        <w:rPr>
          <w:rFonts w:ascii="Times New Roman" w:hAnsi="Times New Roman"/>
          <w:sz w:val="24"/>
          <w:szCs w:val="24"/>
        </w:rPr>
        <w:t xml:space="preserve"> in the higher education sector in Ireland.  </w:t>
      </w:r>
    </w:p>
    <w:p w:rsidR="00D308F9" w:rsidRDefault="00D308F9" w:rsidP="00D308F9">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This illustrates a more circular rather than linear approach to changes, of both internal and external drivers to change, as indicated in the diagram at the beginning of the chapter.  Unsurprisingly change will inevitably happen, continuously influencing culture and professional academic identity.</w:t>
      </w:r>
    </w:p>
    <w:p w:rsidR="00DB2F1D" w:rsidRDefault="00760FFD" w:rsidP="005E66ED">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w:t>
      </w:r>
      <w:r w:rsidR="00B82126">
        <w:rPr>
          <w:rFonts w:ascii="Times New Roman" w:hAnsi="Times New Roman"/>
          <w:sz w:val="24"/>
          <w:szCs w:val="24"/>
        </w:rPr>
        <w:t>ese</w:t>
      </w:r>
      <w:r>
        <w:rPr>
          <w:rFonts w:ascii="Times New Roman" w:hAnsi="Times New Roman"/>
          <w:sz w:val="24"/>
          <w:szCs w:val="24"/>
        </w:rPr>
        <w:t xml:space="preserve"> policies d</w:t>
      </w:r>
      <w:r w:rsidR="00D308F9">
        <w:rPr>
          <w:rFonts w:ascii="Times New Roman" w:hAnsi="Times New Roman"/>
          <w:sz w:val="24"/>
          <w:szCs w:val="24"/>
        </w:rPr>
        <w:t>riving</w:t>
      </w:r>
      <w:r>
        <w:rPr>
          <w:rFonts w:ascii="Times New Roman" w:hAnsi="Times New Roman"/>
          <w:sz w:val="24"/>
          <w:szCs w:val="24"/>
        </w:rPr>
        <w:t xml:space="preserve"> the changes in DIT </w:t>
      </w:r>
      <w:proofErr w:type="gramStart"/>
      <w:r>
        <w:rPr>
          <w:rFonts w:ascii="Times New Roman" w:hAnsi="Times New Roman"/>
          <w:sz w:val="24"/>
          <w:szCs w:val="24"/>
        </w:rPr>
        <w:t>are reflected</w:t>
      </w:r>
      <w:proofErr w:type="gramEnd"/>
      <w:r>
        <w:rPr>
          <w:rFonts w:ascii="Times New Roman" w:hAnsi="Times New Roman"/>
          <w:sz w:val="24"/>
          <w:szCs w:val="24"/>
        </w:rPr>
        <w:t xml:space="preserve"> in the narratives of the interviews conducted.  </w:t>
      </w:r>
      <w:r w:rsidR="003D42FD">
        <w:rPr>
          <w:rFonts w:ascii="Times New Roman" w:hAnsi="Times New Roman"/>
          <w:sz w:val="24"/>
          <w:szCs w:val="24"/>
        </w:rPr>
        <w:t xml:space="preserve">The following chapter </w:t>
      </w:r>
      <w:r w:rsidR="00B82126">
        <w:rPr>
          <w:rFonts w:ascii="Times New Roman" w:hAnsi="Times New Roman"/>
          <w:sz w:val="24"/>
          <w:szCs w:val="24"/>
        </w:rPr>
        <w:t xml:space="preserve">provides the findings </w:t>
      </w:r>
      <w:r w:rsidR="00E053A2">
        <w:rPr>
          <w:rFonts w:ascii="Times New Roman" w:hAnsi="Times New Roman"/>
          <w:sz w:val="24"/>
          <w:szCs w:val="24"/>
        </w:rPr>
        <w:t xml:space="preserve">and analysis </w:t>
      </w:r>
      <w:r w:rsidR="00B82126">
        <w:rPr>
          <w:rFonts w:ascii="Times New Roman" w:hAnsi="Times New Roman"/>
          <w:sz w:val="24"/>
          <w:szCs w:val="24"/>
        </w:rPr>
        <w:t xml:space="preserve">from the </w:t>
      </w:r>
      <w:r w:rsidR="00A76819">
        <w:rPr>
          <w:rFonts w:ascii="Times New Roman" w:hAnsi="Times New Roman"/>
          <w:sz w:val="24"/>
          <w:szCs w:val="24"/>
        </w:rPr>
        <w:t>in</w:t>
      </w:r>
      <w:r w:rsidR="003E521F">
        <w:rPr>
          <w:rFonts w:ascii="Times New Roman" w:hAnsi="Times New Roman"/>
          <w:sz w:val="24"/>
          <w:szCs w:val="24"/>
        </w:rPr>
        <w:t>-</w:t>
      </w:r>
      <w:r w:rsidR="00A76819">
        <w:rPr>
          <w:rFonts w:ascii="Times New Roman" w:hAnsi="Times New Roman"/>
          <w:sz w:val="24"/>
          <w:szCs w:val="24"/>
        </w:rPr>
        <w:t xml:space="preserve">depth </w:t>
      </w:r>
      <w:r w:rsidR="00B82126">
        <w:rPr>
          <w:rFonts w:ascii="Times New Roman" w:hAnsi="Times New Roman"/>
          <w:sz w:val="24"/>
          <w:szCs w:val="24"/>
        </w:rPr>
        <w:t xml:space="preserve">interviews under a </w:t>
      </w:r>
      <w:r w:rsidR="00D308F9">
        <w:rPr>
          <w:rFonts w:ascii="Times New Roman" w:hAnsi="Times New Roman"/>
          <w:sz w:val="24"/>
          <w:szCs w:val="24"/>
        </w:rPr>
        <w:t xml:space="preserve">thematic </w:t>
      </w:r>
      <w:r w:rsidR="00B82126">
        <w:rPr>
          <w:rFonts w:ascii="Times New Roman" w:hAnsi="Times New Roman"/>
          <w:sz w:val="24"/>
          <w:szCs w:val="24"/>
        </w:rPr>
        <w:t>narrative structure under each of the research questions.</w:t>
      </w:r>
    </w:p>
    <w:p w:rsidR="00EA569B" w:rsidRDefault="00EA569B" w:rsidP="005E66ED">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br w:type="page"/>
      </w:r>
    </w:p>
    <w:p w:rsidR="00A05DE7" w:rsidRDefault="00A05DE7">
      <w:pPr>
        <w:rPr>
          <w:rFonts w:ascii="Times New Roman" w:hAnsi="Times New Roman"/>
          <w:sz w:val="24"/>
          <w:szCs w:val="24"/>
        </w:rPr>
      </w:pPr>
    </w:p>
    <w:p w:rsidR="00A05DE7" w:rsidRPr="00A05DE7" w:rsidRDefault="00A05DE7" w:rsidP="00A05DE7">
      <w:pPr>
        <w:pStyle w:val="Heading1"/>
        <w:pBdr>
          <w:top w:val="single" w:sz="4" w:space="1" w:color="auto"/>
          <w:bottom w:val="single" w:sz="4" w:space="1" w:color="auto"/>
        </w:pBdr>
        <w:jc w:val="center"/>
        <w:rPr>
          <w:rFonts w:ascii="Times New Roman" w:hAnsi="Times New Roman"/>
          <w:color w:val="auto"/>
        </w:rPr>
      </w:pPr>
      <w:bookmarkStart w:id="666" w:name="_Toc413675385"/>
      <w:bookmarkStart w:id="667" w:name="_Toc422396325"/>
      <w:r w:rsidRPr="00A05DE7">
        <w:rPr>
          <w:rFonts w:ascii="Times New Roman" w:hAnsi="Times New Roman"/>
          <w:color w:val="auto"/>
        </w:rPr>
        <w:t xml:space="preserve">Chapter </w:t>
      </w:r>
      <w:r w:rsidR="00AA79AF">
        <w:rPr>
          <w:rFonts w:ascii="Times New Roman" w:hAnsi="Times New Roman"/>
          <w:color w:val="auto"/>
        </w:rPr>
        <w:t>6</w:t>
      </w:r>
      <w:r w:rsidRPr="00A05DE7">
        <w:rPr>
          <w:rFonts w:ascii="Times New Roman" w:hAnsi="Times New Roman"/>
          <w:color w:val="auto"/>
        </w:rPr>
        <w:t xml:space="preserve">: </w:t>
      </w:r>
      <w:r w:rsidR="00BE6895">
        <w:rPr>
          <w:rFonts w:ascii="Times New Roman" w:hAnsi="Times New Roman"/>
          <w:color w:val="auto"/>
        </w:rPr>
        <w:t xml:space="preserve">Thematic, </w:t>
      </w:r>
      <w:r w:rsidRPr="00A05DE7">
        <w:rPr>
          <w:rFonts w:ascii="Times New Roman" w:hAnsi="Times New Roman"/>
          <w:color w:val="auto"/>
        </w:rPr>
        <w:t xml:space="preserve">Narrative </w:t>
      </w:r>
      <w:r w:rsidR="00E053A2">
        <w:rPr>
          <w:rFonts w:ascii="Times New Roman" w:hAnsi="Times New Roman"/>
          <w:color w:val="auto"/>
        </w:rPr>
        <w:t xml:space="preserve">Analysis </w:t>
      </w:r>
      <w:r w:rsidR="0092573C">
        <w:rPr>
          <w:rFonts w:ascii="Times New Roman" w:hAnsi="Times New Roman"/>
          <w:color w:val="auto"/>
        </w:rPr>
        <w:t>and</w:t>
      </w:r>
      <w:r w:rsidR="0092573C" w:rsidRPr="00A05DE7">
        <w:rPr>
          <w:rFonts w:ascii="Times New Roman" w:hAnsi="Times New Roman"/>
          <w:color w:val="auto"/>
        </w:rPr>
        <w:t xml:space="preserve"> Findings</w:t>
      </w:r>
      <w:bookmarkEnd w:id="666"/>
      <w:bookmarkEnd w:id="667"/>
    </w:p>
    <w:p w:rsidR="00A05DE7" w:rsidRDefault="00A05DE7" w:rsidP="009B4E12">
      <w:pPr>
        <w:rPr>
          <w:rFonts w:ascii="Times New Roman" w:hAnsi="Times New Roman"/>
          <w:sz w:val="24"/>
          <w:szCs w:val="24"/>
        </w:rPr>
      </w:pPr>
      <w:r>
        <w:rPr>
          <w:rFonts w:ascii="Times New Roman" w:hAnsi="Times New Roman"/>
          <w:sz w:val="24"/>
          <w:szCs w:val="24"/>
        </w:rPr>
        <w:br w:type="page"/>
      </w:r>
    </w:p>
    <w:p w:rsidR="00A05DE7" w:rsidRDefault="00AA79AF" w:rsidP="00D71066">
      <w:pPr>
        <w:pStyle w:val="Heading2"/>
        <w:rPr>
          <w:rFonts w:ascii="Times New Roman" w:hAnsi="Times New Roman"/>
          <w:color w:val="auto"/>
          <w:sz w:val="28"/>
        </w:rPr>
      </w:pPr>
      <w:bookmarkStart w:id="668" w:name="_Toc413675386"/>
      <w:bookmarkStart w:id="669" w:name="_Toc422396326"/>
      <w:bookmarkStart w:id="670" w:name="_Toc378861362"/>
      <w:bookmarkStart w:id="671" w:name="_Toc379802602"/>
      <w:bookmarkStart w:id="672" w:name="_Toc384730457"/>
      <w:bookmarkStart w:id="673" w:name="_Toc384732232"/>
      <w:r>
        <w:rPr>
          <w:rFonts w:ascii="Times New Roman" w:hAnsi="Times New Roman"/>
          <w:color w:val="auto"/>
          <w:sz w:val="28"/>
        </w:rPr>
        <w:lastRenderedPageBreak/>
        <w:t>6</w:t>
      </w:r>
      <w:r w:rsidR="00A05DE7">
        <w:rPr>
          <w:rFonts w:ascii="Times New Roman" w:hAnsi="Times New Roman"/>
          <w:color w:val="auto"/>
          <w:sz w:val="28"/>
        </w:rPr>
        <w:t>.1 Introduction</w:t>
      </w:r>
      <w:bookmarkEnd w:id="668"/>
      <w:bookmarkEnd w:id="669"/>
    </w:p>
    <w:p w:rsidR="00A05DE7" w:rsidRDefault="00A05DE7" w:rsidP="00A05DE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This chapter presents the second part of the results of the findings.  </w:t>
      </w:r>
      <w:r w:rsidR="00BE6895">
        <w:rPr>
          <w:rFonts w:ascii="Times New Roman" w:hAnsi="Times New Roman"/>
          <w:sz w:val="24"/>
          <w:szCs w:val="24"/>
        </w:rPr>
        <w:t>T</w:t>
      </w:r>
      <w:r w:rsidR="001F47BB">
        <w:rPr>
          <w:rFonts w:ascii="Times New Roman" w:hAnsi="Times New Roman"/>
          <w:sz w:val="24"/>
          <w:szCs w:val="24"/>
        </w:rPr>
        <w:t>he chapter</w:t>
      </w:r>
      <w:r>
        <w:rPr>
          <w:rFonts w:ascii="Times New Roman" w:hAnsi="Times New Roman"/>
          <w:sz w:val="24"/>
          <w:szCs w:val="24"/>
        </w:rPr>
        <w:t xml:space="preserve"> examin</w:t>
      </w:r>
      <w:r w:rsidR="001F47BB">
        <w:rPr>
          <w:rFonts w:ascii="Times New Roman" w:hAnsi="Times New Roman"/>
          <w:sz w:val="24"/>
          <w:szCs w:val="24"/>
        </w:rPr>
        <w:t>es</w:t>
      </w:r>
      <w:r>
        <w:rPr>
          <w:rFonts w:ascii="Times New Roman" w:hAnsi="Times New Roman"/>
          <w:sz w:val="24"/>
          <w:szCs w:val="24"/>
        </w:rPr>
        <w:t xml:space="preserve"> the results from the in-depth semi structured</w:t>
      </w:r>
      <w:r w:rsidR="00696BDA">
        <w:rPr>
          <w:rFonts w:ascii="Times New Roman" w:hAnsi="Times New Roman"/>
          <w:sz w:val="24"/>
          <w:szCs w:val="24"/>
        </w:rPr>
        <w:t xml:space="preserve"> </w:t>
      </w:r>
      <w:r>
        <w:rPr>
          <w:rFonts w:ascii="Times New Roman" w:hAnsi="Times New Roman"/>
          <w:sz w:val="24"/>
          <w:szCs w:val="24"/>
        </w:rPr>
        <w:t>interviews with academic staff</w:t>
      </w:r>
      <w:r w:rsidR="00BE6895">
        <w:rPr>
          <w:rFonts w:ascii="Times New Roman" w:hAnsi="Times New Roman"/>
          <w:sz w:val="24"/>
          <w:szCs w:val="24"/>
        </w:rPr>
        <w:t xml:space="preserve"> and </w:t>
      </w:r>
      <w:r w:rsidR="00696BDA">
        <w:rPr>
          <w:rFonts w:ascii="Times New Roman" w:hAnsi="Times New Roman"/>
          <w:sz w:val="24"/>
          <w:szCs w:val="24"/>
        </w:rPr>
        <w:t>analyses these findings in a narrative format</w:t>
      </w:r>
      <w:r w:rsidR="001F47BB">
        <w:rPr>
          <w:rFonts w:ascii="Times New Roman" w:hAnsi="Times New Roman"/>
          <w:sz w:val="24"/>
          <w:szCs w:val="24"/>
        </w:rPr>
        <w:t xml:space="preserve">.  </w:t>
      </w:r>
      <w:r>
        <w:rPr>
          <w:rFonts w:ascii="Times New Roman" w:hAnsi="Times New Roman"/>
          <w:sz w:val="24"/>
          <w:szCs w:val="24"/>
        </w:rPr>
        <w:t xml:space="preserve">The purpose of the interviews was to </w:t>
      </w:r>
      <w:r w:rsidR="007778FB">
        <w:rPr>
          <w:rFonts w:ascii="Times New Roman" w:hAnsi="Times New Roman"/>
          <w:sz w:val="24"/>
          <w:szCs w:val="24"/>
        </w:rPr>
        <w:t xml:space="preserve">investigate the key issues, </w:t>
      </w:r>
      <w:r>
        <w:rPr>
          <w:rFonts w:ascii="Times New Roman" w:hAnsi="Times New Roman"/>
          <w:sz w:val="24"/>
          <w:szCs w:val="24"/>
        </w:rPr>
        <w:t>views and opinions o</w:t>
      </w:r>
      <w:r w:rsidR="00E63000">
        <w:rPr>
          <w:rFonts w:ascii="Times New Roman" w:hAnsi="Times New Roman"/>
          <w:sz w:val="24"/>
          <w:szCs w:val="24"/>
        </w:rPr>
        <w:t>f staff on</w:t>
      </w:r>
      <w:r>
        <w:rPr>
          <w:rFonts w:ascii="Times New Roman" w:hAnsi="Times New Roman"/>
          <w:sz w:val="24"/>
          <w:szCs w:val="24"/>
        </w:rPr>
        <w:t xml:space="preserve"> the c</w:t>
      </w:r>
      <w:r w:rsidR="007778FB">
        <w:rPr>
          <w:rFonts w:ascii="Times New Roman" w:hAnsi="Times New Roman"/>
          <w:sz w:val="24"/>
          <w:szCs w:val="24"/>
        </w:rPr>
        <w:t xml:space="preserve">hanges </w:t>
      </w:r>
      <w:r w:rsidR="00E63000">
        <w:rPr>
          <w:rFonts w:ascii="Times New Roman" w:hAnsi="Times New Roman"/>
          <w:sz w:val="24"/>
          <w:szCs w:val="24"/>
        </w:rPr>
        <w:t xml:space="preserve">emanating from government, the HEA, </w:t>
      </w:r>
      <w:r w:rsidR="007778FB">
        <w:rPr>
          <w:rFonts w:ascii="Times New Roman" w:hAnsi="Times New Roman"/>
          <w:sz w:val="24"/>
          <w:szCs w:val="24"/>
        </w:rPr>
        <w:t>policy documents and elsewhere</w:t>
      </w:r>
      <w:r w:rsidR="00E63000">
        <w:rPr>
          <w:rFonts w:ascii="Times New Roman" w:hAnsi="Times New Roman"/>
          <w:sz w:val="24"/>
          <w:szCs w:val="24"/>
        </w:rPr>
        <w:t>, either internally or externally</w:t>
      </w:r>
      <w:r w:rsidR="007778FB">
        <w:rPr>
          <w:rFonts w:ascii="Times New Roman" w:hAnsi="Times New Roman"/>
          <w:sz w:val="24"/>
          <w:szCs w:val="24"/>
        </w:rPr>
        <w:t xml:space="preserve">.  It was also to gain a greater understanding of </w:t>
      </w:r>
      <w:r w:rsidR="007D553D">
        <w:rPr>
          <w:rFonts w:ascii="Times New Roman" w:hAnsi="Times New Roman"/>
          <w:sz w:val="24"/>
          <w:szCs w:val="24"/>
        </w:rPr>
        <w:t xml:space="preserve">these changes </w:t>
      </w:r>
      <w:r>
        <w:rPr>
          <w:rFonts w:ascii="Times New Roman" w:hAnsi="Times New Roman"/>
          <w:sz w:val="24"/>
          <w:szCs w:val="24"/>
        </w:rPr>
        <w:t xml:space="preserve">influence on the culture of </w:t>
      </w:r>
      <w:r w:rsidR="007778FB">
        <w:rPr>
          <w:rFonts w:ascii="Times New Roman" w:hAnsi="Times New Roman"/>
          <w:sz w:val="24"/>
          <w:szCs w:val="24"/>
        </w:rPr>
        <w:t>the Dublin Institute of Technology (DIT) and its staff</w:t>
      </w:r>
      <w:r w:rsidRPr="00BF0DD3">
        <w:rPr>
          <w:rFonts w:ascii="Times New Roman" w:hAnsi="Times New Roman"/>
          <w:sz w:val="24"/>
          <w:szCs w:val="24"/>
        </w:rPr>
        <w:t xml:space="preserve"> and ultimately their professional </w:t>
      </w:r>
      <w:r w:rsidR="00E63000">
        <w:rPr>
          <w:rFonts w:ascii="Times New Roman" w:hAnsi="Times New Roman"/>
          <w:sz w:val="24"/>
          <w:szCs w:val="24"/>
        </w:rPr>
        <w:t xml:space="preserve">academic </w:t>
      </w:r>
      <w:r w:rsidRPr="00BF0DD3">
        <w:rPr>
          <w:rFonts w:ascii="Times New Roman" w:hAnsi="Times New Roman"/>
          <w:sz w:val="24"/>
          <w:szCs w:val="24"/>
        </w:rPr>
        <w:t xml:space="preserve">identity.  </w:t>
      </w:r>
      <w:r w:rsidR="001F47BB">
        <w:rPr>
          <w:rFonts w:ascii="Times New Roman" w:hAnsi="Times New Roman"/>
          <w:sz w:val="24"/>
          <w:szCs w:val="24"/>
        </w:rPr>
        <w:t xml:space="preserve">Subsequently the purpose of the </w:t>
      </w:r>
      <w:r w:rsidR="00573059">
        <w:rPr>
          <w:rFonts w:ascii="Times New Roman" w:hAnsi="Times New Roman"/>
          <w:sz w:val="24"/>
          <w:szCs w:val="24"/>
        </w:rPr>
        <w:t>second</w:t>
      </w:r>
      <w:r w:rsidR="001F47BB">
        <w:rPr>
          <w:rFonts w:ascii="Times New Roman" w:hAnsi="Times New Roman"/>
          <w:sz w:val="24"/>
          <w:szCs w:val="24"/>
        </w:rPr>
        <w:t xml:space="preserve"> interviews was to extrapolate more data on the themes</w:t>
      </w:r>
      <w:r w:rsidR="00AB4127">
        <w:rPr>
          <w:rFonts w:ascii="Times New Roman" w:hAnsi="Times New Roman"/>
          <w:sz w:val="24"/>
          <w:szCs w:val="24"/>
        </w:rPr>
        <w:t xml:space="preserve"> to collaborate,</w:t>
      </w:r>
      <w:r w:rsidR="001F47BB">
        <w:rPr>
          <w:rFonts w:ascii="Times New Roman" w:hAnsi="Times New Roman"/>
          <w:sz w:val="24"/>
          <w:szCs w:val="24"/>
        </w:rPr>
        <w:t xml:space="preserve"> or conversely to argue</w:t>
      </w:r>
      <w:r w:rsidR="00AB4127">
        <w:rPr>
          <w:rFonts w:ascii="Times New Roman" w:hAnsi="Times New Roman"/>
          <w:sz w:val="24"/>
          <w:szCs w:val="24"/>
        </w:rPr>
        <w:t>,</w:t>
      </w:r>
      <w:r w:rsidR="001F47BB">
        <w:rPr>
          <w:rFonts w:ascii="Times New Roman" w:hAnsi="Times New Roman"/>
          <w:sz w:val="24"/>
          <w:szCs w:val="24"/>
        </w:rPr>
        <w:t xml:space="preserve"> with the findings from the in-depth interviews.</w:t>
      </w:r>
      <w:r w:rsidR="00AB4127">
        <w:rPr>
          <w:rFonts w:ascii="Times New Roman" w:hAnsi="Times New Roman"/>
          <w:sz w:val="24"/>
          <w:szCs w:val="24"/>
        </w:rPr>
        <w:t xml:space="preserve">  As they were collective discussions, the section on identity produced </w:t>
      </w:r>
      <w:r w:rsidR="00696BDA">
        <w:rPr>
          <w:rFonts w:ascii="Times New Roman" w:hAnsi="Times New Roman"/>
          <w:sz w:val="24"/>
          <w:szCs w:val="24"/>
        </w:rPr>
        <w:t xml:space="preserve">a </w:t>
      </w:r>
      <w:r w:rsidR="00AB4127">
        <w:rPr>
          <w:rFonts w:ascii="Times New Roman" w:hAnsi="Times New Roman"/>
          <w:sz w:val="24"/>
          <w:szCs w:val="24"/>
        </w:rPr>
        <w:t>collective or community focus</w:t>
      </w:r>
      <w:r w:rsidR="00696BDA">
        <w:rPr>
          <w:rFonts w:ascii="Times New Roman" w:hAnsi="Times New Roman"/>
          <w:sz w:val="24"/>
          <w:szCs w:val="24"/>
        </w:rPr>
        <w:t xml:space="preserve"> of identity</w:t>
      </w:r>
      <w:r w:rsidR="00AB4127">
        <w:rPr>
          <w:rFonts w:ascii="Times New Roman" w:hAnsi="Times New Roman"/>
          <w:sz w:val="24"/>
          <w:szCs w:val="24"/>
        </w:rPr>
        <w:t>.</w:t>
      </w:r>
    </w:p>
    <w:p w:rsidR="007A1739" w:rsidRDefault="003C13AE" w:rsidP="00A05DE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chapter begins with the outline of the participants of the research in each category.  </w:t>
      </w:r>
      <w:r w:rsidR="00A05DE7" w:rsidRPr="00BF0DD3">
        <w:rPr>
          <w:rFonts w:ascii="Times New Roman" w:hAnsi="Times New Roman"/>
          <w:sz w:val="24"/>
          <w:szCs w:val="24"/>
        </w:rPr>
        <w:t xml:space="preserve">In </w:t>
      </w:r>
      <w:r w:rsidR="0045560C" w:rsidRPr="00BF0DD3">
        <w:rPr>
          <w:rFonts w:ascii="Times New Roman" w:hAnsi="Times New Roman"/>
          <w:sz w:val="24"/>
          <w:szCs w:val="24"/>
        </w:rPr>
        <w:t>total,</w:t>
      </w:r>
      <w:r w:rsidR="00A05DE7" w:rsidRPr="00BF0DD3">
        <w:rPr>
          <w:rFonts w:ascii="Times New Roman" w:hAnsi="Times New Roman"/>
          <w:sz w:val="24"/>
          <w:szCs w:val="24"/>
        </w:rPr>
        <w:t xml:space="preserve"> </w:t>
      </w:r>
      <w:r w:rsidR="00573059">
        <w:rPr>
          <w:rFonts w:ascii="Times New Roman" w:hAnsi="Times New Roman"/>
          <w:sz w:val="24"/>
          <w:szCs w:val="24"/>
        </w:rPr>
        <w:t>seventeen</w:t>
      </w:r>
      <w:r w:rsidR="00077303">
        <w:rPr>
          <w:rFonts w:ascii="Times New Roman" w:hAnsi="Times New Roman"/>
          <w:sz w:val="24"/>
          <w:szCs w:val="24"/>
        </w:rPr>
        <w:t xml:space="preserve"> </w:t>
      </w:r>
      <w:r w:rsidR="00A05DE7" w:rsidRPr="00BF0DD3">
        <w:rPr>
          <w:rFonts w:ascii="Times New Roman" w:hAnsi="Times New Roman"/>
          <w:sz w:val="24"/>
          <w:szCs w:val="24"/>
        </w:rPr>
        <w:t xml:space="preserve">in-depth </w:t>
      </w:r>
      <w:r w:rsidR="00006AF9" w:rsidRPr="00BF0DD3">
        <w:rPr>
          <w:rFonts w:ascii="Times New Roman" w:hAnsi="Times New Roman"/>
          <w:sz w:val="24"/>
          <w:szCs w:val="24"/>
        </w:rPr>
        <w:t xml:space="preserve">interviews </w:t>
      </w:r>
      <w:r w:rsidR="00A05DE7" w:rsidRPr="00BF0DD3">
        <w:rPr>
          <w:rFonts w:ascii="Times New Roman" w:hAnsi="Times New Roman"/>
          <w:sz w:val="24"/>
          <w:szCs w:val="24"/>
        </w:rPr>
        <w:t xml:space="preserve">took place with participants from two schools proposed to merge before the move to </w:t>
      </w:r>
      <w:proofErr w:type="spellStart"/>
      <w:r w:rsidR="00A05DE7" w:rsidRPr="00BF0DD3">
        <w:rPr>
          <w:rFonts w:ascii="Times New Roman" w:hAnsi="Times New Roman"/>
          <w:sz w:val="24"/>
          <w:szCs w:val="24"/>
        </w:rPr>
        <w:t>Grangegorman</w:t>
      </w:r>
      <w:proofErr w:type="spellEnd"/>
      <w:r w:rsidR="00A05DE7">
        <w:rPr>
          <w:rFonts w:ascii="Times New Roman" w:hAnsi="Times New Roman"/>
          <w:sz w:val="24"/>
          <w:szCs w:val="24"/>
        </w:rPr>
        <w:t xml:space="preserve"> due to structural and other strategic changes ongoing in the </w:t>
      </w:r>
      <w:r w:rsidR="001F47BB">
        <w:rPr>
          <w:rFonts w:ascii="Times New Roman" w:hAnsi="Times New Roman"/>
          <w:sz w:val="24"/>
          <w:szCs w:val="24"/>
        </w:rPr>
        <w:t>I</w:t>
      </w:r>
      <w:r w:rsidR="00A05DE7">
        <w:rPr>
          <w:rFonts w:ascii="Times New Roman" w:hAnsi="Times New Roman"/>
          <w:sz w:val="24"/>
          <w:szCs w:val="24"/>
        </w:rPr>
        <w:t>nstitute</w:t>
      </w:r>
      <w:r w:rsidR="00A05DE7" w:rsidRPr="00BF0DD3">
        <w:rPr>
          <w:rFonts w:ascii="Times New Roman" w:hAnsi="Times New Roman"/>
          <w:sz w:val="24"/>
          <w:szCs w:val="24"/>
        </w:rPr>
        <w:t xml:space="preserve">.  </w:t>
      </w:r>
      <w:r w:rsidR="00A05DE7">
        <w:rPr>
          <w:rFonts w:ascii="Times New Roman" w:hAnsi="Times New Roman"/>
          <w:sz w:val="24"/>
          <w:szCs w:val="24"/>
        </w:rPr>
        <w:t xml:space="preserve">Two interviews conducted </w:t>
      </w:r>
      <w:r w:rsidR="0045560C">
        <w:rPr>
          <w:rFonts w:ascii="Times New Roman" w:hAnsi="Times New Roman"/>
          <w:sz w:val="24"/>
          <w:szCs w:val="24"/>
        </w:rPr>
        <w:t xml:space="preserve">were </w:t>
      </w:r>
      <w:r w:rsidR="00A05DE7">
        <w:rPr>
          <w:rFonts w:ascii="Times New Roman" w:hAnsi="Times New Roman"/>
          <w:sz w:val="24"/>
          <w:szCs w:val="24"/>
        </w:rPr>
        <w:t xml:space="preserve">with change agents who were academic representatives on the </w:t>
      </w:r>
      <w:proofErr w:type="spellStart"/>
      <w:r w:rsidR="00A05DE7">
        <w:rPr>
          <w:rFonts w:ascii="Times New Roman" w:hAnsi="Times New Roman"/>
          <w:sz w:val="24"/>
          <w:szCs w:val="24"/>
        </w:rPr>
        <w:t>Grangegorman</w:t>
      </w:r>
      <w:proofErr w:type="spellEnd"/>
      <w:r w:rsidR="00A05DE7">
        <w:rPr>
          <w:rFonts w:ascii="Times New Roman" w:hAnsi="Times New Roman"/>
          <w:sz w:val="24"/>
          <w:szCs w:val="24"/>
        </w:rPr>
        <w:t xml:space="preserve"> Development Committee (GGDC).  Both schools </w:t>
      </w:r>
      <w:r w:rsidR="003A3481">
        <w:rPr>
          <w:rFonts w:ascii="Times New Roman" w:hAnsi="Times New Roman"/>
          <w:sz w:val="24"/>
          <w:szCs w:val="24"/>
        </w:rPr>
        <w:t xml:space="preserve">and department </w:t>
      </w:r>
      <w:r w:rsidR="001F47BB">
        <w:rPr>
          <w:rFonts w:ascii="Times New Roman" w:hAnsi="Times New Roman"/>
          <w:sz w:val="24"/>
          <w:szCs w:val="24"/>
        </w:rPr>
        <w:t>H</w:t>
      </w:r>
      <w:r w:rsidR="00A05DE7">
        <w:rPr>
          <w:rFonts w:ascii="Times New Roman" w:hAnsi="Times New Roman"/>
          <w:sz w:val="24"/>
          <w:szCs w:val="24"/>
        </w:rPr>
        <w:t>ead</w:t>
      </w:r>
      <w:r w:rsidR="003A3481">
        <w:rPr>
          <w:rFonts w:ascii="Times New Roman" w:hAnsi="Times New Roman"/>
          <w:sz w:val="24"/>
          <w:szCs w:val="24"/>
        </w:rPr>
        <w:t>s</w:t>
      </w:r>
      <w:r w:rsidR="00A05DE7">
        <w:rPr>
          <w:rFonts w:ascii="Times New Roman" w:hAnsi="Times New Roman"/>
          <w:sz w:val="24"/>
          <w:szCs w:val="24"/>
        </w:rPr>
        <w:t xml:space="preserve"> and one representativ</w:t>
      </w:r>
      <w:r w:rsidR="00FE01D9">
        <w:rPr>
          <w:rFonts w:ascii="Times New Roman" w:hAnsi="Times New Roman"/>
          <w:sz w:val="24"/>
          <w:szCs w:val="24"/>
        </w:rPr>
        <w:t xml:space="preserve">e from the President’s office </w:t>
      </w:r>
      <w:r w:rsidR="00112D52">
        <w:rPr>
          <w:rFonts w:ascii="Times New Roman" w:hAnsi="Times New Roman"/>
          <w:sz w:val="24"/>
          <w:szCs w:val="24"/>
        </w:rPr>
        <w:t>w</w:t>
      </w:r>
      <w:r w:rsidR="00523D19">
        <w:rPr>
          <w:rFonts w:ascii="Times New Roman" w:hAnsi="Times New Roman"/>
          <w:sz w:val="24"/>
          <w:szCs w:val="24"/>
        </w:rPr>
        <w:t>ere</w:t>
      </w:r>
      <w:r w:rsidR="00A05DE7">
        <w:rPr>
          <w:rFonts w:ascii="Times New Roman" w:hAnsi="Times New Roman"/>
          <w:sz w:val="24"/>
          <w:szCs w:val="24"/>
        </w:rPr>
        <w:t xml:space="preserve"> interviewed.  </w:t>
      </w:r>
      <w:r w:rsidR="003A3481">
        <w:rPr>
          <w:rFonts w:ascii="Times New Roman" w:hAnsi="Times New Roman"/>
          <w:sz w:val="24"/>
          <w:szCs w:val="24"/>
        </w:rPr>
        <w:t>One</w:t>
      </w:r>
      <w:r w:rsidR="007A1739">
        <w:rPr>
          <w:rFonts w:ascii="Times New Roman" w:hAnsi="Times New Roman"/>
          <w:sz w:val="24"/>
          <w:szCs w:val="24"/>
        </w:rPr>
        <w:t xml:space="preserve"> of th</w:t>
      </w:r>
      <w:r w:rsidR="003A3481">
        <w:rPr>
          <w:rFonts w:ascii="Times New Roman" w:hAnsi="Times New Roman"/>
          <w:sz w:val="24"/>
          <w:szCs w:val="24"/>
        </w:rPr>
        <w:t xml:space="preserve">e </w:t>
      </w:r>
      <w:r w:rsidR="007A1739">
        <w:rPr>
          <w:rFonts w:ascii="Times New Roman" w:hAnsi="Times New Roman"/>
          <w:sz w:val="24"/>
          <w:szCs w:val="24"/>
        </w:rPr>
        <w:t>interviewe</w:t>
      </w:r>
      <w:r w:rsidR="003A3481">
        <w:rPr>
          <w:rFonts w:ascii="Times New Roman" w:hAnsi="Times New Roman"/>
          <w:sz w:val="24"/>
          <w:szCs w:val="24"/>
        </w:rPr>
        <w:t>es</w:t>
      </w:r>
      <w:r w:rsidR="007A1739">
        <w:rPr>
          <w:rFonts w:ascii="Times New Roman" w:hAnsi="Times New Roman"/>
          <w:sz w:val="24"/>
          <w:szCs w:val="24"/>
        </w:rPr>
        <w:t xml:space="preserve"> w</w:t>
      </w:r>
      <w:r w:rsidR="003A3481">
        <w:rPr>
          <w:rFonts w:ascii="Times New Roman" w:hAnsi="Times New Roman"/>
          <w:sz w:val="24"/>
          <w:szCs w:val="24"/>
        </w:rPr>
        <w:t>as</w:t>
      </w:r>
      <w:r w:rsidR="007A1739">
        <w:rPr>
          <w:rFonts w:ascii="Times New Roman" w:hAnsi="Times New Roman"/>
          <w:sz w:val="24"/>
          <w:szCs w:val="24"/>
        </w:rPr>
        <w:t xml:space="preserve"> just after commencing their time in the college</w:t>
      </w:r>
      <w:r w:rsidR="003A3481">
        <w:rPr>
          <w:rFonts w:ascii="Times New Roman" w:hAnsi="Times New Roman"/>
          <w:sz w:val="24"/>
          <w:szCs w:val="24"/>
        </w:rPr>
        <w:t>,</w:t>
      </w:r>
      <w:r w:rsidR="007A1739">
        <w:rPr>
          <w:rFonts w:ascii="Times New Roman" w:hAnsi="Times New Roman"/>
          <w:sz w:val="24"/>
          <w:szCs w:val="24"/>
        </w:rPr>
        <w:t xml:space="preserve"> whereas some others were nearing retirement from DIT.</w:t>
      </w:r>
      <w:r w:rsidR="00573059">
        <w:rPr>
          <w:rFonts w:ascii="Times New Roman" w:hAnsi="Times New Roman"/>
          <w:sz w:val="24"/>
          <w:szCs w:val="24"/>
        </w:rPr>
        <w:t xml:space="preserve">  </w:t>
      </w:r>
    </w:p>
    <w:p w:rsidR="001F47BB" w:rsidRDefault="00FE01D9" w:rsidP="00A05DE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Although I initially approached equal participants from the two Schools, </w:t>
      </w:r>
      <w:r w:rsidR="00523D19">
        <w:rPr>
          <w:rFonts w:ascii="Times New Roman" w:hAnsi="Times New Roman"/>
          <w:sz w:val="24"/>
          <w:szCs w:val="24"/>
        </w:rPr>
        <w:t>ten from one and seven from the other composed the final sample</w:t>
      </w:r>
      <w:r>
        <w:rPr>
          <w:rFonts w:ascii="Times New Roman" w:hAnsi="Times New Roman"/>
          <w:sz w:val="24"/>
          <w:szCs w:val="24"/>
        </w:rPr>
        <w:t>.</w:t>
      </w:r>
      <w:r w:rsidR="00A05DE7" w:rsidRPr="00BF0DD3">
        <w:rPr>
          <w:rFonts w:ascii="Times New Roman" w:hAnsi="Times New Roman"/>
          <w:sz w:val="24"/>
          <w:szCs w:val="24"/>
        </w:rPr>
        <w:t xml:space="preserve">  </w:t>
      </w:r>
      <w:r w:rsidR="00A05DE7">
        <w:rPr>
          <w:rFonts w:ascii="Times New Roman" w:hAnsi="Times New Roman"/>
          <w:sz w:val="24"/>
          <w:szCs w:val="24"/>
        </w:rPr>
        <w:t xml:space="preserve">Throughout the </w:t>
      </w:r>
      <w:r w:rsidR="0045560C">
        <w:rPr>
          <w:rFonts w:ascii="Times New Roman" w:hAnsi="Times New Roman"/>
          <w:sz w:val="24"/>
          <w:szCs w:val="24"/>
        </w:rPr>
        <w:t>interviews,</w:t>
      </w:r>
      <w:r w:rsidR="00A05DE7">
        <w:rPr>
          <w:rFonts w:ascii="Times New Roman" w:hAnsi="Times New Roman"/>
          <w:sz w:val="24"/>
          <w:szCs w:val="24"/>
        </w:rPr>
        <w:t xml:space="preserve"> it was clear that all </w:t>
      </w:r>
      <w:r w:rsidR="003A3481">
        <w:rPr>
          <w:rFonts w:ascii="Times New Roman" w:hAnsi="Times New Roman"/>
          <w:sz w:val="24"/>
          <w:szCs w:val="24"/>
        </w:rPr>
        <w:t>participants</w:t>
      </w:r>
      <w:r w:rsidR="00A05DE7">
        <w:rPr>
          <w:rFonts w:ascii="Times New Roman" w:hAnsi="Times New Roman"/>
          <w:sz w:val="24"/>
          <w:szCs w:val="24"/>
        </w:rPr>
        <w:t xml:space="preserve"> had witnessed many types of changes </w:t>
      </w:r>
      <w:r w:rsidR="007D553D">
        <w:rPr>
          <w:rFonts w:ascii="Times New Roman" w:hAnsi="Times New Roman"/>
          <w:sz w:val="24"/>
          <w:szCs w:val="24"/>
        </w:rPr>
        <w:t>throughout their time in the college</w:t>
      </w:r>
      <w:r>
        <w:rPr>
          <w:rFonts w:ascii="Times New Roman" w:hAnsi="Times New Roman"/>
          <w:sz w:val="24"/>
          <w:szCs w:val="24"/>
        </w:rPr>
        <w:t xml:space="preserve">, even if they had only started their </w:t>
      </w:r>
      <w:r w:rsidR="0045560C">
        <w:rPr>
          <w:rFonts w:ascii="Times New Roman" w:hAnsi="Times New Roman"/>
          <w:sz w:val="24"/>
          <w:szCs w:val="24"/>
        </w:rPr>
        <w:t>employment</w:t>
      </w:r>
      <w:r>
        <w:rPr>
          <w:rFonts w:ascii="Times New Roman" w:hAnsi="Times New Roman"/>
          <w:sz w:val="24"/>
          <w:szCs w:val="24"/>
        </w:rPr>
        <w:t xml:space="preserve"> with the </w:t>
      </w:r>
      <w:r w:rsidR="0045560C">
        <w:rPr>
          <w:rFonts w:ascii="Times New Roman" w:hAnsi="Times New Roman"/>
          <w:sz w:val="24"/>
          <w:szCs w:val="24"/>
        </w:rPr>
        <w:t>Institute</w:t>
      </w:r>
      <w:r>
        <w:rPr>
          <w:rFonts w:ascii="Times New Roman" w:hAnsi="Times New Roman"/>
          <w:sz w:val="24"/>
          <w:szCs w:val="24"/>
        </w:rPr>
        <w:t xml:space="preserve">.  The changes have become </w:t>
      </w:r>
      <w:r w:rsidR="00A05DE7">
        <w:rPr>
          <w:rFonts w:ascii="Times New Roman" w:hAnsi="Times New Roman"/>
          <w:sz w:val="24"/>
          <w:szCs w:val="24"/>
        </w:rPr>
        <w:t xml:space="preserve">more </w:t>
      </w:r>
      <w:r>
        <w:rPr>
          <w:rFonts w:ascii="Times New Roman" w:hAnsi="Times New Roman"/>
          <w:sz w:val="24"/>
          <w:szCs w:val="24"/>
        </w:rPr>
        <w:t xml:space="preserve">evident and prevalent </w:t>
      </w:r>
      <w:r w:rsidR="00A05DE7">
        <w:rPr>
          <w:rFonts w:ascii="Times New Roman" w:hAnsi="Times New Roman"/>
          <w:sz w:val="24"/>
          <w:szCs w:val="24"/>
        </w:rPr>
        <w:t xml:space="preserve">in recent times since the economic down turn and subsequent budget cuts in higher education.  </w:t>
      </w:r>
      <w:r w:rsidR="00A05DE7" w:rsidRPr="00BF0DD3">
        <w:rPr>
          <w:rFonts w:ascii="Times New Roman" w:hAnsi="Times New Roman"/>
          <w:sz w:val="24"/>
          <w:szCs w:val="24"/>
        </w:rPr>
        <w:t xml:space="preserve">Targeting different levels within the schools provided for a much wider range of responses on each of the topics </w:t>
      </w:r>
      <w:r w:rsidR="0045560C" w:rsidRPr="00BF0DD3">
        <w:rPr>
          <w:rFonts w:ascii="Times New Roman" w:hAnsi="Times New Roman"/>
          <w:sz w:val="24"/>
          <w:szCs w:val="24"/>
        </w:rPr>
        <w:t>and</w:t>
      </w:r>
      <w:r w:rsidR="00A05DE7">
        <w:rPr>
          <w:rFonts w:ascii="Times New Roman" w:hAnsi="Times New Roman"/>
          <w:sz w:val="24"/>
          <w:szCs w:val="24"/>
        </w:rPr>
        <w:t xml:space="preserve"> within the interview protocol.  </w:t>
      </w:r>
    </w:p>
    <w:p w:rsidR="00651E98" w:rsidRDefault="00D47828" w:rsidP="00A05DE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E</w:t>
      </w:r>
      <w:r w:rsidR="001F47BB">
        <w:rPr>
          <w:rFonts w:ascii="Times New Roman" w:hAnsi="Times New Roman"/>
          <w:sz w:val="24"/>
          <w:szCs w:val="24"/>
        </w:rPr>
        <w:t xml:space="preserve">ach interviewee’s contribution to this research is an invaluable insight into the </w:t>
      </w:r>
      <w:r w:rsidR="003A3481">
        <w:rPr>
          <w:rFonts w:ascii="Times New Roman" w:hAnsi="Times New Roman"/>
          <w:sz w:val="24"/>
          <w:szCs w:val="24"/>
        </w:rPr>
        <w:t>effect</w:t>
      </w:r>
      <w:r w:rsidR="001F47BB">
        <w:rPr>
          <w:rFonts w:ascii="Times New Roman" w:hAnsi="Times New Roman"/>
          <w:sz w:val="24"/>
          <w:szCs w:val="24"/>
        </w:rPr>
        <w:t xml:space="preserve"> of the changes on the culture in the College and their identities.  </w:t>
      </w:r>
      <w:r w:rsidR="003C13AE">
        <w:rPr>
          <w:rFonts w:ascii="Times New Roman" w:hAnsi="Times New Roman"/>
          <w:sz w:val="24"/>
          <w:szCs w:val="24"/>
        </w:rPr>
        <w:t>Unfortunately,</w:t>
      </w:r>
      <w:r w:rsidR="001F47BB">
        <w:rPr>
          <w:rFonts w:ascii="Times New Roman" w:hAnsi="Times New Roman"/>
          <w:sz w:val="24"/>
          <w:szCs w:val="24"/>
        </w:rPr>
        <w:t xml:space="preserve"> any endeavours to interview any resisters met with silence – in it</w:t>
      </w:r>
      <w:r w:rsidR="003C13AE">
        <w:rPr>
          <w:rFonts w:ascii="Times New Roman" w:hAnsi="Times New Roman"/>
          <w:sz w:val="24"/>
          <w:szCs w:val="24"/>
        </w:rPr>
        <w:t xml:space="preserve">s own way a form of resistance.  However bias is controlled because within the interviews conducted there is mention of forms </w:t>
      </w:r>
      <w:r w:rsidR="003C13AE" w:rsidRPr="00E51E94">
        <w:rPr>
          <w:rFonts w:ascii="Times New Roman" w:hAnsi="Times New Roman"/>
          <w:sz w:val="24"/>
          <w:szCs w:val="24"/>
        </w:rPr>
        <w:t xml:space="preserve">of resistance </w:t>
      </w:r>
      <w:r w:rsidRPr="00E51E94">
        <w:rPr>
          <w:rFonts w:ascii="Times New Roman" w:hAnsi="Times New Roman"/>
          <w:sz w:val="24"/>
          <w:szCs w:val="24"/>
        </w:rPr>
        <w:t>therefore</w:t>
      </w:r>
      <w:r w:rsidR="003C13AE" w:rsidRPr="00E51E94">
        <w:rPr>
          <w:rFonts w:ascii="Times New Roman" w:hAnsi="Times New Roman"/>
          <w:sz w:val="24"/>
          <w:szCs w:val="24"/>
        </w:rPr>
        <w:t xml:space="preserve"> </w:t>
      </w:r>
      <w:r w:rsidR="009A37EA" w:rsidRPr="00E51E94">
        <w:rPr>
          <w:rFonts w:ascii="Times New Roman" w:hAnsi="Times New Roman"/>
          <w:sz w:val="24"/>
          <w:szCs w:val="24"/>
        </w:rPr>
        <w:t xml:space="preserve">not </w:t>
      </w:r>
      <w:r w:rsidR="003C13AE" w:rsidRPr="00E51E94">
        <w:rPr>
          <w:rFonts w:ascii="Times New Roman" w:hAnsi="Times New Roman"/>
          <w:sz w:val="24"/>
          <w:szCs w:val="24"/>
        </w:rPr>
        <w:t>all interviewees were ‘accepters’ or ‘conformers’ either.</w:t>
      </w:r>
      <w:r w:rsidR="00C87FFE" w:rsidRPr="00E51E94">
        <w:rPr>
          <w:rFonts w:ascii="Times New Roman" w:hAnsi="Times New Roman"/>
          <w:sz w:val="24"/>
          <w:szCs w:val="24"/>
        </w:rPr>
        <w:t xml:space="preserve">  </w:t>
      </w:r>
      <w:r w:rsidR="00651E98" w:rsidRPr="00E51E94">
        <w:rPr>
          <w:rFonts w:ascii="Times New Roman" w:hAnsi="Times New Roman"/>
          <w:sz w:val="24"/>
          <w:szCs w:val="24"/>
        </w:rPr>
        <w:t>The following table outlines the</w:t>
      </w:r>
      <w:r w:rsidR="00651E98">
        <w:rPr>
          <w:rFonts w:ascii="Times New Roman" w:hAnsi="Times New Roman"/>
          <w:sz w:val="24"/>
          <w:szCs w:val="24"/>
        </w:rPr>
        <w:t xml:space="preserve"> interviewees, their current role in the </w:t>
      </w:r>
      <w:r w:rsidR="0045560C">
        <w:rPr>
          <w:rFonts w:ascii="Times New Roman" w:hAnsi="Times New Roman"/>
          <w:sz w:val="24"/>
          <w:szCs w:val="24"/>
        </w:rPr>
        <w:t>Institute</w:t>
      </w:r>
      <w:r w:rsidR="00651E98">
        <w:rPr>
          <w:rFonts w:ascii="Times New Roman" w:hAnsi="Times New Roman"/>
          <w:sz w:val="24"/>
          <w:szCs w:val="24"/>
        </w:rPr>
        <w:t xml:space="preserve"> (at the time of interview) and the pseudonym applied.  </w:t>
      </w:r>
    </w:p>
    <w:p w:rsidR="00651E98" w:rsidRPr="00EF6C9C" w:rsidRDefault="001335D5" w:rsidP="00EF6C9C">
      <w:pPr>
        <w:pStyle w:val="Caption"/>
        <w:keepNext/>
        <w:jc w:val="both"/>
        <w:rPr>
          <w:rFonts w:ascii="Times New Roman" w:hAnsi="Times New Roman"/>
          <w:color w:val="auto"/>
          <w:sz w:val="20"/>
        </w:rPr>
      </w:pPr>
      <w:r>
        <w:rPr>
          <w:rFonts w:ascii="Times New Roman" w:hAnsi="Times New Roman"/>
          <w:color w:val="auto"/>
          <w:sz w:val="20"/>
        </w:rPr>
        <w:t>Table</w:t>
      </w:r>
      <w:r w:rsidR="00651E98" w:rsidRPr="00EF6C9C">
        <w:rPr>
          <w:rFonts w:ascii="Times New Roman" w:hAnsi="Times New Roman"/>
          <w:color w:val="auto"/>
          <w:sz w:val="20"/>
        </w:rPr>
        <w:t xml:space="preserve"> 6.1: Interview Participants</w:t>
      </w:r>
    </w:p>
    <w:tbl>
      <w:tblPr>
        <w:tblStyle w:val="LightList-Accent1"/>
        <w:tblW w:w="0" w:type="auto"/>
        <w:jc w:val="center"/>
        <w:tblLook w:val="04A0" w:firstRow="1" w:lastRow="0" w:firstColumn="1" w:lastColumn="0" w:noHBand="0" w:noVBand="1"/>
      </w:tblPr>
      <w:tblGrid>
        <w:gridCol w:w="1038"/>
        <w:gridCol w:w="1206"/>
        <w:gridCol w:w="4504"/>
      </w:tblGrid>
      <w:tr w:rsidR="00141251" w:rsidRPr="00141251" w:rsidTr="001412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themeFill="accent1" w:themeFillTint="66"/>
          </w:tcPr>
          <w:p w:rsidR="00EF6C9C" w:rsidRPr="00141251" w:rsidRDefault="00EF6C9C" w:rsidP="00EC14FF">
            <w:pPr>
              <w:spacing w:before="100" w:beforeAutospacing="1" w:after="100" w:afterAutospacing="1"/>
              <w:jc w:val="both"/>
              <w:rPr>
                <w:rFonts w:ascii="Times New Roman" w:hAnsi="Times New Roman"/>
                <w:color w:val="auto"/>
                <w:sz w:val="20"/>
                <w:szCs w:val="20"/>
              </w:rPr>
            </w:pPr>
            <w:r w:rsidRPr="00141251">
              <w:rPr>
                <w:rFonts w:ascii="Times New Roman" w:hAnsi="Times New Roman"/>
                <w:color w:val="auto"/>
                <w:sz w:val="20"/>
                <w:szCs w:val="20"/>
              </w:rPr>
              <w:t>Interview</w:t>
            </w:r>
          </w:p>
        </w:tc>
        <w:tc>
          <w:tcPr>
            <w:tcW w:w="0" w:type="auto"/>
            <w:shd w:val="clear" w:color="auto" w:fill="B8CCE4" w:themeFill="accent1" w:themeFillTint="66"/>
          </w:tcPr>
          <w:p w:rsidR="00EF6C9C" w:rsidRPr="00141251" w:rsidRDefault="00EF6C9C" w:rsidP="00EC14FF">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41251">
              <w:rPr>
                <w:rFonts w:ascii="Times New Roman" w:hAnsi="Times New Roman"/>
                <w:color w:val="auto"/>
                <w:sz w:val="20"/>
                <w:szCs w:val="20"/>
              </w:rPr>
              <w:t>Pseudonym</w:t>
            </w:r>
          </w:p>
        </w:tc>
        <w:tc>
          <w:tcPr>
            <w:tcW w:w="0" w:type="auto"/>
            <w:shd w:val="clear" w:color="auto" w:fill="B8CCE4" w:themeFill="accent1" w:themeFillTint="66"/>
          </w:tcPr>
          <w:p w:rsidR="00EF6C9C" w:rsidRPr="00141251" w:rsidRDefault="00EF6C9C" w:rsidP="00EC14FF">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141251">
              <w:rPr>
                <w:rFonts w:ascii="Times New Roman" w:hAnsi="Times New Roman"/>
                <w:color w:val="auto"/>
                <w:sz w:val="20"/>
                <w:szCs w:val="20"/>
              </w:rPr>
              <w:t xml:space="preserve">Role at the time of </w:t>
            </w:r>
            <w:r w:rsidR="00D618F5" w:rsidRPr="00141251">
              <w:rPr>
                <w:rFonts w:ascii="Times New Roman" w:hAnsi="Times New Roman"/>
                <w:color w:val="auto"/>
                <w:sz w:val="20"/>
                <w:szCs w:val="20"/>
              </w:rPr>
              <w:t>i</w:t>
            </w:r>
            <w:r w:rsidRPr="00141251">
              <w:rPr>
                <w:rFonts w:ascii="Times New Roman" w:hAnsi="Times New Roman"/>
                <w:color w:val="auto"/>
                <w:sz w:val="20"/>
                <w:szCs w:val="20"/>
              </w:rPr>
              <w:t>nterview</w:t>
            </w:r>
            <w:r w:rsidR="00D618F5" w:rsidRPr="00141251">
              <w:rPr>
                <w:rStyle w:val="FootnoteReference"/>
                <w:rFonts w:ascii="Times New Roman" w:hAnsi="Times New Roman"/>
                <w:color w:val="auto"/>
                <w:sz w:val="20"/>
                <w:szCs w:val="20"/>
              </w:rPr>
              <w:footnoteReference w:id="2"/>
            </w:r>
          </w:p>
        </w:tc>
      </w:tr>
      <w:tr w:rsidR="00D618F5" w:rsidTr="00EC1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1</w:t>
            </w:r>
          </w:p>
        </w:tc>
        <w:tc>
          <w:tcPr>
            <w:tcW w:w="0" w:type="auto"/>
          </w:tcPr>
          <w:p w:rsidR="00EF6C9C" w:rsidRPr="00471051" w:rsidRDefault="00EF6C9C"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CA1</w:t>
            </w:r>
          </w:p>
        </w:tc>
        <w:tc>
          <w:tcPr>
            <w:tcW w:w="0" w:type="auto"/>
          </w:tcPr>
          <w:p w:rsidR="00EF6C9C" w:rsidRPr="00471051" w:rsidRDefault="00EF6C9C"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Change Agent 1/ Lecturer</w:t>
            </w:r>
          </w:p>
        </w:tc>
      </w:tr>
      <w:tr w:rsidR="00D618F5" w:rsidTr="00EC14F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2</w:t>
            </w:r>
          </w:p>
        </w:tc>
        <w:tc>
          <w:tcPr>
            <w:tcW w:w="0" w:type="auto"/>
          </w:tcPr>
          <w:p w:rsidR="00EF6C9C" w:rsidRPr="00471051" w:rsidRDefault="00EF6C9C"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CA2</w:t>
            </w:r>
          </w:p>
        </w:tc>
        <w:tc>
          <w:tcPr>
            <w:tcW w:w="0" w:type="auto"/>
          </w:tcPr>
          <w:p w:rsidR="00EF6C9C" w:rsidRPr="00471051" w:rsidRDefault="00EF6C9C"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Change Agent 2/ Lecturer</w:t>
            </w:r>
          </w:p>
        </w:tc>
      </w:tr>
      <w:tr w:rsidR="00D618F5" w:rsidTr="00EC1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3</w:t>
            </w:r>
          </w:p>
        </w:tc>
        <w:tc>
          <w:tcPr>
            <w:tcW w:w="0" w:type="auto"/>
          </w:tcPr>
          <w:p w:rsidR="00EF6C9C" w:rsidRPr="00471051" w:rsidRDefault="00EF6C9C"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HOS1</w:t>
            </w:r>
          </w:p>
        </w:tc>
        <w:tc>
          <w:tcPr>
            <w:tcW w:w="0" w:type="auto"/>
          </w:tcPr>
          <w:p w:rsidR="00EF6C9C" w:rsidRPr="00471051" w:rsidRDefault="00EF6C9C"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Head of School 1/ Management</w:t>
            </w:r>
            <w:r w:rsidR="00D618F5" w:rsidRPr="00471051">
              <w:rPr>
                <w:rFonts w:ascii="Times New Roman" w:hAnsi="Times New Roman"/>
                <w:sz w:val="20"/>
                <w:szCs w:val="20"/>
              </w:rPr>
              <w:t>/ Senior Lecturer</w:t>
            </w:r>
          </w:p>
        </w:tc>
      </w:tr>
      <w:tr w:rsidR="00D618F5" w:rsidTr="00EC14F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4</w:t>
            </w:r>
          </w:p>
        </w:tc>
        <w:tc>
          <w:tcPr>
            <w:tcW w:w="0" w:type="auto"/>
          </w:tcPr>
          <w:p w:rsidR="00EF6C9C" w:rsidRPr="00471051" w:rsidRDefault="00EF6C9C"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HOS2</w:t>
            </w:r>
          </w:p>
        </w:tc>
        <w:tc>
          <w:tcPr>
            <w:tcW w:w="0" w:type="auto"/>
          </w:tcPr>
          <w:p w:rsidR="00EF6C9C" w:rsidRPr="00471051" w:rsidRDefault="00EF6C9C"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Head of School 2/ Management</w:t>
            </w:r>
            <w:r w:rsidR="00D618F5" w:rsidRPr="00471051">
              <w:rPr>
                <w:rFonts w:ascii="Times New Roman" w:hAnsi="Times New Roman"/>
                <w:sz w:val="20"/>
                <w:szCs w:val="20"/>
              </w:rPr>
              <w:t>/ Senior Lecturer</w:t>
            </w:r>
          </w:p>
        </w:tc>
      </w:tr>
      <w:tr w:rsidR="00D618F5" w:rsidTr="00EC1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5</w:t>
            </w:r>
          </w:p>
        </w:tc>
        <w:tc>
          <w:tcPr>
            <w:tcW w:w="0" w:type="auto"/>
          </w:tcPr>
          <w:p w:rsidR="00EF6C9C" w:rsidRPr="00471051" w:rsidRDefault="00EF6C9C"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HOD1</w:t>
            </w:r>
          </w:p>
        </w:tc>
        <w:tc>
          <w:tcPr>
            <w:tcW w:w="0" w:type="auto"/>
          </w:tcPr>
          <w:p w:rsidR="00EF6C9C" w:rsidRPr="00471051" w:rsidRDefault="00EF6C9C"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Head of Department 1/ Management</w:t>
            </w:r>
            <w:r w:rsidR="00D618F5" w:rsidRPr="00471051">
              <w:rPr>
                <w:rFonts w:ascii="Times New Roman" w:hAnsi="Times New Roman"/>
                <w:sz w:val="20"/>
                <w:szCs w:val="20"/>
              </w:rPr>
              <w:t>/ Senior Lecturer</w:t>
            </w:r>
          </w:p>
        </w:tc>
      </w:tr>
      <w:tr w:rsidR="00D618F5" w:rsidTr="00EC14F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6</w:t>
            </w:r>
          </w:p>
        </w:tc>
        <w:tc>
          <w:tcPr>
            <w:tcW w:w="0" w:type="auto"/>
          </w:tcPr>
          <w:p w:rsidR="00EF6C9C" w:rsidRPr="00471051" w:rsidRDefault="00EF6C9C"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HOD2</w:t>
            </w:r>
          </w:p>
        </w:tc>
        <w:tc>
          <w:tcPr>
            <w:tcW w:w="0" w:type="auto"/>
          </w:tcPr>
          <w:p w:rsidR="00EF6C9C" w:rsidRPr="00471051" w:rsidRDefault="00EF6C9C"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Head of Department 2/ Management</w:t>
            </w:r>
            <w:r w:rsidR="00D618F5" w:rsidRPr="00471051">
              <w:rPr>
                <w:rFonts w:ascii="Times New Roman" w:hAnsi="Times New Roman"/>
                <w:sz w:val="20"/>
                <w:szCs w:val="20"/>
              </w:rPr>
              <w:t>/ Senior Lecturer</w:t>
            </w:r>
          </w:p>
        </w:tc>
      </w:tr>
      <w:tr w:rsidR="00D618F5" w:rsidTr="00EC1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7</w:t>
            </w:r>
          </w:p>
        </w:tc>
        <w:tc>
          <w:tcPr>
            <w:tcW w:w="0" w:type="auto"/>
          </w:tcPr>
          <w:p w:rsidR="00EF6C9C" w:rsidRPr="00471051" w:rsidRDefault="00EF6C9C"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POR1</w:t>
            </w:r>
          </w:p>
        </w:tc>
        <w:tc>
          <w:tcPr>
            <w:tcW w:w="0" w:type="auto"/>
          </w:tcPr>
          <w:p w:rsidR="00EF6C9C" w:rsidRPr="00471051" w:rsidRDefault="00A56451"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President’s</w:t>
            </w:r>
            <w:r w:rsidR="00EF6C9C" w:rsidRPr="00471051">
              <w:rPr>
                <w:rFonts w:ascii="Times New Roman" w:hAnsi="Times New Roman"/>
                <w:sz w:val="20"/>
                <w:szCs w:val="20"/>
              </w:rPr>
              <w:t xml:space="preserve"> Office Rep/ Management</w:t>
            </w:r>
          </w:p>
        </w:tc>
      </w:tr>
      <w:tr w:rsidR="00D618F5" w:rsidTr="00EC14F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8</w:t>
            </w:r>
          </w:p>
        </w:tc>
        <w:tc>
          <w:tcPr>
            <w:tcW w:w="0" w:type="auto"/>
          </w:tcPr>
          <w:p w:rsidR="00EF6C9C" w:rsidRPr="00471051" w:rsidRDefault="003C13AE"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Int</w:t>
            </w:r>
            <w:r w:rsidR="001C5293" w:rsidRPr="00471051">
              <w:rPr>
                <w:rFonts w:ascii="Times New Roman" w:hAnsi="Times New Roman"/>
                <w:sz w:val="20"/>
                <w:szCs w:val="20"/>
              </w:rPr>
              <w:t>8</w:t>
            </w:r>
          </w:p>
        </w:tc>
        <w:tc>
          <w:tcPr>
            <w:tcW w:w="0" w:type="auto"/>
          </w:tcPr>
          <w:p w:rsidR="00EF6C9C" w:rsidRPr="00471051" w:rsidRDefault="00EF6C9C"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Lecture</w:t>
            </w:r>
            <w:r w:rsidR="00A948D1" w:rsidRPr="00471051">
              <w:rPr>
                <w:rFonts w:ascii="Times New Roman" w:hAnsi="Times New Roman"/>
                <w:sz w:val="20"/>
                <w:szCs w:val="20"/>
              </w:rPr>
              <w:t>r</w:t>
            </w:r>
          </w:p>
        </w:tc>
      </w:tr>
      <w:tr w:rsidR="00D618F5" w:rsidTr="00EC1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9</w:t>
            </w:r>
          </w:p>
        </w:tc>
        <w:tc>
          <w:tcPr>
            <w:tcW w:w="0" w:type="auto"/>
          </w:tcPr>
          <w:p w:rsidR="00EF6C9C" w:rsidRPr="00471051" w:rsidRDefault="003C13AE"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Int</w:t>
            </w:r>
            <w:r w:rsidR="001C5293" w:rsidRPr="00471051">
              <w:rPr>
                <w:rFonts w:ascii="Times New Roman" w:hAnsi="Times New Roman"/>
                <w:sz w:val="20"/>
                <w:szCs w:val="20"/>
              </w:rPr>
              <w:t>9</w:t>
            </w:r>
          </w:p>
        </w:tc>
        <w:tc>
          <w:tcPr>
            <w:tcW w:w="0" w:type="auto"/>
          </w:tcPr>
          <w:p w:rsidR="00EF6C9C" w:rsidRPr="00471051" w:rsidRDefault="00EF6C9C"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Lecturer</w:t>
            </w:r>
            <w:r w:rsidR="00C72F68">
              <w:rPr>
                <w:rFonts w:ascii="Times New Roman" w:hAnsi="Times New Roman"/>
                <w:sz w:val="20"/>
                <w:szCs w:val="20"/>
              </w:rPr>
              <w:t xml:space="preserve"> (2)</w:t>
            </w:r>
          </w:p>
        </w:tc>
      </w:tr>
      <w:tr w:rsidR="00D618F5" w:rsidTr="00EC14F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10</w:t>
            </w:r>
          </w:p>
        </w:tc>
        <w:tc>
          <w:tcPr>
            <w:tcW w:w="0" w:type="auto"/>
          </w:tcPr>
          <w:p w:rsidR="00EF6C9C" w:rsidRPr="00471051" w:rsidRDefault="003C13AE"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Int</w:t>
            </w:r>
            <w:r w:rsidR="001C5293" w:rsidRPr="00471051">
              <w:rPr>
                <w:rFonts w:ascii="Times New Roman" w:hAnsi="Times New Roman"/>
                <w:sz w:val="20"/>
                <w:szCs w:val="20"/>
              </w:rPr>
              <w:t>10</w:t>
            </w:r>
          </w:p>
        </w:tc>
        <w:tc>
          <w:tcPr>
            <w:tcW w:w="0" w:type="auto"/>
          </w:tcPr>
          <w:p w:rsidR="00EF6C9C" w:rsidRPr="00471051" w:rsidRDefault="00EF6C9C" w:rsidP="00C72F6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Lecturer</w:t>
            </w:r>
            <w:r w:rsidR="00293044">
              <w:rPr>
                <w:rFonts w:ascii="Times New Roman" w:hAnsi="Times New Roman"/>
                <w:sz w:val="20"/>
                <w:szCs w:val="20"/>
              </w:rPr>
              <w:t xml:space="preserve"> </w:t>
            </w:r>
          </w:p>
        </w:tc>
      </w:tr>
      <w:tr w:rsidR="00D618F5" w:rsidTr="00EC1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11</w:t>
            </w:r>
          </w:p>
        </w:tc>
        <w:tc>
          <w:tcPr>
            <w:tcW w:w="0" w:type="auto"/>
          </w:tcPr>
          <w:p w:rsidR="00EF6C9C" w:rsidRPr="00471051" w:rsidRDefault="003C13AE"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Int</w:t>
            </w:r>
            <w:r w:rsidR="001C5293" w:rsidRPr="00471051">
              <w:rPr>
                <w:rFonts w:ascii="Times New Roman" w:hAnsi="Times New Roman"/>
                <w:sz w:val="20"/>
                <w:szCs w:val="20"/>
              </w:rPr>
              <w:t>11</w:t>
            </w:r>
          </w:p>
        </w:tc>
        <w:tc>
          <w:tcPr>
            <w:tcW w:w="0" w:type="auto"/>
          </w:tcPr>
          <w:p w:rsidR="00EF6C9C" w:rsidRPr="00471051" w:rsidRDefault="00EF6C9C"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Lecturer</w:t>
            </w:r>
          </w:p>
        </w:tc>
      </w:tr>
      <w:tr w:rsidR="00D618F5" w:rsidTr="00EC14F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12</w:t>
            </w:r>
          </w:p>
        </w:tc>
        <w:tc>
          <w:tcPr>
            <w:tcW w:w="0" w:type="auto"/>
          </w:tcPr>
          <w:p w:rsidR="00EF6C9C" w:rsidRPr="00471051" w:rsidRDefault="003C13AE"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Int</w:t>
            </w:r>
            <w:r w:rsidR="001C5293" w:rsidRPr="00471051">
              <w:rPr>
                <w:rFonts w:ascii="Times New Roman" w:hAnsi="Times New Roman"/>
                <w:sz w:val="20"/>
                <w:szCs w:val="20"/>
              </w:rPr>
              <w:t>12</w:t>
            </w:r>
          </w:p>
        </w:tc>
        <w:tc>
          <w:tcPr>
            <w:tcW w:w="0" w:type="auto"/>
          </w:tcPr>
          <w:p w:rsidR="00EF6C9C" w:rsidRPr="00471051" w:rsidRDefault="001C5293"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Programme Tutor</w:t>
            </w:r>
          </w:p>
        </w:tc>
      </w:tr>
      <w:tr w:rsidR="00D618F5" w:rsidTr="00EC1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13</w:t>
            </w:r>
          </w:p>
        </w:tc>
        <w:tc>
          <w:tcPr>
            <w:tcW w:w="0" w:type="auto"/>
          </w:tcPr>
          <w:p w:rsidR="00EF6C9C" w:rsidRPr="00471051" w:rsidRDefault="003C13AE"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Int</w:t>
            </w:r>
            <w:r w:rsidR="001C5293" w:rsidRPr="00471051">
              <w:rPr>
                <w:rFonts w:ascii="Times New Roman" w:hAnsi="Times New Roman"/>
                <w:sz w:val="20"/>
                <w:szCs w:val="20"/>
              </w:rPr>
              <w:t>13</w:t>
            </w:r>
          </w:p>
        </w:tc>
        <w:tc>
          <w:tcPr>
            <w:tcW w:w="0" w:type="auto"/>
          </w:tcPr>
          <w:p w:rsidR="00EF6C9C" w:rsidRPr="00471051" w:rsidRDefault="00EF6C9C" w:rsidP="00C72F6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Lecturer</w:t>
            </w:r>
            <w:r w:rsidR="00573059">
              <w:rPr>
                <w:rFonts w:ascii="Times New Roman" w:hAnsi="Times New Roman"/>
                <w:sz w:val="20"/>
                <w:szCs w:val="20"/>
              </w:rPr>
              <w:t xml:space="preserve"> </w:t>
            </w:r>
            <w:r w:rsidR="00C72F68">
              <w:rPr>
                <w:rFonts w:ascii="Times New Roman" w:hAnsi="Times New Roman"/>
                <w:sz w:val="20"/>
                <w:szCs w:val="20"/>
              </w:rPr>
              <w:t>(2)</w:t>
            </w:r>
          </w:p>
        </w:tc>
      </w:tr>
      <w:tr w:rsidR="00D618F5" w:rsidTr="00EC14F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14</w:t>
            </w:r>
          </w:p>
        </w:tc>
        <w:tc>
          <w:tcPr>
            <w:tcW w:w="0" w:type="auto"/>
          </w:tcPr>
          <w:p w:rsidR="00EF6C9C" w:rsidRPr="00471051" w:rsidRDefault="003C13AE"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Int</w:t>
            </w:r>
            <w:r w:rsidR="001C5293" w:rsidRPr="00471051">
              <w:rPr>
                <w:rFonts w:ascii="Times New Roman" w:hAnsi="Times New Roman"/>
                <w:sz w:val="20"/>
                <w:szCs w:val="20"/>
              </w:rPr>
              <w:t>14</w:t>
            </w:r>
          </w:p>
        </w:tc>
        <w:tc>
          <w:tcPr>
            <w:tcW w:w="0" w:type="auto"/>
          </w:tcPr>
          <w:p w:rsidR="00EF6C9C" w:rsidRPr="00471051" w:rsidRDefault="00EF6C9C" w:rsidP="00C72F6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Lecturer</w:t>
            </w:r>
            <w:r w:rsidR="00573059">
              <w:rPr>
                <w:rFonts w:ascii="Times New Roman" w:hAnsi="Times New Roman"/>
                <w:sz w:val="20"/>
                <w:szCs w:val="20"/>
              </w:rPr>
              <w:t xml:space="preserve"> </w:t>
            </w:r>
          </w:p>
        </w:tc>
      </w:tr>
      <w:tr w:rsidR="00D618F5" w:rsidTr="00EC1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15</w:t>
            </w:r>
          </w:p>
        </w:tc>
        <w:tc>
          <w:tcPr>
            <w:tcW w:w="0" w:type="auto"/>
          </w:tcPr>
          <w:p w:rsidR="00EF6C9C" w:rsidRPr="00471051" w:rsidRDefault="003C13AE"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Int</w:t>
            </w:r>
            <w:r w:rsidR="001C5293" w:rsidRPr="00471051">
              <w:rPr>
                <w:rFonts w:ascii="Times New Roman" w:hAnsi="Times New Roman"/>
                <w:sz w:val="20"/>
                <w:szCs w:val="20"/>
              </w:rPr>
              <w:t>15</w:t>
            </w:r>
          </w:p>
        </w:tc>
        <w:tc>
          <w:tcPr>
            <w:tcW w:w="0" w:type="auto"/>
          </w:tcPr>
          <w:p w:rsidR="00EF6C9C" w:rsidRPr="00471051" w:rsidRDefault="00EF6C9C"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Lecturer</w:t>
            </w:r>
            <w:r w:rsidR="00573059">
              <w:rPr>
                <w:rFonts w:ascii="Times New Roman" w:hAnsi="Times New Roman"/>
                <w:sz w:val="20"/>
                <w:szCs w:val="20"/>
              </w:rPr>
              <w:t xml:space="preserve"> (2)</w:t>
            </w:r>
          </w:p>
        </w:tc>
      </w:tr>
      <w:tr w:rsidR="00D618F5" w:rsidTr="00EC14FF">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16</w:t>
            </w:r>
          </w:p>
        </w:tc>
        <w:tc>
          <w:tcPr>
            <w:tcW w:w="0" w:type="auto"/>
          </w:tcPr>
          <w:p w:rsidR="00EF6C9C" w:rsidRPr="00471051" w:rsidRDefault="003C13AE"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Int</w:t>
            </w:r>
            <w:r w:rsidR="001C5293" w:rsidRPr="00471051">
              <w:rPr>
                <w:rFonts w:ascii="Times New Roman" w:hAnsi="Times New Roman"/>
                <w:sz w:val="20"/>
                <w:szCs w:val="20"/>
              </w:rPr>
              <w:t>16</w:t>
            </w:r>
          </w:p>
        </w:tc>
        <w:tc>
          <w:tcPr>
            <w:tcW w:w="0" w:type="auto"/>
          </w:tcPr>
          <w:p w:rsidR="00EF6C9C" w:rsidRPr="00471051" w:rsidRDefault="00EF6C9C" w:rsidP="00EC14F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Lecturer</w:t>
            </w:r>
            <w:r w:rsidR="00573059">
              <w:rPr>
                <w:rFonts w:ascii="Times New Roman" w:hAnsi="Times New Roman"/>
                <w:sz w:val="20"/>
                <w:szCs w:val="20"/>
              </w:rPr>
              <w:t xml:space="preserve"> (2)</w:t>
            </w:r>
          </w:p>
        </w:tc>
      </w:tr>
      <w:tr w:rsidR="00D618F5" w:rsidTr="00EC14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6C9C" w:rsidRPr="00471051" w:rsidRDefault="00EF6C9C" w:rsidP="00EC14FF">
            <w:pPr>
              <w:spacing w:before="100" w:beforeAutospacing="1" w:after="100" w:afterAutospacing="1"/>
              <w:jc w:val="both"/>
              <w:rPr>
                <w:rFonts w:ascii="Times New Roman" w:hAnsi="Times New Roman"/>
                <w:sz w:val="20"/>
                <w:szCs w:val="20"/>
              </w:rPr>
            </w:pPr>
            <w:r w:rsidRPr="00471051">
              <w:rPr>
                <w:rFonts w:ascii="Times New Roman" w:hAnsi="Times New Roman"/>
                <w:sz w:val="20"/>
                <w:szCs w:val="20"/>
              </w:rPr>
              <w:t>17</w:t>
            </w:r>
          </w:p>
        </w:tc>
        <w:tc>
          <w:tcPr>
            <w:tcW w:w="0" w:type="auto"/>
          </w:tcPr>
          <w:p w:rsidR="00EF6C9C" w:rsidRPr="00471051" w:rsidRDefault="003C13AE"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Int</w:t>
            </w:r>
            <w:r w:rsidR="001C5293" w:rsidRPr="00471051">
              <w:rPr>
                <w:rFonts w:ascii="Times New Roman" w:hAnsi="Times New Roman"/>
                <w:sz w:val="20"/>
                <w:szCs w:val="20"/>
              </w:rPr>
              <w:t>17</w:t>
            </w:r>
          </w:p>
        </w:tc>
        <w:tc>
          <w:tcPr>
            <w:tcW w:w="0" w:type="auto"/>
          </w:tcPr>
          <w:p w:rsidR="00EF6C9C" w:rsidRPr="00471051" w:rsidRDefault="001C5293" w:rsidP="00EC14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71051">
              <w:rPr>
                <w:rFonts w:ascii="Times New Roman" w:hAnsi="Times New Roman"/>
                <w:sz w:val="20"/>
                <w:szCs w:val="20"/>
              </w:rPr>
              <w:t xml:space="preserve">Assistant </w:t>
            </w:r>
            <w:r w:rsidR="00EF6C9C" w:rsidRPr="00471051">
              <w:rPr>
                <w:rFonts w:ascii="Times New Roman" w:hAnsi="Times New Roman"/>
                <w:sz w:val="20"/>
                <w:szCs w:val="20"/>
              </w:rPr>
              <w:t>Lecturer</w:t>
            </w:r>
            <w:r w:rsidR="00573059">
              <w:rPr>
                <w:rFonts w:ascii="Times New Roman" w:hAnsi="Times New Roman"/>
                <w:sz w:val="20"/>
                <w:szCs w:val="20"/>
              </w:rPr>
              <w:t xml:space="preserve"> (2)</w:t>
            </w:r>
          </w:p>
        </w:tc>
      </w:tr>
    </w:tbl>
    <w:p w:rsidR="00AB4127" w:rsidRDefault="003A3481" w:rsidP="008025B6">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Each interviewee reviewed their </w:t>
      </w:r>
      <w:r w:rsidR="00696BDA">
        <w:rPr>
          <w:rFonts w:ascii="Times New Roman" w:hAnsi="Times New Roman"/>
          <w:sz w:val="24"/>
          <w:szCs w:val="24"/>
        </w:rPr>
        <w:t>transcripts for verification purposes.  Initial analysis of the interviews was a read through of everything, noting the use of each topic that became the overall themes.  Within these themes, other meta-categories emerged</w:t>
      </w:r>
      <w:r w:rsidR="008025B6">
        <w:rPr>
          <w:rFonts w:ascii="Times New Roman" w:hAnsi="Times New Roman"/>
          <w:sz w:val="24"/>
          <w:szCs w:val="24"/>
        </w:rPr>
        <w:t xml:space="preserve">.  Narratives emerged during a further read through as the interviews felt like </w:t>
      </w:r>
      <w:r>
        <w:rPr>
          <w:rFonts w:ascii="Times New Roman" w:hAnsi="Times New Roman"/>
          <w:sz w:val="24"/>
          <w:szCs w:val="24"/>
        </w:rPr>
        <w:t>multiple stories</w:t>
      </w:r>
      <w:r w:rsidR="008025B6">
        <w:rPr>
          <w:rFonts w:ascii="Times New Roman" w:hAnsi="Times New Roman"/>
          <w:sz w:val="24"/>
          <w:szCs w:val="24"/>
        </w:rPr>
        <w:t xml:space="preserve"> each individual was telling</w:t>
      </w:r>
      <w:r w:rsidR="00C87FFE">
        <w:rPr>
          <w:rFonts w:ascii="Times New Roman" w:hAnsi="Times New Roman"/>
          <w:sz w:val="24"/>
          <w:szCs w:val="24"/>
        </w:rPr>
        <w:t>.</w:t>
      </w:r>
    </w:p>
    <w:p w:rsidR="00BE6895" w:rsidRDefault="00BE6895" w:rsidP="00BE6895">
      <w:pPr>
        <w:rPr>
          <w:rFonts w:ascii="Times New Roman" w:hAnsi="Times New Roman"/>
          <w:sz w:val="24"/>
          <w:szCs w:val="24"/>
        </w:rPr>
      </w:pPr>
      <w:r>
        <w:rPr>
          <w:rFonts w:ascii="Times New Roman" w:hAnsi="Times New Roman"/>
          <w:sz w:val="24"/>
          <w:szCs w:val="24"/>
        </w:rPr>
        <w:br w:type="page"/>
      </w:r>
    </w:p>
    <w:p w:rsidR="00C44B16" w:rsidRPr="00BF0DD3" w:rsidRDefault="00C44B16" w:rsidP="00C44B16">
      <w:pPr>
        <w:pStyle w:val="Heading2"/>
        <w:rPr>
          <w:rFonts w:ascii="Times New Roman" w:hAnsi="Times New Roman"/>
          <w:color w:val="auto"/>
          <w:sz w:val="28"/>
        </w:rPr>
      </w:pPr>
      <w:bookmarkStart w:id="674" w:name="_Toc413675387"/>
      <w:bookmarkStart w:id="675" w:name="_Toc422396327"/>
      <w:r>
        <w:rPr>
          <w:rFonts w:ascii="Times New Roman" w:hAnsi="Times New Roman"/>
          <w:color w:val="auto"/>
          <w:sz w:val="28"/>
        </w:rPr>
        <w:lastRenderedPageBreak/>
        <w:t>6.2</w:t>
      </w:r>
      <w:r w:rsidRPr="00BF0DD3">
        <w:rPr>
          <w:rFonts w:ascii="Times New Roman" w:hAnsi="Times New Roman"/>
          <w:color w:val="auto"/>
          <w:sz w:val="28"/>
        </w:rPr>
        <w:t xml:space="preserve"> </w:t>
      </w:r>
      <w:r>
        <w:rPr>
          <w:rFonts w:ascii="Times New Roman" w:hAnsi="Times New Roman"/>
          <w:color w:val="auto"/>
          <w:sz w:val="28"/>
        </w:rPr>
        <w:t>Findings from the Interviews</w:t>
      </w:r>
      <w:bookmarkEnd w:id="674"/>
      <w:bookmarkEnd w:id="675"/>
    </w:p>
    <w:p w:rsidR="003C13AE" w:rsidRDefault="00C87FFE" w:rsidP="002B41FD">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Within this section, I use</w:t>
      </w:r>
      <w:r w:rsidR="00A05DE7" w:rsidRPr="00651E98">
        <w:rPr>
          <w:rFonts w:ascii="Times New Roman" w:hAnsi="Times New Roman"/>
          <w:sz w:val="24"/>
          <w:szCs w:val="24"/>
        </w:rPr>
        <w:t xml:space="preserve"> the themes derived from the literature </w:t>
      </w:r>
      <w:r w:rsidR="00651E98" w:rsidRPr="00651E98">
        <w:rPr>
          <w:rFonts w:ascii="Times New Roman" w:hAnsi="Times New Roman"/>
          <w:sz w:val="24"/>
          <w:szCs w:val="24"/>
        </w:rPr>
        <w:t xml:space="preserve">to frame </w:t>
      </w:r>
      <w:r w:rsidR="00E94737">
        <w:rPr>
          <w:rFonts w:ascii="Times New Roman" w:hAnsi="Times New Roman"/>
          <w:sz w:val="24"/>
          <w:szCs w:val="24"/>
        </w:rPr>
        <w:t xml:space="preserve">the chapter </w:t>
      </w:r>
      <w:r w:rsidR="003C13AE">
        <w:rPr>
          <w:rFonts w:ascii="Times New Roman" w:hAnsi="Times New Roman"/>
          <w:sz w:val="24"/>
          <w:szCs w:val="24"/>
        </w:rPr>
        <w:t>and present the meta-</w:t>
      </w:r>
      <w:r w:rsidR="00553831">
        <w:rPr>
          <w:rFonts w:ascii="Times New Roman" w:hAnsi="Times New Roman"/>
          <w:sz w:val="24"/>
          <w:szCs w:val="24"/>
        </w:rPr>
        <w:t>discourse</w:t>
      </w:r>
      <w:r w:rsidR="003C13AE">
        <w:rPr>
          <w:rFonts w:ascii="Times New Roman" w:hAnsi="Times New Roman"/>
          <w:sz w:val="24"/>
          <w:szCs w:val="24"/>
        </w:rPr>
        <w:t xml:space="preserve"> derived from the research.  </w:t>
      </w:r>
      <w:r w:rsidR="00E94737">
        <w:rPr>
          <w:rFonts w:ascii="Times New Roman" w:hAnsi="Times New Roman"/>
          <w:sz w:val="24"/>
          <w:szCs w:val="24"/>
        </w:rPr>
        <w:t xml:space="preserve">Within each </w:t>
      </w:r>
      <w:r w:rsidR="00156DC7">
        <w:rPr>
          <w:rFonts w:ascii="Times New Roman" w:hAnsi="Times New Roman"/>
          <w:sz w:val="24"/>
          <w:szCs w:val="24"/>
        </w:rPr>
        <w:t>topic discussed,</w:t>
      </w:r>
      <w:r w:rsidR="00E94737">
        <w:rPr>
          <w:rFonts w:ascii="Times New Roman" w:hAnsi="Times New Roman"/>
          <w:sz w:val="24"/>
          <w:szCs w:val="24"/>
        </w:rPr>
        <w:t xml:space="preserve"> </w:t>
      </w:r>
      <w:r w:rsidR="00651E98" w:rsidRPr="00651E98">
        <w:rPr>
          <w:rFonts w:ascii="Times New Roman" w:hAnsi="Times New Roman"/>
          <w:sz w:val="24"/>
          <w:szCs w:val="24"/>
        </w:rPr>
        <w:t xml:space="preserve">narratives </w:t>
      </w:r>
      <w:proofErr w:type="gramStart"/>
      <w:r w:rsidR="00651E98" w:rsidRPr="00651E98">
        <w:rPr>
          <w:rFonts w:ascii="Times New Roman" w:hAnsi="Times New Roman"/>
          <w:sz w:val="24"/>
          <w:szCs w:val="24"/>
        </w:rPr>
        <w:t xml:space="preserve">are </w:t>
      </w:r>
      <w:r>
        <w:rPr>
          <w:rFonts w:ascii="Times New Roman" w:hAnsi="Times New Roman"/>
          <w:sz w:val="24"/>
          <w:szCs w:val="24"/>
        </w:rPr>
        <w:t>used</w:t>
      </w:r>
      <w:proofErr w:type="gramEnd"/>
      <w:r>
        <w:rPr>
          <w:rFonts w:ascii="Times New Roman" w:hAnsi="Times New Roman"/>
          <w:sz w:val="24"/>
          <w:szCs w:val="24"/>
        </w:rPr>
        <w:t xml:space="preserve"> to frame the stories within</w:t>
      </w:r>
      <w:r w:rsidR="00651E98" w:rsidRPr="00651E98">
        <w:rPr>
          <w:rFonts w:ascii="Times New Roman" w:hAnsi="Times New Roman"/>
          <w:sz w:val="24"/>
          <w:szCs w:val="24"/>
        </w:rPr>
        <w:t>.  Th</w:t>
      </w:r>
      <w:r w:rsidR="00FE01D9" w:rsidRPr="00651E98">
        <w:rPr>
          <w:rFonts w:ascii="Times New Roman" w:hAnsi="Times New Roman"/>
          <w:sz w:val="24"/>
          <w:szCs w:val="24"/>
        </w:rPr>
        <w:t xml:space="preserve">e </w:t>
      </w:r>
      <w:r w:rsidR="00471051" w:rsidRPr="00651E98">
        <w:rPr>
          <w:rFonts w:ascii="Times New Roman" w:hAnsi="Times New Roman"/>
          <w:sz w:val="24"/>
          <w:szCs w:val="24"/>
        </w:rPr>
        <w:t>narrative</w:t>
      </w:r>
      <w:r w:rsidR="00471051">
        <w:rPr>
          <w:rFonts w:ascii="Times New Roman" w:hAnsi="Times New Roman"/>
          <w:sz w:val="24"/>
          <w:szCs w:val="24"/>
        </w:rPr>
        <w:t>s</w:t>
      </w:r>
      <w:r w:rsidR="00471051" w:rsidRPr="00651E98">
        <w:rPr>
          <w:rFonts w:ascii="Times New Roman" w:hAnsi="Times New Roman"/>
          <w:sz w:val="24"/>
          <w:szCs w:val="24"/>
        </w:rPr>
        <w:t xml:space="preserve"> provide</w:t>
      </w:r>
      <w:r w:rsidR="00A05DE7" w:rsidRPr="00651E98">
        <w:rPr>
          <w:rFonts w:ascii="Times New Roman" w:hAnsi="Times New Roman"/>
          <w:sz w:val="24"/>
          <w:szCs w:val="24"/>
        </w:rPr>
        <w:t xml:space="preserve"> a structure for the findings under the research questions</w:t>
      </w:r>
      <w:r w:rsidR="00651E98" w:rsidRPr="00651E98">
        <w:rPr>
          <w:rFonts w:ascii="Times New Roman" w:hAnsi="Times New Roman"/>
          <w:sz w:val="24"/>
          <w:szCs w:val="24"/>
        </w:rPr>
        <w:t xml:space="preserve"> and objectives outlined </w:t>
      </w:r>
      <w:r w:rsidR="0045560C" w:rsidRPr="00651E98">
        <w:rPr>
          <w:rFonts w:ascii="Times New Roman" w:hAnsi="Times New Roman"/>
          <w:sz w:val="24"/>
          <w:szCs w:val="24"/>
        </w:rPr>
        <w:t>earlier</w:t>
      </w:r>
      <w:r w:rsidR="003C13AE">
        <w:rPr>
          <w:rFonts w:ascii="Times New Roman" w:hAnsi="Times New Roman"/>
          <w:sz w:val="24"/>
          <w:szCs w:val="24"/>
        </w:rPr>
        <w:t xml:space="preserve"> in chapter </w:t>
      </w:r>
      <w:r w:rsidR="00BE6895">
        <w:rPr>
          <w:rFonts w:ascii="Times New Roman" w:hAnsi="Times New Roman"/>
          <w:sz w:val="24"/>
          <w:szCs w:val="24"/>
        </w:rPr>
        <w:t>four</w:t>
      </w:r>
      <w:r w:rsidR="00651E98" w:rsidRPr="00651E98">
        <w:rPr>
          <w:rFonts w:ascii="Times New Roman" w:hAnsi="Times New Roman"/>
          <w:sz w:val="24"/>
          <w:szCs w:val="24"/>
        </w:rPr>
        <w:t xml:space="preserve">. </w:t>
      </w:r>
      <w:bookmarkStart w:id="676" w:name="_Toc305494311"/>
      <w:bookmarkEnd w:id="670"/>
      <w:bookmarkEnd w:id="671"/>
      <w:bookmarkEnd w:id="672"/>
      <w:bookmarkEnd w:id="673"/>
      <w:r w:rsidR="003C13AE">
        <w:rPr>
          <w:rFonts w:ascii="Times New Roman" w:hAnsi="Times New Roman"/>
          <w:sz w:val="24"/>
          <w:szCs w:val="24"/>
        </w:rPr>
        <w:t xml:space="preserve"> </w:t>
      </w:r>
      <w:r w:rsidR="00D71066">
        <w:rPr>
          <w:rFonts w:ascii="Times New Roman" w:hAnsi="Times New Roman"/>
          <w:sz w:val="24"/>
          <w:szCs w:val="24"/>
        </w:rPr>
        <w:t>The proposed change initiative comprised what is considered to be a micro-merger but driven from government policies, and so q</w:t>
      </w:r>
      <w:r w:rsidR="00D71066" w:rsidRPr="00BF0DD3">
        <w:rPr>
          <w:rFonts w:ascii="Times New Roman" w:hAnsi="Times New Roman"/>
          <w:sz w:val="24"/>
          <w:szCs w:val="24"/>
        </w:rPr>
        <w:t xml:space="preserve">uestions ranged from what </w:t>
      </w:r>
      <w:r w:rsidR="00D71066">
        <w:rPr>
          <w:rFonts w:ascii="Times New Roman" w:hAnsi="Times New Roman"/>
          <w:sz w:val="24"/>
          <w:szCs w:val="24"/>
        </w:rPr>
        <w:t xml:space="preserve">was happening at national level </w:t>
      </w:r>
      <w:r w:rsidR="00D71066" w:rsidRPr="00BF0DD3">
        <w:rPr>
          <w:rFonts w:ascii="Times New Roman" w:hAnsi="Times New Roman"/>
          <w:sz w:val="24"/>
          <w:szCs w:val="24"/>
        </w:rPr>
        <w:t xml:space="preserve">down to what was affecting </w:t>
      </w:r>
      <w:r w:rsidR="00D71066">
        <w:rPr>
          <w:rFonts w:ascii="Times New Roman" w:hAnsi="Times New Roman"/>
          <w:sz w:val="24"/>
          <w:szCs w:val="24"/>
        </w:rPr>
        <w:t>staff</w:t>
      </w:r>
      <w:r w:rsidR="00D71066" w:rsidRPr="00BF0DD3">
        <w:rPr>
          <w:rFonts w:ascii="Times New Roman" w:hAnsi="Times New Roman"/>
          <w:sz w:val="24"/>
          <w:szCs w:val="24"/>
        </w:rPr>
        <w:t xml:space="preserve"> in their work place</w:t>
      </w:r>
      <w:r w:rsidR="00D71066">
        <w:rPr>
          <w:rFonts w:ascii="Times New Roman" w:hAnsi="Times New Roman"/>
          <w:sz w:val="24"/>
          <w:szCs w:val="24"/>
        </w:rPr>
        <w:t xml:space="preserve"> </w:t>
      </w:r>
      <w:r w:rsidR="00CA3383">
        <w:rPr>
          <w:rFonts w:ascii="Times New Roman" w:hAnsi="Times New Roman"/>
          <w:sz w:val="24"/>
          <w:szCs w:val="24"/>
        </w:rPr>
        <w:t xml:space="preserve">and </w:t>
      </w:r>
      <w:r w:rsidR="00D71066">
        <w:rPr>
          <w:rFonts w:ascii="Times New Roman" w:hAnsi="Times New Roman"/>
          <w:sz w:val="24"/>
          <w:szCs w:val="24"/>
        </w:rPr>
        <w:t xml:space="preserve">how this was affecting their role, discipline and professional identity </w:t>
      </w:r>
      <w:r w:rsidR="00C4047D">
        <w:rPr>
          <w:rFonts w:ascii="Times New Roman" w:hAnsi="Times New Roman"/>
          <w:sz w:val="24"/>
          <w:szCs w:val="24"/>
        </w:rPr>
        <w:t>(</w:t>
      </w:r>
      <w:r w:rsidR="00CA3383">
        <w:rPr>
          <w:rFonts w:ascii="Times New Roman" w:hAnsi="Times New Roman"/>
          <w:sz w:val="24"/>
          <w:szCs w:val="24"/>
        </w:rPr>
        <w:t xml:space="preserve">see also </w:t>
      </w:r>
      <w:r w:rsidR="00C4047D">
        <w:rPr>
          <w:rFonts w:ascii="Times New Roman" w:hAnsi="Times New Roman"/>
          <w:sz w:val="24"/>
          <w:szCs w:val="24"/>
        </w:rPr>
        <w:t xml:space="preserve">interview protocol </w:t>
      </w:r>
      <w:r w:rsidR="00635987">
        <w:rPr>
          <w:rFonts w:ascii="Times New Roman" w:hAnsi="Times New Roman"/>
          <w:sz w:val="24"/>
          <w:szCs w:val="24"/>
        </w:rPr>
        <w:t xml:space="preserve">appendix </w:t>
      </w:r>
      <w:r w:rsidR="008F0A52">
        <w:rPr>
          <w:rFonts w:ascii="Times New Roman" w:hAnsi="Times New Roman"/>
          <w:sz w:val="24"/>
          <w:szCs w:val="24"/>
        </w:rPr>
        <w:t>D</w:t>
      </w:r>
      <w:r w:rsidR="00C4047D">
        <w:rPr>
          <w:rFonts w:ascii="Times New Roman" w:hAnsi="Times New Roman"/>
          <w:sz w:val="24"/>
          <w:szCs w:val="24"/>
        </w:rPr>
        <w:t>).</w:t>
      </w:r>
      <w:r w:rsidR="00D71066" w:rsidRPr="00BF0DD3">
        <w:rPr>
          <w:rFonts w:ascii="Times New Roman" w:hAnsi="Times New Roman"/>
          <w:sz w:val="24"/>
          <w:szCs w:val="24"/>
        </w:rPr>
        <w:t xml:space="preserve">  </w:t>
      </w:r>
    </w:p>
    <w:p w:rsidR="00C87FFE" w:rsidRDefault="00C87FFE" w:rsidP="002B41FD">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I found that each interviewee </w:t>
      </w:r>
      <w:r w:rsidR="001834AD">
        <w:rPr>
          <w:rFonts w:ascii="Times New Roman" w:hAnsi="Times New Roman"/>
          <w:sz w:val="24"/>
          <w:szCs w:val="24"/>
        </w:rPr>
        <w:t>did not</w:t>
      </w:r>
      <w:r>
        <w:rPr>
          <w:rFonts w:ascii="Times New Roman" w:hAnsi="Times New Roman"/>
          <w:sz w:val="24"/>
          <w:szCs w:val="24"/>
        </w:rPr>
        <w:t xml:space="preserve"> focus on one type of narrative to lend to their construction of identity</w:t>
      </w:r>
      <w:r w:rsidR="001F6173">
        <w:rPr>
          <w:rFonts w:ascii="Times New Roman" w:hAnsi="Times New Roman"/>
          <w:sz w:val="24"/>
          <w:szCs w:val="24"/>
        </w:rPr>
        <w:t>,</w:t>
      </w:r>
      <w:r>
        <w:rPr>
          <w:rFonts w:ascii="Times New Roman" w:hAnsi="Times New Roman"/>
          <w:sz w:val="24"/>
          <w:szCs w:val="24"/>
        </w:rPr>
        <w:t xml:space="preserve"> </w:t>
      </w:r>
      <w:r w:rsidR="001F6173">
        <w:rPr>
          <w:rFonts w:ascii="Times New Roman" w:hAnsi="Times New Roman"/>
          <w:sz w:val="24"/>
          <w:szCs w:val="24"/>
        </w:rPr>
        <w:t xml:space="preserve">or discussion of changes, </w:t>
      </w:r>
      <w:r>
        <w:rPr>
          <w:rFonts w:ascii="Times New Roman" w:hAnsi="Times New Roman"/>
          <w:sz w:val="24"/>
          <w:szCs w:val="24"/>
        </w:rPr>
        <w:t xml:space="preserve">but rather </w:t>
      </w:r>
      <w:r w:rsidR="001834AD">
        <w:rPr>
          <w:rFonts w:ascii="Times New Roman" w:hAnsi="Times New Roman"/>
          <w:sz w:val="24"/>
          <w:szCs w:val="24"/>
        </w:rPr>
        <w:t xml:space="preserve">used many different types of stories during the course of the interviews, depending on the topic discussed.  This further challenged identifying their identities as interviewees swapped from one form to another to produce </w:t>
      </w:r>
      <w:r w:rsidR="00C809EA">
        <w:rPr>
          <w:rFonts w:ascii="Times New Roman" w:hAnsi="Times New Roman"/>
          <w:sz w:val="24"/>
          <w:szCs w:val="24"/>
        </w:rPr>
        <w:t xml:space="preserve">stories of </w:t>
      </w:r>
      <w:r w:rsidR="001834AD">
        <w:rPr>
          <w:rFonts w:ascii="Times New Roman" w:hAnsi="Times New Roman"/>
          <w:sz w:val="24"/>
          <w:szCs w:val="24"/>
        </w:rPr>
        <w:t>what they thought of each topic discussed.  Therefore the narrative of analysis focuses on the ‘what’ or the content of the interviewees responses</w:t>
      </w:r>
      <w:r w:rsidR="00C809EA">
        <w:rPr>
          <w:rFonts w:ascii="Times New Roman" w:hAnsi="Times New Roman"/>
          <w:sz w:val="24"/>
          <w:szCs w:val="24"/>
        </w:rPr>
        <w:t xml:space="preserve">, following the style of analysis used by </w:t>
      </w:r>
      <w:proofErr w:type="spellStart"/>
      <w:r w:rsidR="00C809EA">
        <w:rPr>
          <w:rFonts w:ascii="Times New Roman" w:hAnsi="Times New Roman"/>
          <w:sz w:val="24"/>
          <w:szCs w:val="24"/>
        </w:rPr>
        <w:t>Ylijoki</w:t>
      </w:r>
      <w:proofErr w:type="spellEnd"/>
      <w:r w:rsidR="00C809EA">
        <w:rPr>
          <w:rFonts w:ascii="Times New Roman" w:hAnsi="Times New Roman"/>
          <w:sz w:val="24"/>
          <w:szCs w:val="24"/>
        </w:rPr>
        <w:t xml:space="preserve"> and Ursin (2013)</w:t>
      </w:r>
      <w:r w:rsidR="001834AD">
        <w:rPr>
          <w:rFonts w:ascii="Times New Roman" w:hAnsi="Times New Roman"/>
          <w:sz w:val="24"/>
          <w:szCs w:val="24"/>
        </w:rPr>
        <w:t>.</w:t>
      </w:r>
    </w:p>
    <w:p w:rsidR="00986EEE" w:rsidRDefault="000926B5" w:rsidP="002B41FD">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The following table</w:t>
      </w:r>
      <w:r w:rsidR="00C44B16">
        <w:rPr>
          <w:rFonts w:ascii="Times New Roman" w:hAnsi="Times New Roman"/>
          <w:sz w:val="24"/>
          <w:szCs w:val="24"/>
        </w:rPr>
        <w:t>,</w:t>
      </w:r>
      <w:r w:rsidR="0033722C">
        <w:rPr>
          <w:rFonts w:ascii="Times New Roman" w:hAnsi="Times New Roman"/>
          <w:sz w:val="24"/>
          <w:szCs w:val="24"/>
        </w:rPr>
        <w:t xml:space="preserve"> 6.2</w:t>
      </w:r>
      <w:r w:rsidR="00C44B16">
        <w:rPr>
          <w:rFonts w:ascii="Times New Roman" w:hAnsi="Times New Roman"/>
          <w:sz w:val="24"/>
          <w:szCs w:val="24"/>
        </w:rPr>
        <w:t>,</w:t>
      </w:r>
      <w:r w:rsidR="0033722C">
        <w:rPr>
          <w:rFonts w:ascii="Times New Roman" w:hAnsi="Times New Roman"/>
          <w:sz w:val="24"/>
          <w:szCs w:val="24"/>
        </w:rPr>
        <w:t xml:space="preserve"> </w:t>
      </w:r>
      <w:r>
        <w:rPr>
          <w:rFonts w:ascii="Times New Roman" w:hAnsi="Times New Roman"/>
          <w:sz w:val="24"/>
          <w:szCs w:val="24"/>
        </w:rPr>
        <w:t xml:space="preserve">outlines the </w:t>
      </w:r>
      <w:r w:rsidR="00C809EA">
        <w:rPr>
          <w:rFonts w:ascii="Times New Roman" w:hAnsi="Times New Roman"/>
          <w:sz w:val="24"/>
          <w:szCs w:val="24"/>
        </w:rPr>
        <w:t>topics from</w:t>
      </w:r>
      <w:r w:rsidR="003C13AE">
        <w:rPr>
          <w:rFonts w:ascii="Times New Roman" w:hAnsi="Times New Roman"/>
          <w:sz w:val="24"/>
          <w:szCs w:val="24"/>
        </w:rPr>
        <w:t xml:space="preserve"> the </w:t>
      </w:r>
      <w:r w:rsidR="00986EEE">
        <w:rPr>
          <w:rFonts w:ascii="Times New Roman" w:hAnsi="Times New Roman"/>
          <w:sz w:val="24"/>
          <w:szCs w:val="24"/>
        </w:rPr>
        <w:t>literature</w:t>
      </w:r>
      <w:r w:rsidR="003C13AE">
        <w:rPr>
          <w:rFonts w:ascii="Times New Roman" w:hAnsi="Times New Roman"/>
          <w:sz w:val="24"/>
          <w:szCs w:val="24"/>
        </w:rPr>
        <w:t xml:space="preserve"> review, the </w:t>
      </w:r>
      <w:r w:rsidR="00C809EA">
        <w:rPr>
          <w:rFonts w:ascii="Times New Roman" w:hAnsi="Times New Roman"/>
          <w:sz w:val="24"/>
          <w:szCs w:val="24"/>
        </w:rPr>
        <w:t>research questions, themes for discussion</w:t>
      </w:r>
      <w:r w:rsidR="003C13AE">
        <w:rPr>
          <w:rFonts w:ascii="Times New Roman" w:hAnsi="Times New Roman"/>
          <w:sz w:val="24"/>
          <w:szCs w:val="24"/>
        </w:rPr>
        <w:t xml:space="preserve"> and subsequently the meta-categories from the primary research.  </w:t>
      </w:r>
    </w:p>
    <w:p w:rsidR="00C809EA" w:rsidRDefault="00C809EA" w:rsidP="00C809EA">
      <w:pPr>
        <w:rPr>
          <w:rFonts w:ascii="Times New Roman" w:hAnsi="Times New Roman"/>
          <w:sz w:val="24"/>
          <w:szCs w:val="24"/>
        </w:rPr>
      </w:pPr>
      <w:r>
        <w:rPr>
          <w:rFonts w:ascii="Times New Roman" w:hAnsi="Times New Roman"/>
          <w:sz w:val="24"/>
          <w:szCs w:val="24"/>
        </w:rPr>
        <w:br w:type="page"/>
      </w:r>
    </w:p>
    <w:p w:rsidR="000926B5" w:rsidRDefault="000926B5" w:rsidP="000926B5">
      <w:pPr>
        <w:pStyle w:val="Caption"/>
        <w:keepNext/>
        <w:jc w:val="both"/>
        <w:rPr>
          <w:rFonts w:ascii="Times New Roman" w:hAnsi="Times New Roman"/>
          <w:color w:val="auto"/>
          <w:sz w:val="20"/>
        </w:rPr>
      </w:pPr>
      <w:r w:rsidRPr="000926B5">
        <w:rPr>
          <w:rFonts w:ascii="Times New Roman" w:hAnsi="Times New Roman"/>
          <w:color w:val="auto"/>
          <w:sz w:val="20"/>
        </w:rPr>
        <w:lastRenderedPageBreak/>
        <w:t>Table 6.</w:t>
      </w:r>
      <w:r w:rsidR="00A60809">
        <w:rPr>
          <w:rFonts w:ascii="Times New Roman" w:hAnsi="Times New Roman"/>
          <w:color w:val="auto"/>
          <w:sz w:val="20"/>
        </w:rPr>
        <w:t>2</w:t>
      </w:r>
      <w:r w:rsidRPr="000926B5">
        <w:rPr>
          <w:rFonts w:ascii="Times New Roman" w:hAnsi="Times New Roman"/>
          <w:color w:val="auto"/>
          <w:sz w:val="20"/>
        </w:rPr>
        <w:t xml:space="preserve">: </w:t>
      </w:r>
      <w:r w:rsidR="00986EEE">
        <w:rPr>
          <w:rFonts w:ascii="Times New Roman" w:hAnsi="Times New Roman"/>
          <w:color w:val="auto"/>
          <w:sz w:val="20"/>
        </w:rPr>
        <w:t>Topics, themes, and meta-</w:t>
      </w:r>
      <w:r w:rsidR="000A269B">
        <w:rPr>
          <w:rFonts w:ascii="Times New Roman" w:hAnsi="Times New Roman"/>
          <w:color w:val="auto"/>
          <w:sz w:val="20"/>
        </w:rPr>
        <w:t>discourse</w:t>
      </w:r>
      <w:r w:rsidR="00986EEE">
        <w:rPr>
          <w:rFonts w:ascii="Times New Roman" w:hAnsi="Times New Roman"/>
          <w:color w:val="auto"/>
          <w:sz w:val="20"/>
        </w:rPr>
        <w:t xml:space="preserve"> </w:t>
      </w:r>
    </w:p>
    <w:tbl>
      <w:tblPr>
        <w:tblStyle w:val="MediumShading2-Accent1"/>
        <w:tblW w:w="0" w:type="auto"/>
        <w:tblLook w:val="04A0" w:firstRow="1" w:lastRow="0" w:firstColumn="1" w:lastColumn="0" w:noHBand="0" w:noVBand="1"/>
      </w:tblPr>
      <w:tblGrid>
        <w:gridCol w:w="1974"/>
        <w:gridCol w:w="2272"/>
        <w:gridCol w:w="1387"/>
        <w:gridCol w:w="2803"/>
      </w:tblGrid>
      <w:tr w:rsidR="001834AD" w:rsidTr="0014125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0" w:type="auto"/>
          </w:tcPr>
          <w:p w:rsidR="00C87FFE" w:rsidRPr="00877095" w:rsidRDefault="00C87FFE" w:rsidP="00696BDA">
            <w:pPr>
              <w:rPr>
                <w:rFonts w:asciiTheme="minorHAnsi" w:hAnsiTheme="minorHAnsi" w:cstheme="minorHAnsi"/>
                <w:sz w:val="20"/>
                <w:szCs w:val="20"/>
              </w:rPr>
            </w:pPr>
            <w:r w:rsidRPr="00877095">
              <w:rPr>
                <w:rFonts w:asciiTheme="minorHAnsi" w:hAnsiTheme="minorHAnsi" w:cstheme="minorHAnsi"/>
                <w:sz w:val="20"/>
                <w:szCs w:val="20"/>
              </w:rPr>
              <w:t>Topics from the literature</w:t>
            </w:r>
          </w:p>
        </w:tc>
        <w:tc>
          <w:tcPr>
            <w:tcW w:w="0" w:type="auto"/>
          </w:tcPr>
          <w:p w:rsidR="00C87FFE" w:rsidRPr="00877095" w:rsidRDefault="00C87FFE" w:rsidP="008025B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Research questions</w:t>
            </w:r>
          </w:p>
        </w:tc>
        <w:tc>
          <w:tcPr>
            <w:tcW w:w="0" w:type="auto"/>
          </w:tcPr>
          <w:p w:rsidR="00C87FFE" w:rsidRPr="00877095" w:rsidRDefault="00C87FFE" w:rsidP="00696BD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7095">
              <w:rPr>
                <w:rFonts w:asciiTheme="minorHAnsi" w:hAnsiTheme="minorHAnsi" w:cstheme="minorHAnsi"/>
                <w:sz w:val="20"/>
                <w:szCs w:val="20"/>
              </w:rPr>
              <w:t xml:space="preserve">Themes for </w:t>
            </w:r>
            <w:r w:rsidR="00C809EA">
              <w:rPr>
                <w:rFonts w:asciiTheme="minorHAnsi" w:hAnsiTheme="minorHAnsi" w:cstheme="minorHAnsi"/>
                <w:sz w:val="20"/>
                <w:szCs w:val="20"/>
              </w:rPr>
              <w:t>discussion</w:t>
            </w:r>
          </w:p>
        </w:tc>
        <w:tc>
          <w:tcPr>
            <w:tcW w:w="0" w:type="auto"/>
          </w:tcPr>
          <w:p w:rsidR="00C87FFE" w:rsidRPr="00877095" w:rsidRDefault="000B26E1" w:rsidP="000B26E1">
            <w:pPr>
              <w:spacing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Meta-discourse</w:t>
            </w:r>
          </w:p>
        </w:tc>
      </w:tr>
      <w:tr w:rsidR="00141251" w:rsidTr="0014125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rsidR="00C87FFE" w:rsidRPr="00877095" w:rsidRDefault="00C87FFE" w:rsidP="00696BDA">
            <w:pPr>
              <w:rPr>
                <w:rFonts w:asciiTheme="minorHAnsi" w:hAnsiTheme="minorHAnsi" w:cstheme="minorHAnsi"/>
                <w:sz w:val="20"/>
                <w:szCs w:val="20"/>
              </w:rPr>
            </w:pPr>
            <w:r w:rsidRPr="00877095">
              <w:rPr>
                <w:rFonts w:asciiTheme="minorHAnsi" w:hAnsiTheme="minorHAnsi" w:cstheme="minorHAnsi"/>
                <w:sz w:val="20"/>
                <w:szCs w:val="20"/>
              </w:rPr>
              <w:t>Change and Mergers – HE driving forces PEST</w:t>
            </w:r>
          </w:p>
        </w:tc>
        <w:tc>
          <w:tcPr>
            <w:tcW w:w="0" w:type="auto"/>
            <w:shd w:val="clear" w:color="auto" w:fill="FFFFFF" w:themeFill="background1"/>
          </w:tcPr>
          <w:p w:rsidR="00C87FFE" w:rsidRPr="00877095" w:rsidRDefault="00C87FFE" w:rsidP="00696B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7095">
              <w:rPr>
                <w:rFonts w:asciiTheme="minorHAnsi" w:hAnsiTheme="minorHAnsi" w:cstheme="minorHAnsi"/>
                <w:sz w:val="20"/>
                <w:szCs w:val="20"/>
              </w:rPr>
              <w:t>What are the drivers of change in the higher education landscape in Ireland</w:t>
            </w:r>
          </w:p>
        </w:tc>
        <w:tc>
          <w:tcPr>
            <w:tcW w:w="0" w:type="auto"/>
            <w:shd w:val="clear" w:color="auto" w:fill="FFFFFF" w:themeFill="background1"/>
          </w:tcPr>
          <w:p w:rsidR="00C87FFE" w:rsidRPr="00877095" w:rsidRDefault="00C87FFE" w:rsidP="00696B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7095">
              <w:rPr>
                <w:rFonts w:asciiTheme="minorHAnsi" w:hAnsiTheme="minorHAnsi" w:cstheme="minorHAnsi"/>
                <w:sz w:val="20"/>
                <w:szCs w:val="20"/>
              </w:rPr>
              <w:t>Questions on change in Higher Education</w:t>
            </w:r>
          </w:p>
        </w:tc>
        <w:tc>
          <w:tcPr>
            <w:tcW w:w="0" w:type="auto"/>
            <w:shd w:val="clear" w:color="auto" w:fill="FFFFFF" w:themeFill="background1"/>
          </w:tcPr>
          <w:p w:rsidR="001834AD" w:rsidRPr="001834AD" w:rsidRDefault="001834AD" w:rsidP="001834AD">
            <w:pPr>
              <w:spacing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65F91" w:themeColor="accent1" w:themeShade="BF"/>
                <w:sz w:val="20"/>
                <w:szCs w:val="20"/>
              </w:rPr>
            </w:pPr>
            <w:r w:rsidRPr="00141251">
              <w:rPr>
                <w:rFonts w:asciiTheme="minorHAnsi" w:hAnsiTheme="minorHAnsi" w:cstheme="minorHAnsi"/>
                <w:sz w:val="20"/>
                <w:szCs w:val="20"/>
              </w:rPr>
              <w:t xml:space="preserve">(P) </w:t>
            </w:r>
            <w:r w:rsidR="00C87FFE" w:rsidRPr="001834AD">
              <w:rPr>
                <w:rFonts w:asciiTheme="minorHAnsi" w:hAnsiTheme="minorHAnsi" w:cstheme="minorHAnsi"/>
                <w:color w:val="365F91" w:themeColor="accent1" w:themeShade="BF"/>
                <w:sz w:val="20"/>
                <w:szCs w:val="20"/>
              </w:rPr>
              <w:t xml:space="preserve">Policies (named); Reports about consolidation; </w:t>
            </w:r>
          </w:p>
          <w:p w:rsidR="001834AD" w:rsidRPr="001834AD" w:rsidRDefault="001834AD" w:rsidP="001834AD">
            <w:pPr>
              <w:spacing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65F91" w:themeColor="accent1" w:themeShade="BF"/>
                <w:sz w:val="20"/>
                <w:szCs w:val="20"/>
              </w:rPr>
            </w:pPr>
            <w:r w:rsidRPr="00141251">
              <w:rPr>
                <w:rFonts w:asciiTheme="minorHAnsi" w:hAnsiTheme="minorHAnsi" w:cstheme="minorHAnsi"/>
                <w:sz w:val="20"/>
                <w:szCs w:val="20"/>
              </w:rPr>
              <w:t xml:space="preserve">(E) </w:t>
            </w:r>
            <w:r w:rsidR="00C87FFE" w:rsidRPr="001834AD">
              <w:rPr>
                <w:rFonts w:asciiTheme="minorHAnsi" w:hAnsiTheme="minorHAnsi" w:cstheme="minorHAnsi"/>
                <w:color w:val="365F91" w:themeColor="accent1" w:themeShade="BF"/>
                <w:sz w:val="20"/>
                <w:szCs w:val="20"/>
              </w:rPr>
              <w:t>Economy; Efficiencies;</w:t>
            </w:r>
            <w:r w:rsidR="000A269B">
              <w:rPr>
                <w:rFonts w:asciiTheme="minorHAnsi" w:hAnsiTheme="minorHAnsi" w:cstheme="minorHAnsi"/>
                <w:color w:val="365F91" w:themeColor="accent1" w:themeShade="BF"/>
                <w:sz w:val="20"/>
                <w:szCs w:val="20"/>
              </w:rPr>
              <w:t xml:space="preserve"> </w:t>
            </w:r>
            <w:proofErr w:type="gramStart"/>
            <w:r w:rsidR="000A269B">
              <w:rPr>
                <w:rFonts w:asciiTheme="minorHAnsi" w:hAnsiTheme="minorHAnsi" w:cstheme="minorHAnsi"/>
                <w:color w:val="365F91" w:themeColor="accent1" w:themeShade="BF"/>
                <w:sz w:val="20"/>
                <w:szCs w:val="20"/>
              </w:rPr>
              <w:t>Cut backs</w:t>
            </w:r>
            <w:proofErr w:type="gramEnd"/>
            <w:r w:rsidR="000A269B">
              <w:rPr>
                <w:rFonts w:asciiTheme="minorHAnsi" w:hAnsiTheme="minorHAnsi" w:cstheme="minorHAnsi"/>
                <w:color w:val="365F91" w:themeColor="accent1" w:themeShade="BF"/>
                <w:sz w:val="20"/>
                <w:szCs w:val="20"/>
              </w:rPr>
              <w:t>.</w:t>
            </w:r>
          </w:p>
          <w:p w:rsidR="001834AD" w:rsidRPr="001834AD" w:rsidRDefault="001834AD" w:rsidP="001834AD">
            <w:pPr>
              <w:spacing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65F91" w:themeColor="accent1" w:themeShade="BF"/>
                <w:sz w:val="20"/>
                <w:szCs w:val="20"/>
              </w:rPr>
            </w:pPr>
            <w:r w:rsidRPr="00141251">
              <w:rPr>
                <w:rFonts w:asciiTheme="minorHAnsi" w:hAnsiTheme="minorHAnsi" w:cstheme="minorHAnsi"/>
                <w:sz w:val="20"/>
                <w:szCs w:val="20"/>
              </w:rPr>
              <w:t xml:space="preserve">(S) </w:t>
            </w:r>
            <w:proofErr w:type="spellStart"/>
            <w:r w:rsidR="00C87FFE" w:rsidRPr="001834AD">
              <w:rPr>
                <w:rFonts w:asciiTheme="minorHAnsi" w:hAnsiTheme="minorHAnsi" w:cstheme="minorHAnsi"/>
                <w:color w:val="365F91" w:themeColor="accent1" w:themeShade="BF"/>
                <w:sz w:val="20"/>
                <w:szCs w:val="20"/>
              </w:rPr>
              <w:t>Massification</w:t>
            </w:r>
            <w:proofErr w:type="spellEnd"/>
            <w:r w:rsidR="00C87FFE" w:rsidRPr="001834AD">
              <w:rPr>
                <w:rFonts w:asciiTheme="minorHAnsi" w:hAnsiTheme="minorHAnsi" w:cstheme="minorHAnsi"/>
                <w:color w:val="365F91" w:themeColor="accent1" w:themeShade="BF"/>
                <w:sz w:val="20"/>
                <w:szCs w:val="20"/>
              </w:rPr>
              <w:t>; Overcrowding; New types of students; New generations;</w:t>
            </w:r>
          </w:p>
          <w:p w:rsidR="00C87FFE" w:rsidRPr="001834AD" w:rsidRDefault="001834AD" w:rsidP="001834AD">
            <w:pPr>
              <w:spacing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65F91" w:themeColor="accent1" w:themeShade="BF"/>
                <w:sz w:val="20"/>
                <w:szCs w:val="20"/>
              </w:rPr>
            </w:pPr>
            <w:r w:rsidRPr="00141251">
              <w:rPr>
                <w:rFonts w:asciiTheme="minorHAnsi" w:hAnsiTheme="minorHAnsi" w:cstheme="minorHAnsi"/>
                <w:sz w:val="20"/>
                <w:szCs w:val="20"/>
              </w:rPr>
              <w:t xml:space="preserve">(T) </w:t>
            </w:r>
            <w:r w:rsidR="00C87FFE" w:rsidRPr="001834AD">
              <w:rPr>
                <w:rFonts w:asciiTheme="minorHAnsi" w:hAnsiTheme="minorHAnsi" w:cstheme="minorHAnsi"/>
                <w:color w:val="365F91" w:themeColor="accent1" w:themeShade="BF"/>
                <w:sz w:val="20"/>
                <w:szCs w:val="20"/>
              </w:rPr>
              <w:t>New expectations of delivery; Drive for more research</w:t>
            </w:r>
          </w:p>
        </w:tc>
      </w:tr>
      <w:tr w:rsidR="001834AD" w:rsidTr="00141251">
        <w:trPr>
          <w:trHeight w:val="1134"/>
        </w:trPr>
        <w:tc>
          <w:tcPr>
            <w:cnfStyle w:val="001000000000" w:firstRow="0" w:lastRow="0" w:firstColumn="1" w:lastColumn="0" w:oddVBand="0" w:evenVBand="0" w:oddHBand="0" w:evenHBand="0" w:firstRowFirstColumn="0" w:firstRowLastColumn="0" w:lastRowFirstColumn="0" w:lastRowLastColumn="0"/>
            <w:tcW w:w="0" w:type="auto"/>
          </w:tcPr>
          <w:p w:rsidR="00C87FFE" w:rsidRPr="00877095" w:rsidRDefault="00C87FFE" w:rsidP="00696BDA">
            <w:pPr>
              <w:rPr>
                <w:rFonts w:asciiTheme="minorHAnsi" w:hAnsiTheme="minorHAnsi" w:cstheme="minorHAnsi"/>
                <w:sz w:val="20"/>
                <w:szCs w:val="20"/>
              </w:rPr>
            </w:pPr>
            <w:r w:rsidRPr="00877095">
              <w:rPr>
                <w:rFonts w:asciiTheme="minorHAnsi" w:hAnsiTheme="minorHAnsi" w:cstheme="minorHAnsi"/>
                <w:sz w:val="20"/>
                <w:szCs w:val="20"/>
              </w:rPr>
              <w:t xml:space="preserve">Internal Driving Forces – </w:t>
            </w:r>
            <w:r>
              <w:rPr>
                <w:rFonts w:asciiTheme="minorHAnsi" w:hAnsiTheme="minorHAnsi" w:cstheme="minorHAnsi"/>
                <w:sz w:val="20"/>
                <w:szCs w:val="20"/>
              </w:rPr>
              <w:t xml:space="preserve">mergers, </w:t>
            </w:r>
            <w:r w:rsidRPr="00877095">
              <w:rPr>
                <w:rFonts w:asciiTheme="minorHAnsi" w:hAnsiTheme="minorHAnsi" w:cstheme="minorHAnsi"/>
                <w:sz w:val="20"/>
                <w:szCs w:val="20"/>
              </w:rPr>
              <w:t xml:space="preserve">resisters, leaders, strategies </w:t>
            </w:r>
          </w:p>
        </w:tc>
        <w:tc>
          <w:tcPr>
            <w:tcW w:w="0" w:type="auto"/>
            <w:shd w:val="clear" w:color="auto" w:fill="FFFFFF" w:themeFill="background1"/>
          </w:tcPr>
          <w:p w:rsidR="00C87FFE" w:rsidRPr="00877095" w:rsidRDefault="00C87FFE" w:rsidP="00696B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7095">
              <w:rPr>
                <w:rFonts w:asciiTheme="minorHAnsi" w:hAnsiTheme="minorHAnsi" w:cstheme="minorHAnsi"/>
                <w:sz w:val="20"/>
                <w:szCs w:val="20"/>
              </w:rPr>
              <w:t>What are the drivers for change within the Dublin Institute of Technology</w:t>
            </w:r>
          </w:p>
        </w:tc>
        <w:tc>
          <w:tcPr>
            <w:tcW w:w="0" w:type="auto"/>
            <w:shd w:val="clear" w:color="auto" w:fill="FFFFFF" w:themeFill="background1"/>
          </w:tcPr>
          <w:p w:rsidR="00C87FFE" w:rsidRPr="00877095" w:rsidRDefault="00C87FFE" w:rsidP="00696B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7095">
              <w:rPr>
                <w:rFonts w:asciiTheme="minorHAnsi" w:hAnsiTheme="minorHAnsi" w:cstheme="minorHAnsi"/>
                <w:sz w:val="20"/>
                <w:szCs w:val="20"/>
              </w:rPr>
              <w:t>Questions on change in DIT</w:t>
            </w:r>
          </w:p>
        </w:tc>
        <w:tc>
          <w:tcPr>
            <w:tcW w:w="0" w:type="auto"/>
            <w:shd w:val="clear" w:color="auto" w:fill="FFFFFF" w:themeFill="background1"/>
          </w:tcPr>
          <w:p w:rsidR="001834AD" w:rsidRPr="001834AD" w:rsidRDefault="001834AD" w:rsidP="001834AD">
            <w:pPr>
              <w:spacing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sz w:val="20"/>
                <w:szCs w:val="20"/>
              </w:rPr>
            </w:pPr>
            <w:r>
              <w:rPr>
                <w:rFonts w:asciiTheme="minorHAnsi" w:hAnsiTheme="minorHAnsi" w:cstheme="minorHAnsi"/>
                <w:sz w:val="20"/>
                <w:szCs w:val="20"/>
              </w:rPr>
              <w:t xml:space="preserve">Mergers - </w:t>
            </w:r>
            <w:r w:rsidR="00C87FFE" w:rsidRPr="001834AD">
              <w:rPr>
                <w:rFonts w:asciiTheme="minorHAnsi" w:hAnsiTheme="minorHAnsi" w:cstheme="minorHAnsi"/>
                <w:color w:val="365F91" w:themeColor="accent1" w:themeShade="BF"/>
                <w:sz w:val="20"/>
                <w:szCs w:val="20"/>
              </w:rPr>
              <w:t xml:space="preserve">New Institute structures; Engagement with industry; Drive for TU requires more research; Competition from other </w:t>
            </w:r>
            <w:proofErr w:type="spellStart"/>
            <w:r w:rsidR="00C87FFE" w:rsidRPr="001834AD">
              <w:rPr>
                <w:rFonts w:asciiTheme="minorHAnsi" w:hAnsiTheme="minorHAnsi" w:cstheme="minorHAnsi"/>
                <w:color w:val="365F91" w:themeColor="accent1" w:themeShade="BF"/>
                <w:sz w:val="20"/>
                <w:szCs w:val="20"/>
              </w:rPr>
              <w:t>IoTs</w:t>
            </w:r>
            <w:proofErr w:type="spellEnd"/>
            <w:r w:rsidR="00C87FFE" w:rsidRPr="001834AD">
              <w:rPr>
                <w:rFonts w:asciiTheme="minorHAnsi" w:hAnsiTheme="minorHAnsi" w:cstheme="minorHAnsi"/>
                <w:color w:val="365F91" w:themeColor="accent1" w:themeShade="BF"/>
                <w:sz w:val="20"/>
                <w:szCs w:val="20"/>
              </w:rPr>
              <w:t xml:space="preserve"> requiring a critical mass; </w:t>
            </w:r>
          </w:p>
          <w:p w:rsidR="001834AD" w:rsidRPr="001834AD" w:rsidRDefault="001834AD" w:rsidP="001834AD">
            <w:pPr>
              <w:spacing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sz w:val="20"/>
                <w:szCs w:val="20"/>
              </w:rPr>
            </w:pPr>
            <w:r>
              <w:rPr>
                <w:rFonts w:asciiTheme="minorHAnsi" w:hAnsiTheme="minorHAnsi" w:cstheme="minorHAnsi"/>
                <w:sz w:val="20"/>
                <w:szCs w:val="20"/>
              </w:rPr>
              <w:t xml:space="preserve">Resisters - </w:t>
            </w:r>
            <w:r w:rsidR="00C87FFE" w:rsidRPr="001834AD">
              <w:rPr>
                <w:rFonts w:asciiTheme="minorHAnsi" w:hAnsiTheme="minorHAnsi" w:cstheme="minorHAnsi"/>
                <w:color w:val="365F91" w:themeColor="accent1" w:themeShade="BF"/>
                <w:sz w:val="20"/>
                <w:szCs w:val="20"/>
              </w:rPr>
              <w:t xml:space="preserve">Lack of resources; No time allocation for research; </w:t>
            </w:r>
          </w:p>
          <w:p w:rsidR="00C87FFE" w:rsidRPr="001834AD" w:rsidRDefault="001834AD" w:rsidP="00C809EA">
            <w:pPr>
              <w:spacing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sz w:val="20"/>
                <w:szCs w:val="20"/>
              </w:rPr>
            </w:pPr>
            <w:r>
              <w:rPr>
                <w:rFonts w:asciiTheme="minorHAnsi" w:hAnsiTheme="minorHAnsi" w:cstheme="minorHAnsi"/>
                <w:sz w:val="20"/>
                <w:szCs w:val="20"/>
              </w:rPr>
              <w:t xml:space="preserve">Leaders </w:t>
            </w:r>
            <w:r w:rsidR="00C809EA">
              <w:rPr>
                <w:rFonts w:asciiTheme="minorHAnsi" w:hAnsiTheme="minorHAnsi" w:cstheme="minorHAnsi"/>
                <w:sz w:val="20"/>
                <w:szCs w:val="20"/>
              </w:rPr>
              <w:t xml:space="preserve">&amp; strategies </w:t>
            </w:r>
            <w:r>
              <w:rPr>
                <w:rFonts w:asciiTheme="minorHAnsi" w:hAnsiTheme="minorHAnsi" w:cstheme="minorHAnsi"/>
                <w:sz w:val="20"/>
                <w:szCs w:val="20"/>
              </w:rPr>
              <w:t xml:space="preserve">- </w:t>
            </w:r>
            <w:r w:rsidR="00C87FFE" w:rsidRPr="001834AD">
              <w:rPr>
                <w:rFonts w:asciiTheme="minorHAnsi" w:hAnsiTheme="minorHAnsi" w:cstheme="minorHAnsi"/>
                <w:color w:val="365F91" w:themeColor="accent1" w:themeShade="BF"/>
                <w:sz w:val="20"/>
                <w:szCs w:val="20"/>
              </w:rPr>
              <w:t xml:space="preserve">Leader(ship) are important; Change agents are important; Consultation is important </w:t>
            </w:r>
          </w:p>
        </w:tc>
      </w:tr>
      <w:tr w:rsidR="00141251" w:rsidTr="0014125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rsidR="00C87FFE" w:rsidRPr="00877095" w:rsidRDefault="00C87FFE" w:rsidP="00696BDA">
            <w:pPr>
              <w:rPr>
                <w:rFonts w:asciiTheme="minorHAnsi" w:hAnsiTheme="minorHAnsi" w:cstheme="minorHAnsi"/>
                <w:sz w:val="20"/>
                <w:szCs w:val="20"/>
              </w:rPr>
            </w:pPr>
            <w:r w:rsidRPr="00877095">
              <w:rPr>
                <w:rFonts w:asciiTheme="minorHAnsi" w:hAnsiTheme="minorHAnsi" w:cstheme="minorHAnsi"/>
                <w:sz w:val="20"/>
                <w:szCs w:val="20"/>
              </w:rPr>
              <w:t>Cultures, Subcultures &amp;communities</w:t>
            </w:r>
          </w:p>
        </w:tc>
        <w:tc>
          <w:tcPr>
            <w:tcW w:w="0" w:type="auto"/>
            <w:shd w:val="clear" w:color="auto" w:fill="FFFFFF" w:themeFill="background1"/>
          </w:tcPr>
          <w:p w:rsidR="00C87FFE" w:rsidRPr="00877095" w:rsidRDefault="00C87FFE" w:rsidP="00696BD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7095">
              <w:rPr>
                <w:rFonts w:asciiTheme="minorHAnsi" w:hAnsiTheme="minorHAnsi" w:cstheme="minorHAnsi"/>
                <w:sz w:val="20"/>
                <w:szCs w:val="20"/>
              </w:rPr>
              <w:t>In what way, are changes influencing the culture of the Dublin Institute of Technology?</w:t>
            </w:r>
          </w:p>
        </w:tc>
        <w:tc>
          <w:tcPr>
            <w:tcW w:w="0" w:type="auto"/>
            <w:shd w:val="clear" w:color="auto" w:fill="FFFFFF" w:themeFill="background1"/>
          </w:tcPr>
          <w:p w:rsidR="00C87FFE" w:rsidRPr="00877095" w:rsidRDefault="00C87FFE" w:rsidP="00696BD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877095">
              <w:rPr>
                <w:rFonts w:asciiTheme="minorHAnsi" w:hAnsiTheme="minorHAnsi" w:cstheme="minorHAnsi"/>
                <w:sz w:val="20"/>
                <w:szCs w:val="20"/>
              </w:rPr>
              <w:t>Questions relating to culture and change</w:t>
            </w:r>
          </w:p>
        </w:tc>
        <w:tc>
          <w:tcPr>
            <w:tcW w:w="0" w:type="auto"/>
            <w:shd w:val="clear" w:color="auto" w:fill="FFFFFF" w:themeFill="background1"/>
          </w:tcPr>
          <w:p w:rsidR="001834AD" w:rsidRDefault="00C87FFE" w:rsidP="001834AD">
            <w:pPr>
              <w:spacing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34AD">
              <w:rPr>
                <w:rFonts w:asciiTheme="minorHAnsi" w:hAnsiTheme="minorHAnsi" w:cstheme="minorHAnsi"/>
                <w:color w:val="365F91" w:themeColor="accent1" w:themeShade="BF"/>
                <w:sz w:val="20"/>
                <w:szCs w:val="20"/>
              </w:rPr>
              <w:t xml:space="preserve">Collegial; Community; </w:t>
            </w:r>
          </w:p>
          <w:p w:rsidR="001834AD" w:rsidRPr="001834AD" w:rsidRDefault="00C87FFE" w:rsidP="001834AD">
            <w:pPr>
              <w:spacing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65F91" w:themeColor="accent1" w:themeShade="BF"/>
                <w:sz w:val="20"/>
                <w:szCs w:val="20"/>
              </w:rPr>
            </w:pPr>
            <w:r w:rsidRPr="001834AD">
              <w:rPr>
                <w:rFonts w:asciiTheme="minorHAnsi" w:hAnsiTheme="minorHAnsi" w:cstheme="minorHAnsi"/>
                <w:color w:val="365F91" w:themeColor="accent1" w:themeShade="BF"/>
                <w:sz w:val="20"/>
                <w:szCs w:val="20"/>
              </w:rPr>
              <w:t xml:space="preserve">Bureaucracy; Hierarchy; </w:t>
            </w:r>
          </w:p>
          <w:p w:rsidR="001834AD" w:rsidRPr="001834AD" w:rsidRDefault="00C87FFE" w:rsidP="001834AD">
            <w:pPr>
              <w:spacing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65F91" w:themeColor="accent1" w:themeShade="BF"/>
                <w:sz w:val="20"/>
                <w:szCs w:val="20"/>
              </w:rPr>
            </w:pPr>
            <w:r w:rsidRPr="001834AD">
              <w:rPr>
                <w:rFonts w:asciiTheme="minorHAnsi" w:hAnsiTheme="minorHAnsi" w:cstheme="minorHAnsi"/>
                <w:color w:val="365F91" w:themeColor="accent1" w:themeShade="BF"/>
                <w:sz w:val="20"/>
                <w:szCs w:val="20"/>
              </w:rPr>
              <w:t xml:space="preserve">Cliques; Silos; </w:t>
            </w:r>
            <w:r w:rsidR="000A269B">
              <w:rPr>
                <w:rFonts w:asciiTheme="minorHAnsi" w:hAnsiTheme="minorHAnsi" w:cstheme="minorHAnsi"/>
                <w:color w:val="365F91" w:themeColor="accent1" w:themeShade="BF"/>
                <w:sz w:val="20"/>
                <w:szCs w:val="20"/>
              </w:rPr>
              <w:t xml:space="preserve">Satellites; </w:t>
            </w:r>
            <w:r w:rsidRPr="001834AD">
              <w:rPr>
                <w:rFonts w:asciiTheme="minorHAnsi" w:hAnsiTheme="minorHAnsi" w:cstheme="minorHAnsi"/>
                <w:color w:val="365F91" w:themeColor="accent1" w:themeShade="BF"/>
                <w:sz w:val="20"/>
                <w:szCs w:val="20"/>
              </w:rPr>
              <w:t xml:space="preserve">Independent; </w:t>
            </w:r>
          </w:p>
          <w:p w:rsidR="00C87FFE" w:rsidRPr="001834AD" w:rsidRDefault="00C87FFE" w:rsidP="001834AD">
            <w:pPr>
              <w:spacing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65F91" w:themeColor="accent1" w:themeShade="BF"/>
                <w:sz w:val="20"/>
                <w:szCs w:val="20"/>
              </w:rPr>
            </w:pPr>
            <w:r w:rsidRPr="001834AD">
              <w:rPr>
                <w:rFonts w:asciiTheme="minorHAnsi" w:hAnsiTheme="minorHAnsi" w:cstheme="minorHAnsi"/>
                <w:color w:val="365F91" w:themeColor="accent1" w:themeShade="BF"/>
                <w:sz w:val="20"/>
                <w:szCs w:val="20"/>
              </w:rPr>
              <w:t>Resisters; Suspicious; Lifers; Anarchistic; Power struggles</w:t>
            </w:r>
          </w:p>
        </w:tc>
      </w:tr>
      <w:tr w:rsidR="001834AD" w:rsidTr="00141251">
        <w:trPr>
          <w:trHeight w:val="1979"/>
        </w:trPr>
        <w:tc>
          <w:tcPr>
            <w:cnfStyle w:val="001000000000" w:firstRow="0" w:lastRow="0" w:firstColumn="1" w:lastColumn="0" w:oddVBand="0" w:evenVBand="0" w:oddHBand="0" w:evenHBand="0" w:firstRowFirstColumn="0" w:firstRowLastColumn="0" w:lastRowFirstColumn="0" w:lastRowLastColumn="0"/>
            <w:tcW w:w="0" w:type="auto"/>
          </w:tcPr>
          <w:p w:rsidR="00C87FFE" w:rsidRPr="00877095" w:rsidRDefault="00C87FFE" w:rsidP="00696BDA">
            <w:pPr>
              <w:rPr>
                <w:rFonts w:asciiTheme="minorHAnsi" w:hAnsiTheme="minorHAnsi" w:cstheme="minorHAnsi"/>
                <w:sz w:val="20"/>
                <w:szCs w:val="20"/>
              </w:rPr>
            </w:pPr>
            <w:r w:rsidRPr="00877095">
              <w:rPr>
                <w:rFonts w:asciiTheme="minorHAnsi" w:hAnsiTheme="minorHAnsi" w:cstheme="minorHAnsi"/>
                <w:sz w:val="20"/>
                <w:szCs w:val="20"/>
              </w:rPr>
              <w:t>Identity</w:t>
            </w:r>
          </w:p>
        </w:tc>
        <w:tc>
          <w:tcPr>
            <w:tcW w:w="0" w:type="auto"/>
            <w:shd w:val="clear" w:color="auto" w:fill="FFFFFF" w:themeFill="background1"/>
          </w:tcPr>
          <w:p w:rsidR="00C87FFE" w:rsidRPr="00877095" w:rsidRDefault="00C87FFE" w:rsidP="00696B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7095">
              <w:rPr>
                <w:rFonts w:asciiTheme="minorHAnsi" w:hAnsiTheme="minorHAnsi" w:cstheme="minorHAnsi"/>
                <w:sz w:val="20"/>
                <w:szCs w:val="20"/>
              </w:rPr>
              <w:t>In what way, are the changes also influencing professional academic identities in the Dublin Institute of Technology</w:t>
            </w:r>
          </w:p>
        </w:tc>
        <w:tc>
          <w:tcPr>
            <w:tcW w:w="0" w:type="auto"/>
            <w:shd w:val="clear" w:color="auto" w:fill="FFFFFF" w:themeFill="background1"/>
          </w:tcPr>
          <w:p w:rsidR="00C87FFE" w:rsidRPr="00877095" w:rsidRDefault="00C87FFE" w:rsidP="00696B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77095">
              <w:rPr>
                <w:rFonts w:asciiTheme="minorHAnsi" w:hAnsiTheme="minorHAnsi" w:cstheme="minorHAnsi"/>
                <w:sz w:val="20"/>
                <w:szCs w:val="20"/>
              </w:rPr>
              <w:t>Questions relating to identity and change</w:t>
            </w:r>
          </w:p>
        </w:tc>
        <w:tc>
          <w:tcPr>
            <w:tcW w:w="0" w:type="auto"/>
            <w:shd w:val="clear" w:color="auto" w:fill="FFFFFF" w:themeFill="background1"/>
          </w:tcPr>
          <w:p w:rsidR="001834AD" w:rsidRPr="00C809EA" w:rsidRDefault="00C87FFE" w:rsidP="00C809EA">
            <w:pPr>
              <w:spacing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sz w:val="20"/>
                <w:szCs w:val="20"/>
              </w:rPr>
            </w:pPr>
            <w:r w:rsidRPr="00C809EA">
              <w:rPr>
                <w:rFonts w:asciiTheme="minorHAnsi" w:hAnsiTheme="minorHAnsi" w:cstheme="minorHAnsi"/>
                <w:color w:val="365F91" w:themeColor="accent1" w:themeShade="BF"/>
                <w:sz w:val="20"/>
                <w:szCs w:val="20"/>
              </w:rPr>
              <w:t xml:space="preserve">Teacher; Lecturer; Academic; </w:t>
            </w:r>
          </w:p>
          <w:p w:rsidR="001834AD" w:rsidRPr="00C809EA" w:rsidRDefault="00C87FFE" w:rsidP="00C809EA">
            <w:pPr>
              <w:spacing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sz w:val="20"/>
                <w:szCs w:val="20"/>
              </w:rPr>
            </w:pPr>
            <w:r w:rsidRPr="00C809EA">
              <w:rPr>
                <w:rFonts w:asciiTheme="minorHAnsi" w:hAnsiTheme="minorHAnsi" w:cstheme="minorHAnsi"/>
                <w:color w:val="365F91" w:themeColor="accent1" w:themeShade="BF"/>
                <w:sz w:val="20"/>
                <w:szCs w:val="20"/>
              </w:rPr>
              <w:t xml:space="preserve">Manager; </w:t>
            </w:r>
            <w:r w:rsidR="001834AD" w:rsidRPr="00C809EA">
              <w:rPr>
                <w:rFonts w:asciiTheme="minorHAnsi" w:hAnsiTheme="minorHAnsi" w:cstheme="minorHAnsi"/>
                <w:color w:val="365F91" w:themeColor="accent1" w:themeShade="BF"/>
                <w:sz w:val="20"/>
                <w:szCs w:val="20"/>
              </w:rPr>
              <w:t xml:space="preserve">Admin; </w:t>
            </w:r>
          </w:p>
          <w:p w:rsidR="001834AD" w:rsidRPr="00C809EA" w:rsidRDefault="00C87FFE" w:rsidP="00C809EA">
            <w:pPr>
              <w:spacing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sz w:val="20"/>
                <w:szCs w:val="20"/>
              </w:rPr>
            </w:pPr>
            <w:r w:rsidRPr="00C809EA">
              <w:rPr>
                <w:rFonts w:asciiTheme="minorHAnsi" w:hAnsiTheme="minorHAnsi" w:cstheme="minorHAnsi"/>
                <w:color w:val="365F91" w:themeColor="accent1" w:themeShade="BF"/>
                <w:sz w:val="20"/>
                <w:szCs w:val="20"/>
              </w:rPr>
              <w:t xml:space="preserve">Consultant; Researcher; </w:t>
            </w:r>
          </w:p>
          <w:p w:rsidR="001834AD" w:rsidRPr="00C809EA" w:rsidRDefault="00C87FFE" w:rsidP="00C809EA">
            <w:pPr>
              <w:spacing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sz w:val="20"/>
                <w:szCs w:val="20"/>
              </w:rPr>
            </w:pPr>
            <w:r w:rsidRPr="00C809EA">
              <w:rPr>
                <w:rFonts w:asciiTheme="minorHAnsi" w:hAnsiTheme="minorHAnsi" w:cstheme="minorHAnsi"/>
                <w:color w:val="365F91" w:themeColor="accent1" w:themeShade="BF"/>
                <w:sz w:val="20"/>
                <w:szCs w:val="20"/>
              </w:rPr>
              <w:t xml:space="preserve">Individual; Loss of identity; Withdraw; Distinct life from here; </w:t>
            </w:r>
          </w:p>
          <w:p w:rsidR="00C87FFE" w:rsidRPr="00C809EA" w:rsidRDefault="00C87FFE" w:rsidP="00C809EA">
            <w:pPr>
              <w:spacing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65F91" w:themeColor="accent1" w:themeShade="BF"/>
                <w:sz w:val="20"/>
                <w:szCs w:val="20"/>
              </w:rPr>
            </w:pPr>
            <w:r w:rsidRPr="00C809EA">
              <w:rPr>
                <w:rFonts w:asciiTheme="minorHAnsi" w:hAnsiTheme="minorHAnsi" w:cstheme="minorHAnsi"/>
                <w:color w:val="365F91" w:themeColor="accent1" w:themeShade="BF"/>
                <w:sz w:val="20"/>
                <w:szCs w:val="20"/>
              </w:rPr>
              <w:t xml:space="preserve">Overloaded with work so confused; Are we an </w:t>
            </w:r>
            <w:proofErr w:type="spellStart"/>
            <w:r w:rsidRPr="00C809EA">
              <w:rPr>
                <w:rFonts w:asciiTheme="minorHAnsi" w:hAnsiTheme="minorHAnsi" w:cstheme="minorHAnsi"/>
                <w:color w:val="365F91" w:themeColor="accent1" w:themeShade="BF"/>
                <w:sz w:val="20"/>
                <w:szCs w:val="20"/>
              </w:rPr>
              <w:t>IoT</w:t>
            </w:r>
            <w:proofErr w:type="spellEnd"/>
            <w:r w:rsidRPr="00C809EA">
              <w:rPr>
                <w:rFonts w:asciiTheme="minorHAnsi" w:hAnsiTheme="minorHAnsi" w:cstheme="minorHAnsi"/>
                <w:color w:val="365F91" w:themeColor="accent1" w:themeShade="BF"/>
                <w:sz w:val="20"/>
                <w:szCs w:val="20"/>
              </w:rPr>
              <w:t xml:space="preserve"> or a University?; Confusion; Frustration; Embarrassed; Disrespected; Powerless; Separate</w:t>
            </w:r>
          </w:p>
        </w:tc>
      </w:tr>
    </w:tbl>
    <w:p w:rsidR="001834AD" w:rsidRDefault="001834AD">
      <w:r>
        <w:br w:type="page"/>
      </w:r>
    </w:p>
    <w:p w:rsidR="001834AD" w:rsidRDefault="00C809EA" w:rsidP="00D47828">
      <w:pPr>
        <w:spacing w:before="100" w:beforeAutospacing="1" w:after="100" w:afterAutospacing="1" w:line="360" w:lineRule="auto"/>
        <w:jc w:val="both"/>
      </w:pPr>
      <w:r w:rsidRPr="00E51E94">
        <w:rPr>
          <w:rFonts w:ascii="Times New Roman" w:hAnsi="Times New Roman"/>
          <w:sz w:val="24"/>
          <w:szCs w:val="24"/>
        </w:rPr>
        <w:lastRenderedPageBreak/>
        <w:t xml:space="preserve">Narratives </w:t>
      </w:r>
      <w:r w:rsidR="00580599" w:rsidRPr="00E51E94">
        <w:rPr>
          <w:rFonts w:ascii="Times New Roman" w:hAnsi="Times New Roman"/>
          <w:sz w:val="24"/>
          <w:szCs w:val="24"/>
        </w:rPr>
        <w:t xml:space="preserve">and stories </w:t>
      </w:r>
      <w:r w:rsidR="009A37EA" w:rsidRPr="00E51E94">
        <w:rPr>
          <w:rFonts w:ascii="Times New Roman" w:hAnsi="Times New Roman"/>
          <w:sz w:val="24"/>
          <w:szCs w:val="24"/>
        </w:rPr>
        <w:t xml:space="preserve">emerged </w:t>
      </w:r>
      <w:r w:rsidRPr="00E51E94">
        <w:rPr>
          <w:rFonts w:ascii="Times New Roman" w:hAnsi="Times New Roman"/>
          <w:sz w:val="24"/>
          <w:szCs w:val="24"/>
        </w:rPr>
        <w:t>from the interviews during the discussions o</w:t>
      </w:r>
      <w:r w:rsidR="00580599" w:rsidRPr="00E51E94">
        <w:rPr>
          <w:rFonts w:ascii="Times New Roman" w:hAnsi="Times New Roman"/>
          <w:sz w:val="24"/>
          <w:szCs w:val="24"/>
        </w:rPr>
        <w:t>n</w:t>
      </w:r>
      <w:r w:rsidRPr="00E51E94">
        <w:rPr>
          <w:rFonts w:ascii="Times New Roman" w:hAnsi="Times New Roman"/>
          <w:sz w:val="24"/>
          <w:szCs w:val="24"/>
        </w:rPr>
        <w:t xml:space="preserve"> change in higher education, change in DIT, </w:t>
      </w:r>
      <w:r w:rsidR="00580599" w:rsidRPr="00E51E94">
        <w:rPr>
          <w:rFonts w:ascii="Times New Roman" w:hAnsi="Times New Roman"/>
          <w:sz w:val="24"/>
          <w:szCs w:val="24"/>
        </w:rPr>
        <w:t xml:space="preserve">and the </w:t>
      </w:r>
      <w:r w:rsidRPr="00E51E94">
        <w:rPr>
          <w:rFonts w:ascii="Times New Roman" w:hAnsi="Times New Roman"/>
          <w:sz w:val="24"/>
          <w:szCs w:val="24"/>
        </w:rPr>
        <w:t xml:space="preserve">effects </w:t>
      </w:r>
      <w:r w:rsidR="00580599" w:rsidRPr="00E51E94">
        <w:rPr>
          <w:rFonts w:ascii="Times New Roman" w:hAnsi="Times New Roman"/>
          <w:sz w:val="24"/>
          <w:szCs w:val="24"/>
        </w:rPr>
        <w:t xml:space="preserve">this had </w:t>
      </w:r>
      <w:r w:rsidRPr="00E51E94">
        <w:rPr>
          <w:rFonts w:ascii="Times New Roman" w:hAnsi="Times New Roman"/>
          <w:sz w:val="24"/>
          <w:szCs w:val="24"/>
        </w:rPr>
        <w:t>on culture and on identity</w:t>
      </w:r>
      <w:r w:rsidR="00580599" w:rsidRPr="00E51E94">
        <w:rPr>
          <w:rFonts w:ascii="Times New Roman" w:hAnsi="Times New Roman"/>
          <w:sz w:val="24"/>
          <w:szCs w:val="24"/>
        </w:rPr>
        <w:t xml:space="preserve">.  These themes </w:t>
      </w:r>
      <w:r w:rsidRPr="00E51E94">
        <w:rPr>
          <w:rFonts w:ascii="Times New Roman" w:hAnsi="Times New Roman"/>
          <w:sz w:val="24"/>
          <w:szCs w:val="24"/>
        </w:rPr>
        <w:t>mirror the research question and objectives</w:t>
      </w:r>
      <w:r w:rsidR="00580599" w:rsidRPr="00E51E94">
        <w:rPr>
          <w:rFonts w:ascii="Times New Roman" w:hAnsi="Times New Roman"/>
          <w:sz w:val="24"/>
          <w:szCs w:val="24"/>
        </w:rPr>
        <w:t xml:space="preserve"> and the meta-discourse provided for categories for the narratives</w:t>
      </w:r>
      <w:r w:rsidRPr="00E51E94">
        <w:rPr>
          <w:rFonts w:ascii="Times New Roman" w:hAnsi="Times New Roman"/>
          <w:sz w:val="24"/>
          <w:szCs w:val="24"/>
        </w:rPr>
        <w:t xml:space="preserve">.  </w:t>
      </w:r>
      <w:r w:rsidR="009A37EA" w:rsidRPr="00E51E94">
        <w:rPr>
          <w:rFonts w:ascii="Times New Roman" w:hAnsi="Times New Roman"/>
          <w:sz w:val="24"/>
          <w:szCs w:val="24"/>
        </w:rPr>
        <w:t xml:space="preserve">These </w:t>
      </w:r>
      <w:proofErr w:type="gramStart"/>
      <w:r w:rsidR="009A37EA" w:rsidRPr="00E51E94">
        <w:rPr>
          <w:rFonts w:ascii="Times New Roman" w:hAnsi="Times New Roman"/>
          <w:sz w:val="24"/>
          <w:szCs w:val="24"/>
        </w:rPr>
        <w:t>are presented</w:t>
      </w:r>
      <w:proofErr w:type="gramEnd"/>
      <w:r w:rsidR="009A37EA" w:rsidRPr="00E51E94">
        <w:rPr>
          <w:rFonts w:ascii="Times New Roman" w:hAnsi="Times New Roman"/>
          <w:sz w:val="24"/>
          <w:szCs w:val="24"/>
        </w:rPr>
        <w:t xml:space="preserve"> in figure 6.1</w:t>
      </w:r>
      <w:r w:rsidR="00580599" w:rsidRPr="00E51E94">
        <w:rPr>
          <w:rFonts w:ascii="Times New Roman" w:hAnsi="Times New Roman"/>
          <w:sz w:val="24"/>
          <w:szCs w:val="24"/>
        </w:rPr>
        <w:t xml:space="preserve"> below</w:t>
      </w:r>
      <w:r w:rsidR="009A37EA" w:rsidRPr="00E51E94">
        <w:rPr>
          <w:rFonts w:ascii="Times New Roman" w:hAnsi="Times New Roman"/>
          <w:sz w:val="24"/>
          <w:szCs w:val="24"/>
        </w:rPr>
        <w:t>.</w:t>
      </w:r>
    </w:p>
    <w:p w:rsidR="00986EEE" w:rsidRDefault="00786B8E" w:rsidP="00986EEE">
      <w:pPr>
        <w:rPr>
          <w:rFonts w:ascii="Times New Roman" w:hAnsi="Times New Roman"/>
          <w:b/>
          <w:bCs/>
          <w:sz w:val="20"/>
          <w:szCs w:val="18"/>
        </w:rPr>
      </w:pPr>
      <w:r>
        <w:rPr>
          <w:rFonts w:ascii="Times New Roman" w:hAnsi="Times New Roman"/>
          <w:b/>
          <w:bCs/>
          <w:sz w:val="20"/>
          <w:szCs w:val="18"/>
        </w:rPr>
        <w:t xml:space="preserve">Figure </w:t>
      </w:r>
      <w:r w:rsidR="00696BDA" w:rsidRPr="00696BDA">
        <w:rPr>
          <w:rFonts w:ascii="Times New Roman" w:hAnsi="Times New Roman"/>
          <w:b/>
          <w:bCs/>
          <w:sz w:val="20"/>
          <w:szCs w:val="18"/>
        </w:rPr>
        <w:t>6.</w:t>
      </w:r>
      <w:r w:rsidR="0064134D">
        <w:rPr>
          <w:rFonts w:ascii="Times New Roman" w:hAnsi="Times New Roman"/>
          <w:b/>
          <w:bCs/>
          <w:sz w:val="20"/>
          <w:szCs w:val="18"/>
        </w:rPr>
        <w:t>1</w:t>
      </w:r>
      <w:r w:rsidR="00696BDA" w:rsidRPr="00696BDA">
        <w:rPr>
          <w:rFonts w:ascii="Times New Roman" w:hAnsi="Times New Roman"/>
          <w:b/>
          <w:bCs/>
          <w:sz w:val="20"/>
          <w:szCs w:val="18"/>
        </w:rPr>
        <w:t xml:space="preserve"> Narratives </w:t>
      </w:r>
    </w:p>
    <w:p w:rsidR="00A26874" w:rsidRDefault="00A26874" w:rsidP="00986EEE">
      <w:pPr>
        <w:rPr>
          <w:rFonts w:ascii="Times New Roman" w:hAnsi="Times New Roman"/>
          <w:b/>
          <w:bCs/>
          <w:sz w:val="20"/>
          <w:szCs w:val="18"/>
        </w:rPr>
      </w:pPr>
    </w:p>
    <w:p w:rsidR="00A26874" w:rsidRDefault="00A26874" w:rsidP="00986EEE">
      <w:pPr>
        <w:rPr>
          <w:rFonts w:ascii="Times New Roman" w:hAnsi="Times New Roman"/>
          <w:b/>
          <w:bCs/>
          <w:sz w:val="20"/>
          <w:szCs w:val="18"/>
        </w:rPr>
      </w:pPr>
      <w:r>
        <w:rPr>
          <w:rFonts w:ascii="Times New Roman" w:hAnsi="Times New Roman"/>
          <w:noProof/>
          <w:sz w:val="20"/>
          <w:szCs w:val="24"/>
          <w:lang w:val="en-GB" w:eastAsia="en-GB"/>
        </w:rPr>
        <w:drawing>
          <wp:inline distT="0" distB="0" distL="0" distR="0" wp14:anchorId="5B4463F5" wp14:editId="69BB8C43">
            <wp:extent cx="5040000" cy="3240000"/>
            <wp:effectExtent l="0" t="0" r="0" b="1778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23AC0" w:rsidRDefault="006656E0" w:rsidP="00054BDD">
      <w:pPr>
        <w:spacing w:before="100" w:beforeAutospacing="1" w:after="100" w:afterAutospacing="1" w:line="360" w:lineRule="auto"/>
        <w:jc w:val="both"/>
        <w:rPr>
          <w:rFonts w:ascii="Times New Roman" w:hAnsi="Times New Roman"/>
          <w:bCs/>
          <w:sz w:val="24"/>
          <w:szCs w:val="24"/>
        </w:rPr>
      </w:pPr>
      <w:r w:rsidRPr="00054BDD">
        <w:rPr>
          <w:rFonts w:ascii="Times New Roman" w:hAnsi="Times New Roman"/>
          <w:bCs/>
          <w:sz w:val="24"/>
          <w:szCs w:val="24"/>
        </w:rPr>
        <w:t xml:space="preserve">The diagram above illustrates the flow of conversation within the interviews.  Starting with discussions about higher education reforms and the impact this has had on their working life, continuing on to if and how this has had any </w:t>
      </w:r>
      <w:r w:rsidR="009B218C">
        <w:rPr>
          <w:rFonts w:ascii="Times New Roman" w:hAnsi="Times New Roman"/>
          <w:bCs/>
          <w:sz w:val="24"/>
          <w:szCs w:val="24"/>
        </w:rPr>
        <w:t>effect</w:t>
      </w:r>
      <w:r w:rsidRPr="00054BDD">
        <w:rPr>
          <w:rFonts w:ascii="Times New Roman" w:hAnsi="Times New Roman"/>
          <w:bCs/>
          <w:sz w:val="24"/>
          <w:szCs w:val="24"/>
        </w:rPr>
        <w:t xml:space="preserve"> on cultures within the Colleges.  </w:t>
      </w:r>
      <w:r w:rsidR="00054BDD" w:rsidRPr="00054BDD">
        <w:rPr>
          <w:rFonts w:ascii="Times New Roman" w:hAnsi="Times New Roman"/>
          <w:bCs/>
          <w:sz w:val="24"/>
          <w:szCs w:val="24"/>
        </w:rPr>
        <w:t>Ultimately,</w:t>
      </w:r>
      <w:r w:rsidRPr="00054BDD">
        <w:rPr>
          <w:rFonts w:ascii="Times New Roman" w:hAnsi="Times New Roman"/>
          <w:bCs/>
          <w:sz w:val="24"/>
          <w:szCs w:val="24"/>
        </w:rPr>
        <w:t xml:space="preserve"> the interviewees reflected on how these changes have affected them and their identities talking abou</w:t>
      </w:r>
      <w:r w:rsidR="009B218C">
        <w:rPr>
          <w:rFonts w:ascii="Times New Roman" w:hAnsi="Times New Roman"/>
          <w:bCs/>
          <w:sz w:val="24"/>
          <w:szCs w:val="24"/>
        </w:rPr>
        <w:t xml:space="preserve">t the communities they work in.  They indicated </w:t>
      </w:r>
      <w:r w:rsidRPr="00054BDD">
        <w:rPr>
          <w:rFonts w:ascii="Times New Roman" w:hAnsi="Times New Roman"/>
          <w:bCs/>
          <w:sz w:val="24"/>
          <w:szCs w:val="24"/>
        </w:rPr>
        <w:t xml:space="preserve">that they feel like they are </w:t>
      </w:r>
      <w:r w:rsidR="00054BDD" w:rsidRPr="00054BDD">
        <w:rPr>
          <w:rFonts w:ascii="Times New Roman" w:hAnsi="Times New Roman"/>
          <w:bCs/>
          <w:sz w:val="24"/>
          <w:szCs w:val="24"/>
        </w:rPr>
        <w:t>losing</w:t>
      </w:r>
      <w:r w:rsidRPr="00054BDD">
        <w:rPr>
          <w:rFonts w:ascii="Times New Roman" w:hAnsi="Times New Roman"/>
          <w:bCs/>
          <w:sz w:val="24"/>
          <w:szCs w:val="24"/>
        </w:rPr>
        <w:t xml:space="preserve"> control over their </w:t>
      </w:r>
      <w:r w:rsidR="009B218C">
        <w:rPr>
          <w:rFonts w:ascii="Times New Roman" w:hAnsi="Times New Roman"/>
          <w:bCs/>
          <w:sz w:val="24"/>
          <w:szCs w:val="24"/>
        </w:rPr>
        <w:t xml:space="preserve">work, their role and their </w:t>
      </w:r>
      <w:r w:rsidRPr="00054BDD">
        <w:rPr>
          <w:rFonts w:ascii="Times New Roman" w:hAnsi="Times New Roman"/>
          <w:bCs/>
          <w:sz w:val="24"/>
          <w:szCs w:val="24"/>
        </w:rPr>
        <w:t xml:space="preserve">identity because they are confused with the situations they find themselves working in currently.  </w:t>
      </w:r>
    </w:p>
    <w:p w:rsidR="000B26E1" w:rsidRDefault="00323AC0" w:rsidP="00054BDD">
      <w:pPr>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t xml:space="preserve">Although I have endeavoured to use quotations from all interviews, I found some interviewees who capture the overall feeling of the discourse in the College better and therefore swayed me to quote from these more often.  </w:t>
      </w:r>
      <w:r w:rsidR="00293044">
        <w:rPr>
          <w:rFonts w:ascii="Times New Roman" w:hAnsi="Times New Roman"/>
          <w:bCs/>
          <w:sz w:val="24"/>
          <w:szCs w:val="24"/>
        </w:rPr>
        <w:t xml:space="preserve">The question most </w:t>
      </w:r>
      <w:r w:rsidR="00293044" w:rsidRPr="00E51E94">
        <w:rPr>
          <w:rFonts w:ascii="Times New Roman" w:hAnsi="Times New Roman"/>
          <w:bCs/>
          <w:sz w:val="24"/>
          <w:szCs w:val="24"/>
        </w:rPr>
        <w:t xml:space="preserve">interviewees asked </w:t>
      </w:r>
      <w:proofErr w:type="gramStart"/>
      <w:r w:rsidR="00293044" w:rsidRPr="00E51E94">
        <w:rPr>
          <w:rFonts w:ascii="Times New Roman" w:hAnsi="Times New Roman"/>
          <w:bCs/>
          <w:sz w:val="24"/>
          <w:szCs w:val="24"/>
        </w:rPr>
        <w:t>was</w:t>
      </w:r>
      <w:r w:rsidR="009A37EA" w:rsidRPr="00E51E94">
        <w:rPr>
          <w:rFonts w:ascii="Times New Roman" w:hAnsi="Times New Roman"/>
          <w:bCs/>
          <w:sz w:val="24"/>
          <w:szCs w:val="24"/>
        </w:rPr>
        <w:t>:</w:t>
      </w:r>
      <w:proofErr w:type="gramEnd"/>
      <w:r w:rsidR="009A37EA" w:rsidRPr="00E51E94">
        <w:rPr>
          <w:rFonts w:ascii="Times New Roman" w:hAnsi="Times New Roman"/>
          <w:bCs/>
          <w:sz w:val="24"/>
          <w:szCs w:val="24"/>
        </w:rPr>
        <w:t xml:space="preserve"> ‘I</w:t>
      </w:r>
      <w:r w:rsidR="006656E0" w:rsidRPr="00E51E94">
        <w:rPr>
          <w:rFonts w:ascii="Times New Roman" w:hAnsi="Times New Roman"/>
          <w:bCs/>
          <w:sz w:val="24"/>
          <w:szCs w:val="24"/>
        </w:rPr>
        <w:t xml:space="preserve">s DIT an </w:t>
      </w:r>
      <w:proofErr w:type="spellStart"/>
      <w:r w:rsidR="006656E0" w:rsidRPr="00E51E94">
        <w:rPr>
          <w:rFonts w:ascii="Times New Roman" w:hAnsi="Times New Roman"/>
          <w:bCs/>
          <w:sz w:val="24"/>
          <w:szCs w:val="24"/>
        </w:rPr>
        <w:t>IoT</w:t>
      </w:r>
      <w:proofErr w:type="spellEnd"/>
      <w:r w:rsidR="006656E0" w:rsidRPr="00E51E94">
        <w:rPr>
          <w:rFonts w:ascii="Times New Roman" w:hAnsi="Times New Roman"/>
          <w:bCs/>
          <w:sz w:val="24"/>
          <w:szCs w:val="24"/>
        </w:rPr>
        <w:t xml:space="preserve"> or a </w:t>
      </w:r>
      <w:r w:rsidR="00293044" w:rsidRPr="00E51E94">
        <w:rPr>
          <w:rFonts w:ascii="Times New Roman" w:hAnsi="Times New Roman"/>
          <w:bCs/>
          <w:sz w:val="24"/>
          <w:szCs w:val="24"/>
        </w:rPr>
        <w:t>University</w:t>
      </w:r>
      <w:r w:rsidR="009A37EA" w:rsidRPr="00E51E94">
        <w:rPr>
          <w:rFonts w:ascii="Times New Roman" w:hAnsi="Times New Roman"/>
          <w:bCs/>
          <w:sz w:val="24"/>
          <w:szCs w:val="24"/>
        </w:rPr>
        <w:t>?’</w:t>
      </w:r>
      <w:r w:rsidR="00293044">
        <w:rPr>
          <w:rFonts w:ascii="Times New Roman" w:hAnsi="Times New Roman"/>
          <w:bCs/>
          <w:sz w:val="24"/>
          <w:szCs w:val="24"/>
        </w:rPr>
        <w:t xml:space="preserve">  </w:t>
      </w:r>
    </w:p>
    <w:p w:rsidR="00A26874" w:rsidRDefault="00293044" w:rsidP="00054BDD">
      <w:pPr>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lastRenderedPageBreak/>
        <w:t>The following sections review the findings under each topic discussed using the interviewees’ narratives.</w:t>
      </w:r>
    </w:p>
    <w:p w:rsidR="00D71066" w:rsidRPr="005F6F10" w:rsidRDefault="00AA79AF" w:rsidP="005F6F10">
      <w:pPr>
        <w:pStyle w:val="Heading3"/>
        <w:spacing w:before="100" w:beforeAutospacing="1" w:after="100" w:afterAutospacing="1" w:line="360" w:lineRule="auto"/>
        <w:jc w:val="both"/>
        <w:rPr>
          <w:rFonts w:asciiTheme="minorHAnsi" w:hAnsiTheme="minorHAnsi" w:cstheme="minorHAnsi"/>
          <w:color w:val="auto"/>
          <w:sz w:val="24"/>
          <w:szCs w:val="24"/>
        </w:rPr>
      </w:pPr>
      <w:bookmarkStart w:id="677" w:name="_Toc379802604"/>
      <w:bookmarkStart w:id="678" w:name="_Toc384730458"/>
      <w:bookmarkStart w:id="679" w:name="_Toc384732233"/>
      <w:bookmarkStart w:id="680" w:name="_Toc413675388"/>
      <w:bookmarkStart w:id="681" w:name="_Toc422396328"/>
      <w:r>
        <w:rPr>
          <w:rFonts w:asciiTheme="minorHAnsi" w:hAnsiTheme="minorHAnsi" w:cstheme="minorHAnsi"/>
          <w:color w:val="auto"/>
          <w:sz w:val="24"/>
          <w:szCs w:val="24"/>
        </w:rPr>
        <w:t>6</w:t>
      </w:r>
      <w:r w:rsidR="00D71066" w:rsidRPr="005F6F10">
        <w:rPr>
          <w:rFonts w:asciiTheme="minorHAnsi" w:hAnsiTheme="minorHAnsi" w:cstheme="minorHAnsi"/>
          <w:color w:val="auto"/>
          <w:sz w:val="24"/>
          <w:szCs w:val="24"/>
        </w:rPr>
        <w:t>.</w:t>
      </w:r>
      <w:r w:rsidR="009B4E12">
        <w:rPr>
          <w:rFonts w:asciiTheme="minorHAnsi" w:hAnsiTheme="minorHAnsi" w:cstheme="minorHAnsi"/>
          <w:color w:val="auto"/>
          <w:sz w:val="24"/>
          <w:szCs w:val="24"/>
        </w:rPr>
        <w:t>2</w:t>
      </w:r>
      <w:r w:rsidR="005F6F10" w:rsidRPr="005F6F10">
        <w:rPr>
          <w:rFonts w:asciiTheme="minorHAnsi" w:hAnsiTheme="minorHAnsi" w:cstheme="minorHAnsi"/>
          <w:color w:val="auto"/>
          <w:sz w:val="24"/>
          <w:szCs w:val="24"/>
        </w:rPr>
        <w:t>.1</w:t>
      </w:r>
      <w:r w:rsidR="00D71066" w:rsidRPr="005F6F10">
        <w:rPr>
          <w:rFonts w:asciiTheme="minorHAnsi" w:hAnsiTheme="minorHAnsi" w:cstheme="minorHAnsi"/>
          <w:color w:val="auto"/>
          <w:sz w:val="24"/>
          <w:szCs w:val="24"/>
        </w:rPr>
        <w:t xml:space="preserve"> </w:t>
      </w:r>
      <w:bookmarkEnd w:id="677"/>
      <w:bookmarkEnd w:id="678"/>
      <w:bookmarkEnd w:id="679"/>
      <w:r w:rsidR="000B26E1">
        <w:rPr>
          <w:rFonts w:asciiTheme="minorHAnsi" w:hAnsiTheme="minorHAnsi" w:cstheme="minorHAnsi"/>
          <w:color w:val="auto"/>
          <w:sz w:val="24"/>
          <w:szCs w:val="24"/>
        </w:rPr>
        <w:t>Stories about</w:t>
      </w:r>
      <w:r w:rsidR="00B847B8">
        <w:rPr>
          <w:rFonts w:asciiTheme="minorHAnsi" w:hAnsiTheme="minorHAnsi" w:cstheme="minorHAnsi"/>
          <w:color w:val="auto"/>
          <w:sz w:val="24"/>
          <w:szCs w:val="24"/>
        </w:rPr>
        <w:t xml:space="preserve"> </w:t>
      </w:r>
      <w:r w:rsidR="0078375A">
        <w:rPr>
          <w:rFonts w:asciiTheme="minorHAnsi" w:hAnsiTheme="minorHAnsi" w:cstheme="minorHAnsi"/>
          <w:color w:val="auto"/>
          <w:sz w:val="24"/>
          <w:szCs w:val="24"/>
        </w:rPr>
        <w:t xml:space="preserve">Change in </w:t>
      </w:r>
      <w:r w:rsidR="00AA59F2">
        <w:rPr>
          <w:rFonts w:asciiTheme="minorHAnsi" w:hAnsiTheme="minorHAnsi" w:cstheme="minorHAnsi"/>
          <w:color w:val="auto"/>
          <w:sz w:val="24"/>
          <w:szCs w:val="24"/>
        </w:rPr>
        <w:t>Higher Education</w:t>
      </w:r>
      <w:bookmarkEnd w:id="680"/>
      <w:bookmarkEnd w:id="681"/>
    </w:p>
    <w:p w:rsidR="0033722C" w:rsidRDefault="00141251" w:rsidP="0014125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question posed to each </w:t>
      </w:r>
      <w:r w:rsidR="006A2F12">
        <w:rPr>
          <w:rFonts w:ascii="Times New Roman" w:hAnsi="Times New Roman"/>
          <w:sz w:val="24"/>
          <w:szCs w:val="24"/>
        </w:rPr>
        <w:t xml:space="preserve">interviewee </w:t>
      </w:r>
      <w:r>
        <w:rPr>
          <w:rFonts w:ascii="Times New Roman" w:hAnsi="Times New Roman"/>
          <w:sz w:val="24"/>
          <w:szCs w:val="24"/>
        </w:rPr>
        <w:t>was</w:t>
      </w:r>
      <w:r w:rsidR="006A2F12">
        <w:rPr>
          <w:rFonts w:ascii="Times New Roman" w:hAnsi="Times New Roman"/>
          <w:sz w:val="24"/>
          <w:szCs w:val="24"/>
        </w:rPr>
        <w:t xml:space="preserve"> what changes were taking place in higher education</w:t>
      </w:r>
      <w:r>
        <w:rPr>
          <w:rFonts w:ascii="Times New Roman" w:hAnsi="Times New Roman"/>
          <w:sz w:val="24"/>
          <w:szCs w:val="24"/>
        </w:rPr>
        <w:t>, and t</w:t>
      </w:r>
      <w:r w:rsidR="0033722C">
        <w:rPr>
          <w:rFonts w:ascii="Times New Roman" w:hAnsi="Times New Roman"/>
          <w:sz w:val="24"/>
          <w:szCs w:val="24"/>
        </w:rPr>
        <w:t xml:space="preserve">o introduce </w:t>
      </w:r>
      <w:r w:rsidR="007E4451">
        <w:rPr>
          <w:rFonts w:ascii="Times New Roman" w:hAnsi="Times New Roman"/>
          <w:sz w:val="24"/>
          <w:szCs w:val="24"/>
        </w:rPr>
        <w:t>a</w:t>
      </w:r>
      <w:r w:rsidR="0033722C">
        <w:rPr>
          <w:rFonts w:ascii="Times New Roman" w:hAnsi="Times New Roman"/>
          <w:sz w:val="24"/>
          <w:szCs w:val="24"/>
        </w:rPr>
        <w:t xml:space="preserve"> discussion participants were asked for their clarification or understanding of the </w:t>
      </w:r>
      <w:r w:rsidR="0033722C" w:rsidRPr="002C35C1">
        <w:rPr>
          <w:rFonts w:ascii="Times New Roman" w:hAnsi="Times New Roman"/>
          <w:sz w:val="24"/>
          <w:szCs w:val="24"/>
        </w:rPr>
        <w:t xml:space="preserve">drivers of change in the Irish higher education </w:t>
      </w:r>
      <w:r w:rsidR="0033722C">
        <w:rPr>
          <w:rFonts w:ascii="Times New Roman" w:hAnsi="Times New Roman"/>
          <w:sz w:val="24"/>
          <w:szCs w:val="24"/>
        </w:rPr>
        <w:t xml:space="preserve">environment.  </w:t>
      </w:r>
      <w:r w:rsidR="00523D19">
        <w:rPr>
          <w:rFonts w:ascii="Times New Roman" w:hAnsi="Times New Roman"/>
          <w:sz w:val="24"/>
          <w:szCs w:val="24"/>
        </w:rPr>
        <w:t>This led to further narrative themes developing from the responses.</w:t>
      </w:r>
    </w:p>
    <w:p w:rsidR="00D71066" w:rsidRPr="007A1739" w:rsidRDefault="0078375A" w:rsidP="005F6F10">
      <w:pPr>
        <w:spacing w:before="100" w:beforeAutospacing="1" w:after="100" w:afterAutospacing="1" w:line="360" w:lineRule="auto"/>
        <w:jc w:val="both"/>
        <w:rPr>
          <w:rFonts w:asciiTheme="minorHAnsi" w:hAnsiTheme="minorHAnsi" w:cstheme="minorHAnsi"/>
          <w:b/>
          <w:sz w:val="24"/>
          <w:szCs w:val="24"/>
        </w:rPr>
      </w:pPr>
      <w:bookmarkStart w:id="682" w:name="_Toc379802605"/>
      <w:r>
        <w:rPr>
          <w:rFonts w:asciiTheme="minorHAnsi" w:hAnsiTheme="minorHAnsi" w:cstheme="minorHAnsi"/>
          <w:b/>
          <w:sz w:val="24"/>
          <w:szCs w:val="24"/>
        </w:rPr>
        <w:t xml:space="preserve">Narrative of </w:t>
      </w:r>
      <w:r w:rsidR="00D71066" w:rsidRPr="007A1739">
        <w:rPr>
          <w:rFonts w:asciiTheme="minorHAnsi" w:hAnsiTheme="minorHAnsi" w:cstheme="minorHAnsi"/>
          <w:b/>
          <w:sz w:val="24"/>
          <w:szCs w:val="24"/>
        </w:rPr>
        <w:t>Economic</w:t>
      </w:r>
      <w:r>
        <w:rPr>
          <w:rFonts w:asciiTheme="minorHAnsi" w:hAnsiTheme="minorHAnsi" w:cstheme="minorHAnsi"/>
          <w:b/>
          <w:sz w:val="24"/>
          <w:szCs w:val="24"/>
        </w:rPr>
        <w:t xml:space="preserve"> Recession</w:t>
      </w:r>
      <w:r w:rsidR="00D71066" w:rsidRPr="007A1739">
        <w:rPr>
          <w:rFonts w:asciiTheme="minorHAnsi" w:hAnsiTheme="minorHAnsi" w:cstheme="minorHAnsi"/>
          <w:b/>
          <w:sz w:val="24"/>
          <w:szCs w:val="24"/>
        </w:rPr>
        <w:t xml:space="preserve"> </w:t>
      </w:r>
      <w:r w:rsidR="000926B5" w:rsidRPr="007A1739">
        <w:rPr>
          <w:rFonts w:asciiTheme="minorHAnsi" w:hAnsiTheme="minorHAnsi" w:cstheme="minorHAnsi"/>
          <w:b/>
          <w:sz w:val="24"/>
          <w:szCs w:val="24"/>
        </w:rPr>
        <w:t>and Government</w:t>
      </w:r>
      <w:r w:rsidR="00D71066" w:rsidRPr="007A1739">
        <w:rPr>
          <w:rFonts w:asciiTheme="minorHAnsi" w:hAnsiTheme="minorHAnsi" w:cstheme="minorHAnsi"/>
          <w:b/>
          <w:sz w:val="24"/>
          <w:szCs w:val="24"/>
        </w:rPr>
        <w:t xml:space="preserve"> Reforms</w:t>
      </w:r>
      <w:bookmarkEnd w:id="682"/>
      <w:r w:rsidR="00D71066" w:rsidRPr="007A1739">
        <w:rPr>
          <w:rFonts w:asciiTheme="minorHAnsi" w:hAnsiTheme="minorHAnsi" w:cstheme="minorHAnsi"/>
          <w:b/>
          <w:sz w:val="24"/>
          <w:szCs w:val="24"/>
        </w:rPr>
        <w:t xml:space="preserve">  </w:t>
      </w:r>
    </w:p>
    <w:p w:rsidR="00C371D5" w:rsidRPr="005F6F10" w:rsidRDefault="00141251" w:rsidP="005F6F10">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According to the </w:t>
      </w:r>
      <w:r w:rsidR="000926B5">
        <w:rPr>
          <w:rFonts w:asciiTheme="minorHAnsi" w:hAnsiTheme="minorHAnsi" w:cstheme="minorHAnsi"/>
          <w:sz w:val="24"/>
          <w:szCs w:val="24"/>
        </w:rPr>
        <w:t>narrative</w:t>
      </w:r>
      <w:r w:rsidR="00351282">
        <w:rPr>
          <w:rFonts w:asciiTheme="minorHAnsi" w:hAnsiTheme="minorHAnsi" w:cstheme="minorHAnsi"/>
          <w:sz w:val="24"/>
          <w:szCs w:val="24"/>
        </w:rPr>
        <w:t>s</w:t>
      </w:r>
      <w:r w:rsidR="000926B5">
        <w:rPr>
          <w:rFonts w:asciiTheme="minorHAnsi" w:hAnsiTheme="minorHAnsi" w:cstheme="minorHAnsi"/>
          <w:sz w:val="24"/>
          <w:szCs w:val="24"/>
        </w:rPr>
        <w:t xml:space="preserve"> </w:t>
      </w:r>
      <w:r w:rsidR="00351282">
        <w:rPr>
          <w:rFonts w:asciiTheme="minorHAnsi" w:hAnsiTheme="minorHAnsi" w:cstheme="minorHAnsi"/>
          <w:sz w:val="24"/>
          <w:szCs w:val="24"/>
        </w:rPr>
        <w:t xml:space="preserve">illustrated </w:t>
      </w:r>
      <w:r>
        <w:rPr>
          <w:rFonts w:asciiTheme="minorHAnsi" w:hAnsiTheme="minorHAnsi" w:cstheme="minorHAnsi"/>
          <w:sz w:val="24"/>
          <w:szCs w:val="24"/>
        </w:rPr>
        <w:t xml:space="preserve">here, they </w:t>
      </w:r>
      <w:r w:rsidR="00351282">
        <w:rPr>
          <w:rFonts w:asciiTheme="minorHAnsi" w:hAnsiTheme="minorHAnsi" w:cstheme="minorHAnsi"/>
          <w:sz w:val="24"/>
          <w:szCs w:val="24"/>
        </w:rPr>
        <w:t>showed a strong feeling</w:t>
      </w:r>
      <w:r w:rsidR="00D71066" w:rsidRPr="005F6F10">
        <w:rPr>
          <w:rFonts w:asciiTheme="minorHAnsi" w:hAnsiTheme="minorHAnsi" w:cstheme="minorHAnsi"/>
          <w:sz w:val="24"/>
          <w:szCs w:val="24"/>
        </w:rPr>
        <w:t xml:space="preserve"> about the financial agenda required by higher education</w:t>
      </w:r>
      <w:r w:rsidR="00C371D5" w:rsidRPr="005F6F10">
        <w:rPr>
          <w:rFonts w:asciiTheme="minorHAnsi" w:hAnsiTheme="minorHAnsi" w:cstheme="minorHAnsi"/>
          <w:sz w:val="24"/>
          <w:szCs w:val="24"/>
        </w:rPr>
        <w:t xml:space="preserve">.  They emphasised that they felt the changes that were happening within the college </w:t>
      </w:r>
      <w:r w:rsidR="003652EC" w:rsidRPr="005F6F10">
        <w:rPr>
          <w:rFonts w:asciiTheme="minorHAnsi" w:hAnsiTheme="minorHAnsi" w:cstheme="minorHAnsi"/>
          <w:sz w:val="24"/>
          <w:szCs w:val="24"/>
        </w:rPr>
        <w:t>predominantly</w:t>
      </w:r>
      <w:r w:rsidR="00C371D5" w:rsidRPr="005F6F10">
        <w:rPr>
          <w:rFonts w:asciiTheme="minorHAnsi" w:hAnsiTheme="minorHAnsi" w:cstheme="minorHAnsi"/>
          <w:sz w:val="24"/>
          <w:szCs w:val="24"/>
        </w:rPr>
        <w:t xml:space="preserve"> originated </w:t>
      </w:r>
      <w:r w:rsidR="00122489">
        <w:rPr>
          <w:rFonts w:asciiTheme="minorHAnsi" w:hAnsiTheme="minorHAnsi" w:cstheme="minorHAnsi"/>
          <w:sz w:val="24"/>
          <w:szCs w:val="24"/>
        </w:rPr>
        <w:t>from</w:t>
      </w:r>
      <w:r w:rsidR="00C371D5" w:rsidRPr="005F6F10">
        <w:rPr>
          <w:rFonts w:asciiTheme="minorHAnsi" w:hAnsiTheme="minorHAnsi" w:cstheme="minorHAnsi"/>
          <w:sz w:val="24"/>
          <w:szCs w:val="24"/>
        </w:rPr>
        <w:t xml:space="preserve"> government and as a result of financial</w:t>
      </w:r>
      <w:r w:rsidR="00D71066" w:rsidRPr="005F6F10">
        <w:rPr>
          <w:rFonts w:asciiTheme="minorHAnsi" w:hAnsiTheme="minorHAnsi" w:cstheme="minorHAnsi"/>
          <w:sz w:val="24"/>
          <w:szCs w:val="24"/>
        </w:rPr>
        <w:t xml:space="preserve"> </w:t>
      </w:r>
      <w:r w:rsidR="00C371D5" w:rsidRPr="005F6F10">
        <w:rPr>
          <w:rFonts w:asciiTheme="minorHAnsi" w:hAnsiTheme="minorHAnsi" w:cstheme="minorHAnsi"/>
          <w:sz w:val="24"/>
          <w:szCs w:val="24"/>
        </w:rPr>
        <w:t>efficiencies</w:t>
      </w:r>
      <w:r w:rsidR="00303583">
        <w:rPr>
          <w:rFonts w:asciiTheme="minorHAnsi" w:hAnsiTheme="minorHAnsi" w:cstheme="minorHAnsi"/>
          <w:sz w:val="24"/>
          <w:szCs w:val="24"/>
        </w:rPr>
        <w:t xml:space="preserve">, which stems from </w:t>
      </w:r>
      <w:r w:rsidR="00122489">
        <w:rPr>
          <w:rFonts w:asciiTheme="minorHAnsi" w:hAnsiTheme="minorHAnsi" w:cstheme="minorHAnsi"/>
          <w:sz w:val="24"/>
          <w:szCs w:val="24"/>
        </w:rPr>
        <w:t>g</w:t>
      </w:r>
      <w:r w:rsidR="00303583">
        <w:rPr>
          <w:rFonts w:asciiTheme="minorHAnsi" w:hAnsiTheme="minorHAnsi" w:cstheme="minorHAnsi"/>
          <w:sz w:val="24"/>
          <w:szCs w:val="24"/>
        </w:rPr>
        <w:t xml:space="preserve">overnment, continuing with HEA reports </w:t>
      </w:r>
      <w:r w:rsidR="003652EC" w:rsidRPr="005F6F10">
        <w:rPr>
          <w:rFonts w:asciiTheme="minorHAnsi" w:hAnsiTheme="minorHAnsi" w:cstheme="minorHAnsi"/>
          <w:sz w:val="24"/>
          <w:szCs w:val="24"/>
        </w:rPr>
        <w:t xml:space="preserve">and then is filtered down through the hierarchy in the College </w:t>
      </w:r>
      <w:r w:rsidR="00303583">
        <w:rPr>
          <w:rFonts w:asciiTheme="minorHAnsi" w:hAnsiTheme="minorHAnsi" w:cstheme="minorHAnsi"/>
          <w:sz w:val="24"/>
          <w:szCs w:val="24"/>
        </w:rPr>
        <w:t xml:space="preserve">from the President, to Dean and finally </w:t>
      </w:r>
      <w:r w:rsidR="003652EC" w:rsidRPr="005F6F10">
        <w:rPr>
          <w:rFonts w:asciiTheme="minorHAnsi" w:hAnsiTheme="minorHAnsi" w:cstheme="minorHAnsi"/>
          <w:sz w:val="24"/>
          <w:szCs w:val="24"/>
        </w:rPr>
        <w:t>to workers</w:t>
      </w:r>
      <w:r w:rsidR="00C371D5" w:rsidRPr="005F6F10">
        <w:rPr>
          <w:rFonts w:asciiTheme="minorHAnsi" w:hAnsiTheme="minorHAnsi" w:cstheme="minorHAnsi"/>
          <w:sz w:val="24"/>
          <w:szCs w:val="24"/>
        </w:rPr>
        <w:t xml:space="preserve">.  </w:t>
      </w:r>
    </w:p>
    <w:p w:rsidR="00D71066" w:rsidRPr="00D3678A" w:rsidRDefault="005B3F20" w:rsidP="005B0491">
      <w:pPr>
        <w:spacing w:before="100" w:beforeAutospacing="1" w:after="100" w:afterAutospacing="1" w:line="240" w:lineRule="auto"/>
        <w:ind w:left="567" w:right="567"/>
        <w:jc w:val="both"/>
        <w:rPr>
          <w:rFonts w:ascii="Times New Roman" w:hAnsi="Times New Roman"/>
          <w:sz w:val="24"/>
          <w:szCs w:val="24"/>
        </w:rPr>
      </w:pPr>
      <w:r>
        <w:rPr>
          <w:rFonts w:ascii="Times New Roman" w:hAnsi="Times New Roman"/>
          <w:i/>
          <w:sz w:val="24"/>
          <w:szCs w:val="24"/>
        </w:rPr>
        <w:t>P</w:t>
      </w:r>
      <w:r w:rsidR="00D71066" w:rsidRPr="00D3678A">
        <w:rPr>
          <w:rFonts w:ascii="Times New Roman" w:hAnsi="Times New Roman"/>
          <w:i/>
          <w:sz w:val="24"/>
          <w:szCs w:val="24"/>
        </w:rPr>
        <w:t xml:space="preserve">eople within the college are decent people but I think </w:t>
      </w:r>
      <w:r w:rsidR="0045560C" w:rsidRPr="00D3678A">
        <w:rPr>
          <w:rFonts w:ascii="Times New Roman" w:hAnsi="Times New Roman"/>
          <w:i/>
          <w:sz w:val="24"/>
          <w:szCs w:val="24"/>
        </w:rPr>
        <w:t>they are</w:t>
      </w:r>
      <w:r w:rsidR="00D71066" w:rsidRPr="00D3678A">
        <w:rPr>
          <w:rFonts w:ascii="Times New Roman" w:hAnsi="Times New Roman"/>
          <w:i/>
          <w:sz w:val="24"/>
          <w:szCs w:val="24"/>
        </w:rPr>
        <w:t xml:space="preserve"> having their arms wrenched you know, by a </w:t>
      </w:r>
      <w:r w:rsidR="00D71066" w:rsidRPr="000D6975">
        <w:rPr>
          <w:rFonts w:ascii="Times New Roman" w:hAnsi="Times New Roman"/>
          <w:b/>
          <w:i/>
          <w:sz w:val="24"/>
          <w:szCs w:val="24"/>
        </w:rPr>
        <w:t>financial agenda</w:t>
      </w:r>
      <w:r w:rsidR="00D71066" w:rsidRPr="00D3678A">
        <w:rPr>
          <w:rFonts w:ascii="Times New Roman" w:hAnsi="Times New Roman"/>
          <w:i/>
          <w:sz w:val="24"/>
          <w:szCs w:val="24"/>
        </w:rPr>
        <w:t xml:space="preserve"> and I think </w:t>
      </w:r>
      <w:proofErr w:type="gramStart"/>
      <w:r w:rsidR="00D71066" w:rsidRPr="00D3678A">
        <w:rPr>
          <w:rFonts w:ascii="Times New Roman" w:hAnsi="Times New Roman"/>
          <w:i/>
          <w:sz w:val="24"/>
          <w:szCs w:val="24"/>
        </w:rPr>
        <w:t>it’s</w:t>
      </w:r>
      <w:proofErr w:type="gramEnd"/>
      <w:r w:rsidR="00D71066" w:rsidRPr="00D3678A">
        <w:rPr>
          <w:rFonts w:ascii="Times New Roman" w:hAnsi="Times New Roman"/>
          <w:i/>
          <w:sz w:val="24"/>
          <w:szCs w:val="24"/>
        </w:rPr>
        <w:t xml:space="preserve"> a pity.  I </w:t>
      </w:r>
      <w:proofErr w:type="gramStart"/>
      <w:r w:rsidR="00D71066" w:rsidRPr="00D3678A">
        <w:rPr>
          <w:rFonts w:ascii="Times New Roman" w:hAnsi="Times New Roman"/>
          <w:i/>
          <w:sz w:val="24"/>
          <w:szCs w:val="24"/>
        </w:rPr>
        <w:t>don’t</w:t>
      </w:r>
      <w:proofErr w:type="gramEnd"/>
      <w:r w:rsidR="00D71066" w:rsidRPr="00D3678A">
        <w:rPr>
          <w:rFonts w:ascii="Times New Roman" w:hAnsi="Times New Roman"/>
          <w:i/>
          <w:sz w:val="24"/>
          <w:szCs w:val="24"/>
        </w:rPr>
        <w:t xml:space="preserve"> think people </w:t>
      </w:r>
      <w:r w:rsidR="00D71066">
        <w:rPr>
          <w:rFonts w:ascii="Times New Roman" w:hAnsi="Times New Roman"/>
          <w:i/>
          <w:sz w:val="24"/>
          <w:szCs w:val="24"/>
        </w:rPr>
        <w:t>even like what they have to do</w:t>
      </w:r>
      <w:r w:rsidR="007A1739">
        <w:rPr>
          <w:rFonts w:ascii="Times New Roman" w:hAnsi="Times New Roman"/>
          <w:i/>
          <w:sz w:val="24"/>
          <w:szCs w:val="24"/>
        </w:rPr>
        <w:t xml:space="preserve">.  </w:t>
      </w:r>
      <w:r w:rsidR="00D71066" w:rsidRPr="00D3678A">
        <w:rPr>
          <w:rFonts w:ascii="Times New Roman" w:hAnsi="Times New Roman"/>
          <w:i/>
          <w:sz w:val="24"/>
          <w:szCs w:val="24"/>
        </w:rPr>
        <w:t>Change is fina</w:t>
      </w:r>
      <w:r w:rsidR="00D71066">
        <w:rPr>
          <w:rFonts w:ascii="Times New Roman" w:hAnsi="Times New Roman"/>
          <w:i/>
          <w:sz w:val="24"/>
          <w:szCs w:val="24"/>
        </w:rPr>
        <w:t xml:space="preserve">ncial, </w:t>
      </w:r>
      <w:proofErr w:type="gramStart"/>
      <w:r w:rsidR="00D71066">
        <w:rPr>
          <w:rFonts w:ascii="Times New Roman" w:hAnsi="Times New Roman"/>
          <w:i/>
          <w:sz w:val="24"/>
          <w:szCs w:val="24"/>
        </w:rPr>
        <w:t>it’s</w:t>
      </w:r>
      <w:proofErr w:type="gramEnd"/>
      <w:r w:rsidR="00D71066">
        <w:rPr>
          <w:rFonts w:ascii="Times New Roman" w:hAnsi="Times New Roman"/>
          <w:i/>
          <w:sz w:val="24"/>
          <w:szCs w:val="24"/>
        </w:rPr>
        <w:t xml:space="preserve"> an economic thing. </w:t>
      </w:r>
      <w:r w:rsidR="00D71066" w:rsidRPr="00D3678A">
        <w:rPr>
          <w:rFonts w:ascii="Times New Roman" w:hAnsi="Times New Roman"/>
          <w:i/>
          <w:sz w:val="24"/>
          <w:szCs w:val="24"/>
        </w:rPr>
        <w:t xml:space="preserve"> </w:t>
      </w:r>
      <w:proofErr w:type="gramStart"/>
      <w:r w:rsidR="00D71066" w:rsidRPr="00D3678A">
        <w:rPr>
          <w:rFonts w:ascii="Times New Roman" w:hAnsi="Times New Roman"/>
          <w:i/>
          <w:sz w:val="24"/>
          <w:szCs w:val="24"/>
        </w:rPr>
        <w:t>That’s</w:t>
      </w:r>
      <w:proofErr w:type="gramEnd"/>
      <w:r w:rsidR="00D71066" w:rsidRPr="00D3678A">
        <w:rPr>
          <w:rFonts w:ascii="Times New Roman" w:hAnsi="Times New Roman"/>
          <w:i/>
          <w:sz w:val="24"/>
          <w:szCs w:val="24"/>
        </w:rPr>
        <w:t xml:space="preserve"> coming from the </w:t>
      </w:r>
      <w:r w:rsidR="00D71066" w:rsidRPr="002E76D6">
        <w:rPr>
          <w:rFonts w:ascii="Times New Roman" w:hAnsi="Times New Roman"/>
          <w:b/>
          <w:i/>
          <w:sz w:val="24"/>
          <w:szCs w:val="24"/>
        </w:rPr>
        <w:t>Government,</w:t>
      </w:r>
      <w:r w:rsidR="00D71066" w:rsidRPr="00D3678A">
        <w:rPr>
          <w:rFonts w:ascii="Times New Roman" w:hAnsi="Times New Roman"/>
          <w:i/>
          <w:sz w:val="24"/>
          <w:szCs w:val="24"/>
        </w:rPr>
        <w:t xml:space="preserve"> the </w:t>
      </w:r>
      <w:r w:rsidR="00D71066" w:rsidRPr="00C4047D">
        <w:rPr>
          <w:rFonts w:ascii="Times New Roman" w:hAnsi="Times New Roman"/>
          <w:b/>
          <w:i/>
          <w:sz w:val="24"/>
          <w:szCs w:val="24"/>
        </w:rPr>
        <w:t xml:space="preserve">Department of Education </w:t>
      </w:r>
      <w:r w:rsidR="00D71066" w:rsidRPr="00C4047D">
        <w:rPr>
          <w:rFonts w:ascii="Times New Roman" w:hAnsi="Times New Roman"/>
          <w:b/>
          <w:sz w:val="24"/>
          <w:szCs w:val="24"/>
        </w:rPr>
        <w:t>[HEA].</w:t>
      </w:r>
      <w:r w:rsidR="00D71066" w:rsidRPr="00C4047D">
        <w:rPr>
          <w:rFonts w:ascii="Times New Roman" w:hAnsi="Times New Roman"/>
          <w:b/>
          <w:i/>
          <w:sz w:val="24"/>
          <w:szCs w:val="24"/>
        </w:rPr>
        <w:t xml:space="preserve">  </w:t>
      </w:r>
      <w:r w:rsidR="00D71066" w:rsidRPr="00D3678A">
        <w:rPr>
          <w:rFonts w:ascii="Times New Roman" w:hAnsi="Times New Roman"/>
          <w:i/>
          <w:sz w:val="24"/>
          <w:szCs w:val="24"/>
        </w:rPr>
        <w:t xml:space="preserve">That </w:t>
      </w:r>
      <w:r w:rsidR="00D71066">
        <w:rPr>
          <w:rFonts w:ascii="Times New Roman" w:hAnsi="Times New Roman"/>
          <w:i/>
          <w:sz w:val="24"/>
          <w:szCs w:val="24"/>
        </w:rPr>
        <w:t xml:space="preserve">cascades down to the </w:t>
      </w:r>
      <w:r w:rsidR="00D71066" w:rsidRPr="00C4047D">
        <w:rPr>
          <w:rFonts w:ascii="Times New Roman" w:hAnsi="Times New Roman"/>
          <w:b/>
          <w:i/>
          <w:sz w:val="24"/>
          <w:szCs w:val="24"/>
        </w:rPr>
        <w:t xml:space="preserve">President </w:t>
      </w:r>
      <w:r w:rsidR="00D71066" w:rsidRPr="00FA6E17">
        <w:rPr>
          <w:rFonts w:ascii="Times New Roman" w:hAnsi="Times New Roman"/>
          <w:sz w:val="24"/>
          <w:szCs w:val="24"/>
        </w:rPr>
        <w:t xml:space="preserve">[…] </w:t>
      </w:r>
      <w:r w:rsidR="00D71066" w:rsidRPr="00D3678A">
        <w:rPr>
          <w:rFonts w:ascii="Times New Roman" w:hAnsi="Times New Roman"/>
          <w:i/>
          <w:sz w:val="24"/>
          <w:szCs w:val="24"/>
        </w:rPr>
        <w:t xml:space="preserve">who then passes it on </w:t>
      </w:r>
      <w:r w:rsidR="00D71066" w:rsidRPr="00FA6E17">
        <w:rPr>
          <w:rFonts w:ascii="Times New Roman" w:hAnsi="Times New Roman"/>
          <w:sz w:val="24"/>
          <w:szCs w:val="24"/>
        </w:rPr>
        <w:t>[...]</w:t>
      </w:r>
      <w:r w:rsidR="00D71066">
        <w:rPr>
          <w:rFonts w:ascii="Times New Roman" w:hAnsi="Times New Roman"/>
          <w:i/>
          <w:sz w:val="24"/>
          <w:szCs w:val="24"/>
        </w:rPr>
        <w:t>.</w:t>
      </w:r>
      <w:r w:rsidRPr="005B3F20">
        <w:rPr>
          <w:rFonts w:ascii="Times New Roman" w:hAnsi="Times New Roman"/>
          <w:sz w:val="24"/>
          <w:szCs w:val="24"/>
        </w:rPr>
        <w:t xml:space="preserve"> </w:t>
      </w:r>
      <w:r>
        <w:rPr>
          <w:rFonts w:ascii="Times New Roman" w:hAnsi="Times New Roman"/>
          <w:sz w:val="24"/>
          <w:szCs w:val="24"/>
        </w:rPr>
        <w:t xml:space="preserve"> </w:t>
      </w:r>
      <w:r w:rsidRPr="000D6975">
        <w:rPr>
          <w:rFonts w:ascii="Times New Roman" w:hAnsi="Times New Roman"/>
          <w:b/>
          <w:i/>
          <w:sz w:val="24"/>
          <w:szCs w:val="24"/>
        </w:rPr>
        <w:t>The Hunt Report</w:t>
      </w:r>
      <w:r w:rsidRPr="00861C4F">
        <w:rPr>
          <w:rFonts w:ascii="Times New Roman" w:hAnsi="Times New Roman"/>
          <w:i/>
          <w:sz w:val="24"/>
          <w:szCs w:val="24"/>
        </w:rPr>
        <w:t xml:space="preserve"> could force us into </w:t>
      </w:r>
      <w:r w:rsidRPr="00303583">
        <w:rPr>
          <w:rFonts w:ascii="Times New Roman" w:hAnsi="Times New Roman"/>
          <w:b/>
          <w:i/>
          <w:sz w:val="24"/>
          <w:szCs w:val="24"/>
        </w:rPr>
        <w:t>mergers</w:t>
      </w:r>
      <w:r w:rsidRPr="00861C4F">
        <w:rPr>
          <w:rFonts w:ascii="Times New Roman" w:hAnsi="Times New Roman"/>
          <w:i/>
          <w:sz w:val="24"/>
          <w:szCs w:val="24"/>
        </w:rPr>
        <w:t xml:space="preserve"> with other </w:t>
      </w:r>
      <w:proofErr w:type="spellStart"/>
      <w:r w:rsidRPr="00861C4F">
        <w:rPr>
          <w:rFonts w:ascii="Times New Roman" w:hAnsi="Times New Roman"/>
          <w:i/>
          <w:sz w:val="24"/>
          <w:szCs w:val="24"/>
        </w:rPr>
        <w:t>I</w:t>
      </w:r>
      <w:r>
        <w:rPr>
          <w:rFonts w:ascii="Times New Roman" w:hAnsi="Times New Roman"/>
          <w:i/>
          <w:sz w:val="24"/>
          <w:szCs w:val="24"/>
        </w:rPr>
        <w:t>o</w:t>
      </w:r>
      <w:r w:rsidRPr="00861C4F">
        <w:rPr>
          <w:rFonts w:ascii="Times New Roman" w:hAnsi="Times New Roman"/>
          <w:i/>
          <w:sz w:val="24"/>
          <w:szCs w:val="24"/>
        </w:rPr>
        <w:t>T’s</w:t>
      </w:r>
      <w:proofErr w:type="spellEnd"/>
      <w:r>
        <w:rPr>
          <w:rFonts w:ascii="Times New Roman" w:hAnsi="Times New Roman"/>
          <w:i/>
          <w:sz w:val="24"/>
          <w:szCs w:val="24"/>
        </w:rPr>
        <w:t xml:space="preserve"> </w:t>
      </w:r>
      <w:r w:rsidRPr="00C72B2F">
        <w:rPr>
          <w:rFonts w:ascii="Times New Roman" w:hAnsi="Times New Roman"/>
          <w:sz w:val="24"/>
          <w:szCs w:val="24"/>
        </w:rPr>
        <w:t xml:space="preserve">[...] </w:t>
      </w:r>
      <w:proofErr w:type="gramStart"/>
      <w:r w:rsidRPr="00861C4F">
        <w:rPr>
          <w:rFonts w:ascii="Times New Roman" w:hAnsi="Times New Roman"/>
          <w:i/>
          <w:sz w:val="24"/>
          <w:szCs w:val="24"/>
        </w:rPr>
        <w:t>it’s</w:t>
      </w:r>
      <w:proofErr w:type="gramEnd"/>
      <w:r w:rsidRPr="00861C4F">
        <w:rPr>
          <w:rFonts w:ascii="Times New Roman" w:hAnsi="Times New Roman"/>
          <w:i/>
          <w:sz w:val="24"/>
          <w:szCs w:val="24"/>
        </w:rPr>
        <w:t xml:space="preserve"> an economic driver</w:t>
      </w:r>
      <w:r w:rsidRPr="00CB409A">
        <w:rPr>
          <w:rFonts w:ascii="Times New Roman" w:hAnsi="Times New Roman"/>
          <w:i/>
          <w:sz w:val="24"/>
          <w:szCs w:val="24"/>
        </w:rPr>
        <w:t>,</w:t>
      </w:r>
      <w:r>
        <w:rPr>
          <w:rFonts w:ascii="Times New Roman" w:hAnsi="Times New Roman"/>
          <w:i/>
          <w:sz w:val="24"/>
          <w:szCs w:val="24"/>
        </w:rPr>
        <w:t>’</w:t>
      </w:r>
      <w:r w:rsidRPr="00CB409A">
        <w:rPr>
          <w:rFonts w:ascii="Times New Roman" w:hAnsi="Times New Roman"/>
          <w:i/>
          <w:sz w:val="24"/>
          <w:szCs w:val="24"/>
        </w:rPr>
        <w:t xml:space="preserve"> </w:t>
      </w:r>
      <w:r w:rsidRPr="00523D19">
        <w:rPr>
          <w:rFonts w:ascii="Times New Roman" w:hAnsi="Times New Roman"/>
          <w:sz w:val="24"/>
          <w:szCs w:val="24"/>
        </w:rPr>
        <w:t>(</w:t>
      </w:r>
      <w:r w:rsidR="00351282" w:rsidRPr="00523D19">
        <w:rPr>
          <w:rFonts w:ascii="Times New Roman" w:hAnsi="Times New Roman"/>
          <w:sz w:val="24"/>
          <w:szCs w:val="24"/>
        </w:rPr>
        <w:t>Int9</w:t>
      </w:r>
      <w:r w:rsidRPr="00523D19">
        <w:rPr>
          <w:rFonts w:ascii="Times New Roman" w:hAnsi="Times New Roman"/>
          <w:sz w:val="24"/>
          <w:szCs w:val="24"/>
        </w:rPr>
        <w:t>).</w:t>
      </w:r>
    </w:p>
    <w:p w:rsidR="00AE3A94" w:rsidRDefault="00AE3A94" w:rsidP="0030358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D</w:t>
      </w:r>
      <w:r w:rsidR="00BE6895">
        <w:rPr>
          <w:rFonts w:ascii="Times New Roman" w:hAnsi="Times New Roman"/>
          <w:sz w:val="24"/>
          <w:szCs w:val="24"/>
        </w:rPr>
        <w:t xml:space="preserve">iscussion of the changes </w:t>
      </w:r>
      <w:r>
        <w:rPr>
          <w:rFonts w:ascii="Times New Roman" w:hAnsi="Times New Roman"/>
          <w:sz w:val="24"/>
          <w:szCs w:val="24"/>
        </w:rPr>
        <w:t xml:space="preserve">also indicated that government policies drove this, but because there were constant and sometimes overwhelming amounts of change, it was blurred.  </w:t>
      </w:r>
    </w:p>
    <w:p w:rsidR="00BB38B9" w:rsidRDefault="00AE3A94" w:rsidP="00BB38B9">
      <w:pPr>
        <w:spacing w:before="100" w:beforeAutospacing="1" w:after="100" w:afterAutospacing="1" w:line="240" w:lineRule="auto"/>
        <w:ind w:left="567" w:right="567"/>
        <w:jc w:val="both"/>
        <w:rPr>
          <w:rFonts w:ascii="Times New Roman" w:hAnsi="Times New Roman"/>
          <w:i/>
          <w:sz w:val="24"/>
          <w:szCs w:val="24"/>
        </w:rPr>
      </w:pPr>
      <w:r w:rsidRPr="0088414F">
        <w:rPr>
          <w:rFonts w:ascii="Times New Roman" w:hAnsi="Times New Roman"/>
          <w:i/>
          <w:sz w:val="24"/>
          <w:szCs w:val="24"/>
        </w:rPr>
        <w:t xml:space="preserve">There are more changes with </w:t>
      </w:r>
      <w:r w:rsidRPr="000D6975">
        <w:rPr>
          <w:rFonts w:ascii="Times New Roman" w:hAnsi="Times New Roman"/>
          <w:b/>
          <w:i/>
          <w:sz w:val="24"/>
          <w:szCs w:val="24"/>
        </w:rPr>
        <w:t>The Haddington Road Agreement (2013</w:t>
      </w:r>
      <w:r w:rsidRPr="0088414F">
        <w:rPr>
          <w:rFonts w:ascii="Times New Roman" w:hAnsi="Times New Roman"/>
          <w:i/>
          <w:sz w:val="24"/>
          <w:szCs w:val="24"/>
        </w:rPr>
        <w:t xml:space="preserve">) and with all these extra hours </w:t>
      </w:r>
      <w:proofErr w:type="gramStart"/>
      <w:r w:rsidRPr="0088414F">
        <w:rPr>
          <w:rFonts w:ascii="Times New Roman" w:hAnsi="Times New Roman"/>
          <w:i/>
          <w:sz w:val="24"/>
          <w:szCs w:val="24"/>
        </w:rPr>
        <w:t>it’s</w:t>
      </w:r>
      <w:proofErr w:type="gramEnd"/>
      <w:r w:rsidRPr="0088414F">
        <w:rPr>
          <w:rFonts w:ascii="Times New Roman" w:hAnsi="Times New Roman"/>
          <w:i/>
          <w:sz w:val="24"/>
          <w:szCs w:val="24"/>
        </w:rPr>
        <w:t xml:space="preserve"> out of our control, its governmental and external to the organisation, and it’s all a </w:t>
      </w:r>
      <w:r w:rsidRPr="007D553D">
        <w:rPr>
          <w:rFonts w:ascii="Times New Roman" w:hAnsi="Times New Roman"/>
          <w:b/>
          <w:i/>
          <w:sz w:val="24"/>
          <w:szCs w:val="24"/>
        </w:rPr>
        <w:t>blur</w:t>
      </w:r>
      <w:r w:rsidRPr="0088414F">
        <w:rPr>
          <w:rFonts w:ascii="Times New Roman" w:hAnsi="Times New Roman"/>
          <w:i/>
          <w:sz w:val="24"/>
          <w:szCs w:val="24"/>
        </w:rPr>
        <w:t xml:space="preserve">. </w:t>
      </w:r>
      <w:r w:rsidRPr="00BB38B9">
        <w:rPr>
          <w:rFonts w:ascii="Times New Roman" w:hAnsi="Times New Roman"/>
          <w:sz w:val="24"/>
          <w:szCs w:val="24"/>
        </w:rPr>
        <w:t>(</w:t>
      </w:r>
      <w:r w:rsidR="00293044">
        <w:rPr>
          <w:rFonts w:ascii="Times New Roman" w:hAnsi="Times New Roman"/>
          <w:sz w:val="24"/>
          <w:szCs w:val="24"/>
        </w:rPr>
        <w:t>Int1</w:t>
      </w:r>
      <w:r w:rsidRPr="00BB38B9">
        <w:rPr>
          <w:rFonts w:ascii="Times New Roman" w:hAnsi="Times New Roman"/>
          <w:sz w:val="24"/>
          <w:szCs w:val="24"/>
        </w:rPr>
        <w:t>3</w:t>
      </w:r>
      <w:r w:rsidR="00293044">
        <w:rPr>
          <w:rFonts w:ascii="Times New Roman" w:hAnsi="Times New Roman"/>
          <w:sz w:val="24"/>
          <w:szCs w:val="24"/>
        </w:rPr>
        <w:t>, (2)</w:t>
      </w:r>
      <w:r w:rsidRPr="00BB38B9">
        <w:rPr>
          <w:rFonts w:ascii="Times New Roman" w:hAnsi="Times New Roman"/>
          <w:sz w:val="24"/>
          <w:szCs w:val="24"/>
        </w:rPr>
        <w:t>)</w:t>
      </w:r>
      <w:r w:rsidR="00BB38B9" w:rsidRPr="00BB38B9">
        <w:rPr>
          <w:rFonts w:ascii="Times New Roman" w:hAnsi="Times New Roman"/>
          <w:sz w:val="24"/>
          <w:szCs w:val="24"/>
        </w:rPr>
        <w:t xml:space="preserve"> and </w:t>
      </w:r>
      <w:r w:rsidR="00BB38B9">
        <w:rPr>
          <w:rFonts w:ascii="Times New Roman" w:hAnsi="Times New Roman"/>
          <w:i/>
          <w:sz w:val="24"/>
          <w:szCs w:val="24"/>
        </w:rPr>
        <w:t xml:space="preserve">I think it has got to the point where you don’t even notice the changes anymore … We don’t even </w:t>
      </w:r>
      <w:r w:rsidR="00BB38B9" w:rsidRPr="00156DC7">
        <w:rPr>
          <w:rFonts w:ascii="Times New Roman" w:hAnsi="Times New Roman"/>
          <w:b/>
          <w:i/>
          <w:sz w:val="24"/>
          <w:szCs w:val="24"/>
        </w:rPr>
        <w:t>have the time</w:t>
      </w:r>
      <w:r w:rsidR="00BB38B9">
        <w:rPr>
          <w:rFonts w:ascii="Times New Roman" w:hAnsi="Times New Roman"/>
          <w:i/>
          <w:sz w:val="24"/>
          <w:szCs w:val="24"/>
        </w:rPr>
        <w:t xml:space="preserve"> to think about it … we’ve become so busy on the operational side of things … everything has become about </w:t>
      </w:r>
      <w:r w:rsidR="00BB38B9" w:rsidRPr="00156DC7">
        <w:rPr>
          <w:rFonts w:ascii="Times New Roman" w:hAnsi="Times New Roman"/>
          <w:b/>
          <w:i/>
          <w:sz w:val="24"/>
          <w:szCs w:val="24"/>
        </w:rPr>
        <w:t>costs and efficiencies</w:t>
      </w:r>
      <w:r w:rsidR="00BB38B9">
        <w:rPr>
          <w:rFonts w:ascii="Times New Roman" w:hAnsi="Times New Roman"/>
          <w:i/>
          <w:sz w:val="24"/>
          <w:szCs w:val="24"/>
        </w:rPr>
        <w:t xml:space="preserve">, </w:t>
      </w:r>
      <w:r w:rsidR="00BB38B9" w:rsidRPr="00293044">
        <w:rPr>
          <w:rFonts w:ascii="Times New Roman" w:hAnsi="Times New Roman"/>
          <w:sz w:val="24"/>
          <w:szCs w:val="24"/>
        </w:rPr>
        <w:t>(</w:t>
      </w:r>
      <w:r w:rsidR="00293044" w:rsidRPr="00293044">
        <w:rPr>
          <w:rFonts w:ascii="Times New Roman" w:hAnsi="Times New Roman"/>
          <w:sz w:val="24"/>
          <w:szCs w:val="24"/>
        </w:rPr>
        <w:t>I</w:t>
      </w:r>
      <w:r w:rsidR="00293044">
        <w:rPr>
          <w:rFonts w:ascii="Times New Roman" w:hAnsi="Times New Roman"/>
          <w:sz w:val="24"/>
          <w:szCs w:val="24"/>
        </w:rPr>
        <w:t>nt</w:t>
      </w:r>
      <w:r w:rsidR="00BB38B9" w:rsidRPr="00BB38B9">
        <w:rPr>
          <w:rFonts w:ascii="Times New Roman" w:hAnsi="Times New Roman"/>
          <w:sz w:val="24"/>
          <w:szCs w:val="24"/>
        </w:rPr>
        <w:t>1</w:t>
      </w:r>
      <w:r w:rsidR="00293044">
        <w:rPr>
          <w:rFonts w:ascii="Times New Roman" w:hAnsi="Times New Roman"/>
          <w:sz w:val="24"/>
          <w:szCs w:val="24"/>
        </w:rPr>
        <w:t>0, (2)</w:t>
      </w:r>
      <w:r w:rsidR="00BB38B9" w:rsidRPr="00BB38B9">
        <w:rPr>
          <w:rFonts w:ascii="Times New Roman" w:hAnsi="Times New Roman"/>
          <w:sz w:val="24"/>
          <w:szCs w:val="24"/>
        </w:rPr>
        <w:t>)</w:t>
      </w:r>
      <w:r w:rsidR="00BB38B9">
        <w:rPr>
          <w:rFonts w:ascii="Times New Roman" w:hAnsi="Times New Roman"/>
          <w:i/>
          <w:sz w:val="24"/>
          <w:szCs w:val="24"/>
        </w:rPr>
        <w:t>.</w:t>
      </w:r>
    </w:p>
    <w:p w:rsidR="003652EC" w:rsidRDefault="00303583" w:rsidP="005F6F10">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What is apparent from th</w:t>
      </w:r>
      <w:r w:rsidR="00A56451">
        <w:rPr>
          <w:rFonts w:ascii="Times New Roman" w:hAnsi="Times New Roman"/>
          <w:sz w:val="24"/>
          <w:szCs w:val="24"/>
        </w:rPr>
        <w:t>is</w:t>
      </w:r>
      <w:r w:rsidR="007D553D">
        <w:rPr>
          <w:rFonts w:ascii="Times New Roman" w:hAnsi="Times New Roman"/>
          <w:sz w:val="24"/>
          <w:szCs w:val="24"/>
        </w:rPr>
        <w:t xml:space="preserve"> </w:t>
      </w:r>
      <w:r>
        <w:rPr>
          <w:rFonts w:ascii="Times New Roman" w:hAnsi="Times New Roman"/>
          <w:sz w:val="24"/>
          <w:szCs w:val="24"/>
        </w:rPr>
        <w:t>narrative</w:t>
      </w:r>
      <w:r w:rsidR="007D553D">
        <w:rPr>
          <w:rFonts w:ascii="Times New Roman" w:hAnsi="Times New Roman"/>
          <w:sz w:val="24"/>
          <w:szCs w:val="24"/>
        </w:rPr>
        <w:t xml:space="preserve"> o</w:t>
      </w:r>
      <w:r w:rsidR="00A56451">
        <w:rPr>
          <w:rFonts w:ascii="Times New Roman" w:hAnsi="Times New Roman"/>
          <w:sz w:val="24"/>
          <w:szCs w:val="24"/>
        </w:rPr>
        <w:t>n</w:t>
      </w:r>
      <w:r w:rsidR="007D553D">
        <w:rPr>
          <w:rFonts w:ascii="Times New Roman" w:hAnsi="Times New Roman"/>
          <w:sz w:val="24"/>
          <w:szCs w:val="24"/>
        </w:rPr>
        <w:t xml:space="preserve"> economic recession </w:t>
      </w:r>
      <w:r>
        <w:rPr>
          <w:rFonts w:ascii="Times New Roman" w:hAnsi="Times New Roman"/>
          <w:sz w:val="24"/>
          <w:szCs w:val="24"/>
        </w:rPr>
        <w:t xml:space="preserve">is </w:t>
      </w:r>
      <w:r w:rsidR="00D71066">
        <w:rPr>
          <w:rFonts w:ascii="Times New Roman" w:hAnsi="Times New Roman"/>
          <w:sz w:val="24"/>
          <w:szCs w:val="24"/>
        </w:rPr>
        <w:t>that participants viewed the</w:t>
      </w:r>
      <w:r w:rsidR="00122489">
        <w:rPr>
          <w:rFonts w:ascii="Times New Roman" w:hAnsi="Times New Roman"/>
          <w:sz w:val="24"/>
          <w:szCs w:val="24"/>
        </w:rPr>
        <w:t>se drivers</w:t>
      </w:r>
      <w:r w:rsidR="00D71066" w:rsidRPr="00C144FC">
        <w:rPr>
          <w:rFonts w:ascii="Times New Roman" w:hAnsi="Times New Roman"/>
          <w:sz w:val="24"/>
          <w:szCs w:val="24"/>
        </w:rPr>
        <w:t xml:space="preserve"> </w:t>
      </w:r>
      <w:r w:rsidR="00D71066">
        <w:rPr>
          <w:rFonts w:ascii="Times New Roman" w:hAnsi="Times New Roman"/>
          <w:sz w:val="24"/>
          <w:szCs w:val="24"/>
        </w:rPr>
        <w:t>as being significant</w:t>
      </w:r>
      <w:r w:rsidR="00A56451">
        <w:rPr>
          <w:rFonts w:ascii="Times New Roman" w:hAnsi="Times New Roman"/>
          <w:sz w:val="24"/>
          <w:szCs w:val="24"/>
        </w:rPr>
        <w:t>.  They have great</w:t>
      </w:r>
      <w:r w:rsidR="00D71066">
        <w:rPr>
          <w:rFonts w:ascii="Times New Roman" w:hAnsi="Times New Roman"/>
          <w:sz w:val="24"/>
          <w:szCs w:val="24"/>
        </w:rPr>
        <w:t xml:space="preserve"> influence over the </w:t>
      </w:r>
      <w:r w:rsidR="00D71066">
        <w:rPr>
          <w:rFonts w:ascii="Times New Roman" w:hAnsi="Times New Roman"/>
          <w:sz w:val="24"/>
          <w:szCs w:val="24"/>
        </w:rPr>
        <w:lastRenderedPageBreak/>
        <w:t xml:space="preserve">changes occurring in higher education in Ireland, </w:t>
      </w:r>
      <w:r w:rsidR="0045560C">
        <w:rPr>
          <w:rFonts w:ascii="Times New Roman" w:hAnsi="Times New Roman"/>
          <w:sz w:val="24"/>
          <w:szCs w:val="24"/>
        </w:rPr>
        <w:t>and</w:t>
      </w:r>
      <w:r w:rsidR="00D71066">
        <w:rPr>
          <w:rFonts w:ascii="Times New Roman" w:hAnsi="Times New Roman"/>
          <w:sz w:val="24"/>
          <w:szCs w:val="24"/>
        </w:rPr>
        <w:t xml:space="preserve"> within the institute.  There was </w:t>
      </w:r>
      <w:r>
        <w:rPr>
          <w:rFonts w:ascii="Times New Roman" w:hAnsi="Times New Roman"/>
          <w:sz w:val="24"/>
          <w:szCs w:val="24"/>
        </w:rPr>
        <w:t>also</w:t>
      </w:r>
      <w:r w:rsidR="00D71066">
        <w:rPr>
          <w:rFonts w:ascii="Times New Roman" w:hAnsi="Times New Roman"/>
          <w:sz w:val="24"/>
          <w:szCs w:val="24"/>
        </w:rPr>
        <w:t xml:space="preserve"> agreement that these </w:t>
      </w:r>
      <w:r w:rsidR="00122489">
        <w:rPr>
          <w:rFonts w:ascii="Times New Roman" w:hAnsi="Times New Roman"/>
          <w:sz w:val="24"/>
          <w:szCs w:val="24"/>
        </w:rPr>
        <w:t xml:space="preserve">policy </w:t>
      </w:r>
      <w:r w:rsidR="00D71066">
        <w:rPr>
          <w:rFonts w:ascii="Times New Roman" w:hAnsi="Times New Roman"/>
          <w:sz w:val="24"/>
          <w:szCs w:val="24"/>
        </w:rPr>
        <w:t>drivers are external to the institute and out of their control</w:t>
      </w:r>
      <w:r w:rsidR="007D553D">
        <w:rPr>
          <w:rFonts w:ascii="Times New Roman" w:hAnsi="Times New Roman"/>
          <w:sz w:val="24"/>
          <w:szCs w:val="24"/>
        </w:rPr>
        <w:t xml:space="preserve">.  </w:t>
      </w:r>
      <w:r w:rsidR="00BB38B9">
        <w:rPr>
          <w:rFonts w:asciiTheme="minorHAnsi" w:hAnsiTheme="minorHAnsi" w:cstheme="minorHAnsi"/>
          <w:sz w:val="24"/>
          <w:szCs w:val="24"/>
        </w:rPr>
        <w:t xml:space="preserve">Government policies also focused during the discussion on the </w:t>
      </w:r>
      <w:r>
        <w:rPr>
          <w:rFonts w:asciiTheme="minorHAnsi" w:hAnsiTheme="minorHAnsi" w:cstheme="minorHAnsi"/>
          <w:sz w:val="24"/>
          <w:szCs w:val="24"/>
        </w:rPr>
        <w:t>increase in number</w:t>
      </w:r>
      <w:r w:rsidR="00D71066" w:rsidRPr="005F6F10">
        <w:rPr>
          <w:rFonts w:asciiTheme="minorHAnsi" w:hAnsiTheme="minorHAnsi" w:cstheme="minorHAnsi"/>
          <w:sz w:val="24"/>
          <w:szCs w:val="24"/>
        </w:rPr>
        <w:t xml:space="preserve"> of students given access to courses</w:t>
      </w:r>
      <w:r w:rsidR="003652EC" w:rsidRPr="005F6F10">
        <w:rPr>
          <w:rFonts w:asciiTheme="minorHAnsi" w:hAnsiTheme="minorHAnsi" w:cstheme="minorHAnsi"/>
          <w:sz w:val="24"/>
          <w:szCs w:val="24"/>
        </w:rPr>
        <w:t xml:space="preserve">.  With the increase over the last four decades of incoming students, and the subsequent </w:t>
      </w:r>
      <w:r w:rsidR="000E4CD6">
        <w:rPr>
          <w:rFonts w:asciiTheme="minorHAnsi" w:hAnsiTheme="minorHAnsi" w:cstheme="minorHAnsi"/>
          <w:sz w:val="24"/>
          <w:szCs w:val="24"/>
        </w:rPr>
        <w:t>‘</w:t>
      </w:r>
      <w:proofErr w:type="spellStart"/>
      <w:r w:rsidR="003652EC" w:rsidRPr="005F6F10">
        <w:rPr>
          <w:rFonts w:asciiTheme="minorHAnsi" w:hAnsiTheme="minorHAnsi" w:cstheme="minorHAnsi"/>
          <w:sz w:val="24"/>
          <w:szCs w:val="24"/>
        </w:rPr>
        <w:t>massification</w:t>
      </w:r>
      <w:proofErr w:type="spellEnd"/>
      <w:r w:rsidR="000E4CD6">
        <w:rPr>
          <w:rFonts w:asciiTheme="minorHAnsi" w:hAnsiTheme="minorHAnsi" w:cstheme="minorHAnsi"/>
          <w:sz w:val="24"/>
          <w:szCs w:val="24"/>
        </w:rPr>
        <w:t>’</w:t>
      </w:r>
      <w:r w:rsidR="003652EC" w:rsidRPr="005F6F10">
        <w:rPr>
          <w:rFonts w:asciiTheme="minorHAnsi" w:hAnsiTheme="minorHAnsi" w:cstheme="minorHAnsi"/>
          <w:sz w:val="24"/>
          <w:szCs w:val="24"/>
        </w:rPr>
        <w:t xml:space="preserve"> of higher education lending to larger class sizes, interviewees were concerned with the quality and quantity of their teaching and then subsequently the student experience</w:t>
      </w:r>
      <w:r w:rsidR="00573C14">
        <w:rPr>
          <w:rFonts w:asciiTheme="minorHAnsi" w:hAnsiTheme="minorHAnsi" w:cstheme="minorHAnsi"/>
          <w:sz w:val="24"/>
          <w:szCs w:val="24"/>
        </w:rPr>
        <w:t>, which can be seen in the following:</w:t>
      </w:r>
      <w:r w:rsidR="00C60989" w:rsidRPr="005F6F10">
        <w:rPr>
          <w:rFonts w:asciiTheme="minorHAnsi" w:hAnsiTheme="minorHAnsi" w:cstheme="minorHAnsi"/>
          <w:sz w:val="24"/>
          <w:szCs w:val="24"/>
        </w:rPr>
        <w:t xml:space="preserve">  </w:t>
      </w:r>
    </w:p>
    <w:p w:rsidR="00BD1E19" w:rsidRPr="00122489" w:rsidRDefault="00BB38B9" w:rsidP="00BD1E19">
      <w:pPr>
        <w:spacing w:before="100" w:beforeAutospacing="1" w:after="100" w:afterAutospacing="1" w:line="240" w:lineRule="auto"/>
        <w:ind w:left="567" w:right="567"/>
        <w:jc w:val="both"/>
        <w:rPr>
          <w:rFonts w:ascii="Times New Roman" w:hAnsi="Times New Roman"/>
          <w:i/>
          <w:sz w:val="24"/>
          <w:szCs w:val="24"/>
        </w:rPr>
      </w:pPr>
      <w:r>
        <w:rPr>
          <w:rFonts w:ascii="Times New Roman" w:hAnsi="Times New Roman"/>
          <w:i/>
          <w:sz w:val="24"/>
          <w:szCs w:val="24"/>
        </w:rPr>
        <w:t>We have bigger classes and</w:t>
      </w:r>
      <w:r w:rsidRPr="008223C0">
        <w:rPr>
          <w:rFonts w:ascii="Times New Roman" w:hAnsi="Times New Roman"/>
          <w:i/>
          <w:sz w:val="24"/>
          <w:szCs w:val="24"/>
        </w:rPr>
        <w:t xml:space="preserve"> we just don’t have the </w:t>
      </w:r>
      <w:r w:rsidRPr="005B3F20">
        <w:rPr>
          <w:rFonts w:ascii="Times New Roman" w:hAnsi="Times New Roman"/>
          <w:b/>
          <w:i/>
          <w:sz w:val="24"/>
          <w:szCs w:val="24"/>
        </w:rPr>
        <w:t>resources and the facilities</w:t>
      </w:r>
      <w:r>
        <w:rPr>
          <w:rFonts w:ascii="Times New Roman" w:hAnsi="Times New Roman"/>
          <w:i/>
          <w:sz w:val="24"/>
          <w:szCs w:val="24"/>
        </w:rPr>
        <w:t xml:space="preserve"> to cater for the students</w:t>
      </w:r>
      <w:r w:rsidRPr="008223C0">
        <w:rPr>
          <w:rFonts w:ascii="Times New Roman" w:hAnsi="Times New Roman"/>
          <w:i/>
          <w:sz w:val="24"/>
          <w:szCs w:val="24"/>
        </w:rPr>
        <w:t xml:space="preserve"> </w:t>
      </w:r>
      <w:r w:rsidRPr="00FA6E17">
        <w:rPr>
          <w:rFonts w:ascii="Times New Roman" w:hAnsi="Times New Roman"/>
          <w:sz w:val="24"/>
          <w:szCs w:val="24"/>
        </w:rPr>
        <w:t>...</w:t>
      </w:r>
      <w:r>
        <w:rPr>
          <w:rFonts w:ascii="Times New Roman" w:hAnsi="Times New Roman"/>
          <w:i/>
          <w:sz w:val="24"/>
          <w:szCs w:val="24"/>
        </w:rPr>
        <w:t xml:space="preserve"> </w:t>
      </w:r>
      <w:r w:rsidRPr="008223C0">
        <w:rPr>
          <w:rFonts w:ascii="Times New Roman" w:hAnsi="Times New Roman"/>
          <w:i/>
          <w:sz w:val="24"/>
          <w:szCs w:val="24"/>
        </w:rPr>
        <w:t>is growing and growing and the physical resources, buildings, classro</w:t>
      </w:r>
      <w:r>
        <w:rPr>
          <w:rFonts w:ascii="Times New Roman" w:hAnsi="Times New Roman"/>
          <w:i/>
          <w:sz w:val="24"/>
          <w:szCs w:val="24"/>
        </w:rPr>
        <w:t xml:space="preserve">oms, lecture halls … we’re </w:t>
      </w:r>
      <w:r w:rsidRPr="001E02D8">
        <w:rPr>
          <w:rFonts w:ascii="Times New Roman" w:hAnsi="Times New Roman"/>
          <w:b/>
          <w:i/>
          <w:sz w:val="24"/>
          <w:szCs w:val="24"/>
        </w:rPr>
        <w:t xml:space="preserve">overcrowded, </w:t>
      </w:r>
      <w:r w:rsidRPr="001B765D">
        <w:rPr>
          <w:rFonts w:ascii="Times New Roman" w:hAnsi="Times New Roman"/>
          <w:i/>
          <w:sz w:val="24"/>
          <w:szCs w:val="24"/>
        </w:rPr>
        <w:t>students sitting on steps</w:t>
      </w:r>
      <w:r>
        <w:rPr>
          <w:rFonts w:ascii="Times New Roman" w:hAnsi="Times New Roman"/>
          <w:i/>
          <w:sz w:val="24"/>
          <w:szCs w:val="24"/>
        </w:rPr>
        <w:t xml:space="preserve">!  We have no equipment, books we want our students to use are over in </w:t>
      </w:r>
      <w:r w:rsidRPr="001E02D8">
        <w:rPr>
          <w:rFonts w:ascii="Times New Roman" w:hAnsi="Times New Roman"/>
          <w:sz w:val="24"/>
          <w:szCs w:val="24"/>
        </w:rPr>
        <w:t>[</w:t>
      </w:r>
      <w:r>
        <w:rPr>
          <w:rFonts w:ascii="Times New Roman" w:hAnsi="Times New Roman"/>
          <w:sz w:val="24"/>
          <w:szCs w:val="24"/>
        </w:rPr>
        <w:t xml:space="preserve">another building], </w:t>
      </w:r>
      <w:r w:rsidRPr="00523D19">
        <w:rPr>
          <w:rFonts w:ascii="Times New Roman" w:hAnsi="Times New Roman"/>
          <w:sz w:val="24"/>
          <w:szCs w:val="24"/>
        </w:rPr>
        <w:t>(Int17).</w:t>
      </w:r>
      <w:r>
        <w:rPr>
          <w:rFonts w:ascii="Times New Roman" w:hAnsi="Times New Roman"/>
          <w:sz w:val="24"/>
          <w:szCs w:val="24"/>
        </w:rPr>
        <w:t xml:space="preserve">  </w:t>
      </w:r>
      <w:proofErr w:type="gramStart"/>
      <w:r w:rsidR="00BD1E19">
        <w:rPr>
          <w:rFonts w:ascii="Times New Roman" w:hAnsi="Times New Roman"/>
          <w:sz w:val="24"/>
          <w:szCs w:val="24"/>
        </w:rPr>
        <w:t>And</w:t>
      </w:r>
      <w:proofErr w:type="gramEnd"/>
      <w:r w:rsidR="00BD1E19">
        <w:rPr>
          <w:rFonts w:ascii="Times New Roman" w:hAnsi="Times New Roman"/>
          <w:sz w:val="24"/>
          <w:szCs w:val="24"/>
        </w:rPr>
        <w:t xml:space="preserve"> </w:t>
      </w:r>
      <w:r w:rsidR="00BD1E19" w:rsidRPr="001B765D">
        <w:rPr>
          <w:rFonts w:ascii="Times New Roman" w:hAnsi="Times New Roman"/>
          <w:b/>
          <w:i/>
          <w:sz w:val="24"/>
          <w:szCs w:val="24"/>
        </w:rPr>
        <w:t>Centralisation</w:t>
      </w:r>
      <w:r w:rsidR="00BD1E19" w:rsidRPr="00122489">
        <w:rPr>
          <w:rFonts w:ascii="Times New Roman" w:hAnsi="Times New Roman"/>
          <w:i/>
          <w:sz w:val="24"/>
          <w:szCs w:val="24"/>
        </w:rPr>
        <w:t xml:space="preserve"> of resources I think will be very </w:t>
      </w:r>
      <w:r w:rsidR="00BD1E19" w:rsidRPr="001B765D">
        <w:rPr>
          <w:rFonts w:ascii="Times New Roman" w:hAnsi="Times New Roman"/>
          <w:b/>
          <w:i/>
          <w:sz w:val="24"/>
          <w:szCs w:val="24"/>
        </w:rPr>
        <w:t>positive,</w:t>
      </w:r>
      <w:r w:rsidR="00BD1E19" w:rsidRPr="00122489">
        <w:rPr>
          <w:rFonts w:ascii="Times New Roman" w:hAnsi="Times New Roman"/>
          <w:i/>
          <w:sz w:val="24"/>
          <w:szCs w:val="24"/>
        </w:rPr>
        <w:t xml:space="preserve"> for example, a centralised library.  I spend a lot of my time walking around Dublin </w:t>
      </w:r>
      <w:r w:rsidR="00BD1E19" w:rsidRPr="001B765D">
        <w:rPr>
          <w:rFonts w:ascii="Times New Roman" w:hAnsi="Times New Roman"/>
          <w:sz w:val="24"/>
          <w:szCs w:val="24"/>
        </w:rPr>
        <w:t>[city]</w:t>
      </w:r>
      <w:r w:rsidR="00BD1E19">
        <w:rPr>
          <w:rFonts w:ascii="Times New Roman" w:hAnsi="Times New Roman"/>
          <w:i/>
          <w:sz w:val="24"/>
          <w:szCs w:val="24"/>
        </w:rPr>
        <w:t xml:space="preserve"> </w:t>
      </w:r>
      <w:r w:rsidR="00BD1E19" w:rsidRPr="00122489">
        <w:rPr>
          <w:rFonts w:ascii="Times New Roman" w:hAnsi="Times New Roman"/>
          <w:i/>
          <w:sz w:val="24"/>
          <w:szCs w:val="24"/>
        </w:rPr>
        <w:t xml:space="preserve">to the libraries in DIT! </w:t>
      </w:r>
      <w:r w:rsidR="00BD1E19" w:rsidRPr="00523D19">
        <w:rPr>
          <w:rFonts w:ascii="Times New Roman" w:hAnsi="Times New Roman"/>
          <w:sz w:val="24"/>
          <w:szCs w:val="24"/>
        </w:rPr>
        <w:t>(Int11).</w:t>
      </w:r>
    </w:p>
    <w:p w:rsidR="00D71066" w:rsidRDefault="0045560C" w:rsidP="00BD1E19">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However,</w:t>
      </w:r>
      <w:r w:rsidR="00573C14">
        <w:rPr>
          <w:rFonts w:asciiTheme="minorHAnsi" w:hAnsiTheme="minorHAnsi" w:cstheme="minorHAnsi"/>
          <w:sz w:val="24"/>
          <w:szCs w:val="24"/>
        </w:rPr>
        <w:t xml:space="preserve"> the</w:t>
      </w:r>
      <w:r w:rsidR="00C60989" w:rsidRPr="005F6F10">
        <w:rPr>
          <w:rFonts w:asciiTheme="minorHAnsi" w:hAnsiTheme="minorHAnsi" w:cstheme="minorHAnsi"/>
          <w:sz w:val="24"/>
          <w:szCs w:val="24"/>
        </w:rPr>
        <w:t xml:space="preserve"> increase in numbers of students has not seen an increase in the resources available due to the recession; rather it has been a reduction</w:t>
      </w:r>
      <w:r w:rsidR="00C60989">
        <w:rPr>
          <w:rFonts w:ascii="Times New Roman" w:hAnsi="Times New Roman"/>
          <w:sz w:val="24"/>
          <w:szCs w:val="24"/>
        </w:rPr>
        <w:t xml:space="preserve"> in resources for these students.  </w:t>
      </w:r>
      <w:r w:rsidR="00BB38B9">
        <w:rPr>
          <w:rFonts w:ascii="Times New Roman" w:hAnsi="Times New Roman"/>
          <w:sz w:val="24"/>
          <w:szCs w:val="24"/>
        </w:rPr>
        <w:t xml:space="preserve">Currently DIT is moving towards a merger of all its Colleges onto one campus at </w:t>
      </w:r>
      <w:proofErr w:type="spellStart"/>
      <w:r w:rsidR="00BB38B9">
        <w:rPr>
          <w:rFonts w:ascii="Times New Roman" w:hAnsi="Times New Roman"/>
          <w:sz w:val="24"/>
          <w:szCs w:val="24"/>
        </w:rPr>
        <w:t>Grangegorman</w:t>
      </w:r>
      <w:proofErr w:type="spellEnd"/>
      <w:r w:rsidR="00BB38B9">
        <w:rPr>
          <w:rFonts w:ascii="Times New Roman" w:hAnsi="Times New Roman"/>
          <w:sz w:val="24"/>
          <w:szCs w:val="24"/>
        </w:rPr>
        <w:t xml:space="preserve">, with all functions and systems centralised hierarchically, (as in a bureaucratic organisational framework).  </w:t>
      </w:r>
      <w:r w:rsidR="00C60989">
        <w:rPr>
          <w:rFonts w:ascii="Times New Roman" w:hAnsi="Times New Roman"/>
          <w:sz w:val="24"/>
          <w:szCs w:val="24"/>
        </w:rPr>
        <w:t>The</w:t>
      </w:r>
      <w:r w:rsidR="00C60989" w:rsidRPr="00997B30">
        <w:rPr>
          <w:rFonts w:ascii="Times New Roman" w:hAnsi="Times New Roman"/>
          <w:sz w:val="24"/>
          <w:szCs w:val="24"/>
        </w:rPr>
        <w:t xml:space="preserve"> local discourse about the rationale for the new campus as </w:t>
      </w:r>
      <w:r w:rsidR="00C60989" w:rsidRPr="00303583">
        <w:rPr>
          <w:rFonts w:ascii="Times New Roman" w:hAnsi="Times New Roman"/>
          <w:sz w:val="24"/>
          <w:szCs w:val="24"/>
        </w:rPr>
        <w:t>being ‘</w:t>
      </w:r>
      <w:r w:rsidR="00C60989" w:rsidRPr="00FE643D">
        <w:rPr>
          <w:rFonts w:ascii="Times New Roman" w:hAnsi="Times New Roman"/>
          <w:i/>
          <w:sz w:val="24"/>
          <w:szCs w:val="24"/>
        </w:rPr>
        <w:t>one</w:t>
      </w:r>
      <w:r w:rsidR="00C60989" w:rsidRPr="00303583">
        <w:rPr>
          <w:rFonts w:ascii="Times New Roman" w:hAnsi="Times New Roman"/>
          <w:sz w:val="24"/>
          <w:szCs w:val="24"/>
        </w:rPr>
        <w:t xml:space="preserve"> DIT’ as</w:t>
      </w:r>
      <w:r w:rsidR="00C60989" w:rsidRPr="00997B30">
        <w:rPr>
          <w:rFonts w:ascii="Times New Roman" w:hAnsi="Times New Roman"/>
          <w:sz w:val="24"/>
          <w:szCs w:val="24"/>
        </w:rPr>
        <w:t xml:space="preserve"> the student population continually increases and the college facilities remain the same</w:t>
      </w:r>
      <w:r w:rsidR="00303583">
        <w:rPr>
          <w:rFonts w:ascii="Times New Roman" w:hAnsi="Times New Roman"/>
          <w:sz w:val="24"/>
          <w:szCs w:val="24"/>
        </w:rPr>
        <w:t xml:space="preserve"> has</w:t>
      </w:r>
      <w:r w:rsidR="00C60989" w:rsidRPr="00997B30">
        <w:rPr>
          <w:rFonts w:ascii="Times New Roman" w:hAnsi="Times New Roman"/>
          <w:sz w:val="24"/>
          <w:szCs w:val="24"/>
        </w:rPr>
        <w:t xml:space="preserve"> </w:t>
      </w:r>
      <w:r w:rsidR="00303583">
        <w:rPr>
          <w:rFonts w:ascii="Times New Roman" w:hAnsi="Times New Roman"/>
          <w:sz w:val="24"/>
          <w:szCs w:val="24"/>
        </w:rPr>
        <w:t>given impetus</w:t>
      </w:r>
      <w:r w:rsidR="00C60989" w:rsidRPr="00997B30">
        <w:rPr>
          <w:rFonts w:ascii="Times New Roman" w:hAnsi="Times New Roman"/>
          <w:sz w:val="24"/>
          <w:szCs w:val="24"/>
        </w:rPr>
        <w:t xml:space="preserve"> for th</w:t>
      </w:r>
      <w:r w:rsidR="00BB38B9">
        <w:rPr>
          <w:rFonts w:ascii="Times New Roman" w:hAnsi="Times New Roman"/>
          <w:sz w:val="24"/>
          <w:szCs w:val="24"/>
        </w:rPr>
        <w:t xml:space="preserve">is </w:t>
      </w:r>
      <w:r w:rsidR="00C60989" w:rsidRPr="00997B30">
        <w:rPr>
          <w:rFonts w:ascii="Times New Roman" w:hAnsi="Times New Roman"/>
          <w:sz w:val="24"/>
          <w:szCs w:val="24"/>
        </w:rPr>
        <w:t>move</w:t>
      </w:r>
      <w:r w:rsidR="00BB38B9">
        <w:rPr>
          <w:rFonts w:ascii="Times New Roman" w:hAnsi="Times New Roman"/>
          <w:sz w:val="24"/>
          <w:szCs w:val="24"/>
        </w:rPr>
        <w:t xml:space="preserve">.  </w:t>
      </w:r>
      <w:r w:rsidR="0033722C" w:rsidRPr="0074094F">
        <w:rPr>
          <w:rFonts w:ascii="Times New Roman" w:hAnsi="Times New Roman"/>
          <w:sz w:val="24"/>
          <w:szCs w:val="24"/>
        </w:rPr>
        <w:t xml:space="preserve"> </w:t>
      </w:r>
      <w:r w:rsidR="00573C14">
        <w:rPr>
          <w:rFonts w:ascii="Times New Roman" w:hAnsi="Times New Roman"/>
          <w:sz w:val="24"/>
          <w:szCs w:val="24"/>
        </w:rPr>
        <w:t xml:space="preserve">With the move to one </w:t>
      </w:r>
      <w:r>
        <w:rPr>
          <w:rFonts w:ascii="Times New Roman" w:hAnsi="Times New Roman"/>
          <w:sz w:val="24"/>
          <w:szCs w:val="24"/>
        </w:rPr>
        <w:t>campus,</w:t>
      </w:r>
      <w:r w:rsidR="00573C14">
        <w:rPr>
          <w:rFonts w:ascii="Times New Roman" w:hAnsi="Times New Roman"/>
          <w:sz w:val="24"/>
          <w:szCs w:val="24"/>
        </w:rPr>
        <w:t xml:space="preserve"> t</w:t>
      </w:r>
      <w:r w:rsidR="00C60989" w:rsidRPr="00997B30">
        <w:rPr>
          <w:rFonts w:ascii="Times New Roman" w:hAnsi="Times New Roman"/>
          <w:sz w:val="24"/>
          <w:szCs w:val="24"/>
        </w:rPr>
        <w:t xml:space="preserve">he </w:t>
      </w:r>
      <w:r w:rsidR="00303583">
        <w:rPr>
          <w:rFonts w:ascii="Times New Roman" w:hAnsi="Times New Roman"/>
          <w:sz w:val="24"/>
          <w:szCs w:val="24"/>
        </w:rPr>
        <w:t>I</w:t>
      </w:r>
      <w:r w:rsidR="00C60989" w:rsidRPr="00997B30">
        <w:rPr>
          <w:rFonts w:ascii="Times New Roman" w:hAnsi="Times New Roman"/>
          <w:sz w:val="24"/>
          <w:szCs w:val="24"/>
        </w:rPr>
        <w:t xml:space="preserve">nstitute </w:t>
      </w:r>
      <w:r w:rsidR="00573C14">
        <w:rPr>
          <w:rFonts w:ascii="Times New Roman" w:hAnsi="Times New Roman"/>
          <w:sz w:val="24"/>
          <w:szCs w:val="24"/>
        </w:rPr>
        <w:t xml:space="preserve">could </w:t>
      </w:r>
      <w:r w:rsidR="00C60989" w:rsidRPr="00997B30">
        <w:rPr>
          <w:rFonts w:ascii="Times New Roman" w:hAnsi="Times New Roman"/>
          <w:sz w:val="24"/>
          <w:szCs w:val="24"/>
        </w:rPr>
        <w:t xml:space="preserve">then </w:t>
      </w:r>
      <w:r w:rsidR="00303583">
        <w:rPr>
          <w:rFonts w:ascii="Times New Roman" w:hAnsi="Times New Roman"/>
          <w:sz w:val="24"/>
          <w:szCs w:val="24"/>
        </w:rPr>
        <w:t>provide</w:t>
      </w:r>
      <w:r w:rsidR="00C60989" w:rsidRPr="00997B30">
        <w:rPr>
          <w:rFonts w:ascii="Times New Roman" w:hAnsi="Times New Roman"/>
          <w:sz w:val="24"/>
          <w:szCs w:val="24"/>
        </w:rPr>
        <w:t xml:space="preserve"> improved facilities, larger lecture halls with smaller ‘break-out’ or tutorial rooms.  </w:t>
      </w:r>
      <w:r w:rsidR="001F6173">
        <w:rPr>
          <w:rFonts w:ascii="Times New Roman" w:hAnsi="Times New Roman"/>
          <w:sz w:val="24"/>
          <w:szCs w:val="24"/>
        </w:rPr>
        <w:t xml:space="preserve">It could also help with consolidating resources into one space for the lecturer, researcher and student.  </w:t>
      </w:r>
      <w:r>
        <w:rPr>
          <w:rFonts w:ascii="Times New Roman" w:hAnsi="Times New Roman"/>
          <w:sz w:val="24"/>
          <w:szCs w:val="24"/>
        </w:rPr>
        <w:t>A</w:t>
      </w:r>
      <w:r w:rsidR="001F6173">
        <w:rPr>
          <w:rFonts w:ascii="Times New Roman" w:hAnsi="Times New Roman"/>
          <w:sz w:val="24"/>
          <w:szCs w:val="24"/>
        </w:rPr>
        <w:t xml:space="preserve"> m</w:t>
      </w:r>
      <w:r w:rsidR="00C60989" w:rsidRPr="00997B30">
        <w:rPr>
          <w:rFonts w:ascii="Times New Roman" w:hAnsi="Times New Roman"/>
          <w:sz w:val="24"/>
          <w:szCs w:val="24"/>
        </w:rPr>
        <w:t xml:space="preserve">ajor influence of joining the DTU </w:t>
      </w:r>
      <w:r w:rsidR="00D55B3A">
        <w:rPr>
          <w:rFonts w:ascii="Times New Roman" w:hAnsi="Times New Roman"/>
          <w:sz w:val="24"/>
          <w:szCs w:val="24"/>
        </w:rPr>
        <w:t>A</w:t>
      </w:r>
      <w:r w:rsidR="00C60989" w:rsidRPr="00997B30">
        <w:rPr>
          <w:rFonts w:ascii="Times New Roman" w:hAnsi="Times New Roman"/>
          <w:sz w:val="24"/>
          <w:szCs w:val="24"/>
        </w:rPr>
        <w:t>lliance</w:t>
      </w:r>
      <w:r>
        <w:rPr>
          <w:rFonts w:ascii="Times New Roman" w:hAnsi="Times New Roman"/>
          <w:sz w:val="24"/>
          <w:szCs w:val="24"/>
        </w:rPr>
        <w:t xml:space="preserve"> was</w:t>
      </w:r>
      <w:r w:rsidR="00C60989" w:rsidRPr="00997B30">
        <w:rPr>
          <w:rFonts w:ascii="Times New Roman" w:hAnsi="Times New Roman"/>
          <w:sz w:val="24"/>
          <w:szCs w:val="24"/>
        </w:rPr>
        <w:t xml:space="preserve"> to gain access to more amenities and teacher expertise.  </w:t>
      </w:r>
      <w:r w:rsidR="00C60989">
        <w:rPr>
          <w:rFonts w:ascii="Times New Roman" w:hAnsi="Times New Roman"/>
          <w:sz w:val="24"/>
          <w:szCs w:val="24"/>
        </w:rPr>
        <w:t>Another focus</w:t>
      </w:r>
      <w:r w:rsidR="00573C14">
        <w:rPr>
          <w:rFonts w:ascii="Times New Roman" w:hAnsi="Times New Roman"/>
          <w:sz w:val="24"/>
          <w:szCs w:val="24"/>
        </w:rPr>
        <w:t xml:space="preserve"> from the documents </w:t>
      </w:r>
      <w:r w:rsidR="007D553D">
        <w:rPr>
          <w:rFonts w:ascii="Times New Roman" w:hAnsi="Times New Roman"/>
          <w:sz w:val="24"/>
          <w:szCs w:val="24"/>
        </w:rPr>
        <w:t xml:space="preserve">analysed </w:t>
      </w:r>
      <w:r w:rsidR="00C60989">
        <w:rPr>
          <w:rFonts w:ascii="Times New Roman" w:hAnsi="Times New Roman"/>
          <w:sz w:val="24"/>
          <w:szCs w:val="24"/>
        </w:rPr>
        <w:t>has been on the international student, or students coming from outside of the European Union</w:t>
      </w:r>
      <w:r w:rsidR="00573C14">
        <w:rPr>
          <w:rFonts w:ascii="Times New Roman" w:hAnsi="Times New Roman"/>
          <w:sz w:val="24"/>
          <w:szCs w:val="24"/>
        </w:rPr>
        <w:t xml:space="preserve"> for pools of badly needed finance</w:t>
      </w:r>
      <w:r w:rsidR="00C60989">
        <w:rPr>
          <w:rFonts w:ascii="Times New Roman" w:hAnsi="Times New Roman"/>
          <w:sz w:val="24"/>
          <w:szCs w:val="24"/>
        </w:rPr>
        <w:t>.  These types of students fo</w:t>
      </w:r>
      <w:r w:rsidR="00C60989" w:rsidRPr="00D3678A">
        <w:rPr>
          <w:rFonts w:ascii="Times New Roman" w:hAnsi="Times New Roman"/>
          <w:sz w:val="24"/>
          <w:szCs w:val="24"/>
        </w:rPr>
        <w:t xml:space="preserve">r the most part bring with them higher levels of income for the higher education sector.  </w:t>
      </w:r>
      <w:r w:rsidR="00C60989">
        <w:rPr>
          <w:rFonts w:ascii="Times New Roman" w:hAnsi="Times New Roman"/>
          <w:sz w:val="24"/>
          <w:szCs w:val="24"/>
        </w:rPr>
        <w:t xml:space="preserve">However, very little was mentioned in terms of the actual student body, as the majority of interviewees were more interested in voicing their opinions on how this would then influence </w:t>
      </w:r>
      <w:r w:rsidR="00C60989" w:rsidRPr="00D55B3A">
        <w:rPr>
          <w:rFonts w:ascii="Times New Roman" w:hAnsi="Times New Roman"/>
          <w:sz w:val="24"/>
          <w:szCs w:val="24"/>
        </w:rPr>
        <w:t>their</w:t>
      </w:r>
      <w:r w:rsidR="00C60989">
        <w:rPr>
          <w:rFonts w:ascii="Times New Roman" w:hAnsi="Times New Roman"/>
          <w:sz w:val="24"/>
          <w:szCs w:val="24"/>
        </w:rPr>
        <w:t xml:space="preserve"> situation at work</w:t>
      </w:r>
      <w:r w:rsidR="000E4CD6">
        <w:rPr>
          <w:rFonts w:ascii="Times New Roman" w:hAnsi="Times New Roman"/>
          <w:sz w:val="24"/>
          <w:szCs w:val="24"/>
        </w:rPr>
        <w:t xml:space="preserve">, how they would manage the increase in numbers </w:t>
      </w:r>
      <w:r w:rsidR="00573C14">
        <w:rPr>
          <w:rFonts w:ascii="Times New Roman" w:hAnsi="Times New Roman"/>
          <w:sz w:val="24"/>
          <w:szCs w:val="24"/>
        </w:rPr>
        <w:t xml:space="preserve">and the subsequent quality of delivery to the student.  </w:t>
      </w:r>
    </w:p>
    <w:p w:rsidR="00BD1E19" w:rsidRDefault="00D55B3A" w:rsidP="00BB38B9">
      <w:pPr>
        <w:spacing w:before="100" w:beforeAutospacing="1" w:after="100" w:afterAutospacing="1" w:line="360" w:lineRule="auto"/>
        <w:ind w:left="44"/>
        <w:jc w:val="both"/>
        <w:rPr>
          <w:rFonts w:ascii="Times New Roman" w:hAnsi="Times New Roman"/>
          <w:sz w:val="24"/>
          <w:szCs w:val="24"/>
        </w:rPr>
      </w:pPr>
      <w:r>
        <w:rPr>
          <w:rFonts w:ascii="Times New Roman" w:hAnsi="Times New Roman"/>
          <w:sz w:val="24"/>
          <w:szCs w:val="24"/>
        </w:rPr>
        <w:lastRenderedPageBreak/>
        <w:t xml:space="preserve">What is apparent from these </w:t>
      </w:r>
      <w:r w:rsidR="000447F8">
        <w:rPr>
          <w:rFonts w:ascii="Times New Roman" w:hAnsi="Times New Roman"/>
          <w:sz w:val="24"/>
          <w:szCs w:val="24"/>
        </w:rPr>
        <w:t>findings</w:t>
      </w:r>
      <w:r>
        <w:rPr>
          <w:rFonts w:ascii="Times New Roman" w:hAnsi="Times New Roman"/>
          <w:sz w:val="24"/>
          <w:szCs w:val="24"/>
        </w:rPr>
        <w:t xml:space="preserve"> is </w:t>
      </w:r>
      <w:r w:rsidR="000447F8">
        <w:rPr>
          <w:rFonts w:ascii="Times New Roman" w:hAnsi="Times New Roman"/>
          <w:sz w:val="24"/>
          <w:szCs w:val="24"/>
        </w:rPr>
        <w:t xml:space="preserve">that there is </w:t>
      </w:r>
      <w:r>
        <w:rPr>
          <w:rFonts w:ascii="Times New Roman" w:hAnsi="Times New Roman"/>
          <w:sz w:val="24"/>
          <w:szCs w:val="24"/>
        </w:rPr>
        <w:t xml:space="preserve">influence of policy </w:t>
      </w:r>
      <w:r w:rsidR="008250A0">
        <w:rPr>
          <w:rFonts w:ascii="Times New Roman" w:hAnsi="Times New Roman"/>
          <w:sz w:val="24"/>
          <w:szCs w:val="24"/>
        </w:rPr>
        <w:t xml:space="preserve">of </w:t>
      </w:r>
      <w:r w:rsidR="000447F8">
        <w:rPr>
          <w:rFonts w:ascii="Times New Roman" w:hAnsi="Times New Roman"/>
          <w:sz w:val="24"/>
          <w:szCs w:val="24"/>
        </w:rPr>
        <w:t xml:space="preserve">widening </w:t>
      </w:r>
      <w:r>
        <w:rPr>
          <w:rFonts w:ascii="Times New Roman" w:hAnsi="Times New Roman"/>
          <w:sz w:val="24"/>
          <w:szCs w:val="24"/>
        </w:rPr>
        <w:t xml:space="preserve">access and </w:t>
      </w:r>
      <w:r w:rsidR="000447F8">
        <w:rPr>
          <w:rFonts w:ascii="Times New Roman" w:hAnsi="Times New Roman"/>
          <w:sz w:val="24"/>
          <w:szCs w:val="24"/>
        </w:rPr>
        <w:t xml:space="preserve">increasing </w:t>
      </w:r>
      <w:r>
        <w:rPr>
          <w:rFonts w:ascii="Times New Roman" w:hAnsi="Times New Roman"/>
          <w:sz w:val="24"/>
          <w:szCs w:val="24"/>
        </w:rPr>
        <w:t xml:space="preserve">participation.  </w:t>
      </w:r>
      <w:r w:rsidR="007B3F60">
        <w:rPr>
          <w:rFonts w:ascii="Times New Roman" w:hAnsi="Times New Roman"/>
          <w:sz w:val="24"/>
          <w:szCs w:val="24"/>
        </w:rPr>
        <w:t>However,</w:t>
      </w:r>
      <w:r>
        <w:rPr>
          <w:rFonts w:ascii="Times New Roman" w:hAnsi="Times New Roman"/>
          <w:sz w:val="24"/>
          <w:szCs w:val="24"/>
        </w:rPr>
        <w:t xml:space="preserve"> </w:t>
      </w:r>
      <w:r w:rsidR="007B3F60">
        <w:rPr>
          <w:rFonts w:ascii="Times New Roman" w:hAnsi="Times New Roman"/>
          <w:sz w:val="24"/>
          <w:szCs w:val="24"/>
        </w:rPr>
        <w:t>there</w:t>
      </w:r>
      <w:r>
        <w:rPr>
          <w:rFonts w:ascii="Times New Roman" w:hAnsi="Times New Roman"/>
          <w:sz w:val="24"/>
          <w:szCs w:val="24"/>
        </w:rPr>
        <w:t xml:space="preserve"> remains a gap in finances, resources and </w:t>
      </w:r>
      <w:r w:rsidR="000447F8">
        <w:rPr>
          <w:rFonts w:ascii="Times New Roman" w:hAnsi="Times New Roman"/>
          <w:sz w:val="24"/>
          <w:szCs w:val="24"/>
        </w:rPr>
        <w:t xml:space="preserve">subsequently </w:t>
      </w:r>
      <w:r>
        <w:rPr>
          <w:rFonts w:ascii="Times New Roman" w:hAnsi="Times New Roman"/>
          <w:sz w:val="24"/>
          <w:szCs w:val="24"/>
        </w:rPr>
        <w:t>quality</w:t>
      </w:r>
      <w:r w:rsidR="000447F8">
        <w:rPr>
          <w:rFonts w:ascii="Times New Roman" w:hAnsi="Times New Roman"/>
          <w:sz w:val="24"/>
          <w:szCs w:val="24"/>
        </w:rPr>
        <w:t xml:space="preserve"> of delivery may suffer</w:t>
      </w:r>
      <w:r>
        <w:rPr>
          <w:rFonts w:ascii="Times New Roman" w:hAnsi="Times New Roman"/>
          <w:sz w:val="24"/>
          <w:szCs w:val="24"/>
        </w:rPr>
        <w:t xml:space="preserve">.  This in turn </w:t>
      </w:r>
      <w:r w:rsidR="007B3F60">
        <w:rPr>
          <w:rFonts w:ascii="Times New Roman" w:hAnsi="Times New Roman"/>
          <w:sz w:val="24"/>
          <w:szCs w:val="24"/>
        </w:rPr>
        <w:t>affects</w:t>
      </w:r>
      <w:r>
        <w:rPr>
          <w:rFonts w:ascii="Times New Roman" w:hAnsi="Times New Roman"/>
          <w:sz w:val="24"/>
          <w:szCs w:val="24"/>
        </w:rPr>
        <w:t xml:space="preserve"> the experience for the student of college life. </w:t>
      </w:r>
      <w:r w:rsidR="0078375A">
        <w:rPr>
          <w:rFonts w:ascii="Times New Roman" w:hAnsi="Times New Roman"/>
          <w:sz w:val="24"/>
          <w:szCs w:val="24"/>
        </w:rPr>
        <w:t xml:space="preserve"> Interviewees suggested with the increase in the student population</w:t>
      </w:r>
      <w:r w:rsidR="000447F8">
        <w:rPr>
          <w:rFonts w:ascii="Times New Roman" w:hAnsi="Times New Roman"/>
          <w:sz w:val="24"/>
          <w:szCs w:val="24"/>
        </w:rPr>
        <w:t xml:space="preserve"> it </w:t>
      </w:r>
      <w:r w:rsidR="0078375A">
        <w:rPr>
          <w:rFonts w:ascii="Times New Roman" w:hAnsi="Times New Roman"/>
          <w:sz w:val="24"/>
          <w:szCs w:val="24"/>
        </w:rPr>
        <w:t xml:space="preserve">influenced and </w:t>
      </w:r>
      <w:r w:rsidR="000447F8">
        <w:rPr>
          <w:rFonts w:ascii="Times New Roman" w:hAnsi="Times New Roman"/>
          <w:sz w:val="24"/>
          <w:szCs w:val="24"/>
        </w:rPr>
        <w:t>change</w:t>
      </w:r>
      <w:r w:rsidR="0078375A">
        <w:rPr>
          <w:rFonts w:ascii="Times New Roman" w:hAnsi="Times New Roman"/>
          <w:sz w:val="24"/>
          <w:szCs w:val="24"/>
        </w:rPr>
        <w:t>d</w:t>
      </w:r>
      <w:r w:rsidR="000447F8" w:rsidRPr="00303583">
        <w:rPr>
          <w:rFonts w:ascii="Times New Roman" w:hAnsi="Times New Roman"/>
          <w:sz w:val="24"/>
          <w:szCs w:val="24"/>
        </w:rPr>
        <w:t xml:space="preserve"> ‘their way of doing things’</w:t>
      </w:r>
      <w:r w:rsidR="000447F8">
        <w:rPr>
          <w:rFonts w:ascii="Times New Roman" w:hAnsi="Times New Roman"/>
          <w:sz w:val="24"/>
          <w:szCs w:val="24"/>
        </w:rPr>
        <w:t xml:space="preserve"> a</w:t>
      </w:r>
      <w:r w:rsidR="0078375A">
        <w:rPr>
          <w:rFonts w:ascii="Times New Roman" w:hAnsi="Times New Roman"/>
          <w:sz w:val="24"/>
          <w:szCs w:val="24"/>
        </w:rPr>
        <w:t xml:space="preserve">nd forced their academic work to become different; </w:t>
      </w:r>
      <w:r w:rsidR="000447F8">
        <w:rPr>
          <w:rFonts w:ascii="Times New Roman" w:hAnsi="Times New Roman"/>
          <w:sz w:val="24"/>
          <w:szCs w:val="24"/>
        </w:rPr>
        <w:t xml:space="preserve">it will </w:t>
      </w:r>
      <w:r w:rsidR="000447F8" w:rsidRPr="00303583">
        <w:rPr>
          <w:rFonts w:ascii="Times New Roman" w:hAnsi="Times New Roman"/>
          <w:sz w:val="24"/>
          <w:szCs w:val="24"/>
        </w:rPr>
        <w:t>be ‘very different for me’.</w:t>
      </w:r>
      <w:r w:rsidR="000447F8">
        <w:rPr>
          <w:rFonts w:ascii="Times New Roman" w:hAnsi="Times New Roman"/>
          <w:sz w:val="24"/>
          <w:szCs w:val="24"/>
        </w:rPr>
        <w:t xml:space="preserve">  </w:t>
      </w:r>
    </w:p>
    <w:p w:rsidR="00BE4A3D" w:rsidRPr="005F6F10" w:rsidRDefault="0078375A" w:rsidP="00BE4A3D">
      <w:pPr>
        <w:spacing w:before="100" w:beforeAutospacing="1" w:after="100" w:afterAutospacing="1" w:line="360" w:lineRule="auto"/>
        <w:jc w:val="both"/>
        <w:rPr>
          <w:rFonts w:asciiTheme="minorHAnsi" w:hAnsiTheme="minorHAnsi" w:cstheme="minorHAnsi"/>
          <w:b/>
          <w:sz w:val="24"/>
          <w:szCs w:val="24"/>
        </w:rPr>
      </w:pPr>
      <w:bookmarkStart w:id="683" w:name="_Toc379802607"/>
      <w:r>
        <w:rPr>
          <w:rFonts w:asciiTheme="minorHAnsi" w:hAnsiTheme="minorHAnsi" w:cstheme="minorHAnsi"/>
          <w:b/>
          <w:sz w:val="24"/>
          <w:szCs w:val="24"/>
        </w:rPr>
        <w:t xml:space="preserve">Narrative </w:t>
      </w:r>
      <w:r w:rsidR="005A0EA2">
        <w:rPr>
          <w:rFonts w:asciiTheme="minorHAnsi" w:hAnsiTheme="minorHAnsi" w:cstheme="minorHAnsi"/>
          <w:b/>
          <w:sz w:val="24"/>
          <w:szCs w:val="24"/>
        </w:rPr>
        <w:t>reflecting on the</w:t>
      </w:r>
      <w:r w:rsidR="00A76819">
        <w:rPr>
          <w:rFonts w:asciiTheme="minorHAnsi" w:hAnsiTheme="minorHAnsi" w:cstheme="minorHAnsi"/>
          <w:b/>
          <w:sz w:val="24"/>
          <w:szCs w:val="24"/>
        </w:rPr>
        <w:t xml:space="preserve"> </w:t>
      </w:r>
      <w:r w:rsidR="00123586">
        <w:rPr>
          <w:rFonts w:asciiTheme="minorHAnsi" w:hAnsiTheme="minorHAnsi" w:cstheme="minorHAnsi"/>
          <w:b/>
          <w:sz w:val="24"/>
          <w:szCs w:val="24"/>
        </w:rPr>
        <w:t>Student</w:t>
      </w:r>
      <w:r w:rsidR="00A76819">
        <w:rPr>
          <w:rFonts w:asciiTheme="minorHAnsi" w:hAnsiTheme="minorHAnsi" w:cstheme="minorHAnsi"/>
          <w:b/>
          <w:sz w:val="24"/>
          <w:szCs w:val="24"/>
        </w:rPr>
        <w:t xml:space="preserve"> Generation</w:t>
      </w:r>
      <w:r>
        <w:rPr>
          <w:rFonts w:asciiTheme="minorHAnsi" w:hAnsiTheme="minorHAnsi" w:cstheme="minorHAnsi"/>
          <w:b/>
          <w:sz w:val="24"/>
          <w:szCs w:val="24"/>
        </w:rPr>
        <w:t xml:space="preserve"> </w:t>
      </w:r>
      <w:bookmarkEnd w:id="683"/>
      <w:r w:rsidR="00BE4A3D" w:rsidRPr="005F6F10">
        <w:rPr>
          <w:rFonts w:asciiTheme="minorHAnsi" w:hAnsiTheme="minorHAnsi" w:cstheme="minorHAnsi"/>
          <w:b/>
          <w:sz w:val="24"/>
          <w:szCs w:val="24"/>
        </w:rPr>
        <w:t xml:space="preserve"> </w:t>
      </w:r>
    </w:p>
    <w:p w:rsidR="00BE4A3D" w:rsidRDefault="001F6173" w:rsidP="005B0491">
      <w:pPr>
        <w:spacing w:before="100" w:beforeAutospacing="1" w:after="100" w:afterAutospacing="1" w:line="360" w:lineRule="auto"/>
        <w:ind w:left="44"/>
        <w:jc w:val="both"/>
        <w:rPr>
          <w:rFonts w:ascii="Times New Roman" w:hAnsi="Times New Roman"/>
          <w:sz w:val="24"/>
          <w:szCs w:val="24"/>
        </w:rPr>
      </w:pPr>
      <w:r>
        <w:rPr>
          <w:rFonts w:asciiTheme="minorHAnsi" w:hAnsiTheme="minorHAnsi" w:cstheme="minorHAnsi"/>
          <w:sz w:val="24"/>
          <w:szCs w:val="24"/>
        </w:rPr>
        <w:t>Participants indicated that with the increase in s</w:t>
      </w:r>
      <w:r w:rsidRPr="005F6F10">
        <w:rPr>
          <w:rFonts w:asciiTheme="minorHAnsi" w:hAnsiTheme="minorHAnsi" w:cstheme="minorHAnsi"/>
          <w:sz w:val="24"/>
          <w:szCs w:val="24"/>
        </w:rPr>
        <w:t>tudent numbers</w:t>
      </w:r>
      <w:r>
        <w:rPr>
          <w:rFonts w:asciiTheme="minorHAnsi" w:hAnsiTheme="minorHAnsi" w:cstheme="minorHAnsi"/>
          <w:sz w:val="24"/>
          <w:szCs w:val="24"/>
        </w:rPr>
        <w:t>,</w:t>
      </w:r>
      <w:r w:rsidRPr="005F6F10">
        <w:rPr>
          <w:rFonts w:asciiTheme="minorHAnsi" w:hAnsiTheme="minorHAnsi" w:cstheme="minorHAnsi"/>
          <w:sz w:val="24"/>
          <w:szCs w:val="24"/>
        </w:rPr>
        <w:t xml:space="preserve"> the type of student has </w:t>
      </w:r>
      <w:r>
        <w:rPr>
          <w:rFonts w:asciiTheme="minorHAnsi" w:hAnsiTheme="minorHAnsi" w:cstheme="minorHAnsi"/>
          <w:sz w:val="24"/>
          <w:szCs w:val="24"/>
        </w:rPr>
        <w:t xml:space="preserve">also </w:t>
      </w:r>
      <w:r w:rsidRPr="005F6F10">
        <w:rPr>
          <w:rFonts w:asciiTheme="minorHAnsi" w:hAnsiTheme="minorHAnsi" w:cstheme="minorHAnsi"/>
          <w:sz w:val="24"/>
          <w:szCs w:val="24"/>
        </w:rPr>
        <w:t xml:space="preserve">changed.  </w:t>
      </w:r>
      <w:r>
        <w:rPr>
          <w:rFonts w:asciiTheme="minorHAnsi" w:hAnsiTheme="minorHAnsi" w:cstheme="minorHAnsi"/>
          <w:sz w:val="24"/>
          <w:szCs w:val="24"/>
        </w:rPr>
        <w:t xml:space="preserve">It was because </w:t>
      </w:r>
      <w:r>
        <w:rPr>
          <w:rFonts w:ascii="Times New Roman" w:hAnsi="Times New Roman"/>
          <w:sz w:val="24"/>
          <w:szCs w:val="24"/>
        </w:rPr>
        <w:t>of the economic recession since the attention has been on b</w:t>
      </w:r>
      <w:r w:rsidRPr="00D3678A">
        <w:rPr>
          <w:rFonts w:ascii="Times New Roman" w:hAnsi="Times New Roman"/>
          <w:sz w:val="24"/>
          <w:szCs w:val="24"/>
        </w:rPr>
        <w:t>oth the up-skilling student and re-skilling student</w:t>
      </w:r>
      <w:r>
        <w:rPr>
          <w:rFonts w:ascii="Times New Roman" w:hAnsi="Times New Roman"/>
          <w:sz w:val="24"/>
          <w:szCs w:val="24"/>
        </w:rPr>
        <w:t xml:space="preserve"> in policy documents.  These student types</w:t>
      </w:r>
      <w:r w:rsidRPr="00D3678A">
        <w:rPr>
          <w:rFonts w:ascii="Times New Roman" w:hAnsi="Times New Roman"/>
          <w:sz w:val="24"/>
          <w:szCs w:val="24"/>
        </w:rPr>
        <w:t xml:space="preserve"> would no doubt be more mature as they have been through education before but now they </w:t>
      </w:r>
      <w:r>
        <w:rPr>
          <w:rFonts w:ascii="Times New Roman" w:hAnsi="Times New Roman"/>
          <w:sz w:val="24"/>
          <w:szCs w:val="24"/>
        </w:rPr>
        <w:t xml:space="preserve">are </w:t>
      </w:r>
      <w:r w:rsidRPr="00D3678A">
        <w:rPr>
          <w:rFonts w:ascii="Times New Roman" w:hAnsi="Times New Roman"/>
          <w:sz w:val="24"/>
          <w:szCs w:val="24"/>
        </w:rPr>
        <w:t>unemployed</w:t>
      </w:r>
      <w:r>
        <w:rPr>
          <w:rFonts w:ascii="Times New Roman" w:hAnsi="Times New Roman"/>
          <w:sz w:val="24"/>
          <w:szCs w:val="24"/>
        </w:rPr>
        <w:t>.  One interviewee referred to it as a fundamental change that has happened in the last five years that has influenced how they teach</w:t>
      </w:r>
      <w:r w:rsidR="00293044">
        <w:rPr>
          <w:rFonts w:ascii="Times New Roman" w:hAnsi="Times New Roman"/>
          <w:sz w:val="24"/>
          <w:szCs w:val="24"/>
        </w:rPr>
        <w:t xml:space="preserve"> inferring to policy reforms which has resulted in a 70+% participation rate in higher education in Ireland, which is high by European standards. </w:t>
      </w:r>
      <w:r>
        <w:rPr>
          <w:rFonts w:ascii="Times New Roman" w:hAnsi="Times New Roman"/>
          <w:sz w:val="24"/>
          <w:szCs w:val="24"/>
        </w:rPr>
        <w:t xml:space="preserve"> </w:t>
      </w:r>
      <w:r w:rsidRPr="005F6F10">
        <w:rPr>
          <w:rFonts w:asciiTheme="minorHAnsi" w:hAnsiTheme="minorHAnsi" w:cstheme="minorHAnsi"/>
          <w:sz w:val="24"/>
          <w:szCs w:val="24"/>
        </w:rPr>
        <w:t>This has in turn influenced the area of developments within IT and the higher education sector</w:t>
      </w:r>
      <w:r>
        <w:rPr>
          <w:rFonts w:asciiTheme="minorHAnsi" w:hAnsiTheme="minorHAnsi" w:cstheme="minorHAnsi"/>
          <w:sz w:val="24"/>
          <w:szCs w:val="24"/>
        </w:rPr>
        <w:t>.</w:t>
      </w:r>
      <w:r w:rsidRPr="005F6F10">
        <w:rPr>
          <w:rFonts w:asciiTheme="minorHAnsi" w:hAnsiTheme="minorHAnsi" w:cstheme="minorHAnsi"/>
          <w:sz w:val="24"/>
          <w:szCs w:val="24"/>
        </w:rPr>
        <w:t xml:space="preserve"> </w:t>
      </w:r>
      <w:r w:rsidR="00BE4A3D">
        <w:rPr>
          <w:rFonts w:ascii="Times New Roman" w:hAnsi="Times New Roman"/>
          <w:sz w:val="24"/>
          <w:szCs w:val="24"/>
        </w:rPr>
        <w:t xml:space="preserve">The profile of the student body was not lost as they were </w:t>
      </w:r>
      <w:r w:rsidR="00BE4A3D" w:rsidRPr="00B0607B">
        <w:rPr>
          <w:rFonts w:ascii="Times New Roman" w:hAnsi="Times New Roman"/>
          <w:sz w:val="24"/>
          <w:szCs w:val="24"/>
        </w:rPr>
        <w:t>‘a digital generation,’ and</w:t>
      </w:r>
      <w:r w:rsidR="00BE4A3D">
        <w:rPr>
          <w:rFonts w:ascii="Times New Roman" w:hAnsi="Times New Roman"/>
          <w:sz w:val="24"/>
          <w:szCs w:val="24"/>
        </w:rPr>
        <w:t xml:space="preserve"> expectations of these students were apparent.  </w:t>
      </w:r>
    </w:p>
    <w:p w:rsidR="00D71066" w:rsidRDefault="001F6173" w:rsidP="005B0491">
      <w:pPr>
        <w:spacing w:before="100" w:beforeAutospacing="1" w:after="100" w:afterAutospacing="1" w:line="240" w:lineRule="auto"/>
        <w:ind w:left="567" w:right="567"/>
        <w:jc w:val="both"/>
        <w:rPr>
          <w:rFonts w:ascii="Times New Roman" w:hAnsi="Times New Roman"/>
          <w:sz w:val="24"/>
          <w:szCs w:val="24"/>
        </w:rPr>
      </w:pPr>
      <w:r>
        <w:rPr>
          <w:rFonts w:ascii="Times New Roman" w:hAnsi="Times New Roman"/>
          <w:i/>
          <w:sz w:val="24"/>
          <w:szCs w:val="24"/>
        </w:rPr>
        <w:t>I think</w:t>
      </w:r>
      <w:r w:rsidRPr="005B0491">
        <w:rPr>
          <w:rFonts w:ascii="Times New Roman" w:hAnsi="Times New Roman"/>
          <w:i/>
          <w:sz w:val="24"/>
          <w:szCs w:val="24"/>
        </w:rPr>
        <w:t xml:space="preserve"> </w:t>
      </w:r>
      <w:r>
        <w:rPr>
          <w:rFonts w:ascii="Times New Roman" w:hAnsi="Times New Roman"/>
          <w:i/>
          <w:sz w:val="24"/>
          <w:szCs w:val="24"/>
        </w:rPr>
        <w:t>t</w:t>
      </w:r>
      <w:r w:rsidR="00D71066" w:rsidRPr="005B0491">
        <w:rPr>
          <w:rFonts w:ascii="Times New Roman" w:hAnsi="Times New Roman"/>
          <w:i/>
          <w:sz w:val="24"/>
          <w:szCs w:val="24"/>
        </w:rPr>
        <w:t>here’s</w:t>
      </w:r>
      <w:r w:rsidR="00D71066" w:rsidRPr="00AA032C">
        <w:rPr>
          <w:rFonts w:ascii="Times New Roman" w:hAnsi="Times New Roman"/>
          <w:i/>
          <w:sz w:val="24"/>
          <w:szCs w:val="24"/>
        </w:rPr>
        <w:t xml:space="preserve"> a difference in</w:t>
      </w:r>
      <w:r w:rsidR="00D71066">
        <w:rPr>
          <w:rFonts w:ascii="Times New Roman" w:hAnsi="Times New Roman"/>
          <w:i/>
          <w:sz w:val="24"/>
          <w:szCs w:val="24"/>
        </w:rPr>
        <w:t xml:space="preserve"> terms of</w:t>
      </w:r>
      <w:r w:rsidR="00D71066" w:rsidRPr="00AA032C">
        <w:rPr>
          <w:rFonts w:ascii="Times New Roman" w:hAnsi="Times New Roman"/>
          <w:i/>
          <w:sz w:val="24"/>
          <w:szCs w:val="24"/>
        </w:rPr>
        <w:t xml:space="preserve"> just the</w:t>
      </w:r>
      <w:r w:rsidR="00D71066">
        <w:rPr>
          <w:rFonts w:ascii="Times New Roman" w:hAnsi="Times New Roman"/>
          <w:i/>
          <w:sz w:val="24"/>
          <w:szCs w:val="24"/>
        </w:rPr>
        <w:t>ir application to studies, their background, a very different educational background and their learning platforms</w:t>
      </w:r>
      <w:r w:rsidR="00D71066" w:rsidRPr="00FA6E17">
        <w:rPr>
          <w:rFonts w:ascii="Times New Roman" w:hAnsi="Times New Roman"/>
          <w:sz w:val="24"/>
          <w:szCs w:val="24"/>
        </w:rPr>
        <w:t xml:space="preserve"> ...</w:t>
      </w:r>
      <w:r w:rsidR="00D71066">
        <w:rPr>
          <w:rFonts w:ascii="Times New Roman" w:hAnsi="Times New Roman"/>
          <w:i/>
          <w:sz w:val="24"/>
          <w:szCs w:val="24"/>
        </w:rPr>
        <w:t xml:space="preserve"> they’re a </w:t>
      </w:r>
      <w:r w:rsidR="00D71066" w:rsidRPr="005B3F20">
        <w:rPr>
          <w:rFonts w:ascii="Times New Roman" w:hAnsi="Times New Roman"/>
          <w:b/>
          <w:i/>
          <w:sz w:val="24"/>
          <w:szCs w:val="24"/>
        </w:rPr>
        <w:t>different generation</w:t>
      </w:r>
      <w:r w:rsidR="00D71066">
        <w:rPr>
          <w:rFonts w:ascii="Times New Roman" w:hAnsi="Times New Roman"/>
          <w:i/>
          <w:sz w:val="24"/>
          <w:szCs w:val="24"/>
        </w:rPr>
        <w:t xml:space="preserve"> and they bring with them</w:t>
      </w:r>
      <w:r w:rsidR="005B0491">
        <w:rPr>
          <w:rFonts w:ascii="Times New Roman" w:hAnsi="Times New Roman"/>
          <w:i/>
          <w:sz w:val="24"/>
          <w:szCs w:val="24"/>
        </w:rPr>
        <w:t xml:space="preserve"> particular challenges,</w:t>
      </w:r>
      <w:r w:rsidR="00D71066">
        <w:rPr>
          <w:rFonts w:ascii="Times New Roman" w:hAnsi="Times New Roman"/>
          <w:i/>
          <w:sz w:val="24"/>
          <w:szCs w:val="24"/>
        </w:rPr>
        <w:t xml:space="preserve"> </w:t>
      </w:r>
      <w:r w:rsidR="00D71066" w:rsidRPr="001F6173">
        <w:rPr>
          <w:rFonts w:ascii="Times New Roman" w:hAnsi="Times New Roman"/>
          <w:sz w:val="24"/>
          <w:szCs w:val="24"/>
        </w:rPr>
        <w:t>(</w:t>
      </w:r>
      <w:r w:rsidR="00D618F5" w:rsidRPr="001F6173">
        <w:rPr>
          <w:rFonts w:ascii="Times New Roman" w:hAnsi="Times New Roman"/>
          <w:sz w:val="24"/>
          <w:szCs w:val="24"/>
        </w:rPr>
        <w:t>HoD1</w:t>
      </w:r>
      <w:r w:rsidR="00D71066" w:rsidRPr="001F6173">
        <w:rPr>
          <w:rFonts w:ascii="Times New Roman" w:hAnsi="Times New Roman"/>
          <w:sz w:val="24"/>
          <w:szCs w:val="24"/>
        </w:rPr>
        <w:t>).</w:t>
      </w:r>
      <w:r w:rsidR="00D71066">
        <w:rPr>
          <w:rFonts w:ascii="Times New Roman" w:hAnsi="Times New Roman"/>
          <w:sz w:val="24"/>
          <w:szCs w:val="24"/>
        </w:rPr>
        <w:t xml:space="preserve">  </w:t>
      </w:r>
    </w:p>
    <w:p w:rsidR="00293044" w:rsidRDefault="009F1355" w:rsidP="005F6F1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According to other interviewees, e</w:t>
      </w:r>
      <w:r w:rsidR="00D55B3A">
        <w:rPr>
          <w:rFonts w:ascii="Times New Roman" w:hAnsi="Times New Roman"/>
          <w:bCs/>
          <w:sz w:val="24"/>
          <w:szCs w:val="24"/>
        </w:rPr>
        <w:t xml:space="preserve">xpectations change and therefore </w:t>
      </w:r>
      <w:r w:rsidR="007B3F60">
        <w:rPr>
          <w:rFonts w:ascii="Times New Roman" w:hAnsi="Times New Roman"/>
          <w:bCs/>
          <w:sz w:val="24"/>
          <w:szCs w:val="24"/>
        </w:rPr>
        <w:t>delivery of</w:t>
      </w:r>
      <w:r w:rsidR="00D55B3A">
        <w:rPr>
          <w:rFonts w:ascii="Times New Roman" w:hAnsi="Times New Roman"/>
          <w:bCs/>
          <w:sz w:val="24"/>
          <w:szCs w:val="24"/>
        </w:rPr>
        <w:t xml:space="preserve"> </w:t>
      </w:r>
      <w:r>
        <w:rPr>
          <w:rFonts w:ascii="Times New Roman" w:hAnsi="Times New Roman"/>
          <w:bCs/>
          <w:sz w:val="24"/>
          <w:szCs w:val="24"/>
        </w:rPr>
        <w:t xml:space="preserve">teaching </w:t>
      </w:r>
      <w:r w:rsidR="00D55B3A">
        <w:rPr>
          <w:rFonts w:ascii="Times New Roman" w:hAnsi="Times New Roman"/>
          <w:bCs/>
          <w:sz w:val="24"/>
          <w:szCs w:val="24"/>
        </w:rPr>
        <w:t xml:space="preserve">will have to change. </w:t>
      </w:r>
      <w:r w:rsidR="00B0607B">
        <w:rPr>
          <w:rFonts w:ascii="Times New Roman" w:hAnsi="Times New Roman"/>
          <w:bCs/>
          <w:sz w:val="24"/>
          <w:szCs w:val="24"/>
        </w:rPr>
        <w:t xml:space="preserve"> </w:t>
      </w:r>
      <w:r w:rsidR="00D71066">
        <w:rPr>
          <w:rFonts w:ascii="Times New Roman" w:hAnsi="Times New Roman"/>
          <w:sz w:val="24"/>
          <w:szCs w:val="24"/>
        </w:rPr>
        <w:t xml:space="preserve">Coupled with this </w:t>
      </w:r>
      <w:r w:rsidR="00C60989">
        <w:rPr>
          <w:rFonts w:ascii="Times New Roman" w:hAnsi="Times New Roman"/>
          <w:sz w:val="24"/>
          <w:szCs w:val="24"/>
        </w:rPr>
        <w:t>was the flexible delivery requirement</w:t>
      </w:r>
      <w:r w:rsidR="00D71066">
        <w:rPr>
          <w:rFonts w:ascii="Times New Roman" w:hAnsi="Times New Roman"/>
          <w:sz w:val="24"/>
          <w:szCs w:val="24"/>
        </w:rPr>
        <w:t xml:space="preserve"> from the part time student and increased uses of pod casts, online delivery etc</w:t>
      </w:r>
      <w:r w:rsidR="00C60989">
        <w:rPr>
          <w:rFonts w:ascii="Times New Roman" w:hAnsi="Times New Roman"/>
          <w:sz w:val="24"/>
          <w:szCs w:val="24"/>
        </w:rPr>
        <w:t xml:space="preserve">.  </w:t>
      </w:r>
      <w:r>
        <w:rPr>
          <w:rFonts w:ascii="Times New Roman" w:hAnsi="Times New Roman"/>
          <w:sz w:val="24"/>
          <w:szCs w:val="24"/>
        </w:rPr>
        <w:t>The majority of interviewees suggested that t</w:t>
      </w:r>
      <w:r w:rsidR="00D71066" w:rsidRPr="00D3678A">
        <w:rPr>
          <w:rFonts w:ascii="Times New Roman" w:hAnsi="Times New Roman"/>
          <w:sz w:val="24"/>
          <w:szCs w:val="24"/>
        </w:rPr>
        <w:t>his inevitably influences change on the student body within the college</w:t>
      </w:r>
      <w:r w:rsidR="0078375A">
        <w:rPr>
          <w:rFonts w:ascii="Times New Roman" w:hAnsi="Times New Roman"/>
          <w:sz w:val="24"/>
          <w:szCs w:val="24"/>
        </w:rPr>
        <w:t xml:space="preserve">.  </w:t>
      </w:r>
      <w:r w:rsidR="007B3F60">
        <w:rPr>
          <w:rFonts w:ascii="Times New Roman" w:hAnsi="Times New Roman"/>
          <w:sz w:val="24"/>
          <w:szCs w:val="24"/>
        </w:rPr>
        <w:t>C</w:t>
      </w:r>
      <w:r w:rsidR="00D71066" w:rsidRPr="00D3678A">
        <w:rPr>
          <w:rFonts w:ascii="Times New Roman" w:hAnsi="Times New Roman"/>
          <w:sz w:val="24"/>
          <w:szCs w:val="24"/>
        </w:rPr>
        <w:t>hange</w:t>
      </w:r>
      <w:r w:rsidR="007B3F60">
        <w:rPr>
          <w:rFonts w:ascii="Times New Roman" w:hAnsi="Times New Roman"/>
          <w:sz w:val="24"/>
          <w:szCs w:val="24"/>
        </w:rPr>
        <w:t>s</w:t>
      </w:r>
      <w:r w:rsidR="00D71066" w:rsidRPr="00D3678A">
        <w:rPr>
          <w:rFonts w:ascii="Times New Roman" w:hAnsi="Times New Roman"/>
          <w:sz w:val="24"/>
          <w:szCs w:val="24"/>
        </w:rPr>
        <w:t xml:space="preserve"> within the economy requiring the colleges to provide flexible learning spaces and programmes for these new </w:t>
      </w:r>
      <w:proofErr w:type="gramStart"/>
      <w:r w:rsidR="007B3F60" w:rsidRPr="00D3678A">
        <w:rPr>
          <w:rFonts w:ascii="Times New Roman" w:hAnsi="Times New Roman"/>
          <w:sz w:val="24"/>
          <w:szCs w:val="24"/>
        </w:rPr>
        <w:t>students</w:t>
      </w:r>
      <w:proofErr w:type="gramEnd"/>
      <w:r w:rsidR="007B3F60">
        <w:rPr>
          <w:rFonts w:ascii="Times New Roman" w:hAnsi="Times New Roman"/>
          <w:sz w:val="24"/>
          <w:szCs w:val="24"/>
        </w:rPr>
        <w:t xml:space="preserve"> influences this</w:t>
      </w:r>
      <w:r w:rsidR="00D71066" w:rsidRPr="00D3678A">
        <w:rPr>
          <w:rFonts w:ascii="Times New Roman" w:hAnsi="Times New Roman"/>
          <w:sz w:val="24"/>
          <w:szCs w:val="24"/>
        </w:rPr>
        <w:t xml:space="preserve">. </w:t>
      </w:r>
      <w:r w:rsidR="00D71066">
        <w:rPr>
          <w:rFonts w:ascii="Times New Roman" w:hAnsi="Times New Roman"/>
          <w:sz w:val="24"/>
          <w:szCs w:val="24"/>
        </w:rPr>
        <w:t xml:space="preserve"> </w:t>
      </w:r>
      <w:r w:rsidR="007B3F60">
        <w:rPr>
          <w:rFonts w:ascii="Times New Roman" w:hAnsi="Times New Roman"/>
          <w:sz w:val="24"/>
          <w:szCs w:val="24"/>
        </w:rPr>
        <w:t xml:space="preserve">Staff reflections acknowledged their differences, expectations, and sometimes challenges.  </w:t>
      </w:r>
    </w:p>
    <w:p w:rsidR="00C4335B" w:rsidRDefault="009F1355" w:rsidP="005F6F10">
      <w:pPr>
        <w:spacing w:before="100" w:beforeAutospacing="1" w:after="100" w:afterAutospacing="1" w:line="360" w:lineRule="auto"/>
        <w:jc w:val="both"/>
        <w:rPr>
          <w:rFonts w:asciiTheme="minorHAnsi" w:hAnsiTheme="minorHAnsi" w:cstheme="minorHAnsi"/>
          <w:bCs/>
          <w:sz w:val="24"/>
          <w:szCs w:val="24"/>
        </w:rPr>
      </w:pPr>
      <w:r>
        <w:rPr>
          <w:rFonts w:asciiTheme="minorHAnsi" w:hAnsiTheme="minorHAnsi" w:cstheme="minorHAnsi"/>
          <w:sz w:val="24"/>
          <w:szCs w:val="24"/>
        </w:rPr>
        <w:t>Participants comment</w:t>
      </w:r>
      <w:r w:rsidR="007B3F60">
        <w:rPr>
          <w:rFonts w:asciiTheme="minorHAnsi" w:hAnsiTheme="minorHAnsi" w:cstheme="minorHAnsi"/>
          <w:sz w:val="24"/>
          <w:szCs w:val="24"/>
        </w:rPr>
        <w:t>ed</w:t>
      </w:r>
      <w:r>
        <w:rPr>
          <w:rFonts w:asciiTheme="minorHAnsi" w:hAnsiTheme="minorHAnsi" w:cstheme="minorHAnsi"/>
          <w:sz w:val="24"/>
          <w:szCs w:val="24"/>
        </w:rPr>
        <w:t xml:space="preserve"> on how the changes were influencing the student profile and in turn how this was influencing their work.  They indicated that the s</w:t>
      </w:r>
      <w:r w:rsidR="00B0607B">
        <w:rPr>
          <w:rFonts w:asciiTheme="minorHAnsi" w:hAnsiTheme="minorHAnsi" w:cstheme="minorHAnsi"/>
          <w:sz w:val="24"/>
          <w:szCs w:val="24"/>
        </w:rPr>
        <w:t>tudents’</w:t>
      </w:r>
      <w:r w:rsidR="00C60989" w:rsidRPr="005F6F10">
        <w:rPr>
          <w:rFonts w:asciiTheme="minorHAnsi" w:hAnsiTheme="minorHAnsi" w:cstheme="minorHAnsi"/>
          <w:sz w:val="24"/>
          <w:szCs w:val="24"/>
        </w:rPr>
        <w:t xml:space="preserve"> </w:t>
      </w:r>
      <w:r w:rsidR="00C60989" w:rsidRPr="005F6F10">
        <w:rPr>
          <w:rFonts w:asciiTheme="minorHAnsi" w:hAnsiTheme="minorHAnsi" w:cstheme="minorHAnsi"/>
          <w:sz w:val="24"/>
          <w:szCs w:val="24"/>
        </w:rPr>
        <w:lastRenderedPageBreak/>
        <w:t xml:space="preserve">proficiency and literacy in the </w:t>
      </w:r>
      <w:r w:rsidR="00BE4A3D">
        <w:rPr>
          <w:rFonts w:asciiTheme="minorHAnsi" w:hAnsiTheme="minorHAnsi" w:cstheme="minorHAnsi"/>
          <w:sz w:val="24"/>
          <w:szCs w:val="24"/>
        </w:rPr>
        <w:t>smart phone</w:t>
      </w:r>
      <w:r w:rsidR="00C60989" w:rsidRPr="005F6F10">
        <w:rPr>
          <w:rFonts w:asciiTheme="minorHAnsi" w:hAnsiTheme="minorHAnsi" w:cstheme="minorHAnsi"/>
          <w:sz w:val="24"/>
          <w:szCs w:val="24"/>
        </w:rPr>
        <w:t xml:space="preserve"> and IT genre has greatly influenced </w:t>
      </w:r>
      <w:r w:rsidR="007B3F60">
        <w:rPr>
          <w:rFonts w:asciiTheme="minorHAnsi" w:hAnsiTheme="minorHAnsi" w:cstheme="minorHAnsi"/>
          <w:sz w:val="24"/>
          <w:szCs w:val="24"/>
        </w:rPr>
        <w:t>delivery of</w:t>
      </w:r>
      <w:r w:rsidR="00C60989" w:rsidRPr="005F6F10">
        <w:rPr>
          <w:rFonts w:asciiTheme="minorHAnsi" w:hAnsiTheme="minorHAnsi" w:cstheme="minorHAnsi"/>
          <w:sz w:val="24"/>
          <w:szCs w:val="24"/>
        </w:rPr>
        <w:t xml:space="preserve"> classes within higher education and in </w:t>
      </w:r>
      <w:r w:rsidR="00077303">
        <w:rPr>
          <w:rFonts w:asciiTheme="minorHAnsi" w:hAnsiTheme="minorHAnsi" w:cstheme="minorHAnsi"/>
          <w:sz w:val="24"/>
          <w:szCs w:val="24"/>
        </w:rPr>
        <w:t>DIT</w:t>
      </w:r>
      <w:r w:rsidR="00C60989" w:rsidRPr="005F6F10">
        <w:rPr>
          <w:rFonts w:asciiTheme="minorHAnsi" w:hAnsiTheme="minorHAnsi" w:cstheme="minorHAnsi"/>
          <w:sz w:val="24"/>
          <w:szCs w:val="24"/>
        </w:rPr>
        <w:t xml:space="preserve">.  Staff </w:t>
      </w:r>
      <w:r w:rsidR="00293044">
        <w:rPr>
          <w:rFonts w:asciiTheme="minorHAnsi" w:hAnsiTheme="minorHAnsi" w:cstheme="minorHAnsi"/>
          <w:sz w:val="24"/>
          <w:szCs w:val="24"/>
        </w:rPr>
        <w:t>do</w:t>
      </w:r>
      <w:r w:rsidR="00C60989" w:rsidRPr="005F6F10">
        <w:rPr>
          <w:rFonts w:asciiTheme="minorHAnsi" w:hAnsiTheme="minorHAnsi" w:cstheme="minorHAnsi"/>
          <w:sz w:val="24"/>
          <w:szCs w:val="24"/>
        </w:rPr>
        <w:t xml:space="preserve"> not come from the digital generation of ‘Generation Y’ and the ‘</w:t>
      </w:r>
      <w:r w:rsidR="00BE4A3D" w:rsidRPr="005F6F10">
        <w:rPr>
          <w:rFonts w:asciiTheme="minorHAnsi" w:hAnsiTheme="minorHAnsi" w:cstheme="minorHAnsi"/>
          <w:sz w:val="24"/>
          <w:szCs w:val="24"/>
        </w:rPr>
        <w:t>Millennials</w:t>
      </w:r>
      <w:r w:rsidR="00C60989" w:rsidRPr="005F6F10">
        <w:rPr>
          <w:rFonts w:asciiTheme="minorHAnsi" w:hAnsiTheme="minorHAnsi" w:cstheme="minorHAnsi"/>
          <w:sz w:val="24"/>
          <w:szCs w:val="24"/>
        </w:rPr>
        <w:t xml:space="preserve">’ but have to deliver to a digital generation and that itself is a major change in the way things are done, influenced externally via the IT market and student society.  </w:t>
      </w:r>
      <w:r>
        <w:rPr>
          <w:rFonts w:asciiTheme="minorHAnsi" w:hAnsiTheme="minorHAnsi" w:cstheme="minorHAnsi"/>
          <w:sz w:val="24"/>
          <w:szCs w:val="24"/>
        </w:rPr>
        <w:t>The interviewees</w:t>
      </w:r>
      <w:r w:rsidR="00C60989" w:rsidRPr="005F6F10">
        <w:rPr>
          <w:rFonts w:asciiTheme="minorHAnsi" w:hAnsiTheme="minorHAnsi" w:cstheme="minorHAnsi"/>
          <w:sz w:val="24"/>
          <w:szCs w:val="24"/>
        </w:rPr>
        <w:t xml:space="preserve"> also noted that with the influx of a </w:t>
      </w:r>
      <w:r w:rsidR="00C60989" w:rsidRPr="00B0607B">
        <w:rPr>
          <w:rFonts w:asciiTheme="minorHAnsi" w:hAnsiTheme="minorHAnsi" w:cstheme="minorHAnsi"/>
          <w:sz w:val="24"/>
          <w:szCs w:val="24"/>
        </w:rPr>
        <w:t>new ‘type’</w:t>
      </w:r>
      <w:r w:rsidR="00C60989" w:rsidRPr="005F6F10">
        <w:rPr>
          <w:rFonts w:asciiTheme="minorHAnsi" w:hAnsiTheme="minorHAnsi" w:cstheme="minorHAnsi"/>
          <w:sz w:val="24"/>
          <w:szCs w:val="24"/>
        </w:rPr>
        <w:t xml:space="preserve"> of student they have had to adapt to new methods of teaching as in some instances the students themselves might be more technically savvy than the lecturers.  </w:t>
      </w:r>
      <w:r w:rsidR="00D71066" w:rsidRPr="005F6F10">
        <w:rPr>
          <w:rFonts w:asciiTheme="minorHAnsi" w:hAnsiTheme="minorHAnsi" w:cstheme="minorHAnsi"/>
          <w:sz w:val="24"/>
          <w:szCs w:val="24"/>
        </w:rPr>
        <w:t>S</w:t>
      </w:r>
      <w:r w:rsidR="00D71066" w:rsidRPr="005F6F10">
        <w:rPr>
          <w:rFonts w:asciiTheme="minorHAnsi" w:hAnsiTheme="minorHAnsi" w:cstheme="minorHAnsi"/>
          <w:bCs/>
          <w:sz w:val="24"/>
          <w:szCs w:val="24"/>
        </w:rPr>
        <w:t xml:space="preserve">ome </w:t>
      </w:r>
      <w:r w:rsidR="0017216B">
        <w:rPr>
          <w:rFonts w:asciiTheme="minorHAnsi" w:hAnsiTheme="minorHAnsi" w:cstheme="minorHAnsi"/>
          <w:bCs/>
          <w:sz w:val="24"/>
          <w:szCs w:val="24"/>
        </w:rPr>
        <w:t>narratives</w:t>
      </w:r>
      <w:r w:rsidR="00D71066" w:rsidRPr="005F6F10">
        <w:rPr>
          <w:rFonts w:asciiTheme="minorHAnsi" w:hAnsiTheme="minorHAnsi" w:cstheme="minorHAnsi"/>
          <w:bCs/>
          <w:sz w:val="24"/>
          <w:szCs w:val="24"/>
        </w:rPr>
        <w:t xml:space="preserve"> indicated that </w:t>
      </w:r>
      <w:r w:rsidR="00D71066" w:rsidRPr="003D5F16">
        <w:rPr>
          <w:rFonts w:asciiTheme="minorHAnsi" w:hAnsiTheme="minorHAnsi" w:cstheme="minorHAnsi"/>
          <w:b/>
          <w:bCs/>
          <w:sz w:val="24"/>
          <w:szCs w:val="24"/>
        </w:rPr>
        <w:t xml:space="preserve">they </w:t>
      </w:r>
      <w:r w:rsidR="00D71066" w:rsidRPr="005F6F10">
        <w:rPr>
          <w:rFonts w:asciiTheme="minorHAnsi" w:hAnsiTheme="minorHAnsi" w:cstheme="minorHAnsi"/>
          <w:bCs/>
          <w:sz w:val="24"/>
          <w:szCs w:val="24"/>
        </w:rPr>
        <w:t>were trying to keep up with the students’</w:t>
      </w:r>
      <w:r w:rsidR="00D71066" w:rsidRPr="005F6F10">
        <w:rPr>
          <w:rFonts w:asciiTheme="minorHAnsi" w:hAnsiTheme="minorHAnsi" w:cstheme="minorHAnsi"/>
          <w:bCs/>
          <w:i/>
          <w:sz w:val="24"/>
          <w:szCs w:val="24"/>
        </w:rPr>
        <w:t xml:space="preserve"> </w:t>
      </w:r>
      <w:r w:rsidR="00D71066" w:rsidRPr="005F6F10">
        <w:rPr>
          <w:rFonts w:asciiTheme="minorHAnsi" w:hAnsiTheme="minorHAnsi" w:cstheme="minorHAnsi"/>
          <w:bCs/>
          <w:sz w:val="24"/>
          <w:szCs w:val="24"/>
        </w:rPr>
        <w:t>expectations</w:t>
      </w:r>
      <w:r w:rsidR="003D5F16">
        <w:rPr>
          <w:rFonts w:asciiTheme="minorHAnsi" w:hAnsiTheme="minorHAnsi" w:cstheme="minorHAnsi"/>
          <w:bCs/>
          <w:sz w:val="24"/>
          <w:szCs w:val="24"/>
        </w:rPr>
        <w:t>.</w:t>
      </w:r>
      <w:r w:rsidR="00D71066" w:rsidRPr="005F6F10">
        <w:rPr>
          <w:rFonts w:asciiTheme="minorHAnsi" w:hAnsiTheme="minorHAnsi" w:cstheme="minorHAnsi"/>
          <w:bCs/>
          <w:sz w:val="24"/>
          <w:szCs w:val="24"/>
        </w:rPr>
        <w:t xml:space="preserve">  </w:t>
      </w:r>
    </w:p>
    <w:p w:rsidR="00C4335B" w:rsidRDefault="00D71066" w:rsidP="005B0491">
      <w:pPr>
        <w:spacing w:before="100" w:beforeAutospacing="1" w:after="100" w:afterAutospacing="1" w:line="240" w:lineRule="auto"/>
        <w:ind w:left="567" w:right="567"/>
        <w:jc w:val="both"/>
        <w:rPr>
          <w:rFonts w:ascii="Times New Roman" w:hAnsi="Times New Roman"/>
          <w:sz w:val="24"/>
          <w:szCs w:val="24"/>
        </w:rPr>
      </w:pPr>
      <w:r w:rsidRPr="0083066B">
        <w:rPr>
          <w:rFonts w:ascii="Times New Roman" w:hAnsi="Times New Roman"/>
          <w:i/>
          <w:sz w:val="24"/>
          <w:szCs w:val="24"/>
        </w:rPr>
        <w:t xml:space="preserve">The students we have </w:t>
      </w:r>
      <w:proofErr w:type="spellStart"/>
      <w:r w:rsidRPr="0083066B">
        <w:rPr>
          <w:rFonts w:ascii="Times New Roman" w:hAnsi="Times New Roman"/>
          <w:i/>
          <w:sz w:val="24"/>
          <w:szCs w:val="24"/>
        </w:rPr>
        <w:t>have</w:t>
      </w:r>
      <w:proofErr w:type="spellEnd"/>
      <w:r w:rsidRPr="0083066B">
        <w:rPr>
          <w:rFonts w:ascii="Times New Roman" w:hAnsi="Times New Roman"/>
          <w:i/>
          <w:sz w:val="24"/>
          <w:szCs w:val="24"/>
        </w:rPr>
        <w:t xml:space="preserve"> changed.  Their expectations are very different from the student of 10 years ago, you know with </w:t>
      </w:r>
      <w:r w:rsidRPr="005B3F20">
        <w:rPr>
          <w:rFonts w:ascii="Times New Roman" w:hAnsi="Times New Roman"/>
          <w:b/>
          <w:i/>
          <w:sz w:val="24"/>
          <w:szCs w:val="24"/>
        </w:rPr>
        <w:t>mobile phones and Apps</w:t>
      </w:r>
      <w:r w:rsidRPr="0083066B">
        <w:rPr>
          <w:rFonts w:ascii="Times New Roman" w:hAnsi="Times New Roman"/>
          <w:i/>
          <w:sz w:val="24"/>
          <w:szCs w:val="24"/>
        </w:rPr>
        <w:t xml:space="preserve">.  They </w:t>
      </w:r>
      <w:r w:rsidRPr="003D5F16">
        <w:rPr>
          <w:rFonts w:ascii="Times New Roman" w:hAnsi="Times New Roman"/>
          <w:b/>
          <w:i/>
          <w:sz w:val="24"/>
          <w:szCs w:val="24"/>
        </w:rPr>
        <w:t>expect things</w:t>
      </w:r>
      <w:r w:rsidRPr="0083066B">
        <w:rPr>
          <w:rFonts w:ascii="Times New Roman" w:hAnsi="Times New Roman"/>
          <w:i/>
          <w:sz w:val="24"/>
          <w:szCs w:val="24"/>
        </w:rPr>
        <w:t xml:space="preserve"> to be delivered in a </w:t>
      </w:r>
      <w:proofErr w:type="gramStart"/>
      <w:r w:rsidRPr="0083066B">
        <w:rPr>
          <w:rFonts w:ascii="Times New Roman" w:hAnsi="Times New Roman"/>
          <w:i/>
          <w:sz w:val="24"/>
          <w:szCs w:val="24"/>
        </w:rPr>
        <w:t>totally</w:t>
      </w:r>
      <w:proofErr w:type="gramEnd"/>
      <w:r w:rsidRPr="0083066B">
        <w:rPr>
          <w:rFonts w:ascii="Times New Roman" w:hAnsi="Times New Roman"/>
          <w:i/>
          <w:sz w:val="24"/>
          <w:szCs w:val="24"/>
        </w:rPr>
        <w:t xml:space="preserve"> different way</w:t>
      </w:r>
      <w:r w:rsidR="00A56451">
        <w:rPr>
          <w:rFonts w:ascii="Times New Roman" w:hAnsi="Times New Roman"/>
          <w:i/>
          <w:sz w:val="24"/>
          <w:szCs w:val="24"/>
        </w:rPr>
        <w:t xml:space="preserve">.  </w:t>
      </w:r>
      <w:r w:rsidR="00C4335B">
        <w:rPr>
          <w:rFonts w:ascii="Times New Roman" w:hAnsi="Times New Roman"/>
          <w:i/>
          <w:sz w:val="24"/>
          <w:szCs w:val="24"/>
        </w:rPr>
        <w:t>Y</w:t>
      </w:r>
      <w:r w:rsidRPr="00EF5807">
        <w:rPr>
          <w:rFonts w:ascii="Times New Roman" w:hAnsi="Times New Roman"/>
          <w:i/>
          <w:sz w:val="24"/>
          <w:szCs w:val="24"/>
        </w:rPr>
        <w:t>ou</w:t>
      </w:r>
      <w:r w:rsidRPr="00D3678A">
        <w:rPr>
          <w:rFonts w:ascii="Times New Roman" w:hAnsi="Times New Roman"/>
          <w:i/>
          <w:sz w:val="24"/>
          <w:szCs w:val="24"/>
        </w:rPr>
        <w:t xml:space="preserve"> know </w:t>
      </w:r>
      <w:r w:rsidRPr="005B3F20">
        <w:rPr>
          <w:rFonts w:ascii="Times New Roman" w:hAnsi="Times New Roman"/>
          <w:b/>
          <w:i/>
          <w:sz w:val="24"/>
          <w:szCs w:val="24"/>
        </w:rPr>
        <w:t>we’ve had to change</w:t>
      </w:r>
      <w:r w:rsidRPr="00D3678A">
        <w:rPr>
          <w:rFonts w:ascii="Times New Roman" w:hAnsi="Times New Roman"/>
          <w:i/>
          <w:sz w:val="24"/>
          <w:szCs w:val="24"/>
        </w:rPr>
        <w:t>, to do a lot of things, and some of that is because the students expect it</w:t>
      </w:r>
      <w:r>
        <w:rPr>
          <w:rFonts w:ascii="Times New Roman" w:hAnsi="Times New Roman"/>
          <w:i/>
          <w:sz w:val="24"/>
          <w:szCs w:val="24"/>
        </w:rPr>
        <w:t>,</w:t>
      </w:r>
      <w:r w:rsidR="00C4335B">
        <w:rPr>
          <w:rFonts w:ascii="Times New Roman" w:hAnsi="Times New Roman"/>
          <w:i/>
          <w:sz w:val="24"/>
          <w:szCs w:val="24"/>
        </w:rPr>
        <w:t xml:space="preserve"> </w:t>
      </w:r>
      <w:r w:rsidRPr="00D3678A">
        <w:rPr>
          <w:rFonts w:ascii="Times New Roman" w:hAnsi="Times New Roman"/>
          <w:i/>
          <w:sz w:val="24"/>
          <w:szCs w:val="24"/>
        </w:rPr>
        <w:t xml:space="preserve">some of it is because this is what our colleagues are doing; you know the use </w:t>
      </w:r>
      <w:r w:rsidRPr="00B0607B">
        <w:rPr>
          <w:rFonts w:ascii="Times New Roman" w:hAnsi="Times New Roman"/>
          <w:b/>
          <w:i/>
          <w:sz w:val="24"/>
          <w:szCs w:val="24"/>
        </w:rPr>
        <w:t xml:space="preserve">of IT and </w:t>
      </w:r>
      <w:proofErr w:type="spellStart"/>
      <w:r w:rsidRPr="00B0607B">
        <w:rPr>
          <w:rFonts w:ascii="Times New Roman" w:hAnsi="Times New Roman"/>
          <w:b/>
          <w:i/>
          <w:sz w:val="24"/>
          <w:szCs w:val="24"/>
        </w:rPr>
        <w:t>WebCT</w:t>
      </w:r>
      <w:proofErr w:type="spellEnd"/>
      <w:r w:rsidR="00BE4A3D">
        <w:rPr>
          <w:rStyle w:val="FootnoteReference"/>
          <w:rFonts w:ascii="Times New Roman" w:hAnsi="Times New Roman"/>
          <w:b/>
          <w:i/>
          <w:sz w:val="24"/>
          <w:szCs w:val="24"/>
        </w:rPr>
        <w:footnoteReference w:id="3"/>
      </w:r>
      <w:r w:rsidRPr="00EF5807">
        <w:rPr>
          <w:rFonts w:ascii="Times New Roman" w:hAnsi="Times New Roman"/>
          <w:sz w:val="24"/>
          <w:szCs w:val="24"/>
        </w:rPr>
        <w:t>,</w:t>
      </w:r>
      <w:r>
        <w:rPr>
          <w:rFonts w:ascii="Times New Roman" w:hAnsi="Times New Roman"/>
          <w:sz w:val="24"/>
          <w:szCs w:val="24"/>
        </w:rPr>
        <w:t xml:space="preserve"> </w:t>
      </w:r>
      <w:r w:rsidRPr="00D3678A">
        <w:rPr>
          <w:rFonts w:ascii="Times New Roman" w:hAnsi="Times New Roman"/>
          <w:i/>
          <w:sz w:val="24"/>
          <w:szCs w:val="24"/>
        </w:rPr>
        <w:t>and different mechanisms of delivering material to make it more flexible</w:t>
      </w:r>
      <w:r>
        <w:rPr>
          <w:rFonts w:ascii="Times New Roman" w:hAnsi="Times New Roman"/>
          <w:i/>
          <w:sz w:val="24"/>
          <w:szCs w:val="24"/>
        </w:rPr>
        <w:t>,</w:t>
      </w:r>
      <w:r w:rsidRPr="00D3678A">
        <w:rPr>
          <w:rFonts w:ascii="Times New Roman" w:hAnsi="Times New Roman"/>
          <w:i/>
          <w:sz w:val="24"/>
          <w:szCs w:val="24"/>
        </w:rPr>
        <w:t xml:space="preserve"> </w:t>
      </w:r>
      <w:r w:rsidRPr="001F6173">
        <w:rPr>
          <w:rFonts w:ascii="Times New Roman" w:hAnsi="Times New Roman"/>
          <w:sz w:val="24"/>
          <w:szCs w:val="24"/>
        </w:rPr>
        <w:t>(</w:t>
      </w:r>
      <w:r w:rsidR="001F6173" w:rsidRPr="001F6173">
        <w:rPr>
          <w:rFonts w:ascii="Times New Roman" w:hAnsi="Times New Roman"/>
          <w:sz w:val="24"/>
          <w:szCs w:val="24"/>
        </w:rPr>
        <w:t>Int14</w:t>
      </w:r>
      <w:r w:rsidRPr="001F6173">
        <w:rPr>
          <w:rFonts w:ascii="Times New Roman" w:hAnsi="Times New Roman"/>
          <w:sz w:val="24"/>
          <w:szCs w:val="24"/>
        </w:rPr>
        <w:t>).</w:t>
      </w:r>
      <w:r>
        <w:rPr>
          <w:rFonts w:ascii="Times New Roman" w:hAnsi="Times New Roman"/>
          <w:sz w:val="24"/>
          <w:szCs w:val="24"/>
        </w:rPr>
        <w:t xml:space="preserve">  </w:t>
      </w:r>
    </w:p>
    <w:p w:rsidR="001A08C7" w:rsidRPr="001A08C7" w:rsidRDefault="003D5F16" w:rsidP="001A08C7">
      <w:pPr>
        <w:spacing w:before="100" w:beforeAutospacing="1" w:after="100" w:afterAutospacing="1" w:line="360" w:lineRule="auto"/>
        <w:ind w:left="44"/>
        <w:jc w:val="both"/>
        <w:rPr>
          <w:rFonts w:ascii="Times New Roman" w:hAnsi="Times New Roman"/>
          <w:sz w:val="24"/>
          <w:szCs w:val="24"/>
        </w:rPr>
      </w:pPr>
      <w:r>
        <w:rPr>
          <w:rFonts w:ascii="Times New Roman" w:hAnsi="Times New Roman"/>
          <w:sz w:val="24"/>
          <w:szCs w:val="24"/>
        </w:rPr>
        <w:t>Interviewees agreed that t</w:t>
      </w:r>
      <w:r w:rsidR="00D71066" w:rsidRPr="00BB3003">
        <w:rPr>
          <w:rFonts w:ascii="Times New Roman" w:hAnsi="Times New Roman"/>
          <w:sz w:val="24"/>
          <w:szCs w:val="24"/>
        </w:rPr>
        <w:t>o enable more flexibility of delivery of lectures</w:t>
      </w:r>
      <w:r w:rsidR="0078375A">
        <w:rPr>
          <w:rFonts w:ascii="Times New Roman" w:hAnsi="Times New Roman"/>
          <w:sz w:val="24"/>
          <w:szCs w:val="24"/>
        </w:rPr>
        <w:t>,</w:t>
      </w:r>
      <w:r w:rsidR="00D71066" w:rsidRPr="00BB3003">
        <w:rPr>
          <w:rFonts w:ascii="Times New Roman" w:hAnsi="Times New Roman"/>
          <w:sz w:val="24"/>
          <w:szCs w:val="24"/>
        </w:rPr>
        <w:t xml:space="preserve"> not only have academics been required to change their methods of delivery</w:t>
      </w:r>
      <w:r w:rsidR="00242A75">
        <w:rPr>
          <w:rFonts w:ascii="Times New Roman" w:hAnsi="Times New Roman"/>
          <w:sz w:val="24"/>
          <w:szCs w:val="24"/>
        </w:rPr>
        <w:t xml:space="preserve">.  </w:t>
      </w:r>
      <w:r w:rsidR="007B3F60" w:rsidRPr="00BB3003">
        <w:rPr>
          <w:rFonts w:ascii="Times New Roman" w:hAnsi="Times New Roman"/>
          <w:sz w:val="24"/>
          <w:szCs w:val="24"/>
        </w:rPr>
        <w:t>However,</w:t>
      </w:r>
      <w:r w:rsidR="00D71066" w:rsidRPr="00BB3003">
        <w:rPr>
          <w:rFonts w:ascii="Times New Roman" w:hAnsi="Times New Roman"/>
          <w:sz w:val="24"/>
          <w:szCs w:val="24"/>
        </w:rPr>
        <w:t xml:space="preserve"> the move to IT use for flexible delivery of modules has not </w:t>
      </w:r>
      <w:r w:rsidR="002F0753" w:rsidRPr="002F0753">
        <w:rPr>
          <w:rFonts w:ascii="Times New Roman" w:hAnsi="Times New Roman"/>
          <w:sz w:val="24"/>
          <w:szCs w:val="24"/>
        </w:rPr>
        <w:t>contributed</w:t>
      </w:r>
      <w:r w:rsidR="002F0753">
        <w:rPr>
          <w:rFonts w:ascii="Times New Roman" w:hAnsi="Times New Roman"/>
          <w:sz w:val="24"/>
          <w:szCs w:val="24"/>
        </w:rPr>
        <w:t xml:space="preserve"> </w:t>
      </w:r>
      <w:r w:rsidR="00D71066" w:rsidRPr="00BB3003">
        <w:rPr>
          <w:rFonts w:ascii="Times New Roman" w:hAnsi="Times New Roman"/>
          <w:sz w:val="24"/>
          <w:szCs w:val="24"/>
        </w:rPr>
        <w:t>to reducing the amount of paperwork on staff</w:t>
      </w:r>
      <w:r>
        <w:rPr>
          <w:rFonts w:ascii="Times New Roman" w:hAnsi="Times New Roman"/>
          <w:sz w:val="24"/>
          <w:szCs w:val="24"/>
        </w:rPr>
        <w:t>.</w:t>
      </w:r>
      <w:r w:rsidR="00D71066">
        <w:rPr>
          <w:rFonts w:ascii="Times New Roman" w:hAnsi="Times New Roman"/>
          <w:sz w:val="24"/>
          <w:szCs w:val="24"/>
        </w:rPr>
        <w:t xml:space="preserve">  </w:t>
      </w:r>
      <w:r w:rsidR="00782C94">
        <w:rPr>
          <w:rFonts w:ascii="Times New Roman" w:hAnsi="Times New Roman"/>
          <w:sz w:val="24"/>
          <w:szCs w:val="24"/>
        </w:rPr>
        <w:t xml:space="preserve">The </w:t>
      </w:r>
      <w:r w:rsidR="00293044">
        <w:rPr>
          <w:rFonts w:ascii="Times New Roman" w:hAnsi="Times New Roman"/>
          <w:sz w:val="24"/>
          <w:szCs w:val="24"/>
        </w:rPr>
        <w:t>second interviews</w:t>
      </w:r>
      <w:r w:rsidR="00782C94">
        <w:rPr>
          <w:rFonts w:ascii="Times New Roman" w:hAnsi="Times New Roman"/>
          <w:sz w:val="24"/>
          <w:szCs w:val="24"/>
        </w:rPr>
        <w:t xml:space="preserve"> narrative</w:t>
      </w:r>
      <w:r w:rsidR="001A08C7">
        <w:rPr>
          <w:rFonts w:ascii="Times New Roman" w:hAnsi="Times New Roman"/>
          <w:sz w:val="24"/>
          <w:szCs w:val="24"/>
        </w:rPr>
        <w:t xml:space="preserve"> continues from </w:t>
      </w:r>
      <w:r w:rsidR="00782C94">
        <w:rPr>
          <w:rFonts w:ascii="Times New Roman" w:hAnsi="Times New Roman"/>
          <w:sz w:val="24"/>
          <w:szCs w:val="24"/>
        </w:rPr>
        <w:t xml:space="preserve">their response </w:t>
      </w:r>
      <w:r w:rsidR="001A08C7">
        <w:rPr>
          <w:rFonts w:ascii="Times New Roman" w:hAnsi="Times New Roman"/>
          <w:sz w:val="24"/>
          <w:szCs w:val="24"/>
        </w:rPr>
        <w:t>above</w:t>
      </w:r>
      <w:r w:rsidR="00782C94">
        <w:rPr>
          <w:rFonts w:ascii="Times New Roman" w:hAnsi="Times New Roman"/>
          <w:sz w:val="24"/>
          <w:szCs w:val="24"/>
        </w:rPr>
        <w:t>,</w:t>
      </w:r>
      <w:r w:rsidR="001A08C7">
        <w:rPr>
          <w:rFonts w:ascii="Times New Roman" w:hAnsi="Times New Roman"/>
          <w:sz w:val="24"/>
          <w:szCs w:val="24"/>
        </w:rPr>
        <w:t xml:space="preserve"> on costs and efficiencies</w:t>
      </w:r>
      <w:r w:rsidR="00782C94">
        <w:rPr>
          <w:rFonts w:ascii="Times New Roman" w:hAnsi="Times New Roman"/>
          <w:sz w:val="24"/>
          <w:szCs w:val="24"/>
        </w:rPr>
        <w:t>,</w:t>
      </w:r>
      <w:r w:rsidR="001A08C7">
        <w:rPr>
          <w:rFonts w:ascii="Times New Roman" w:hAnsi="Times New Roman"/>
          <w:sz w:val="24"/>
          <w:szCs w:val="24"/>
        </w:rPr>
        <w:t xml:space="preserve"> to indicate their frustration at the educational experience the new generation of students will receive.</w:t>
      </w:r>
    </w:p>
    <w:p w:rsidR="001A08C7" w:rsidRPr="00123586" w:rsidRDefault="001A08C7" w:rsidP="001A08C7">
      <w:pPr>
        <w:spacing w:before="100" w:beforeAutospacing="1" w:after="100" w:afterAutospacing="1" w:line="240" w:lineRule="auto"/>
        <w:ind w:left="567" w:right="567"/>
        <w:jc w:val="both"/>
        <w:rPr>
          <w:rFonts w:ascii="Times New Roman" w:hAnsi="Times New Roman"/>
          <w:i/>
          <w:sz w:val="24"/>
          <w:szCs w:val="24"/>
        </w:rPr>
      </w:pPr>
      <w:r w:rsidRPr="00123586">
        <w:rPr>
          <w:rFonts w:ascii="Times New Roman" w:hAnsi="Times New Roman"/>
          <w:i/>
          <w:sz w:val="24"/>
          <w:szCs w:val="24"/>
        </w:rPr>
        <w:t xml:space="preserve">It’s like we’re going to save money and </w:t>
      </w:r>
      <w:r w:rsidRPr="00F223CA">
        <w:rPr>
          <w:rFonts w:ascii="Times New Roman" w:hAnsi="Times New Roman"/>
          <w:b/>
          <w:i/>
          <w:sz w:val="24"/>
          <w:szCs w:val="24"/>
        </w:rPr>
        <w:t>jam in more numbers</w:t>
      </w:r>
      <w:r w:rsidRPr="00123586">
        <w:rPr>
          <w:rFonts w:ascii="Times New Roman" w:hAnsi="Times New Roman"/>
          <w:i/>
          <w:sz w:val="24"/>
          <w:szCs w:val="24"/>
        </w:rPr>
        <w:t xml:space="preserve"> </w:t>
      </w:r>
      <w:r w:rsidRPr="00123586">
        <w:rPr>
          <w:rFonts w:ascii="Times New Roman" w:hAnsi="Times New Roman"/>
          <w:sz w:val="24"/>
          <w:szCs w:val="24"/>
        </w:rPr>
        <w:t>[of students]</w:t>
      </w:r>
      <w:r w:rsidRPr="00123586">
        <w:rPr>
          <w:rFonts w:ascii="Times New Roman" w:hAnsi="Times New Roman"/>
          <w:i/>
          <w:sz w:val="24"/>
          <w:szCs w:val="24"/>
        </w:rPr>
        <w:t xml:space="preserve"> having the most effective use of space … it’s all about costs and very little about educational experience … go </w:t>
      </w:r>
      <w:r w:rsidRPr="00F223CA">
        <w:rPr>
          <w:rFonts w:ascii="Times New Roman" w:hAnsi="Times New Roman"/>
          <w:b/>
          <w:i/>
          <w:sz w:val="24"/>
          <w:szCs w:val="24"/>
        </w:rPr>
        <w:t>online</w:t>
      </w:r>
      <w:r w:rsidRPr="00123586">
        <w:rPr>
          <w:rFonts w:ascii="Times New Roman" w:hAnsi="Times New Roman"/>
          <w:i/>
          <w:sz w:val="24"/>
          <w:szCs w:val="24"/>
        </w:rPr>
        <w:t xml:space="preserve"> and capture more students that way, </w:t>
      </w:r>
      <w:r w:rsidRPr="00782C94">
        <w:rPr>
          <w:rFonts w:ascii="Times New Roman" w:hAnsi="Times New Roman"/>
          <w:sz w:val="24"/>
          <w:szCs w:val="24"/>
        </w:rPr>
        <w:t>(</w:t>
      </w:r>
      <w:r w:rsidR="00293044">
        <w:rPr>
          <w:rFonts w:ascii="Times New Roman" w:hAnsi="Times New Roman"/>
          <w:sz w:val="24"/>
          <w:szCs w:val="24"/>
        </w:rPr>
        <w:t>Int2</w:t>
      </w:r>
      <w:r w:rsidRPr="00782C94">
        <w:rPr>
          <w:rFonts w:ascii="Times New Roman" w:hAnsi="Times New Roman"/>
          <w:sz w:val="24"/>
          <w:szCs w:val="24"/>
        </w:rPr>
        <w:t>).</w:t>
      </w:r>
    </w:p>
    <w:p w:rsidR="001A08C7" w:rsidRDefault="001A08C7" w:rsidP="00293044">
      <w:pPr>
        <w:spacing w:before="100" w:beforeAutospacing="1" w:after="100" w:afterAutospacing="1" w:line="360" w:lineRule="auto"/>
        <w:ind w:left="44"/>
        <w:jc w:val="both"/>
        <w:rPr>
          <w:rFonts w:ascii="Times New Roman" w:hAnsi="Times New Roman"/>
          <w:sz w:val="24"/>
          <w:szCs w:val="24"/>
        </w:rPr>
      </w:pPr>
      <w:r>
        <w:rPr>
          <w:rFonts w:ascii="Times New Roman" w:hAnsi="Times New Roman"/>
          <w:sz w:val="24"/>
          <w:szCs w:val="24"/>
        </w:rPr>
        <w:t xml:space="preserve">These narratives are reflective of what is occurring on a daily basis due to the changes within DIT and other </w:t>
      </w:r>
      <w:proofErr w:type="spellStart"/>
      <w:r>
        <w:rPr>
          <w:rFonts w:ascii="Times New Roman" w:hAnsi="Times New Roman"/>
          <w:sz w:val="24"/>
          <w:szCs w:val="24"/>
        </w:rPr>
        <w:t>IoTs</w:t>
      </w:r>
      <w:proofErr w:type="spellEnd"/>
      <w:r>
        <w:rPr>
          <w:rFonts w:ascii="Times New Roman" w:hAnsi="Times New Roman"/>
          <w:sz w:val="24"/>
          <w:szCs w:val="24"/>
        </w:rPr>
        <w:t xml:space="preserve"> in higher education in Ireland.</w:t>
      </w:r>
      <w:r w:rsidR="00293044">
        <w:rPr>
          <w:rFonts w:ascii="Times New Roman" w:hAnsi="Times New Roman"/>
          <w:sz w:val="24"/>
          <w:szCs w:val="24"/>
        </w:rPr>
        <w:t xml:space="preserve">  </w:t>
      </w:r>
      <w:r w:rsidR="00D71066">
        <w:rPr>
          <w:rFonts w:ascii="Times New Roman" w:hAnsi="Times New Roman"/>
          <w:sz w:val="24"/>
          <w:szCs w:val="24"/>
        </w:rPr>
        <w:t>From this</w:t>
      </w:r>
      <w:r w:rsidR="002B41FD">
        <w:rPr>
          <w:rFonts w:ascii="Times New Roman" w:hAnsi="Times New Roman"/>
          <w:sz w:val="24"/>
          <w:szCs w:val="24"/>
        </w:rPr>
        <w:t>,</w:t>
      </w:r>
      <w:r w:rsidR="00D71066">
        <w:rPr>
          <w:rFonts w:ascii="Times New Roman" w:hAnsi="Times New Roman"/>
          <w:sz w:val="24"/>
          <w:szCs w:val="24"/>
        </w:rPr>
        <w:t xml:space="preserve"> it is apparent that </w:t>
      </w:r>
      <w:r w:rsidR="00D71066" w:rsidRPr="00D3678A">
        <w:rPr>
          <w:rFonts w:ascii="Times New Roman" w:hAnsi="Times New Roman"/>
          <w:sz w:val="24"/>
          <w:szCs w:val="24"/>
        </w:rPr>
        <w:t>educational institutions have developed e-learning and flexible delivery of their programs to not only meet the demands of the new students and markets</w:t>
      </w:r>
      <w:r w:rsidR="00B0607B">
        <w:rPr>
          <w:rFonts w:ascii="Times New Roman" w:hAnsi="Times New Roman"/>
          <w:sz w:val="24"/>
          <w:szCs w:val="24"/>
        </w:rPr>
        <w:t xml:space="preserve"> and to provide </w:t>
      </w:r>
      <w:r w:rsidR="00B0607B" w:rsidRPr="00D3678A">
        <w:rPr>
          <w:rFonts w:ascii="Times New Roman" w:hAnsi="Times New Roman"/>
          <w:sz w:val="24"/>
          <w:szCs w:val="24"/>
        </w:rPr>
        <w:t>accessibility for new students</w:t>
      </w:r>
      <w:r w:rsidR="00B0607B">
        <w:rPr>
          <w:rFonts w:ascii="Times New Roman" w:hAnsi="Times New Roman"/>
          <w:sz w:val="24"/>
          <w:szCs w:val="24"/>
        </w:rPr>
        <w:t xml:space="preserve"> (external)</w:t>
      </w:r>
      <w:r w:rsidR="00D71066" w:rsidRPr="00D3678A">
        <w:rPr>
          <w:rFonts w:ascii="Times New Roman" w:hAnsi="Times New Roman"/>
          <w:sz w:val="24"/>
          <w:szCs w:val="24"/>
        </w:rPr>
        <w:t>, but also to increase efficiencies within schools</w:t>
      </w:r>
      <w:r w:rsidR="00B0607B" w:rsidRPr="00B0607B">
        <w:rPr>
          <w:rFonts w:ascii="Times New Roman" w:hAnsi="Times New Roman"/>
          <w:sz w:val="24"/>
          <w:szCs w:val="24"/>
        </w:rPr>
        <w:t xml:space="preserve"> </w:t>
      </w:r>
      <w:r w:rsidR="00B0607B" w:rsidRPr="00D3678A">
        <w:rPr>
          <w:rFonts w:ascii="Times New Roman" w:hAnsi="Times New Roman"/>
          <w:sz w:val="24"/>
          <w:szCs w:val="24"/>
        </w:rPr>
        <w:t>and reduce costs</w:t>
      </w:r>
      <w:r w:rsidR="00B0607B">
        <w:rPr>
          <w:rFonts w:ascii="Times New Roman" w:hAnsi="Times New Roman"/>
          <w:sz w:val="24"/>
          <w:szCs w:val="24"/>
        </w:rPr>
        <w:t xml:space="preserve"> (internal)</w:t>
      </w:r>
      <w:r w:rsidR="00D71066" w:rsidRPr="00D3678A">
        <w:rPr>
          <w:rFonts w:ascii="Times New Roman" w:hAnsi="Times New Roman"/>
          <w:sz w:val="24"/>
          <w:szCs w:val="24"/>
        </w:rPr>
        <w:t xml:space="preserve">.  This is evident from interviewees’ </w:t>
      </w:r>
      <w:r w:rsidR="0017216B">
        <w:rPr>
          <w:rFonts w:ascii="Times New Roman" w:hAnsi="Times New Roman"/>
          <w:sz w:val="24"/>
          <w:szCs w:val="24"/>
        </w:rPr>
        <w:t xml:space="preserve">narrative </w:t>
      </w:r>
      <w:r w:rsidR="00D71066" w:rsidRPr="00D3678A">
        <w:rPr>
          <w:rFonts w:ascii="Times New Roman" w:hAnsi="Times New Roman"/>
          <w:sz w:val="24"/>
          <w:szCs w:val="24"/>
        </w:rPr>
        <w:t>acknowledg</w:t>
      </w:r>
      <w:r w:rsidR="0017216B">
        <w:rPr>
          <w:rFonts w:ascii="Times New Roman" w:hAnsi="Times New Roman"/>
          <w:sz w:val="24"/>
          <w:szCs w:val="24"/>
        </w:rPr>
        <w:t>ing</w:t>
      </w:r>
      <w:r w:rsidR="00D71066" w:rsidRPr="00D3678A">
        <w:rPr>
          <w:rFonts w:ascii="Times New Roman" w:hAnsi="Times New Roman"/>
          <w:sz w:val="24"/>
          <w:szCs w:val="24"/>
        </w:rPr>
        <w:t xml:space="preserve"> the cha</w:t>
      </w:r>
      <w:r w:rsidR="00D71066">
        <w:rPr>
          <w:rFonts w:ascii="Times New Roman" w:hAnsi="Times New Roman"/>
          <w:sz w:val="24"/>
          <w:szCs w:val="24"/>
        </w:rPr>
        <w:t>nges they have had to undertake</w:t>
      </w:r>
      <w:r w:rsidR="00C4335B">
        <w:rPr>
          <w:rFonts w:ascii="Times New Roman" w:hAnsi="Times New Roman"/>
          <w:sz w:val="24"/>
          <w:szCs w:val="24"/>
        </w:rPr>
        <w:t xml:space="preserve">.  </w:t>
      </w:r>
      <w:r w:rsidR="00D71066">
        <w:rPr>
          <w:rFonts w:ascii="Times New Roman" w:hAnsi="Times New Roman"/>
          <w:sz w:val="24"/>
          <w:szCs w:val="24"/>
        </w:rPr>
        <w:t xml:space="preserve">The </w:t>
      </w:r>
      <w:r w:rsidR="00D71066">
        <w:rPr>
          <w:rFonts w:ascii="Times New Roman" w:hAnsi="Times New Roman"/>
          <w:sz w:val="24"/>
          <w:szCs w:val="24"/>
        </w:rPr>
        <w:lastRenderedPageBreak/>
        <w:t xml:space="preserve">market then indicates what programmes </w:t>
      </w:r>
      <w:r w:rsidR="003D5F16">
        <w:rPr>
          <w:rFonts w:ascii="Times New Roman" w:hAnsi="Times New Roman"/>
          <w:sz w:val="24"/>
          <w:szCs w:val="24"/>
        </w:rPr>
        <w:t xml:space="preserve">should be provided </w:t>
      </w:r>
      <w:r w:rsidR="00D71066">
        <w:rPr>
          <w:rFonts w:ascii="Times New Roman" w:hAnsi="Times New Roman"/>
          <w:sz w:val="24"/>
          <w:szCs w:val="24"/>
        </w:rPr>
        <w:t xml:space="preserve">to influence the type of graduate leaving college, such as computer literate with entrepreneurial skills.  </w:t>
      </w:r>
    </w:p>
    <w:p w:rsidR="00997B30" w:rsidRPr="005F6F10" w:rsidRDefault="00AA79AF" w:rsidP="00843A47">
      <w:pPr>
        <w:pStyle w:val="Heading3"/>
        <w:spacing w:before="100" w:beforeAutospacing="1" w:after="100" w:afterAutospacing="1" w:line="360" w:lineRule="auto"/>
        <w:jc w:val="both"/>
        <w:rPr>
          <w:rFonts w:asciiTheme="minorHAnsi" w:hAnsiTheme="minorHAnsi" w:cstheme="minorHAnsi"/>
          <w:color w:val="auto"/>
          <w:sz w:val="24"/>
          <w:szCs w:val="24"/>
        </w:rPr>
      </w:pPr>
      <w:bookmarkStart w:id="684" w:name="_Toc384730459"/>
      <w:bookmarkStart w:id="685" w:name="_Toc384732248"/>
      <w:bookmarkStart w:id="686" w:name="_Toc413675389"/>
      <w:bookmarkStart w:id="687" w:name="_Toc422396329"/>
      <w:r>
        <w:rPr>
          <w:rFonts w:asciiTheme="minorHAnsi" w:hAnsiTheme="minorHAnsi" w:cstheme="minorHAnsi"/>
          <w:color w:val="auto"/>
          <w:sz w:val="24"/>
          <w:szCs w:val="24"/>
        </w:rPr>
        <w:t>6</w:t>
      </w:r>
      <w:r w:rsidR="00843A47">
        <w:rPr>
          <w:rFonts w:asciiTheme="minorHAnsi" w:hAnsiTheme="minorHAnsi" w:cstheme="minorHAnsi"/>
          <w:color w:val="auto"/>
          <w:sz w:val="24"/>
          <w:szCs w:val="24"/>
        </w:rPr>
        <w:t>.</w:t>
      </w:r>
      <w:r w:rsidR="009B4E12">
        <w:rPr>
          <w:rFonts w:asciiTheme="minorHAnsi" w:hAnsiTheme="minorHAnsi" w:cstheme="minorHAnsi"/>
          <w:color w:val="auto"/>
          <w:sz w:val="24"/>
          <w:szCs w:val="24"/>
        </w:rPr>
        <w:t>2</w:t>
      </w:r>
      <w:r w:rsidR="00843A47">
        <w:rPr>
          <w:rFonts w:asciiTheme="minorHAnsi" w:hAnsiTheme="minorHAnsi" w:cstheme="minorHAnsi"/>
          <w:color w:val="auto"/>
          <w:sz w:val="24"/>
          <w:szCs w:val="24"/>
        </w:rPr>
        <w:t xml:space="preserve">.2 </w:t>
      </w:r>
      <w:r w:rsidR="000B26E1">
        <w:rPr>
          <w:rFonts w:asciiTheme="minorHAnsi" w:hAnsiTheme="minorHAnsi" w:cstheme="minorHAnsi"/>
          <w:color w:val="auto"/>
          <w:sz w:val="24"/>
          <w:szCs w:val="24"/>
        </w:rPr>
        <w:t>Stories</w:t>
      </w:r>
      <w:r w:rsidR="00B847B8">
        <w:rPr>
          <w:rFonts w:asciiTheme="minorHAnsi" w:hAnsiTheme="minorHAnsi" w:cstheme="minorHAnsi"/>
          <w:color w:val="auto"/>
          <w:sz w:val="24"/>
          <w:szCs w:val="24"/>
        </w:rPr>
        <w:t xml:space="preserve"> of </w:t>
      </w:r>
      <w:r w:rsidR="00997B30" w:rsidRPr="005F6F10">
        <w:rPr>
          <w:rFonts w:asciiTheme="minorHAnsi" w:hAnsiTheme="minorHAnsi" w:cstheme="minorHAnsi"/>
          <w:color w:val="auto"/>
          <w:sz w:val="24"/>
          <w:szCs w:val="24"/>
        </w:rPr>
        <w:t>Change</w:t>
      </w:r>
      <w:r w:rsidR="00E91352" w:rsidRPr="005F6F10">
        <w:rPr>
          <w:rFonts w:asciiTheme="minorHAnsi" w:hAnsiTheme="minorHAnsi" w:cstheme="minorHAnsi"/>
          <w:color w:val="auto"/>
          <w:sz w:val="24"/>
          <w:szCs w:val="24"/>
        </w:rPr>
        <w:t xml:space="preserve"> </w:t>
      </w:r>
      <w:r w:rsidR="00AA59F2">
        <w:rPr>
          <w:rFonts w:asciiTheme="minorHAnsi" w:hAnsiTheme="minorHAnsi" w:cstheme="minorHAnsi"/>
          <w:color w:val="auto"/>
          <w:sz w:val="24"/>
          <w:szCs w:val="24"/>
        </w:rPr>
        <w:t>in</w:t>
      </w:r>
      <w:r w:rsidR="00997B30" w:rsidRPr="005F6F10">
        <w:rPr>
          <w:rFonts w:asciiTheme="minorHAnsi" w:hAnsiTheme="minorHAnsi" w:cstheme="minorHAnsi"/>
          <w:color w:val="auto"/>
          <w:sz w:val="24"/>
          <w:szCs w:val="24"/>
        </w:rPr>
        <w:t xml:space="preserve"> DIT</w:t>
      </w:r>
      <w:bookmarkEnd w:id="684"/>
      <w:bookmarkEnd w:id="685"/>
      <w:bookmarkEnd w:id="686"/>
      <w:bookmarkEnd w:id="687"/>
    </w:p>
    <w:p w:rsidR="004C5AE7" w:rsidRPr="004C5AE7" w:rsidRDefault="005A0EA2" w:rsidP="004C5AE7">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This section</w:t>
      </w:r>
      <w:r w:rsidR="00BE4A3D" w:rsidRPr="002C35C1">
        <w:rPr>
          <w:rFonts w:ascii="Times New Roman" w:hAnsi="Times New Roman"/>
          <w:sz w:val="24"/>
          <w:szCs w:val="24"/>
        </w:rPr>
        <w:t xml:space="preserve"> provide</w:t>
      </w:r>
      <w:r>
        <w:rPr>
          <w:rFonts w:ascii="Times New Roman" w:hAnsi="Times New Roman"/>
          <w:sz w:val="24"/>
          <w:szCs w:val="24"/>
        </w:rPr>
        <w:t>s</w:t>
      </w:r>
      <w:r w:rsidR="00BE4A3D" w:rsidRPr="002C35C1">
        <w:rPr>
          <w:rFonts w:ascii="Times New Roman" w:hAnsi="Times New Roman"/>
          <w:sz w:val="24"/>
          <w:szCs w:val="24"/>
        </w:rPr>
        <w:t xml:space="preserve"> an overview of the drivers of change </w:t>
      </w:r>
      <w:r w:rsidR="004C5AE7" w:rsidRPr="00F740F5">
        <w:rPr>
          <w:rFonts w:ascii="Times New Roman" w:hAnsi="Times New Roman"/>
          <w:sz w:val="24"/>
          <w:szCs w:val="24"/>
        </w:rPr>
        <w:t xml:space="preserve">within </w:t>
      </w:r>
      <w:r w:rsidR="004C5AE7">
        <w:rPr>
          <w:rFonts w:ascii="Times New Roman" w:hAnsi="Times New Roman"/>
          <w:sz w:val="24"/>
          <w:szCs w:val="24"/>
        </w:rPr>
        <w:t xml:space="preserve">their working </w:t>
      </w:r>
      <w:r w:rsidR="004C5AE7" w:rsidRPr="00F740F5">
        <w:rPr>
          <w:rFonts w:ascii="Times New Roman" w:hAnsi="Times New Roman"/>
          <w:sz w:val="24"/>
          <w:szCs w:val="24"/>
        </w:rPr>
        <w:t xml:space="preserve">environment </w:t>
      </w:r>
      <w:r w:rsidR="004C5AE7">
        <w:rPr>
          <w:rFonts w:ascii="Times New Roman" w:hAnsi="Times New Roman"/>
          <w:sz w:val="24"/>
          <w:szCs w:val="24"/>
        </w:rPr>
        <w:t xml:space="preserve">in </w:t>
      </w:r>
      <w:r w:rsidR="004C5AE7" w:rsidRPr="00F740F5">
        <w:rPr>
          <w:rFonts w:ascii="Times New Roman" w:hAnsi="Times New Roman"/>
          <w:sz w:val="24"/>
          <w:szCs w:val="24"/>
        </w:rPr>
        <w:t xml:space="preserve">the </w:t>
      </w:r>
      <w:r w:rsidR="004C5AE7">
        <w:rPr>
          <w:rFonts w:ascii="Times New Roman" w:hAnsi="Times New Roman"/>
          <w:sz w:val="24"/>
          <w:szCs w:val="24"/>
        </w:rPr>
        <w:t>DIT</w:t>
      </w:r>
      <w:r w:rsidR="004C5AE7" w:rsidRPr="00F740F5">
        <w:rPr>
          <w:rFonts w:ascii="Times New Roman" w:hAnsi="Times New Roman"/>
          <w:sz w:val="24"/>
          <w:szCs w:val="24"/>
        </w:rPr>
        <w:t xml:space="preserve"> through mergers and structural changes </w:t>
      </w:r>
      <w:r w:rsidR="00FE643D" w:rsidRPr="00332BAA">
        <w:rPr>
          <w:rFonts w:asciiTheme="minorHAnsi" w:hAnsiTheme="minorHAnsi" w:cstheme="minorHAnsi"/>
          <w:sz w:val="24"/>
          <w:szCs w:val="24"/>
        </w:rPr>
        <w:t>at present</w:t>
      </w:r>
      <w:r w:rsidR="004C5AE7">
        <w:rPr>
          <w:rFonts w:ascii="Times New Roman" w:hAnsi="Times New Roman"/>
          <w:sz w:val="24"/>
          <w:szCs w:val="24"/>
        </w:rPr>
        <w:t xml:space="preserve">.  This led to narrative developing from the interviewees’ responses on the </w:t>
      </w:r>
      <w:r w:rsidR="004C5AE7" w:rsidRPr="002C35C1">
        <w:rPr>
          <w:rFonts w:ascii="Times New Roman" w:hAnsi="Times New Roman"/>
          <w:sz w:val="24"/>
          <w:szCs w:val="24"/>
        </w:rPr>
        <w:t xml:space="preserve">forces driving change in </w:t>
      </w:r>
      <w:r w:rsidR="004C5AE7">
        <w:rPr>
          <w:rFonts w:ascii="Times New Roman" w:hAnsi="Times New Roman"/>
          <w:sz w:val="24"/>
          <w:szCs w:val="24"/>
        </w:rPr>
        <w:t xml:space="preserve">higher education, specifically affecting DIT, and which mirror some of the </w:t>
      </w:r>
      <w:r w:rsidR="00786B8E">
        <w:rPr>
          <w:rFonts w:ascii="Times New Roman" w:hAnsi="Times New Roman"/>
          <w:sz w:val="24"/>
          <w:szCs w:val="24"/>
        </w:rPr>
        <w:t>research questions and literature (see table 6.2 above)</w:t>
      </w:r>
      <w:r w:rsidR="004C5AE7">
        <w:rPr>
          <w:rFonts w:ascii="Times New Roman" w:hAnsi="Times New Roman"/>
          <w:sz w:val="24"/>
          <w:szCs w:val="24"/>
        </w:rPr>
        <w:t xml:space="preserve">.  </w:t>
      </w:r>
      <w:r w:rsidR="00D47828">
        <w:rPr>
          <w:rFonts w:ascii="Times New Roman" w:hAnsi="Times New Roman"/>
          <w:sz w:val="24"/>
          <w:szCs w:val="24"/>
        </w:rPr>
        <w:t>N</w:t>
      </w:r>
      <w:r w:rsidR="00786B8E">
        <w:rPr>
          <w:rFonts w:ascii="Times New Roman" w:hAnsi="Times New Roman"/>
          <w:sz w:val="24"/>
          <w:szCs w:val="24"/>
        </w:rPr>
        <w:t>arratives of</w:t>
      </w:r>
      <w:r w:rsidR="004C5AE7">
        <w:rPr>
          <w:rFonts w:ascii="Times New Roman" w:hAnsi="Times New Roman"/>
          <w:sz w:val="24"/>
          <w:szCs w:val="24"/>
        </w:rPr>
        <w:t xml:space="preserve"> engagement with </w:t>
      </w:r>
      <w:r w:rsidR="00242A75">
        <w:rPr>
          <w:rFonts w:ascii="Times New Roman" w:hAnsi="Times New Roman"/>
          <w:sz w:val="24"/>
          <w:szCs w:val="24"/>
        </w:rPr>
        <w:t>industry</w:t>
      </w:r>
      <w:r w:rsidR="004C5AE7">
        <w:rPr>
          <w:rFonts w:ascii="Times New Roman" w:hAnsi="Times New Roman"/>
          <w:sz w:val="24"/>
          <w:szCs w:val="24"/>
        </w:rPr>
        <w:t xml:space="preserve">, </w:t>
      </w:r>
      <w:r w:rsidR="00242A75">
        <w:rPr>
          <w:rFonts w:ascii="Times New Roman" w:hAnsi="Times New Roman"/>
          <w:sz w:val="24"/>
          <w:szCs w:val="24"/>
        </w:rPr>
        <w:t xml:space="preserve">research </w:t>
      </w:r>
      <w:r w:rsidR="004C5AE7">
        <w:rPr>
          <w:rFonts w:ascii="Times New Roman" w:hAnsi="Times New Roman"/>
          <w:sz w:val="24"/>
          <w:szCs w:val="24"/>
        </w:rPr>
        <w:t xml:space="preserve">consolidation, </w:t>
      </w:r>
      <w:r w:rsidR="00786B8E">
        <w:rPr>
          <w:rFonts w:ascii="Times New Roman" w:hAnsi="Times New Roman"/>
          <w:sz w:val="24"/>
          <w:szCs w:val="24"/>
        </w:rPr>
        <w:t xml:space="preserve">the merger, </w:t>
      </w:r>
      <w:r w:rsidR="004C5AE7">
        <w:rPr>
          <w:rFonts w:ascii="Times New Roman" w:hAnsi="Times New Roman"/>
          <w:sz w:val="24"/>
          <w:szCs w:val="24"/>
        </w:rPr>
        <w:t>the leader</w:t>
      </w:r>
      <w:r w:rsidR="00786B8E">
        <w:rPr>
          <w:rFonts w:ascii="Times New Roman" w:hAnsi="Times New Roman"/>
          <w:sz w:val="24"/>
          <w:szCs w:val="24"/>
        </w:rPr>
        <w:t>s’ influence and change agency</w:t>
      </w:r>
      <w:r w:rsidR="00D47828">
        <w:rPr>
          <w:rFonts w:ascii="Times New Roman" w:hAnsi="Times New Roman"/>
          <w:sz w:val="24"/>
          <w:szCs w:val="24"/>
        </w:rPr>
        <w:t xml:space="preserve"> </w:t>
      </w:r>
      <w:proofErr w:type="gramStart"/>
      <w:r w:rsidR="00D47828">
        <w:rPr>
          <w:rFonts w:ascii="Times New Roman" w:hAnsi="Times New Roman"/>
          <w:sz w:val="24"/>
          <w:szCs w:val="24"/>
        </w:rPr>
        <w:t>are discussed</w:t>
      </w:r>
      <w:proofErr w:type="gramEnd"/>
      <w:r w:rsidR="00D47828">
        <w:rPr>
          <w:rFonts w:ascii="Times New Roman" w:hAnsi="Times New Roman"/>
          <w:sz w:val="24"/>
          <w:szCs w:val="24"/>
        </w:rPr>
        <w:t xml:space="preserve"> in the following sections</w:t>
      </w:r>
      <w:r w:rsidR="004C5AE7">
        <w:rPr>
          <w:rFonts w:ascii="Times New Roman" w:hAnsi="Times New Roman"/>
          <w:sz w:val="24"/>
          <w:szCs w:val="24"/>
        </w:rPr>
        <w:t>.</w:t>
      </w:r>
    </w:p>
    <w:p w:rsidR="00D71066" w:rsidRPr="005F6F10" w:rsidRDefault="002F0753" w:rsidP="005F6F10">
      <w:pPr>
        <w:spacing w:before="100" w:beforeAutospacing="1" w:after="100" w:afterAutospacing="1" w:line="360" w:lineRule="auto"/>
        <w:jc w:val="both"/>
        <w:rPr>
          <w:rFonts w:asciiTheme="minorHAnsi" w:hAnsiTheme="minorHAnsi" w:cstheme="minorHAnsi"/>
          <w:b/>
          <w:sz w:val="24"/>
          <w:szCs w:val="24"/>
        </w:rPr>
      </w:pPr>
      <w:r>
        <w:rPr>
          <w:rFonts w:asciiTheme="minorHAnsi" w:hAnsiTheme="minorHAnsi" w:cstheme="minorHAnsi"/>
          <w:b/>
          <w:sz w:val="24"/>
          <w:szCs w:val="24"/>
        </w:rPr>
        <w:t xml:space="preserve">Narrative of </w:t>
      </w:r>
      <w:r w:rsidR="004C5AE7">
        <w:rPr>
          <w:rFonts w:asciiTheme="minorHAnsi" w:hAnsiTheme="minorHAnsi" w:cstheme="minorHAnsi"/>
          <w:b/>
          <w:sz w:val="24"/>
          <w:szCs w:val="24"/>
        </w:rPr>
        <w:t>Engagement</w:t>
      </w:r>
      <w:r>
        <w:rPr>
          <w:rFonts w:asciiTheme="minorHAnsi" w:hAnsiTheme="minorHAnsi" w:cstheme="minorHAnsi"/>
          <w:b/>
          <w:sz w:val="24"/>
          <w:szCs w:val="24"/>
        </w:rPr>
        <w:t xml:space="preserve"> with Industry</w:t>
      </w:r>
    </w:p>
    <w:p w:rsidR="005B0491" w:rsidRDefault="003D5F16" w:rsidP="00D308F9">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Participants argued that w</w:t>
      </w:r>
      <w:r w:rsidR="00D71066" w:rsidRPr="005F6F10">
        <w:rPr>
          <w:rFonts w:asciiTheme="minorHAnsi" w:hAnsiTheme="minorHAnsi" w:cstheme="minorHAnsi"/>
          <w:sz w:val="24"/>
          <w:szCs w:val="24"/>
        </w:rPr>
        <w:t>ith the current economic climate and the recession requires efficient uses of resources</w:t>
      </w:r>
      <w:r w:rsidR="007B3F60">
        <w:rPr>
          <w:rFonts w:asciiTheme="minorHAnsi" w:hAnsiTheme="minorHAnsi" w:cstheme="minorHAnsi"/>
          <w:sz w:val="24"/>
          <w:szCs w:val="24"/>
        </w:rPr>
        <w:t>.  However, this is also</w:t>
      </w:r>
      <w:r w:rsidR="00D71066" w:rsidRPr="005F6F10">
        <w:rPr>
          <w:rFonts w:asciiTheme="minorHAnsi" w:hAnsiTheme="minorHAnsi" w:cstheme="minorHAnsi"/>
          <w:sz w:val="24"/>
          <w:szCs w:val="24"/>
        </w:rPr>
        <w:t xml:space="preserve"> while meeting the demands of </w:t>
      </w:r>
      <w:r w:rsidR="004C5AE7">
        <w:rPr>
          <w:rFonts w:asciiTheme="minorHAnsi" w:hAnsiTheme="minorHAnsi" w:cstheme="minorHAnsi"/>
          <w:sz w:val="24"/>
          <w:szCs w:val="24"/>
        </w:rPr>
        <w:t>the marketplace</w:t>
      </w:r>
      <w:r w:rsidR="00D71066" w:rsidRPr="005F6F10">
        <w:rPr>
          <w:rFonts w:asciiTheme="minorHAnsi" w:hAnsiTheme="minorHAnsi" w:cstheme="minorHAnsi"/>
          <w:sz w:val="24"/>
          <w:szCs w:val="24"/>
        </w:rPr>
        <w:t xml:space="preserve"> for graduates to be employable.  </w:t>
      </w:r>
      <w:r w:rsidR="0017216B">
        <w:rPr>
          <w:rFonts w:asciiTheme="minorHAnsi" w:hAnsiTheme="minorHAnsi" w:cstheme="minorHAnsi"/>
          <w:sz w:val="24"/>
          <w:szCs w:val="24"/>
        </w:rPr>
        <w:t>Narratives</w:t>
      </w:r>
      <w:r w:rsidR="00D71066" w:rsidRPr="005F6F10">
        <w:rPr>
          <w:rFonts w:asciiTheme="minorHAnsi" w:hAnsiTheme="minorHAnsi" w:cstheme="minorHAnsi"/>
          <w:sz w:val="24"/>
          <w:szCs w:val="24"/>
        </w:rPr>
        <w:t xml:space="preserve"> iterated how </w:t>
      </w:r>
      <w:r w:rsidR="005B0491" w:rsidRPr="005F6F10">
        <w:rPr>
          <w:rFonts w:asciiTheme="minorHAnsi" w:hAnsiTheme="minorHAnsi" w:cstheme="minorHAnsi"/>
          <w:sz w:val="24"/>
          <w:szCs w:val="24"/>
        </w:rPr>
        <w:t>changes directed from the HEA (national) were</w:t>
      </w:r>
      <w:r w:rsidR="00D71066" w:rsidRPr="005F6F10">
        <w:rPr>
          <w:rFonts w:asciiTheme="minorHAnsi" w:hAnsiTheme="minorHAnsi" w:cstheme="minorHAnsi"/>
          <w:sz w:val="24"/>
          <w:szCs w:val="24"/>
        </w:rPr>
        <w:t xml:space="preserve"> affecting them in th</w:t>
      </w:r>
      <w:r w:rsidR="005B0491" w:rsidRPr="005F6F10">
        <w:rPr>
          <w:rFonts w:asciiTheme="minorHAnsi" w:hAnsiTheme="minorHAnsi" w:cstheme="minorHAnsi"/>
          <w:sz w:val="24"/>
          <w:szCs w:val="24"/>
        </w:rPr>
        <w:t xml:space="preserve">eir daily delivery </w:t>
      </w:r>
      <w:r w:rsidR="004C5AE7">
        <w:rPr>
          <w:rFonts w:asciiTheme="minorHAnsi" w:hAnsiTheme="minorHAnsi" w:cstheme="minorHAnsi"/>
          <w:sz w:val="24"/>
          <w:szCs w:val="24"/>
        </w:rPr>
        <w:t>in classes</w:t>
      </w:r>
      <w:r w:rsidR="005B0491" w:rsidRPr="005F6F10">
        <w:rPr>
          <w:rFonts w:asciiTheme="minorHAnsi" w:hAnsiTheme="minorHAnsi" w:cstheme="minorHAnsi"/>
          <w:sz w:val="24"/>
          <w:szCs w:val="24"/>
        </w:rPr>
        <w:t xml:space="preserve">.  </w:t>
      </w:r>
      <w:r w:rsidR="00D308F9">
        <w:rPr>
          <w:rFonts w:asciiTheme="minorHAnsi" w:hAnsiTheme="minorHAnsi" w:cstheme="minorHAnsi"/>
          <w:sz w:val="24"/>
          <w:szCs w:val="24"/>
        </w:rPr>
        <w:t>The narrative</w:t>
      </w:r>
      <w:r w:rsidR="0017216B">
        <w:rPr>
          <w:rFonts w:asciiTheme="minorHAnsi" w:hAnsiTheme="minorHAnsi" w:cstheme="minorHAnsi"/>
          <w:sz w:val="24"/>
          <w:szCs w:val="24"/>
        </w:rPr>
        <w:t>s</w:t>
      </w:r>
      <w:r w:rsidR="00D308F9">
        <w:rPr>
          <w:rFonts w:asciiTheme="minorHAnsi" w:hAnsiTheme="minorHAnsi" w:cstheme="minorHAnsi"/>
          <w:sz w:val="24"/>
          <w:szCs w:val="24"/>
        </w:rPr>
        <w:t xml:space="preserve"> in this case focused on</w:t>
      </w:r>
      <w:r w:rsidR="00BF320F" w:rsidRPr="005F6F10">
        <w:rPr>
          <w:rFonts w:asciiTheme="minorHAnsi" w:hAnsiTheme="minorHAnsi" w:cstheme="minorHAnsi"/>
          <w:sz w:val="24"/>
          <w:szCs w:val="24"/>
        </w:rPr>
        <w:t xml:space="preserve"> the influence that the market had on the college, the fact that students are now</w:t>
      </w:r>
      <w:r w:rsidR="00BF320F" w:rsidRPr="0074094F">
        <w:rPr>
          <w:rFonts w:ascii="Times New Roman" w:hAnsi="Times New Roman"/>
          <w:sz w:val="24"/>
          <w:szCs w:val="24"/>
        </w:rPr>
        <w:t xml:space="preserve"> lifelong learners changes the profile of students within the college, the types of programmes delivered </w:t>
      </w:r>
      <w:r w:rsidR="007B3F60" w:rsidRPr="0074094F">
        <w:rPr>
          <w:rFonts w:ascii="Times New Roman" w:hAnsi="Times New Roman"/>
          <w:sz w:val="24"/>
          <w:szCs w:val="24"/>
        </w:rPr>
        <w:t>and</w:t>
      </w:r>
      <w:r w:rsidR="00BF320F" w:rsidRPr="0074094F">
        <w:rPr>
          <w:rFonts w:ascii="Times New Roman" w:hAnsi="Times New Roman"/>
          <w:sz w:val="24"/>
          <w:szCs w:val="24"/>
        </w:rPr>
        <w:t xml:space="preserve"> lecturers’ timetabling.  The market also indicates what sorts of programmes are required.  For </w:t>
      </w:r>
      <w:r w:rsidR="007B3F60" w:rsidRPr="0074094F">
        <w:rPr>
          <w:rFonts w:ascii="Times New Roman" w:hAnsi="Times New Roman"/>
          <w:sz w:val="24"/>
          <w:szCs w:val="24"/>
        </w:rPr>
        <w:t>example,</w:t>
      </w:r>
      <w:r w:rsidR="00BF320F" w:rsidRPr="0074094F">
        <w:rPr>
          <w:rFonts w:ascii="Times New Roman" w:hAnsi="Times New Roman"/>
          <w:sz w:val="24"/>
          <w:szCs w:val="24"/>
        </w:rPr>
        <w:t xml:space="preserve"> </w:t>
      </w:r>
      <w:r>
        <w:rPr>
          <w:rFonts w:ascii="Times New Roman" w:hAnsi="Times New Roman"/>
          <w:sz w:val="24"/>
          <w:szCs w:val="24"/>
        </w:rPr>
        <w:t xml:space="preserve">policy drivers </w:t>
      </w:r>
      <w:r w:rsidR="007B3F60" w:rsidRPr="0074094F">
        <w:rPr>
          <w:rFonts w:ascii="Times New Roman" w:hAnsi="Times New Roman"/>
          <w:sz w:val="24"/>
          <w:szCs w:val="24"/>
        </w:rPr>
        <w:t>now</w:t>
      </w:r>
      <w:r w:rsidRPr="0074094F">
        <w:rPr>
          <w:rFonts w:ascii="Times New Roman" w:hAnsi="Times New Roman"/>
          <w:sz w:val="24"/>
          <w:szCs w:val="24"/>
        </w:rPr>
        <w:t xml:space="preserve"> </w:t>
      </w:r>
      <w:r>
        <w:rPr>
          <w:rFonts w:ascii="Times New Roman" w:hAnsi="Times New Roman"/>
          <w:sz w:val="24"/>
          <w:szCs w:val="24"/>
        </w:rPr>
        <w:t>require</w:t>
      </w:r>
      <w:r w:rsidR="00BF320F" w:rsidRPr="0074094F">
        <w:rPr>
          <w:rFonts w:ascii="Times New Roman" w:hAnsi="Times New Roman"/>
          <w:sz w:val="24"/>
          <w:szCs w:val="24"/>
        </w:rPr>
        <w:t xml:space="preserve"> more entrepreneurial type modules embedded into programmes at all levels in education to encourage an entrepreneurial society.  </w:t>
      </w:r>
      <w:r>
        <w:rPr>
          <w:rFonts w:ascii="Times New Roman" w:hAnsi="Times New Roman"/>
          <w:sz w:val="24"/>
          <w:szCs w:val="24"/>
        </w:rPr>
        <w:t xml:space="preserve">Interviewees indicated that </w:t>
      </w:r>
      <w:r w:rsidR="00BF320F">
        <w:rPr>
          <w:rFonts w:ascii="Times New Roman" w:hAnsi="Times New Roman"/>
          <w:sz w:val="24"/>
          <w:szCs w:val="24"/>
        </w:rPr>
        <w:t>t</w:t>
      </w:r>
      <w:r w:rsidR="005B0491" w:rsidRPr="00101843">
        <w:rPr>
          <w:rFonts w:ascii="Times New Roman" w:hAnsi="Times New Roman"/>
          <w:sz w:val="24"/>
          <w:szCs w:val="24"/>
        </w:rPr>
        <w:t xml:space="preserve">he industry </w:t>
      </w:r>
      <w:r>
        <w:rPr>
          <w:rFonts w:ascii="Times New Roman" w:hAnsi="Times New Roman"/>
          <w:sz w:val="24"/>
          <w:szCs w:val="24"/>
        </w:rPr>
        <w:t>they</w:t>
      </w:r>
      <w:r w:rsidR="005B0491" w:rsidRPr="00101843">
        <w:rPr>
          <w:rFonts w:ascii="Times New Roman" w:hAnsi="Times New Roman"/>
          <w:sz w:val="24"/>
          <w:szCs w:val="24"/>
        </w:rPr>
        <w:t xml:space="preserve"> are in</w:t>
      </w:r>
      <w:r w:rsidR="005B0491">
        <w:rPr>
          <w:rFonts w:ascii="Times New Roman" w:hAnsi="Times New Roman"/>
          <w:sz w:val="24"/>
          <w:szCs w:val="24"/>
        </w:rPr>
        <w:t>,</w:t>
      </w:r>
      <w:r w:rsidR="005B0491" w:rsidRPr="00101843">
        <w:rPr>
          <w:rFonts w:ascii="Times New Roman" w:hAnsi="Times New Roman"/>
          <w:sz w:val="24"/>
          <w:szCs w:val="24"/>
        </w:rPr>
        <w:t xml:space="preserve"> as its nature</w:t>
      </w:r>
      <w:r w:rsidR="005B0491">
        <w:rPr>
          <w:rFonts w:ascii="Times New Roman" w:hAnsi="Times New Roman"/>
          <w:sz w:val="24"/>
          <w:szCs w:val="24"/>
        </w:rPr>
        <w:t>,</w:t>
      </w:r>
      <w:r w:rsidR="005B0491" w:rsidRPr="00101843">
        <w:rPr>
          <w:rFonts w:ascii="Times New Roman" w:hAnsi="Times New Roman"/>
          <w:sz w:val="24"/>
          <w:szCs w:val="24"/>
        </w:rPr>
        <w:t xml:space="preserve"> is constantly changing so academics cannot regurgitate the same materials</w:t>
      </w:r>
      <w:r w:rsidR="005B0491">
        <w:rPr>
          <w:rFonts w:ascii="Times New Roman" w:hAnsi="Times New Roman"/>
          <w:sz w:val="24"/>
          <w:szCs w:val="24"/>
        </w:rPr>
        <w:t xml:space="preserve"> and need to </w:t>
      </w:r>
      <w:r w:rsidR="0066438B">
        <w:rPr>
          <w:rFonts w:ascii="Times New Roman" w:hAnsi="Times New Roman"/>
          <w:sz w:val="24"/>
          <w:szCs w:val="24"/>
        </w:rPr>
        <w:t>be innovative with</w:t>
      </w:r>
      <w:r w:rsidR="005B0491" w:rsidRPr="00101843">
        <w:rPr>
          <w:rFonts w:ascii="Times New Roman" w:hAnsi="Times New Roman"/>
          <w:sz w:val="24"/>
          <w:szCs w:val="24"/>
        </w:rPr>
        <w:t xml:space="preserve"> what</w:t>
      </w:r>
      <w:r w:rsidR="0066438B">
        <w:rPr>
          <w:rFonts w:ascii="Times New Roman" w:hAnsi="Times New Roman"/>
          <w:sz w:val="24"/>
          <w:szCs w:val="24"/>
        </w:rPr>
        <w:t xml:space="preserve"> and how </w:t>
      </w:r>
      <w:r w:rsidR="00786B8E">
        <w:rPr>
          <w:rFonts w:ascii="Times New Roman" w:hAnsi="Times New Roman"/>
          <w:sz w:val="24"/>
          <w:szCs w:val="24"/>
        </w:rPr>
        <w:t>they deliver</w:t>
      </w:r>
      <w:r w:rsidR="005B0491">
        <w:rPr>
          <w:rFonts w:ascii="Times New Roman" w:hAnsi="Times New Roman"/>
          <w:sz w:val="24"/>
          <w:szCs w:val="24"/>
        </w:rPr>
        <w:t xml:space="preserve"> to students</w:t>
      </w:r>
      <w:r w:rsidR="005B0491" w:rsidRPr="00101843">
        <w:rPr>
          <w:rFonts w:ascii="Times New Roman" w:hAnsi="Times New Roman"/>
          <w:sz w:val="24"/>
          <w:szCs w:val="24"/>
        </w:rPr>
        <w:t xml:space="preserve">.  </w:t>
      </w:r>
      <w:r w:rsidR="0066438B">
        <w:rPr>
          <w:rFonts w:ascii="Times New Roman" w:hAnsi="Times New Roman"/>
          <w:sz w:val="24"/>
          <w:szCs w:val="24"/>
        </w:rPr>
        <w:t>I</w:t>
      </w:r>
      <w:r w:rsidR="005B0491" w:rsidRPr="00CB409A">
        <w:rPr>
          <w:rFonts w:ascii="Times New Roman" w:hAnsi="Times New Roman"/>
          <w:sz w:val="24"/>
          <w:szCs w:val="24"/>
        </w:rPr>
        <w:t>nterviewee</w:t>
      </w:r>
      <w:r w:rsidR="0066438B">
        <w:rPr>
          <w:rFonts w:ascii="Times New Roman" w:hAnsi="Times New Roman"/>
          <w:sz w:val="24"/>
          <w:szCs w:val="24"/>
        </w:rPr>
        <w:t>s</w:t>
      </w:r>
      <w:r w:rsidR="005B0491" w:rsidRPr="00CB409A">
        <w:rPr>
          <w:rFonts w:ascii="Times New Roman" w:hAnsi="Times New Roman"/>
          <w:sz w:val="24"/>
          <w:szCs w:val="24"/>
        </w:rPr>
        <w:t xml:space="preserve"> suggest</w:t>
      </w:r>
      <w:r w:rsidR="0066438B">
        <w:rPr>
          <w:rFonts w:ascii="Times New Roman" w:hAnsi="Times New Roman"/>
          <w:sz w:val="24"/>
          <w:szCs w:val="24"/>
        </w:rPr>
        <w:t xml:space="preserve"> </w:t>
      </w:r>
      <w:r w:rsidR="00471051">
        <w:rPr>
          <w:rFonts w:ascii="Times New Roman" w:hAnsi="Times New Roman"/>
          <w:sz w:val="24"/>
          <w:szCs w:val="24"/>
        </w:rPr>
        <w:t>engagement with industry</w:t>
      </w:r>
      <w:r w:rsidR="0066438B">
        <w:rPr>
          <w:rFonts w:ascii="Times New Roman" w:hAnsi="Times New Roman"/>
          <w:sz w:val="24"/>
          <w:szCs w:val="24"/>
        </w:rPr>
        <w:t xml:space="preserve"> </w:t>
      </w:r>
      <w:r w:rsidR="005B0491">
        <w:rPr>
          <w:rFonts w:ascii="Times New Roman" w:hAnsi="Times New Roman"/>
          <w:sz w:val="24"/>
          <w:szCs w:val="24"/>
        </w:rPr>
        <w:t xml:space="preserve">as </w:t>
      </w:r>
      <w:r w:rsidR="001762C6">
        <w:rPr>
          <w:rFonts w:ascii="Times New Roman" w:hAnsi="Times New Roman"/>
          <w:sz w:val="24"/>
          <w:szCs w:val="24"/>
        </w:rPr>
        <w:t>important to their job and student experiences.</w:t>
      </w:r>
    </w:p>
    <w:p w:rsidR="00BA1D68" w:rsidRDefault="005B0491" w:rsidP="005B0491">
      <w:pPr>
        <w:spacing w:before="100" w:beforeAutospacing="1" w:after="100" w:afterAutospacing="1" w:line="240" w:lineRule="auto"/>
        <w:ind w:left="567" w:right="567"/>
        <w:jc w:val="both"/>
        <w:rPr>
          <w:rFonts w:ascii="Times New Roman" w:hAnsi="Times New Roman"/>
          <w:sz w:val="24"/>
          <w:szCs w:val="24"/>
        </w:rPr>
      </w:pPr>
      <w:r>
        <w:rPr>
          <w:rFonts w:ascii="Times New Roman" w:hAnsi="Times New Roman"/>
          <w:i/>
          <w:sz w:val="24"/>
          <w:szCs w:val="24"/>
        </w:rPr>
        <w:t>J</w:t>
      </w:r>
      <w:r w:rsidR="00D71066" w:rsidRPr="00101843">
        <w:rPr>
          <w:rFonts w:ascii="Times New Roman" w:hAnsi="Times New Roman"/>
          <w:i/>
          <w:sz w:val="24"/>
          <w:szCs w:val="24"/>
        </w:rPr>
        <w:t xml:space="preserve">ust even the material we’re delivering as well constantly having to </w:t>
      </w:r>
      <w:r w:rsidR="00D71066" w:rsidRPr="005B3F20">
        <w:rPr>
          <w:rFonts w:ascii="Times New Roman" w:hAnsi="Times New Roman"/>
          <w:b/>
          <w:i/>
          <w:sz w:val="24"/>
          <w:szCs w:val="24"/>
        </w:rPr>
        <w:t>update and keep informed,</w:t>
      </w:r>
      <w:r w:rsidR="00D71066" w:rsidRPr="00101843">
        <w:rPr>
          <w:rFonts w:ascii="Times New Roman" w:hAnsi="Times New Roman"/>
          <w:i/>
          <w:sz w:val="24"/>
          <w:szCs w:val="24"/>
        </w:rPr>
        <w:t xml:space="preserve"> and seeing what’s the latest out there and providing that for the students is very important</w:t>
      </w:r>
      <w:r w:rsidR="00D71066">
        <w:rPr>
          <w:rFonts w:ascii="Times New Roman" w:hAnsi="Times New Roman"/>
          <w:i/>
          <w:sz w:val="24"/>
          <w:szCs w:val="24"/>
        </w:rPr>
        <w:t>,</w:t>
      </w:r>
      <w:r w:rsidR="00D71066" w:rsidRPr="00101843">
        <w:rPr>
          <w:rFonts w:ascii="Times New Roman" w:hAnsi="Times New Roman"/>
          <w:i/>
          <w:sz w:val="24"/>
          <w:szCs w:val="24"/>
        </w:rPr>
        <w:t xml:space="preserve"> </w:t>
      </w:r>
      <w:r w:rsidR="00D71066" w:rsidRPr="00786B8E">
        <w:rPr>
          <w:rFonts w:ascii="Times New Roman" w:hAnsi="Times New Roman"/>
          <w:sz w:val="24"/>
          <w:szCs w:val="24"/>
        </w:rPr>
        <w:t>(</w:t>
      </w:r>
      <w:r w:rsidR="00786B8E" w:rsidRPr="00786B8E">
        <w:rPr>
          <w:rFonts w:ascii="Times New Roman" w:hAnsi="Times New Roman"/>
          <w:sz w:val="24"/>
          <w:szCs w:val="24"/>
        </w:rPr>
        <w:t>Int14</w:t>
      </w:r>
      <w:r w:rsidR="00D71066" w:rsidRPr="00786B8E">
        <w:rPr>
          <w:rFonts w:ascii="Times New Roman" w:hAnsi="Times New Roman"/>
          <w:sz w:val="24"/>
          <w:szCs w:val="24"/>
        </w:rPr>
        <w:t>).</w:t>
      </w:r>
      <w:r w:rsidR="00786B8E">
        <w:rPr>
          <w:rFonts w:ascii="Times New Roman" w:hAnsi="Times New Roman"/>
          <w:sz w:val="24"/>
          <w:szCs w:val="24"/>
        </w:rPr>
        <w:t xml:space="preserve">  </w:t>
      </w:r>
    </w:p>
    <w:p w:rsidR="00D71066" w:rsidRDefault="00786B8E" w:rsidP="005B0491">
      <w:pPr>
        <w:spacing w:before="100" w:beforeAutospacing="1" w:after="100" w:afterAutospacing="1" w:line="240" w:lineRule="auto"/>
        <w:ind w:left="567" w:right="567"/>
        <w:jc w:val="both"/>
        <w:rPr>
          <w:rFonts w:ascii="Times New Roman" w:hAnsi="Times New Roman"/>
          <w:sz w:val="24"/>
          <w:szCs w:val="24"/>
        </w:rPr>
      </w:pPr>
      <w:proofErr w:type="gramStart"/>
      <w:r>
        <w:rPr>
          <w:rFonts w:ascii="Times New Roman" w:hAnsi="Times New Roman"/>
          <w:sz w:val="24"/>
          <w:szCs w:val="24"/>
        </w:rPr>
        <w:t>And</w:t>
      </w:r>
      <w:proofErr w:type="gramEnd"/>
      <w:r>
        <w:rPr>
          <w:rFonts w:ascii="Times New Roman" w:hAnsi="Times New Roman"/>
          <w:sz w:val="24"/>
          <w:szCs w:val="24"/>
        </w:rPr>
        <w:t xml:space="preserve"> </w:t>
      </w:r>
      <w:r w:rsidR="0017216B" w:rsidRPr="001762C6">
        <w:rPr>
          <w:rFonts w:ascii="Times New Roman" w:hAnsi="Times New Roman"/>
          <w:i/>
          <w:sz w:val="24"/>
          <w:szCs w:val="24"/>
        </w:rPr>
        <w:t>I think generally from a skills point of view, certainly within our ind</w:t>
      </w:r>
      <w:r w:rsidR="001762C6" w:rsidRPr="001762C6">
        <w:rPr>
          <w:rFonts w:ascii="Times New Roman" w:hAnsi="Times New Roman"/>
          <w:i/>
          <w:sz w:val="24"/>
          <w:szCs w:val="24"/>
        </w:rPr>
        <w:t>u</w:t>
      </w:r>
      <w:r w:rsidR="0017216B" w:rsidRPr="001762C6">
        <w:rPr>
          <w:rFonts w:ascii="Times New Roman" w:hAnsi="Times New Roman"/>
          <w:i/>
          <w:sz w:val="24"/>
          <w:szCs w:val="24"/>
        </w:rPr>
        <w:t>stry</w:t>
      </w:r>
      <w:r w:rsidR="005B0491" w:rsidRPr="001762C6">
        <w:rPr>
          <w:rFonts w:ascii="Times New Roman" w:hAnsi="Times New Roman"/>
          <w:i/>
          <w:sz w:val="24"/>
          <w:szCs w:val="24"/>
        </w:rPr>
        <w:t xml:space="preserve">, </w:t>
      </w:r>
      <w:r w:rsidR="001762C6" w:rsidRPr="001762C6">
        <w:rPr>
          <w:rFonts w:ascii="Times New Roman" w:hAnsi="Times New Roman"/>
          <w:i/>
          <w:sz w:val="24"/>
          <w:szCs w:val="24"/>
        </w:rPr>
        <w:t xml:space="preserve">employers will want students who have </w:t>
      </w:r>
      <w:r w:rsidR="001762C6" w:rsidRPr="001762C6">
        <w:rPr>
          <w:rFonts w:ascii="Times New Roman" w:hAnsi="Times New Roman"/>
          <w:b/>
          <w:i/>
          <w:sz w:val="24"/>
          <w:szCs w:val="24"/>
        </w:rPr>
        <w:t>experience in the industry</w:t>
      </w:r>
      <w:r w:rsidR="001762C6" w:rsidRPr="001762C6">
        <w:rPr>
          <w:rFonts w:ascii="Times New Roman" w:hAnsi="Times New Roman"/>
          <w:i/>
          <w:sz w:val="24"/>
          <w:szCs w:val="24"/>
        </w:rPr>
        <w:t>,</w:t>
      </w:r>
      <w:r w:rsidR="001762C6">
        <w:rPr>
          <w:rFonts w:ascii="Times New Roman" w:hAnsi="Times New Roman"/>
          <w:sz w:val="24"/>
          <w:szCs w:val="24"/>
        </w:rPr>
        <w:t xml:space="preserve"> </w:t>
      </w:r>
      <w:r w:rsidR="005B0491" w:rsidRPr="00786B8E">
        <w:rPr>
          <w:rFonts w:ascii="Times New Roman" w:hAnsi="Times New Roman"/>
          <w:sz w:val="24"/>
          <w:szCs w:val="24"/>
        </w:rPr>
        <w:t>(</w:t>
      </w:r>
      <w:r w:rsidRPr="00786B8E">
        <w:rPr>
          <w:rFonts w:ascii="Times New Roman" w:hAnsi="Times New Roman"/>
          <w:sz w:val="24"/>
          <w:szCs w:val="24"/>
        </w:rPr>
        <w:t>Int1</w:t>
      </w:r>
      <w:r w:rsidR="00C72F68">
        <w:rPr>
          <w:rFonts w:ascii="Times New Roman" w:hAnsi="Times New Roman"/>
          <w:sz w:val="24"/>
          <w:szCs w:val="24"/>
        </w:rPr>
        <w:t>0</w:t>
      </w:r>
      <w:r w:rsidR="005B0491" w:rsidRPr="00786B8E">
        <w:rPr>
          <w:rFonts w:ascii="Times New Roman" w:hAnsi="Times New Roman"/>
          <w:sz w:val="24"/>
          <w:szCs w:val="24"/>
        </w:rPr>
        <w:t>).</w:t>
      </w:r>
      <w:r w:rsidR="005B0491">
        <w:rPr>
          <w:rFonts w:ascii="Times New Roman" w:hAnsi="Times New Roman"/>
          <w:sz w:val="24"/>
          <w:szCs w:val="24"/>
        </w:rPr>
        <w:t xml:space="preserve">  </w:t>
      </w:r>
    </w:p>
    <w:p w:rsidR="008250A0" w:rsidRDefault="00D308F9" w:rsidP="000D7C4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The narrative is of acceptance of these constant updates and engagement with industry as a positive addition to their academic lives.  </w:t>
      </w:r>
      <w:r w:rsidR="00786B8E">
        <w:rPr>
          <w:rFonts w:ascii="Times New Roman" w:hAnsi="Times New Roman"/>
          <w:sz w:val="24"/>
          <w:szCs w:val="24"/>
        </w:rPr>
        <w:t>Discussion of this topic did not take place</w:t>
      </w:r>
      <w:r w:rsidR="008250A0">
        <w:rPr>
          <w:rFonts w:ascii="Times New Roman" w:hAnsi="Times New Roman"/>
          <w:sz w:val="24"/>
          <w:szCs w:val="24"/>
        </w:rPr>
        <w:t xml:space="preserve"> during the </w:t>
      </w:r>
      <w:r w:rsidR="00293044">
        <w:rPr>
          <w:rFonts w:ascii="Times New Roman" w:hAnsi="Times New Roman"/>
          <w:sz w:val="24"/>
          <w:szCs w:val="24"/>
        </w:rPr>
        <w:t>second</w:t>
      </w:r>
      <w:r w:rsidR="008250A0">
        <w:rPr>
          <w:rFonts w:ascii="Times New Roman" w:hAnsi="Times New Roman"/>
          <w:sz w:val="24"/>
          <w:szCs w:val="24"/>
        </w:rPr>
        <w:t xml:space="preserve"> interviews.</w:t>
      </w:r>
      <w:r w:rsidR="000A269B">
        <w:rPr>
          <w:rFonts w:ascii="Times New Roman" w:hAnsi="Times New Roman"/>
          <w:sz w:val="24"/>
          <w:szCs w:val="24"/>
        </w:rPr>
        <w:t xml:space="preserve">  </w:t>
      </w:r>
      <w:proofErr w:type="gramStart"/>
      <w:r w:rsidR="00B97096">
        <w:rPr>
          <w:rFonts w:ascii="Times New Roman" w:hAnsi="Times New Roman"/>
          <w:sz w:val="24"/>
          <w:szCs w:val="24"/>
        </w:rPr>
        <w:t>An industry partnership programme</w:t>
      </w:r>
      <w:proofErr w:type="gramEnd"/>
      <w:r w:rsidR="00B97096">
        <w:rPr>
          <w:rFonts w:ascii="Times New Roman" w:hAnsi="Times New Roman"/>
          <w:sz w:val="24"/>
          <w:szCs w:val="24"/>
        </w:rPr>
        <w:t xml:space="preserve"> from 2005, but disbanded due to budget cuts, was</w:t>
      </w:r>
      <w:r w:rsidR="000A269B">
        <w:rPr>
          <w:rFonts w:ascii="Times New Roman" w:hAnsi="Times New Roman"/>
          <w:sz w:val="24"/>
          <w:szCs w:val="24"/>
        </w:rPr>
        <w:t xml:space="preserve"> inferred to throughout the interviews but was not named</w:t>
      </w:r>
      <w:r w:rsidR="00B97096">
        <w:rPr>
          <w:rFonts w:ascii="Times New Roman" w:hAnsi="Times New Roman"/>
          <w:sz w:val="24"/>
          <w:szCs w:val="24"/>
        </w:rPr>
        <w:t>.</w:t>
      </w:r>
    </w:p>
    <w:p w:rsidR="008E49A2" w:rsidRDefault="000D7C43" w:rsidP="000D7C43">
      <w:pPr>
        <w:spacing w:before="100" w:beforeAutospacing="1" w:after="100" w:afterAutospacing="1" w:line="360" w:lineRule="auto"/>
        <w:jc w:val="both"/>
        <w:rPr>
          <w:rFonts w:ascii="Times New Roman" w:hAnsi="Times New Roman"/>
          <w:sz w:val="24"/>
          <w:szCs w:val="24"/>
        </w:rPr>
      </w:pPr>
      <w:r w:rsidRPr="0074094F">
        <w:rPr>
          <w:rFonts w:ascii="Times New Roman" w:hAnsi="Times New Roman"/>
          <w:sz w:val="24"/>
          <w:szCs w:val="24"/>
        </w:rPr>
        <w:t xml:space="preserve">In addition to teaching, the Institute </w:t>
      </w:r>
      <w:r w:rsidR="00AF7C4E">
        <w:rPr>
          <w:rFonts w:ascii="Times New Roman" w:hAnsi="Times New Roman"/>
          <w:sz w:val="24"/>
          <w:szCs w:val="24"/>
        </w:rPr>
        <w:t xml:space="preserve">documents suggest that it </w:t>
      </w:r>
      <w:r w:rsidRPr="0074094F">
        <w:rPr>
          <w:rFonts w:ascii="Times New Roman" w:hAnsi="Times New Roman"/>
          <w:sz w:val="24"/>
          <w:szCs w:val="24"/>
        </w:rPr>
        <w:t xml:space="preserve">is strongly committed to research and development activities, together with developing entrepreneurship, supporting student initiatives, and has established a number of specialised units and campus companies in support of these, which, indicates another subculture of </w:t>
      </w:r>
      <w:r w:rsidRPr="000D7C43">
        <w:rPr>
          <w:rFonts w:ascii="Times New Roman" w:hAnsi="Times New Roman"/>
          <w:sz w:val="24"/>
          <w:szCs w:val="24"/>
        </w:rPr>
        <w:t>‘entrepreneurialism’</w:t>
      </w:r>
      <w:r>
        <w:rPr>
          <w:rFonts w:ascii="Times New Roman" w:hAnsi="Times New Roman"/>
          <w:sz w:val="24"/>
          <w:szCs w:val="24"/>
        </w:rPr>
        <w:t>; o</w:t>
      </w:r>
      <w:r w:rsidRPr="0074094F">
        <w:rPr>
          <w:rFonts w:ascii="Times New Roman" w:hAnsi="Times New Roman"/>
          <w:sz w:val="24"/>
          <w:szCs w:val="24"/>
        </w:rPr>
        <w:t>ne such example is the Hothouse Centre for Entrepreneurial Development.</w:t>
      </w:r>
      <w:r>
        <w:rPr>
          <w:rFonts w:ascii="Times New Roman" w:hAnsi="Times New Roman"/>
          <w:sz w:val="24"/>
          <w:szCs w:val="24"/>
        </w:rPr>
        <w:t xml:space="preserve">  </w:t>
      </w:r>
      <w:r w:rsidR="008250A0">
        <w:rPr>
          <w:rFonts w:ascii="Times New Roman" w:hAnsi="Times New Roman"/>
          <w:sz w:val="24"/>
          <w:szCs w:val="24"/>
        </w:rPr>
        <w:t>This is also a centre for research for academics and non-academics.</w:t>
      </w:r>
    </w:p>
    <w:p w:rsidR="00816831" w:rsidRPr="00415490" w:rsidRDefault="002F0753" w:rsidP="00816831">
      <w:pPr>
        <w:spacing w:before="100" w:beforeAutospacing="1" w:after="100" w:afterAutospacing="1" w:line="360" w:lineRule="auto"/>
        <w:jc w:val="both"/>
        <w:rPr>
          <w:rFonts w:asciiTheme="minorHAnsi" w:hAnsiTheme="minorHAnsi" w:cstheme="minorHAnsi"/>
          <w:b/>
          <w:sz w:val="24"/>
          <w:szCs w:val="24"/>
        </w:rPr>
      </w:pPr>
      <w:r>
        <w:rPr>
          <w:rFonts w:asciiTheme="minorHAnsi" w:hAnsiTheme="minorHAnsi" w:cstheme="minorHAnsi"/>
          <w:b/>
          <w:sz w:val="24"/>
          <w:szCs w:val="24"/>
        </w:rPr>
        <w:t xml:space="preserve">Narrative of </w:t>
      </w:r>
      <w:r w:rsidR="00BA1D68">
        <w:rPr>
          <w:rFonts w:asciiTheme="minorHAnsi" w:hAnsiTheme="minorHAnsi" w:cstheme="minorHAnsi"/>
          <w:b/>
          <w:sz w:val="24"/>
          <w:szCs w:val="24"/>
        </w:rPr>
        <w:t>Mergers</w:t>
      </w:r>
      <w:r w:rsidR="00E26DD4">
        <w:rPr>
          <w:rFonts w:asciiTheme="minorHAnsi" w:hAnsiTheme="minorHAnsi" w:cstheme="minorHAnsi"/>
          <w:b/>
          <w:sz w:val="24"/>
          <w:szCs w:val="24"/>
        </w:rPr>
        <w:t xml:space="preserve"> </w:t>
      </w:r>
    </w:p>
    <w:p w:rsidR="00BA1D68" w:rsidRDefault="00BA1D68" w:rsidP="005B0491">
      <w:pPr>
        <w:spacing w:before="100" w:beforeAutospacing="1" w:after="100" w:afterAutospacing="1" w:line="360" w:lineRule="auto"/>
        <w:jc w:val="both"/>
        <w:rPr>
          <w:rFonts w:ascii="Times New Roman" w:hAnsi="Times New Roman"/>
          <w:sz w:val="24"/>
          <w:szCs w:val="24"/>
        </w:rPr>
      </w:pPr>
      <w:r w:rsidRPr="00E26DD4">
        <w:rPr>
          <w:rFonts w:asciiTheme="minorHAnsi" w:hAnsiTheme="minorHAnsi" w:cstheme="minorHAnsi"/>
          <w:sz w:val="24"/>
          <w:szCs w:val="24"/>
        </w:rPr>
        <w:t xml:space="preserve">Outlined in the HEA (2013) more inter-institutional collaborations will be required across a range of activities such as programme design and provision, access, transfer and progression, research, knowledge transfer and shared support service to enhance the quality and cost-effectiveness of provision through shared collaborative provision at under-graduate and post-graduate levels, particularly in high cost programmes.  </w:t>
      </w:r>
      <w:r>
        <w:rPr>
          <w:rFonts w:ascii="Times New Roman" w:hAnsi="Times New Roman"/>
          <w:sz w:val="24"/>
          <w:szCs w:val="24"/>
        </w:rPr>
        <w:t xml:space="preserve">Mergers and alliances </w:t>
      </w:r>
      <w:r w:rsidRPr="00BB3003">
        <w:rPr>
          <w:rFonts w:ascii="Times New Roman" w:hAnsi="Times New Roman"/>
          <w:sz w:val="24"/>
          <w:szCs w:val="24"/>
        </w:rPr>
        <w:t xml:space="preserve">have resulted from market </w:t>
      </w:r>
      <w:r>
        <w:rPr>
          <w:rFonts w:ascii="Times New Roman" w:hAnsi="Times New Roman"/>
          <w:sz w:val="24"/>
          <w:szCs w:val="24"/>
        </w:rPr>
        <w:t xml:space="preserve">and policy </w:t>
      </w:r>
      <w:r w:rsidRPr="00BB3003">
        <w:rPr>
          <w:rFonts w:ascii="Times New Roman" w:hAnsi="Times New Roman"/>
          <w:sz w:val="24"/>
          <w:szCs w:val="24"/>
        </w:rPr>
        <w:t xml:space="preserve">influences over the educational sector to improve on efficiencies and become more competitive to win research projects and grants. </w:t>
      </w:r>
    </w:p>
    <w:p w:rsidR="008250A0" w:rsidRDefault="001762C6" w:rsidP="005B0491">
      <w:pPr>
        <w:spacing w:before="100" w:beforeAutospacing="1" w:after="100" w:afterAutospacing="1" w:line="360" w:lineRule="auto"/>
        <w:jc w:val="both"/>
        <w:rPr>
          <w:rFonts w:asciiTheme="minorHAnsi" w:hAnsiTheme="minorHAnsi" w:cstheme="minorHAnsi"/>
          <w:sz w:val="24"/>
          <w:szCs w:val="24"/>
        </w:rPr>
      </w:pPr>
      <w:r w:rsidRPr="00E26DD4">
        <w:rPr>
          <w:rFonts w:asciiTheme="minorHAnsi" w:hAnsiTheme="minorHAnsi" w:cstheme="minorHAnsi"/>
          <w:sz w:val="24"/>
          <w:szCs w:val="24"/>
        </w:rPr>
        <w:t xml:space="preserve">Interviewees </w:t>
      </w:r>
      <w:proofErr w:type="gramStart"/>
      <w:r w:rsidRPr="00E26DD4">
        <w:rPr>
          <w:rFonts w:asciiTheme="minorHAnsi" w:hAnsiTheme="minorHAnsi" w:cstheme="minorHAnsi"/>
          <w:sz w:val="24"/>
          <w:szCs w:val="24"/>
        </w:rPr>
        <w:t>were asked</w:t>
      </w:r>
      <w:proofErr w:type="gramEnd"/>
      <w:r w:rsidRPr="00E26DD4">
        <w:rPr>
          <w:rFonts w:asciiTheme="minorHAnsi" w:hAnsiTheme="minorHAnsi" w:cstheme="minorHAnsi"/>
          <w:sz w:val="24"/>
          <w:szCs w:val="24"/>
        </w:rPr>
        <w:t xml:space="preserve"> for their views on the imminent changes </w:t>
      </w:r>
      <w:r>
        <w:rPr>
          <w:rFonts w:asciiTheme="minorHAnsi" w:hAnsiTheme="minorHAnsi" w:cstheme="minorHAnsi"/>
          <w:sz w:val="24"/>
          <w:szCs w:val="24"/>
        </w:rPr>
        <w:t>driven by</w:t>
      </w:r>
      <w:r w:rsidRPr="00E26DD4">
        <w:rPr>
          <w:rFonts w:asciiTheme="minorHAnsi" w:hAnsiTheme="minorHAnsi" w:cstheme="minorHAnsi"/>
          <w:sz w:val="24"/>
          <w:szCs w:val="24"/>
        </w:rPr>
        <w:t xml:space="preserve"> </w:t>
      </w:r>
      <w:proofErr w:type="spellStart"/>
      <w:r w:rsidRPr="00E26DD4">
        <w:rPr>
          <w:rFonts w:asciiTheme="minorHAnsi" w:hAnsiTheme="minorHAnsi" w:cstheme="minorHAnsi"/>
          <w:sz w:val="24"/>
          <w:szCs w:val="24"/>
        </w:rPr>
        <w:t>Grangegorman</w:t>
      </w:r>
      <w:proofErr w:type="spellEnd"/>
      <w:r w:rsidRPr="00E26DD4">
        <w:rPr>
          <w:rFonts w:asciiTheme="minorHAnsi" w:hAnsiTheme="minorHAnsi" w:cstheme="minorHAnsi"/>
          <w:sz w:val="24"/>
          <w:szCs w:val="24"/>
        </w:rPr>
        <w:t xml:space="preserve"> and other policies directing mergers and alliances.  </w:t>
      </w:r>
      <w:r w:rsidR="008250A0">
        <w:rPr>
          <w:rFonts w:ascii="Times New Roman" w:hAnsi="Times New Roman"/>
          <w:sz w:val="24"/>
          <w:szCs w:val="24"/>
        </w:rPr>
        <w:t xml:space="preserve">Mergers and alliances </w:t>
      </w:r>
      <w:r w:rsidR="008250A0" w:rsidRPr="00BB3003">
        <w:rPr>
          <w:rFonts w:ascii="Times New Roman" w:hAnsi="Times New Roman"/>
          <w:sz w:val="24"/>
          <w:szCs w:val="24"/>
        </w:rPr>
        <w:t xml:space="preserve">have resulted from market </w:t>
      </w:r>
      <w:r w:rsidR="008250A0">
        <w:rPr>
          <w:rFonts w:ascii="Times New Roman" w:hAnsi="Times New Roman"/>
          <w:sz w:val="24"/>
          <w:szCs w:val="24"/>
        </w:rPr>
        <w:t xml:space="preserve">and policy </w:t>
      </w:r>
      <w:r w:rsidR="008250A0" w:rsidRPr="00BB3003">
        <w:rPr>
          <w:rFonts w:ascii="Times New Roman" w:hAnsi="Times New Roman"/>
          <w:sz w:val="24"/>
          <w:szCs w:val="24"/>
        </w:rPr>
        <w:t xml:space="preserve">influences over the educational sector to improve on efficiencies and become more competitive to win research projects and grants.  </w:t>
      </w:r>
      <w:r w:rsidR="00BA1D68">
        <w:rPr>
          <w:rFonts w:ascii="Times New Roman" w:hAnsi="Times New Roman"/>
          <w:sz w:val="24"/>
          <w:szCs w:val="24"/>
        </w:rPr>
        <w:t>Currently, c</w:t>
      </w:r>
      <w:r w:rsidR="008250A0" w:rsidRPr="00BB3003">
        <w:rPr>
          <w:rFonts w:ascii="Times New Roman" w:hAnsi="Times New Roman"/>
          <w:sz w:val="24"/>
          <w:szCs w:val="24"/>
        </w:rPr>
        <w:t xml:space="preserve">hanges such as </w:t>
      </w:r>
      <w:r w:rsidR="00BA1D68" w:rsidRPr="00BB3003">
        <w:rPr>
          <w:rFonts w:ascii="Times New Roman" w:hAnsi="Times New Roman"/>
          <w:sz w:val="24"/>
          <w:szCs w:val="24"/>
        </w:rPr>
        <w:t>these</w:t>
      </w:r>
      <w:r w:rsidR="008250A0" w:rsidRPr="00BB3003">
        <w:rPr>
          <w:rFonts w:ascii="Times New Roman" w:hAnsi="Times New Roman"/>
          <w:sz w:val="24"/>
          <w:szCs w:val="24"/>
        </w:rPr>
        <w:t xml:space="preserve"> have been occurring in DIT since its inception, albeit on a smaller scale.  Organisational structures have seen restructuring over the years, but none so much as its recent restructuring since 20</w:t>
      </w:r>
      <w:r w:rsidR="008250A0">
        <w:rPr>
          <w:rFonts w:ascii="Times New Roman" w:hAnsi="Times New Roman"/>
          <w:sz w:val="24"/>
          <w:szCs w:val="24"/>
        </w:rPr>
        <w:t>11</w:t>
      </w:r>
      <w:r w:rsidR="008250A0" w:rsidRPr="00BB3003">
        <w:rPr>
          <w:rFonts w:ascii="Times New Roman" w:hAnsi="Times New Roman"/>
          <w:sz w:val="24"/>
          <w:szCs w:val="24"/>
        </w:rPr>
        <w:t xml:space="preserve"> (and ongoing).  </w:t>
      </w:r>
    </w:p>
    <w:p w:rsidR="00FC6D35" w:rsidRDefault="001762C6"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Narratives</w:t>
      </w:r>
      <w:r w:rsidR="00AF7C4E">
        <w:rPr>
          <w:rFonts w:ascii="Times New Roman" w:hAnsi="Times New Roman"/>
          <w:sz w:val="24"/>
          <w:szCs w:val="24"/>
        </w:rPr>
        <w:t xml:space="preserve"> indicated </w:t>
      </w:r>
      <w:r>
        <w:rPr>
          <w:rFonts w:ascii="Times New Roman" w:hAnsi="Times New Roman"/>
          <w:sz w:val="24"/>
          <w:szCs w:val="24"/>
        </w:rPr>
        <w:t>their opinions on</w:t>
      </w:r>
      <w:r w:rsidR="00AF7C4E">
        <w:rPr>
          <w:rFonts w:ascii="Times New Roman" w:hAnsi="Times New Roman"/>
          <w:sz w:val="24"/>
          <w:szCs w:val="24"/>
        </w:rPr>
        <w:t xml:space="preserve"> the mergers and alliances in respect of </w:t>
      </w:r>
      <w:proofErr w:type="spellStart"/>
      <w:r w:rsidR="00AF7C4E">
        <w:rPr>
          <w:rFonts w:ascii="Times New Roman" w:hAnsi="Times New Roman"/>
          <w:sz w:val="24"/>
          <w:szCs w:val="24"/>
        </w:rPr>
        <w:t>Grangegorman</w:t>
      </w:r>
      <w:proofErr w:type="spellEnd"/>
      <w:r w:rsidR="00AF7C4E">
        <w:rPr>
          <w:rFonts w:ascii="Times New Roman" w:hAnsi="Times New Roman"/>
          <w:sz w:val="24"/>
          <w:szCs w:val="24"/>
        </w:rPr>
        <w:t xml:space="preserve"> and the DTU</w:t>
      </w:r>
      <w:r w:rsidR="000E05AA">
        <w:rPr>
          <w:rFonts w:ascii="Times New Roman" w:hAnsi="Times New Roman"/>
          <w:sz w:val="24"/>
          <w:szCs w:val="24"/>
        </w:rPr>
        <w:t xml:space="preserve">.  This </w:t>
      </w:r>
      <w:r w:rsidR="005B3F20">
        <w:rPr>
          <w:rFonts w:ascii="Times New Roman" w:hAnsi="Times New Roman"/>
          <w:sz w:val="24"/>
          <w:szCs w:val="24"/>
        </w:rPr>
        <w:t>highlight</w:t>
      </w:r>
      <w:r w:rsidR="000E05AA">
        <w:rPr>
          <w:rFonts w:ascii="Times New Roman" w:hAnsi="Times New Roman"/>
          <w:sz w:val="24"/>
          <w:szCs w:val="24"/>
        </w:rPr>
        <w:t>s</w:t>
      </w:r>
      <w:r w:rsidR="005B3F20">
        <w:rPr>
          <w:rFonts w:ascii="Times New Roman" w:hAnsi="Times New Roman"/>
          <w:sz w:val="24"/>
          <w:szCs w:val="24"/>
        </w:rPr>
        <w:t xml:space="preserve"> the interviewees’ knowledge of the proposed Technological University, and </w:t>
      </w:r>
      <w:r w:rsidR="000E05AA">
        <w:rPr>
          <w:rFonts w:ascii="Times New Roman" w:hAnsi="Times New Roman"/>
          <w:sz w:val="24"/>
          <w:szCs w:val="24"/>
        </w:rPr>
        <w:t xml:space="preserve">any </w:t>
      </w:r>
      <w:r w:rsidR="005B3F20">
        <w:rPr>
          <w:rFonts w:ascii="Times New Roman" w:hAnsi="Times New Roman"/>
          <w:sz w:val="24"/>
          <w:szCs w:val="24"/>
        </w:rPr>
        <w:t>other mergers or alliances</w:t>
      </w:r>
      <w:r w:rsidR="000E05AA">
        <w:rPr>
          <w:rFonts w:ascii="Times New Roman" w:hAnsi="Times New Roman"/>
          <w:sz w:val="24"/>
          <w:szCs w:val="24"/>
        </w:rPr>
        <w:t>.  L</w:t>
      </w:r>
      <w:r w:rsidR="005B3F20">
        <w:rPr>
          <w:rFonts w:ascii="Times New Roman" w:hAnsi="Times New Roman"/>
          <w:sz w:val="24"/>
          <w:szCs w:val="24"/>
        </w:rPr>
        <w:t xml:space="preserve">ocal </w:t>
      </w:r>
      <w:r w:rsidR="005B3F20">
        <w:rPr>
          <w:rFonts w:ascii="Times New Roman" w:hAnsi="Times New Roman"/>
          <w:sz w:val="24"/>
          <w:szCs w:val="24"/>
        </w:rPr>
        <w:lastRenderedPageBreak/>
        <w:t xml:space="preserve">discourse at meetings on the topic </w:t>
      </w:r>
      <w:r w:rsidR="00816831">
        <w:rPr>
          <w:rFonts w:ascii="Times New Roman" w:hAnsi="Times New Roman"/>
          <w:sz w:val="24"/>
          <w:szCs w:val="24"/>
        </w:rPr>
        <w:t>or</w:t>
      </w:r>
      <w:r w:rsidR="005B3F20">
        <w:rPr>
          <w:rFonts w:ascii="Times New Roman" w:hAnsi="Times New Roman"/>
          <w:sz w:val="24"/>
          <w:szCs w:val="24"/>
        </w:rPr>
        <w:t xml:space="preserve"> personal conversations </w:t>
      </w:r>
      <w:r w:rsidR="000E05AA">
        <w:rPr>
          <w:rFonts w:ascii="Times New Roman" w:hAnsi="Times New Roman"/>
          <w:sz w:val="24"/>
          <w:szCs w:val="24"/>
        </w:rPr>
        <w:t>would influence the rhetoric used here</w:t>
      </w:r>
      <w:r w:rsidR="005B3F20">
        <w:rPr>
          <w:rFonts w:ascii="Times New Roman" w:hAnsi="Times New Roman"/>
          <w:sz w:val="24"/>
          <w:szCs w:val="24"/>
        </w:rPr>
        <w:t xml:space="preserve">.  </w:t>
      </w:r>
    </w:p>
    <w:p w:rsidR="005B3F20" w:rsidRDefault="005B3F20"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Some were guessing at what these alliances would mean, and with who, while others voiced their concerns over what this change could mean to them.</w:t>
      </w:r>
    </w:p>
    <w:p w:rsidR="00E26DD4" w:rsidRDefault="00E26DD4" w:rsidP="00E26DD4">
      <w:pPr>
        <w:spacing w:before="100" w:beforeAutospacing="1" w:after="100" w:afterAutospacing="1" w:line="240" w:lineRule="auto"/>
        <w:ind w:left="567" w:right="567"/>
        <w:jc w:val="both"/>
        <w:rPr>
          <w:rFonts w:ascii="Times New Roman" w:hAnsi="Times New Roman"/>
          <w:sz w:val="24"/>
          <w:szCs w:val="24"/>
        </w:rPr>
      </w:pPr>
      <w:r w:rsidRPr="005B3F20">
        <w:rPr>
          <w:rFonts w:ascii="Times New Roman" w:hAnsi="Times New Roman"/>
          <w:i/>
          <w:sz w:val="24"/>
          <w:szCs w:val="24"/>
        </w:rPr>
        <w:t>T</w:t>
      </w:r>
      <w:r w:rsidRPr="002A0BF6">
        <w:rPr>
          <w:rFonts w:ascii="Times New Roman" w:hAnsi="Times New Roman"/>
          <w:i/>
          <w:sz w:val="24"/>
          <w:szCs w:val="24"/>
        </w:rPr>
        <w:t>h</w:t>
      </w:r>
      <w:r>
        <w:rPr>
          <w:rFonts w:ascii="Times New Roman" w:hAnsi="Times New Roman"/>
          <w:i/>
          <w:sz w:val="24"/>
          <w:szCs w:val="24"/>
        </w:rPr>
        <w:t xml:space="preserve">ere is an increased emphasis on becoming a </w:t>
      </w:r>
      <w:r w:rsidRPr="005F6F10">
        <w:rPr>
          <w:rFonts w:ascii="Times New Roman" w:hAnsi="Times New Roman"/>
          <w:b/>
          <w:i/>
          <w:sz w:val="24"/>
          <w:szCs w:val="24"/>
        </w:rPr>
        <w:t>Technological University</w:t>
      </w:r>
      <w:r>
        <w:rPr>
          <w:rFonts w:ascii="Times New Roman" w:hAnsi="Times New Roman"/>
          <w:i/>
          <w:sz w:val="24"/>
          <w:szCs w:val="24"/>
        </w:rPr>
        <w:t xml:space="preserve">; ... </w:t>
      </w:r>
      <w:r w:rsidRPr="002A0BF6">
        <w:rPr>
          <w:rFonts w:ascii="Times New Roman" w:hAnsi="Times New Roman"/>
          <w:i/>
          <w:sz w:val="24"/>
          <w:szCs w:val="24"/>
        </w:rPr>
        <w:t>I think</w:t>
      </w:r>
      <w:r w:rsidRPr="000E137C">
        <w:rPr>
          <w:rFonts w:ascii="Times New Roman" w:hAnsi="Times New Roman"/>
          <w:i/>
          <w:sz w:val="24"/>
          <w:szCs w:val="24"/>
        </w:rPr>
        <w:t xml:space="preserve"> our merger, strategic alliance, will be with Tallaght and Blanchardstown</w:t>
      </w:r>
      <w:r>
        <w:rPr>
          <w:rFonts w:ascii="Times New Roman" w:hAnsi="Times New Roman"/>
          <w:i/>
          <w:sz w:val="24"/>
          <w:szCs w:val="24"/>
        </w:rPr>
        <w:t>,</w:t>
      </w:r>
      <w:r>
        <w:rPr>
          <w:rFonts w:ascii="Times New Roman" w:hAnsi="Times New Roman"/>
          <w:sz w:val="24"/>
          <w:szCs w:val="24"/>
        </w:rPr>
        <w:t xml:space="preserve"> </w:t>
      </w:r>
      <w:r w:rsidRPr="00BA1D68">
        <w:rPr>
          <w:rFonts w:ascii="Times New Roman" w:hAnsi="Times New Roman"/>
          <w:sz w:val="24"/>
          <w:szCs w:val="24"/>
        </w:rPr>
        <w:t>(</w:t>
      </w:r>
      <w:r w:rsidR="00D618F5" w:rsidRPr="00BA1D68">
        <w:rPr>
          <w:rFonts w:ascii="Times New Roman" w:hAnsi="Times New Roman"/>
          <w:sz w:val="24"/>
          <w:szCs w:val="24"/>
        </w:rPr>
        <w:t>CA1</w:t>
      </w:r>
      <w:r w:rsidRPr="00BA1D68">
        <w:rPr>
          <w:rFonts w:ascii="Times New Roman" w:hAnsi="Times New Roman"/>
          <w:sz w:val="24"/>
          <w:szCs w:val="24"/>
        </w:rPr>
        <w:t>).</w:t>
      </w:r>
      <w:r>
        <w:rPr>
          <w:rFonts w:ascii="Times New Roman" w:hAnsi="Times New Roman"/>
          <w:sz w:val="24"/>
          <w:szCs w:val="24"/>
        </w:rPr>
        <w:t xml:space="preserve">  </w:t>
      </w:r>
    </w:p>
    <w:p w:rsidR="00E26DD4" w:rsidRDefault="00E26DD4" w:rsidP="00E26DD4">
      <w:pPr>
        <w:spacing w:before="100" w:beforeAutospacing="1" w:after="100" w:afterAutospacing="1" w:line="240" w:lineRule="auto"/>
        <w:ind w:left="567" w:right="567"/>
        <w:jc w:val="both"/>
        <w:rPr>
          <w:rFonts w:ascii="Times New Roman" w:hAnsi="Times New Roman"/>
          <w:sz w:val="24"/>
          <w:szCs w:val="24"/>
        </w:rPr>
      </w:pPr>
      <w:proofErr w:type="gramStart"/>
      <w:r w:rsidRPr="00E26DD4">
        <w:rPr>
          <w:rFonts w:ascii="Times New Roman" w:hAnsi="Times New Roman"/>
          <w:i/>
          <w:sz w:val="24"/>
          <w:szCs w:val="24"/>
        </w:rPr>
        <w:t xml:space="preserve">Responsibility has in some cases moved away from the actual lecturing and the emphasis is on everything else around that </w:t>
      </w:r>
      <w:r w:rsidRPr="00E26DD4">
        <w:rPr>
          <w:rFonts w:ascii="Times New Roman" w:hAnsi="Times New Roman"/>
          <w:b/>
          <w:sz w:val="24"/>
          <w:szCs w:val="24"/>
        </w:rPr>
        <w:t>[research]</w:t>
      </w:r>
      <w:r w:rsidRPr="00E26DD4">
        <w:rPr>
          <w:rFonts w:ascii="Times New Roman" w:hAnsi="Times New Roman"/>
          <w:sz w:val="24"/>
          <w:szCs w:val="24"/>
        </w:rPr>
        <w:t xml:space="preserve"> </w:t>
      </w:r>
      <w:r w:rsidRPr="00E26DD4">
        <w:rPr>
          <w:rFonts w:ascii="Times New Roman" w:hAnsi="Times New Roman"/>
          <w:i/>
          <w:sz w:val="24"/>
          <w:szCs w:val="24"/>
        </w:rPr>
        <w:t xml:space="preserve">the emphasis was on developing new courses, and </w:t>
      </w:r>
      <w:r w:rsidRPr="00E26DD4">
        <w:rPr>
          <w:rFonts w:ascii="Times New Roman" w:hAnsi="Times New Roman"/>
          <w:b/>
          <w:i/>
          <w:sz w:val="24"/>
          <w:szCs w:val="24"/>
        </w:rPr>
        <w:t>updating the courses</w:t>
      </w:r>
      <w:r w:rsidRPr="00E26DD4">
        <w:rPr>
          <w:rFonts w:ascii="Times New Roman" w:hAnsi="Times New Roman"/>
          <w:i/>
          <w:sz w:val="24"/>
          <w:szCs w:val="24"/>
        </w:rPr>
        <w:t xml:space="preserve"> that we have and trying to keep in line with, kind of </w:t>
      </w:r>
      <w:r w:rsidRPr="00E26DD4">
        <w:rPr>
          <w:rFonts w:ascii="Times New Roman" w:hAnsi="Times New Roman"/>
          <w:b/>
          <w:i/>
          <w:sz w:val="24"/>
          <w:szCs w:val="24"/>
        </w:rPr>
        <w:t>keeping an eye on university status</w:t>
      </w:r>
      <w:r w:rsidRPr="00E26DD4">
        <w:rPr>
          <w:rFonts w:ascii="Times New Roman" w:hAnsi="Times New Roman"/>
          <w:i/>
          <w:sz w:val="24"/>
          <w:szCs w:val="24"/>
        </w:rPr>
        <w:t xml:space="preserve"> so everything to do with that </w:t>
      </w:r>
      <w:r w:rsidRPr="00E26DD4">
        <w:rPr>
          <w:rFonts w:ascii="Times New Roman" w:hAnsi="Times New Roman"/>
          <w:b/>
          <w:i/>
          <w:sz w:val="24"/>
          <w:szCs w:val="24"/>
        </w:rPr>
        <w:t xml:space="preserve">and </w:t>
      </w:r>
      <w:r w:rsidRPr="00242A75">
        <w:rPr>
          <w:rFonts w:ascii="Times New Roman" w:hAnsi="Times New Roman"/>
          <w:b/>
          <w:sz w:val="24"/>
          <w:szCs w:val="24"/>
        </w:rPr>
        <w:t>research</w:t>
      </w:r>
      <w:r>
        <w:rPr>
          <w:rFonts w:ascii="Times New Roman" w:hAnsi="Times New Roman"/>
          <w:i/>
          <w:sz w:val="24"/>
          <w:szCs w:val="24"/>
        </w:rPr>
        <w:t xml:space="preserve"> and so on … </w:t>
      </w:r>
      <w:r w:rsidRPr="005B3F20">
        <w:rPr>
          <w:rFonts w:ascii="Times New Roman" w:hAnsi="Times New Roman"/>
          <w:i/>
          <w:sz w:val="24"/>
          <w:szCs w:val="24"/>
        </w:rPr>
        <w:t>Havi</w:t>
      </w:r>
      <w:r w:rsidRPr="003223AA">
        <w:rPr>
          <w:rFonts w:ascii="Times New Roman" w:hAnsi="Times New Roman"/>
          <w:i/>
          <w:sz w:val="24"/>
          <w:szCs w:val="24"/>
        </w:rPr>
        <w:t xml:space="preserve">ng staff with </w:t>
      </w:r>
      <w:r w:rsidRPr="00816831">
        <w:rPr>
          <w:rFonts w:ascii="Times New Roman" w:hAnsi="Times New Roman"/>
          <w:b/>
          <w:i/>
          <w:sz w:val="24"/>
          <w:szCs w:val="24"/>
        </w:rPr>
        <w:t xml:space="preserve">certain qualifications, peer reviewed </w:t>
      </w:r>
      <w:r w:rsidRPr="00242A75">
        <w:rPr>
          <w:rFonts w:ascii="Times New Roman" w:hAnsi="Times New Roman"/>
          <w:b/>
          <w:sz w:val="24"/>
          <w:szCs w:val="24"/>
        </w:rPr>
        <w:t>publications</w:t>
      </w:r>
      <w:r w:rsidRPr="00242A75">
        <w:rPr>
          <w:rFonts w:ascii="Times New Roman" w:hAnsi="Times New Roman"/>
          <w:sz w:val="24"/>
          <w:szCs w:val="24"/>
        </w:rPr>
        <w:t>,</w:t>
      </w:r>
      <w:r w:rsidRPr="003223AA">
        <w:rPr>
          <w:rFonts w:ascii="Times New Roman" w:hAnsi="Times New Roman"/>
          <w:i/>
          <w:sz w:val="24"/>
          <w:szCs w:val="24"/>
        </w:rPr>
        <w:t xml:space="preserve"> postgraduate students, everything that would </w:t>
      </w:r>
      <w:r w:rsidRPr="00816831">
        <w:rPr>
          <w:rFonts w:ascii="Times New Roman" w:hAnsi="Times New Roman"/>
          <w:b/>
          <w:i/>
          <w:sz w:val="24"/>
          <w:szCs w:val="24"/>
        </w:rPr>
        <w:t>align us well</w:t>
      </w:r>
      <w:r w:rsidRPr="003223AA">
        <w:rPr>
          <w:rFonts w:ascii="Times New Roman" w:hAnsi="Times New Roman"/>
          <w:i/>
          <w:sz w:val="24"/>
          <w:szCs w:val="24"/>
        </w:rPr>
        <w:t xml:space="preserve"> with other institutes</w:t>
      </w:r>
      <w:r>
        <w:rPr>
          <w:rFonts w:ascii="Times New Roman" w:hAnsi="Times New Roman"/>
          <w:i/>
          <w:sz w:val="24"/>
          <w:szCs w:val="24"/>
        </w:rPr>
        <w:t xml:space="preserve">, </w:t>
      </w:r>
      <w:r w:rsidRPr="00BA1D68">
        <w:rPr>
          <w:rFonts w:ascii="Times New Roman" w:hAnsi="Times New Roman"/>
          <w:sz w:val="24"/>
          <w:szCs w:val="24"/>
        </w:rPr>
        <w:t>(</w:t>
      </w:r>
      <w:r w:rsidR="00BA1D68" w:rsidRPr="00BA1D68">
        <w:rPr>
          <w:rFonts w:ascii="Times New Roman" w:hAnsi="Times New Roman"/>
          <w:sz w:val="24"/>
          <w:szCs w:val="24"/>
        </w:rPr>
        <w:t>Int</w:t>
      </w:r>
      <w:r w:rsidR="00D618F5" w:rsidRPr="00BA1D68">
        <w:rPr>
          <w:rFonts w:ascii="Times New Roman" w:hAnsi="Times New Roman"/>
          <w:sz w:val="24"/>
          <w:szCs w:val="24"/>
        </w:rPr>
        <w:t>14</w:t>
      </w:r>
      <w:r w:rsidRPr="00BA1D68">
        <w:rPr>
          <w:rFonts w:ascii="Times New Roman" w:hAnsi="Times New Roman"/>
          <w:sz w:val="24"/>
          <w:szCs w:val="24"/>
        </w:rPr>
        <w:t>).</w:t>
      </w:r>
      <w:proofErr w:type="gramEnd"/>
    </w:p>
    <w:p w:rsidR="00BA1D68" w:rsidRPr="00C35C15" w:rsidRDefault="00E26DD4" w:rsidP="00BA1D68">
      <w:pPr>
        <w:spacing w:before="100" w:beforeAutospacing="1" w:after="100" w:afterAutospacing="1" w:line="360" w:lineRule="auto"/>
        <w:ind w:left="44"/>
        <w:jc w:val="both"/>
        <w:rPr>
          <w:rFonts w:ascii="Times New Roman" w:hAnsi="Times New Roman"/>
          <w:b/>
          <w:sz w:val="24"/>
          <w:szCs w:val="24"/>
        </w:rPr>
      </w:pPr>
      <w:r w:rsidRPr="00E26DD4">
        <w:rPr>
          <w:rFonts w:asciiTheme="minorHAnsi" w:hAnsiTheme="minorHAnsi" w:cstheme="minorHAnsi"/>
          <w:sz w:val="24"/>
          <w:szCs w:val="24"/>
        </w:rPr>
        <w:t xml:space="preserve">This last quote also highlights the importance of not only the market influence on developing new courses but also the importance of what was once the agenda of becoming a university in our own right, supported by research and publications.  </w:t>
      </w:r>
      <w:r w:rsidR="00BA1D68">
        <w:rPr>
          <w:rFonts w:ascii="Times New Roman" w:hAnsi="Times New Roman"/>
          <w:sz w:val="24"/>
          <w:szCs w:val="24"/>
        </w:rPr>
        <w:t xml:space="preserve">What is apparent from the above narratives is that </w:t>
      </w:r>
      <w:r w:rsidR="00BA1D68" w:rsidRPr="00DE400E">
        <w:rPr>
          <w:rFonts w:ascii="Times New Roman" w:hAnsi="Times New Roman"/>
          <w:sz w:val="24"/>
          <w:szCs w:val="24"/>
        </w:rPr>
        <w:t xml:space="preserve">alliances may also lead over time to consolidation, where this can bring academic and other benefits to the </w:t>
      </w:r>
      <w:r w:rsidR="001C36A9">
        <w:rPr>
          <w:rFonts w:ascii="Times New Roman" w:hAnsi="Times New Roman"/>
          <w:sz w:val="24"/>
          <w:szCs w:val="24"/>
        </w:rPr>
        <w:t>h</w:t>
      </w:r>
      <w:r w:rsidR="007926A7">
        <w:rPr>
          <w:rFonts w:ascii="Times New Roman" w:hAnsi="Times New Roman"/>
          <w:sz w:val="24"/>
          <w:szCs w:val="24"/>
        </w:rPr>
        <w:t>igher education institutions</w:t>
      </w:r>
      <w:r w:rsidR="00BA1D68" w:rsidRPr="00DE400E">
        <w:rPr>
          <w:rFonts w:ascii="Times New Roman" w:hAnsi="Times New Roman"/>
          <w:sz w:val="24"/>
          <w:szCs w:val="24"/>
        </w:rPr>
        <w:t xml:space="preserve"> involved</w:t>
      </w:r>
      <w:r w:rsidR="00BA1D68">
        <w:rPr>
          <w:rFonts w:ascii="Times New Roman" w:hAnsi="Times New Roman"/>
          <w:sz w:val="24"/>
          <w:szCs w:val="24"/>
        </w:rPr>
        <w:t xml:space="preserve">.  Mergers are as a means to gaining status in the higher education arena.  </w:t>
      </w:r>
    </w:p>
    <w:p w:rsidR="00BA1D68" w:rsidRDefault="00BA1D68" w:rsidP="00BA1D68">
      <w:pPr>
        <w:spacing w:before="100" w:beforeAutospacing="1" w:after="100" w:afterAutospacing="1" w:line="240" w:lineRule="auto"/>
        <w:ind w:left="567" w:right="567"/>
        <w:jc w:val="both"/>
        <w:rPr>
          <w:rFonts w:ascii="Times New Roman" w:hAnsi="Times New Roman"/>
          <w:sz w:val="24"/>
          <w:szCs w:val="24"/>
        </w:rPr>
      </w:pPr>
      <w:proofErr w:type="gramStart"/>
      <w:r w:rsidRPr="008F52FB">
        <w:rPr>
          <w:rFonts w:ascii="Times New Roman" w:hAnsi="Times New Roman"/>
          <w:i/>
          <w:sz w:val="24"/>
          <w:szCs w:val="24"/>
        </w:rPr>
        <w:t>I’m</w:t>
      </w:r>
      <w:proofErr w:type="gramEnd"/>
      <w:r w:rsidRPr="008F52FB">
        <w:rPr>
          <w:rFonts w:ascii="Times New Roman" w:hAnsi="Times New Roman"/>
          <w:i/>
          <w:sz w:val="24"/>
          <w:szCs w:val="24"/>
        </w:rPr>
        <w:t xml:space="preserve"> a </w:t>
      </w:r>
      <w:r w:rsidRPr="008506E6">
        <w:rPr>
          <w:rFonts w:ascii="Times New Roman" w:hAnsi="Times New Roman"/>
          <w:b/>
          <w:i/>
          <w:sz w:val="24"/>
          <w:szCs w:val="24"/>
        </w:rPr>
        <w:t>supporter of the merger</w:t>
      </w:r>
      <w:r w:rsidRPr="008F52FB">
        <w:rPr>
          <w:rFonts w:ascii="Times New Roman" w:hAnsi="Times New Roman"/>
          <w:i/>
          <w:sz w:val="24"/>
          <w:szCs w:val="24"/>
        </w:rPr>
        <w:t xml:space="preserve"> of the two schools if it’s properly resourced because then it would put a stop to all the politics and competition between schools and stop all the </w:t>
      </w:r>
      <w:r>
        <w:rPr>
          <w:rFonts w:ascii="Times New Roman" w:hAnsi="Times New Roman"/>
          <w:sz w:val="24"/>
          <w:szCs w:val="24"/>
        </w:rPr>
        <w:t xml:space="preserve">‘small-mindedness’.  </w:t>
      </w:r>
      <w:r w:rsidRPr="008F52FB">
        <w:rPr>
          <w:rFonts w:ascii="Times New Roman" w:hAnsi="Times New Roman"/>
          <w:i/>
          <w:sz w:val="24"/>
          <w:szCs w:val="24"/>
        </w:rPr>
        <w:t xml:space="preserve">On a bigger </w:t>
      </w:r>
      <w:proofErr w:type="gramStart"/>
      <w:r w:rsidRPr="008F52FB">
        <w:rPr>
          <w:rFonts w:ascii="Times New Roman" w:hAnsi="Times New Roman"/>
          <w:i/>
          <w:sz w:val="24"/>
          <w:szCs w:val="24"/>
        </w:rPr>
        <w:t>level</w:t>
      </w:r>
      <w:proofErr w:type="gramEnd"/>
      <w:r w:rsidRPr="008F52FB">
        <w:rPr>
          <w:rFonts w:ascii="Times New Roman" w:hAnsi="Times New Roman"/>
          <w:i/>
          <w:sz w:val="24"/>
          <w:szCs w:val="24"/>
        </w:rPr>
        <w:t xml:space="preserve"> if you look at the two schools and the programmes that have been developed we are basically doing the same thing.  </w:t>
      </w:r>
      <w:proofErr w:type="gramStart"/>
      <w:r w:rsidRPr="008F52FB">
        <w:rPr>
          <w:rFonts w:ascii="Times New Roman" w:hAnsi="Times New Roman"/>
          <w:i/>
          <w:sz w:val="24"/>
          <w:szCs w:val="24"/>
        </w:rPr>
        <w:t>You’d</w:t>
      </w:r>
      <w:proofErr w:type="gramEnd"/>
      <w:r w:rsidRPr="008F52FB">
        <w:rPr>
          <w:rFonts w:ascii="Times New Roman" w:hAnsi="Times New Roman"/>
          <w:i/>
          <w:sz w:val="24"/>
          <w:szCs w:val="24"/>
        </w:rPr>
        <w:t xml:space="preserve"> then have a </w:t>
      </w:r>
      <w:r w:rsidRPr="00F934AE">
        <w:rPr>
          <w:rFonts w:ascii="Times New Roman" w:hAnsi="Times New Roman"/>
          <w:b/>
          <w:i/>
          <w:sz w:val="24"/>
          <w:szCs w:val="24"/>
        </w:rPr>
        <w:t>better, stronger</w:t>
      </w:r>
      <w:r w:rsidRPr="008F52FB">
        <w:rPr>
          <w:rFonts w:ascii="Times New Roman" w:hAnsi="Times New Roman"/>
          <w:i/>
          <w:sz w:val="24"/>
          <w:szCs w:val="24"/>
        </w:rPr>
        <w:t xml:space="preserve"> culture of cooperation</w:t>
      </w:r>
      <w:r>
        <w:rPr>
          <w:rFonts w:ascii="Times New Roman" w:hAnsi="Times New Roman"/>
          <w:i/>
          <w:sz w:val="24"/>
          <w:szCs w:val="24"/>
        </w:rPr>
        <w:t>,</w:t>
      </w:r>
      <w:r>
        <w:rPr>
          <w:rFonts w:ascii="Times New Roman" w:hAnsi="Times New Roman"/>
          <w:sz w:val="24"/>
          <w:szCs w:val="24"/>
        </w:rPr>
        <w:t xml:space="preserve"> </w:t>
      </w:r>
      <w:r w:rsidRPr="00BA1D68">
        <w:rPr>
          <w:rFonts w:ascii="Times New Roman" w:hAnsi="Times New Roman"/>
          <w:sz w:val="24"/>
          <w:szCs w:val="24"/>
        </w:rPr>
        <w:t>(HoS1).</w:t>
      </w:r>
      <w:r>
        <w:rPr>
          <w:rFonts w:ascii="Times New Roman" w:hAnsi="Times New Roman"/>
          <w:sz w:val="24"/>
          <w:szCs w:val="24"/>
        </w:rPr>
        <w:t xml:space="preserve">  </w:t>
      </w:r>
    </w:p>
    <w:p w:rsidR="00293044" w:rsidRDefault="00FC6D35" w:rsidP="00415490">
      <w:pPr>
        <w:spacing w:before="100" w:beforeAutospacing="1" w:after="100" w:afterAutospacing="1" w:line="360" w:lineRule="auto"/>
        <w:jc w:val="both"/>
        <w:rPr>
          <w:rFonts w:asciiTheme="minorHAnsi" w:hAnsiTheme="minorHAnsi" w:cstheme="minorHAnsi"/>
          <w:sz w:val="24"/>
          <w:szCs w:val="24"/>
        </w:rPr>
      </w:pPr>
      <w:bookmarkStart w:id="688" w:name="_Toc379802612"/>
      <w:r>
        <w:rPr>
          <w:rFonts w:asciiTheme="minorHAnsi" w:hAnsiTheme="minorHAnsi" w:cstheme="minorHAnsi"/>
          <w:sz w:val="24"/>
          <w:szCs w:val="24"/>
        </w:rPr>
        <w:t>Suggestions of t</w:t>
      </w:r>
      <w:r w:rsidR="00CF0502" w:rsidRPr="00CF0502">
        <w:rPr>
          <w:rFonts w:asciiTheme="minorHAnsi" w:hAnsiTheme="minorHAnsi" w:cstheme="minorHAnsi"/>
          <w:sz w:val="24"/>
          <w:szCs w:val="24"/>
        </w:rPr>
        <w:t xml:space="preserve">he politics </w:t>
      </w:r>
      <w:r w:rsidR="00CF0502">
        <w:rPr>
          <w:rFonts w:asciiTheme="minorHAnsi" w:hAnsiTheme="minorHAnsi" w:cstheme="minorHAnsi"/>
          <w:sz w:val="24"/>
          <w:szCs w:val="24"/>
        </w:rPr>
        <w:t xml:space="preserve">of the schools </w:t>
      </w:r>
      <w:r w:rsidR="00CF0502" w:rsidRPr="00CF0502">
        <w:rPr>
          <w:rFonts w:asciiTheme="minorHAnsi" w:hAnsiTheme="minorHAnsi" w:cstheme="minorHAnsi"/>
          <w:sz w:val="24"/>
          <w:szCs w:val="24"/>
        </w:rPr>
        <w:t xml:space="preserve">and the inference of two schools merging in the future for a more collegial community culture </w:t>
      </w:r>
      <w:r w:rsidRPr="00CF0502">
        <w:rPr>
          <w:rFonts w:asciiTheme="minorHAnsi" w:hAnsiTheme="minorHAnsi" w:cstheme="minorHAnsi"/>
          <w:sz w:val="24"/>
          <w:szCs w:val="24"/>
        </w:rPr>
        <w:t>w</w:t>
      </w:r>
      <w:r>
        <w:rPr>
          <w:rFonts w:asciiTheme="minorHAnsi" w:hAnsiTheme="minorHAnsi" w:cstheme="minorHAnsi"/>
          <w:sz w:val="24"/>
          <w:szCs w:val="24"/>
        </w:rPr>
        <w:t>ere</w:t>
      </w:r>
      <w:r w:rsidR="00CF0502" w:rsidRPr="00CF0502">
        <w:rPr>
          <w:rFonts w:asciiTheme="minorHAnsi" w:hAnsiTheme="minorHAnsi" w:cstheme="minorHAnsi"/>
          <w:sz w:val="24"/>
          <w:szCs w:val="24"/>
        </w:rPr>
        <w:t xml:space="preserve"> narrated by a manager in the College.  This is important as it illustrates their support of the merger.  Once leaders support and accept the future and can </w:t>
      </w:r>
      <w:r w:rsidR="00CF0502">
        <w:rPr>
          <w:rFonts w:asciiTheme="minorHAnsi" w:hAnsiTheme="minorHAnsi" w:cstheme="minorHAnsi"/>
          <w:sz w:val="24"/>
          <w:szCs w:val="24"/>
        </w:rPr>
        <w:t xml:space="preserve">influence and </w:t>
      </w:r>
      <w:r w:rsidR="00CF0502" w:rsidRPr="00CF0502">
        <w:rPr>
          <w:rFonts w:asciiTheme="minorHAnsi" w:hAnsiTheme="minorHAnsi" w:cstheme="minorHAnsi"/>
          <w:sz w:val="24"/>
          <w:szCs w:val="24"/>
        </w:rPr>
        <w:t>lead their employees in this way, change can happen more smoothly.</w:t>
      </w:r>
    </w:p>
    <w:p w:rsidR="009A37EA" w:rsidRDefault="009A37EA">
      <w:pPr>
        <w:rPr>
          <w:rFonts w:asciiTheme="minorHAnsi" w:hAnsiTheme="minorHAnsi" w:cstheme="minorHAnsi"/>
          <w:sz w:val="24"/>
          <w:szCs w:val="24"/>
        </w:rPr>
      </w:pPr>
      <w:r>
        <w:rPr>
          <w:rFonts w:asciiTheme="minorHAnsi" w:hAnsiTheme="minorHAnsi" w:cstheme="minorHAnsi"/>
          <w:sz w:val="24"/>
          <w:szCs w:val="24"/>
        </w:rPr>
        <w:br w:type="page"/>
      </w:r>
    </w:p>
    <w:p w:rsidR="00E91352" w:rsidRPr="00415490" w:rsidRDefault="002F0753" w:rsidP="00415490">
      <w:pPr>
        <w:spacing w:before="100" w:beforeAutospacing="1" w:after="100" w:afterAutospacing="1" w:line="360" w:lineRule="auto"/>
        <w:jc w:val="both"/>
        <w:rPr>
          <w:rFonts w:asciiTheme="minorHAnsi" w:hAnsiTheme="minorHAnsi" w:cstheme="minorHAnsi"/>
          <w:b/>
          <w:sz w:val="24"/>
          <w:szCs w:val="24"/>
        </w:rPr>
      </w:pPr>
      <w:r w:rsidRPr="00E51E94">
        <w:rPr>
          <w:rFonts w:asciiTheme="minorHAnsi" w:hAnsiTheme="minorHAnsi" w:cstheme="minorHAnsi"/>
          <w:b/>
          <w:sz w:val="24"/>
          <w:szCs w:val="24"/>
        </w:rPr>
        <w:lastRenderedPageBreak/>
        <w:t xml:space="preserve">Narrative of </w:t>
      </w:r>
      <w:r w:rsidR="00477CBB" w:rsidRPr="00E51E94">
        <w:rPr>
          <w:rFonts w:asciiTheme="minorHAnsi" w:hAnsiTheme="minorHAnsi" w:cstheme="minorHAnsi"/>
          <w:b/>
          <w:sz w:val="24"/>
          <w:szCs w:val="24"/>
        </w:rPr>
        <w:t>Leaders’ influence</w:t>
      </w:r>
      <w:r w:rsidR="00477CBB">
        <w:rPr>
          <w:rFonts w:asciiTheme="minorHAnsi" w:hAnsiTheme="minorHAnsi" w:cstheme="minorHAnsi"/>
          <w:b/>
          <w:sz w:val="24"/>
          <w:szCs w:val="24"/>
        </w:rPr>
        <w:t xml:space="preserve"> </w:t>
      </w:r>
      <w:bookmarkEnd w:id="688"/>
    </w:p>
    <w:p w:rsidR="00E92517" w:rsidRDefault="0050489D" w:rsidP="00D21DAD">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Using the influence of leaders, providing a mission or vision statement where the change is clearly articulated and communicated, education and training of staff, and consultation and engagement are some of the strategies used to adopt change in organisations.</w:t>
      </w:r>
      <w:r w:rsidRPr="00F14B8A">
        <w:rPr>
          <w:rFonts w:ascii="Times New Roman" w:hAnsi="Times New Roman"/>
          <w:sz w:val="24"/>
          <w:szCs w:val="24"/>
        </w:rPr>
        <w:t xml:space="preserve"> </w:t>
      </w:r>
      <w:r>
        <w:rPr>
          <w:rFonts w:ascii="Times New Roman" w:hAnsi="Times New Roman"/>
          <w:sz w:val="24"/>
          <w:szCs w:val="24"/>
        </w:rPr>
        <w:t xml:space="preserve"> </w:t>
      </w:r>
      <w:r w:rsidR="00E91352">
        <w:rPr>
          <w:rFonts w:ascii="Times New Roman" w:hAnsi="Times New Roman"/>
          <w:sz w:val="24"/>
          <w:szCs w:val="24"/>
        </w:rPr>
        <w:t>Some interviewees were highly vocal in their support of certain leaders the school has had in the past</w:t>
      </w:r>
      <w:r w:rsidR="00507BF7" w:rsidRPr="00507BF7">
        <w:rPr>
          <w:rFonts w:ascii="Times New Roman" w:hAnsi="Times New Roman"/>
          <w:sz w:val="24"/>
          <w:szCs w:val="24"/>
        </w:rPr>
        <w:t xml:space="preserve"> </w:t>
      </w:r>
      <w:r w:rsidR="00507BF7">
        <w:rPr>
          <w:rFonts w:ascii="Times New Roman" w:hAnsi="Times New Roman"/>
          <w:sz w:val="24"/>
          <w:szCs w:val="24"/>
        </w:rPr>
        <w:t xml:space="preserve">and some suggested that changes throughout DIT’s history have affected the culture and not just the policy changes going forward, but simple changes in leadership.  It was apparent from some of the interviewees that having a strong leader who </w:t>
      </w:r>
      <w:r w:rsidR="00507BF7" w:rsidRPr="007003D6">
        <w:rPr>
          <w:rFonts w:ascii="Times New Roman" w:hAnsi="Times New Roman"/>
          <w:sz w:val="24"/>
          <w:szCs w:val="24"/>
        </w:rPr>
        <w:t>‘fights their corner’</w:t>
      </w:r>
      <w:r w:rsidR="00507BF7">
        <w:rPr>
          <w:rFonts w:ascii="Times New Roman" w:hAnsi="Times New Roman"/>
          <w:sz w:val="24"/>
          <w:szCs w:val="24"/>
        </w:rPr>
        <w:t xml:space="preserve"> could also ease resistance to the changes occurring; however some interviewees were not supportive of some other leader’s management of changes.  </w:t>
      </w:r>
    </w:p>
    <w:p w:rsidR="00D21DAD" w:rsidRPr="00AC27D5" w:rsidRDefault="00D21DAD" w:rsidP="00D21DAD">
      <w:pPr>
        <w:spacing w:before="100" w:beforeAutospacing="1" w:after="100" w:afterAutospacing="1" w:line="240" w:lineRule="auto"/>
        <w:ind w:left="567" w:right="567"/>
        <w:jc w:val="both"/>
        <w:rPr>
          <w:rFonts w:ascii="Times New Roman" w:hAnsi="Times New Roman"/>
          <w:i/>
          <w:sz w:val="24"/>
          <w:szCs w:val="24"/>
        </w:rPr>
      </w:pPr>
      <w:r w:rsidRPr="00B45A50">
        <w:rPr>
          <w:rFonts w:ascii="Times New Roman" w:hAnsi="Times New Roman"/>
          <w:i/>
          <w:sz w:val="24"/>
          <w:szCs w:val="24"/>
        </w:rPr>
        <w:t>Some</w:t>
      </w:r>
      <w:r w:rsidR="00E91352" w:rsidRPr="003223AA">
        <w:rPr>
          <w:rFonts w:ascii="Times New Roman" w:hAnsi="Times New Roman"/>
          <w:i/>
          <w:sz w:val="24"/>
          <w:szCs w:val="24"/>
        </w:rPr>
        <w:t xml:space="preserve"> </w:t>
      </w:r>
      <w:proofErr w:type="spellStart"/>
      <w:r w:rsidR="00E91352" w:rsidRPr="003223AA">
        <w:rPr>
          <w:rFonts w:ascii="Times New Roman" w:hAnsi="Times New Roman"/>
          <w:i/>
          <w:sz w:val="24"/>
          <w:szCs w:val="24"/>
        </w:rPr>
        <w:t>HoD</w:t>
      </w:r>
      <w:proofErr w:type="spellEnd"/>
      <w:r w:rsidR="00E91352" w:rsidRPr="003223AA">
        <w:rPr>
          <w:rFonts w:ascii="Times New Roman" w:hAnsi="Times New Roman"/>
          <w:i/>
          <w:sz w:val="24"/>
          <w:szCs w:val="24"/>
        </w:rPr>
        <w:t xml:space="preserve"> and </w:t>
      </w:r>
      <w:proofErr w:type="spellStart"/>
      <w:r w:rsidR="00E91352" w:rsidRPr="003223AA">
        <w:rPr>
          <w:rFonts w:ascii="Times New Roman" w:hAnsi="Times New Roman"/>
          <w:i/>
          <w:sz w:val="24"/>
          <w:szCs w:val="24"/>
        </w:rPr>
        <w:t>HoS</w:t>
      </w:r>
      <w:proofErr w:type="spellEnd"/>
      <w:r w:rsidR="00E91352" w:rsidRPr="003223AA">
        <w:rPr>
          <w:rFonts w:ascii="Times New Roman" w:hAnsi="Times New Roman"/>
          <w:i/>
          <w:sz w:val="24"/>
          <w:szCs w:val="24"/>
        </w:rPr>
        <w:t xml:space="preserve"> have had </w:t>
      </w:r>
      <w:r w:rsidR="00E91352" w:rsidRPr="007003D6">
        <w:rPr>
          <w:rFonts w:ascii="Times New Roman" w:hAnsi="Times New Roman"/>
          <w:b/>
          <w:i/>
          <w:sz w:val="24"/>
          <w:szCs w:val="24"/>
        </w:rPr>
        <w:t>visions</w:t>
      </w:r>
      <w:r w:rsidR="00E91352" w:rsidRPr="003223AA">
        <w:rPr>
          <w:rFonts w:ascii="Times New Roman" w:hAnsi="Times New Roman"/>
          <w:i/>
          <w:sz w:val="24"/>
          <w:szCs w:val="24"/>
        </w:rPr>
        <w:t xml:space="preserve"> and I think t</w:t>
      </w:r>
      <w:r w:rsidR="00E91352">
        <w:rPr>
          <w:rFonts w:ascii="Times New Roman" w:hAnsi="Times New Roman"/>
          <w:i/>
          <w:sz w:val="24"/>
          <w:szCs w:val="24"/>
        </w:rPr>
        <w:t xml:space="preserve">hey have been very instrumental </w:t>
      </w:r>
      <w:r w:rsidR="00E91352" w:rsidRPr="00B45A50">
        <w:rPr>
          <w:rFonts w:ascii="Times New Roman" w:hAnsi="Times New Roman"/>
          <w:sz w:val="24"/>
          <w:szCs w:val="24"/>
        </w:rPr>
        <w:t>...</w:t>
      </w:r>
      <w:r w:rsidR="00E91352" w:rsidRPr="003223AA">
        <w:rPr>
          <w:rFonts w:ascii="Times New Roman" w:hAnsi="Times New Roman"/>
          <w:i/>
          <w:sz w:val="24"/>
          <w:szCs w:val="24"/>
        </w:rPr>
        <w:t xml:space="preserve"> </w:t>
      </w:r>
      <w:r w:rsidR="00E91352" w:rsidRPr="007003D6">
        <w:rPr>
          <w:rFonts w:ascii="Times New Roman" w:hAnsi="Times New Roman"/>
          <w:b/>
          <w:i/>
          <w:sz w:val="24"/>
          <w:szCs w:val="24"/>
        </w:rPr>
        <w:t>I think having somebody with a vision who is able to communicate that and drive people forward is very important</w:t>
      </w:r>
      <w:r w:rsidR="00E91352" w:rsidRPr="003223AA">
        <w:rPr>
          <w:rFonts w:ascii="Times New Roman" w:hAnsi="Times New Roman"/>
          <w:i/>
          <w:sz w:val="24"/>
          <w:szCs w:val="24"/>
        </w:rPr>
        <w:t>.  I think we had that in the early stages</w:t>
      </w:r>
      <w:r>
        <w:rPr>
          <w:rFonts w:ascii="Times New Roman" w:hAnsi="Times New Roman"/>
          <w:i/>
          <w:sz w:val="24"/>
          <w:szCs w:val="24"/>
        </w:rPr>
        <w:t xml:space="preserve"> </w:t>
      </w:r>
      <w:r w:rsidR="0050489D">
        <w:rPr>
          <w:rFonts w:ascii="Times New Roman" w:hAnsi="Times New Roman"/>
          <w:i/>
          <w:sz w:val="24"/>
          <w:szCs w:val="24"/>
        </w:rPr>
        <w:t>…</w:t>
      </w:r>
      <w:r w:rsidR="007B2D6C">
        <w:rPr>
          <w:rFonts w:ascii="Times New Roman" w:hAnsi="Times New Roman"/>
          <w:i/>
          <w:sz w:val="24"/>
          <w:szCs w:val="24"/>
        </w:rPr>
        <w:t xml:space="preserve"> </w:t>
      </w:r>
      <w:r w:rsidRPr="007B2D6C">
        <w:rPr>
          <w:rFonts w:ascii="Times New Roman" w:hAnsi="Times New Roman"/>
          <w:i/>
          <w:sz w:val="24"/>
          <w:szCs w:val="24"/>
        </w:rPr>
        <w:t>You</w:t>
      </w:r>
      <w:r w:rsidRPr="00AC27D5">
        <w:rPr>
          <w:rFonts w:ascii="Times New Roman" w:hAnsi="Times New Roman"/>
          <w:i/>
          <w:sz w:val="24"/>
          <w:szCs w:val="24"/>
        </w:rPr>
        <w:t xml:space="preserve"> do need someone who is in a strong position and a position of </w:t>
      </w:r>
      <w:r w:rsidRPr="004B78CA">
        <w:rPr>
          <w:rFonts w:ascii="Times New Roman" w:hAnsi="Times New Roman"/>
          <w:b/>
          <w:i/>
          <w:sz w:val="24"/>
          <w:szCs w:val="24"/>
        </w:rPr>
        <w:t xml:space="preserve">power </w:t>
      </w:r>
      <w:r w:rsidRPr="00AC27D5">
        <w:rPr>
          <w:rFonts w:ascii="Times New Roman" w:hAnsi="Times New Roman"/>
          <w:i/>
          <w:sz w:val="24"/>
          <w:szCs w:val="24"/>
        </w:rPr>
        <w:t xml:space="preserve">who can go in there and you know who can state our case and </w:t>
      </w:r>
      <w:r w:rsidRPr="007003D6">
        <w:rPr>
          <w:rFonts w:ascii="Times New Roman" w:hAnsi="Times New Roman"/>
          <w:b/>
          <w:i/>
          <w:sz w:val="24"/>
          <w:szCs w:val="24"/>
        </w:rPr>
        <w:t>drive us forward</w:t>
      </w:r>
      <w:r w:rsidRPr="00AC27D5">
        <w:rPr>
          <w:rFonts w:ascii="Times New Roman" w:hAnsi="Times New Roman"/>
          <w:i/>
          <w:sz w:val="24"/>
          <w:szCs w:val="24"/>
        </w:rPr>
        <w:t xml:space="preserve">.  </w:t>
      </w:r>
      <w:r w:rsidRPr="00B45A50">
        <w:rPr>
          <w:rFonts w:ascii="Times New Roman" w:hAnsi="Times New Roman"/>
          <w:b/>
          <w:i/>
          <w:sz w:val="24"/>
          <w:szCs w:val="24"/>
        </w:rPr>
        <w:t>We</w:t>
      </w:r>
      <w:r w:rsidRPr="00AC27D5">
        <w:rPr>
          <w:rFonts w:ascii="Times New Roman" w:hAnsi="Times New Roman"/>
          <w:i/>
          <w:sz w:val="24"/>
          <w:szCs w:val="24"/>
        </w:rPr>
        <w:t xml:space="preserve"> have to get out there and </w:t>
      </w:r>
      <w:proofErr w:type="gramStart"/>
      <w:r w:rsidRPr="00AC27D5">
        <w:rPr>
          <w:rFonts w:ascii="Times New Roman" w:hAnsi="Times New Roman"/>
          <w:i/>
          <w:sz w:val="24"/>
          <w:szCs w:val="24"/>
        </w:rPr>
        <w:t>be counted</w:t>
      </w:r>
      <w:proofErr w:type="gramEnd"/>
      <w:r w:rsidRPr="00AC27D5">
        <w:rPr>
          <w:rFonts w:ascii="Times New Roman" w:hAnsi="Times New Roman"/>
          <w:i/>
          <w:sz w:val="24"/>
          <w:szCs w:val="24"/>
        </w:rPr>
        <w:t xml:space="preserve"> and fight </w:t>
      </w:r>
      <w:r w:rsidRPr="007003D6">
        <w:rPr>
          <w:rFonts w:ascii="Times New Roman" w:hAnsi="Times New Roman"/>
          <w:b/>
          <w:i/>
          <w:sz w:val="24"/>
          <w:szCs w:val="24"/>
        </w:rPr>
        <w:t>for the resources that are available</w:t>
      </w:r>
      <w:r>
        <w:rPr>
          <w:rFonts w:ascii="Times New Roman" w:hAnsi="Times New Roman"/>
          <w:i/>
          <w:sz w:val="24"/>
          <w:szCs w:val="24"/>
        </w:rPr>
        <w:t xml:space="preserve"> I think </w:t>
      </w:r>
      <w:r w:rsidRPr="00507BF7">
        <w:rPr>
          <w:rFonts w:ascii="Times New Roman" w:hAnsi="Times New Roman"/>
          <w:sz w:val="24"/>
          <w:szCs w:val="24"/>
        </w:rPr>
        <w:t>(</w:t>
      </w:r>
      <w:r w:rsidR="00507BF7" w:rsidRPr="00507BF7">
        <w:rPr>
          <w:rFonts w:ascii="Times New Roman" w:hAnsi="Times New Roman"/>
          <w:sz w:val="24"/>
          <w:szCs w:val="24"/>
        </w:rPr>
        <w:t>Int14</w:t>
      </w:r>
      <w:r w:rsidRPr="00507BF7">
        <w:rPr>
          <w:rFonts w:ascii="Times New Roman" w:hAnsi="Times New Roman"/>
          <w:sz w:val="24"/>
          <w:szCs w:val="24"/>
        </w:rPr>
        <w:t>).</w:t>
      </w:r>
    </w:p>
    <w:p w:rsidR="00D21DAD" w:rsidRDefault="007003D6" w:rsidP="005B0491">
      <w:pPr>
        <w:spacing w:before="100" w:beforeAutospacing="1" w:after="100" w:afterAutospacing="1" w:line="360" w:lineRule="auto"/>
        <w:jc w:val="both"/>
        <w:rPr>
          <w:rFonts w:ascii="Times New Roman" w:hAnsi="Times New Roman"/>
          <w:i/>
          <w:sz w:val="24"/>
          <w:szCs w:val="24"/>
        </w:rPr>
      </w:pPr>
      <w:r>
        <w:rPr>
          <w:rFonts w:ascii="Times New Roman" w:hAnsi="Times New Roman"/>
          <w:sz w:val="24"/>
          <w:szCs w:val="24"/>
        </w:rPr>
        <w:t xml:space="preserve">The above narrative also suggests elements of ‘fear’ of what limited resources will be available (economic and space).  </w:t>
      </w:r>
      <w:r w:rsidR="00E91352">
        <w:rPr>
          <w:rFonts w:ascii="Times New Roman" w:hAnsi="Times New Roman"/>
          <w:sz w:val="24"/>
          <w:szCs w:val="24"/>
        </w:rPr>
        <w:t xml:space="preserve">While some staff were eager to point out the </w:t>
      </w:r>
      <w:r w:rsidR="00E91352" w:rsidRPr="007003D6">
        <w:rPr>
          <w:rFonts w:ascii="Times New Roman" w:hAnsi="Times New Roman"/>
          <w:sz w:val="24"/>
          <w:szCs w:val="24"/>
        </w:rPr>
        <w:t>‘importance’</w:t>
      </w:r>
      <w:r w:rsidR="00E91352">
        <w:rPr>
          <w:rFonts w:ascii="Times New Roman" w:hAnsi="Times New Roman"/>
          <w:sz w:val="24"/>
          <w:szCs w:val="24"/>
        </w:rPr>
        <w:t xml:space="preserve"> of someone at the top leading the way (above), others viewed the change as most likely coming from those at the top or at least </w:t>
      </w:r>
      <w:r w:rsidR="00E91352" w:rsidRPr="007003D6">
        <w:rPr>
          <w:rFonts w:ascii="Times New Roman" w:hAnsi="Times New Roman"/>
          <w:sz w:val="24"/>
          <w:szCs w:val="24"/>
        </w:rPr>
        <w:t>‘above them’,</w:t>
      </w:r>
      <w:r w:rsidR="00E91352">
        <w:rPr>
          <w:rFonts w:ascii="Times New Roman" w:hAnsi="Times New Roman"/>
          <w:sz w:val="24"/>
          <w:szCs w:val="24"/>
        </w:rPr>
        <w:t xml:space="preserve"> </w:t>
      </w:r>
      <w:r>
        <w:rPr>
          <w:rFonts w:ascii="Times New Roman" w:hAnsi="Times New Roman"/>
          <w:sz w:val="24"/>
          <w:szCs w:val="24"/>
        </w:rPr>
        <w:t>dictating the process</w:t>
      </w:r>
      <w:r w:rsidR="00E91352">
        <w:rPr>
          <w:rFonts w:ascii="Times New Roman" w:hAnsi="Times New Roman"/>
          <w:sz w:val="24"/>
          <w:szCs w:val="24"/>
        </w:rPr>
        <w:t>, indicating the hierarchy within the College,</w:t>
      </w:r>
      <w:r w:rsidR="00E91352" w:rsidRPr="002757D1">
        <w:rPr>
          <w:rFonts w:ascii="Times New Roman" w:hAnsi="Times New Roman"/>
          <w:i/>
          <w:sz w:val="24"/>
          <w:szCs w:val="24"/>
        </w:rPr>
        <w:t xml:space="preserve"> </w:t>
      </w:r>
      <w:r w:rsidR="00D21DAD">
        <w:rPr>
          <w:rFonts w:ascii="Times New Roman" w:hAnsi="Times New Roman"/>
          <w:sz w:val="24"/>
          <w:szCs w:val="24"/>
        </w:rPr>
        <w:t>and elements of hegemony within this hierarchy.</w:t>
      </w:r>
      <w:r w:rsidR="00507BF7">
        <w:rPr>
          <w:rFonts w:ascii="Times New Roman" w:hAnsi="Times New Roman"/>
          <w:sz w:val="24"/>
          <w:szCs w:val="24"/>
        </w:rPr>
        <w:t xml:space="preserve">  </w:t>
      </w:r>
    </w:p>
    <w:p w:rsidR="00D21DAD" w:rsidRDefault="00B05458" w:rsidP="00B05458">
      <w:pPr>
        <w:spacing w:before="100" w:beforeAutospacing="1" w:after="100" w:afterAutospacing="1" w:line="240" w:lineRule="auto"/>
        <w:ind w:left="567" w:right="567"/>
        <w:jc w:val="both"/>
        <w:rPr>
          <w:rFonts w:ascii="Times New Roman" w:hAnsi="Times New Roman"/>
          <w:sz w:val="24"/>
          <w:szCs w:val="24"/>
        </w:rPr>
      </w:pPr>
      <w:r w:rsidRPr="004230FE">
        <w:rPr>
          <w:rFonts w:ascii="Times New Roman" w:hAnsi="Times New Roman"/>
          <w:i/>
          <w:sz w:val="24"/>
          <w:szCs w:val="24"/>
        </w:rPr>
        <w:t xml:space="preserve">I think there is a team of people within </w:t>
      </w:r>
      <w:r w:rsidR="002E76D6" w:rsidRPr="002E76D6">
        <w:rPr>
          <w:rFonts w:ascii="Times New Roman" w:hAnsi="Times New Roman"/>
          <w:sz w:val="24"/>
          <w:szCs w:val="24"/>
        </w:rPr>
        <w:t>[</w:t>
      </w:r>
      <w:r w:rsidRPr="002E76D6">
        <w:rPr>
          <w:rFonts w:ascii="Times New Roman" w:hAnsi="Times New Roman"/>
          <w:sz w:val="24"/>
          <w:szCs w:val="24"/>
        </w:rPr>
        <w:t>..</w:t>
      </w:r>
      <w:r w:rsidRPr="00F06333">
        <w:rPr>
          <w:rFonts w:ascii="Times New Roman" w:hAnsi="Times New Roman"/>
          <w:sz w:val="24"/>
          <w:szCs w:val="24"/>
        </w:rPr>
        <w:t>.</w:t>
      </w:r>
      <w:r w:rsidR="002E76D6">
        <w:rPr>
          <w:rFonts w:ascii="Times New Roman" w:hAnsi="Times New Roman"/>
          <w:sz w:val="24"/>
          <w:szCs w:val="24"/>
        </w:rPr>
        <w:t>]</w:t>
      </w:r>
      <w:r w:rsidRPr="00F06333">
        <w:rPr>
          <w:rFonts w:ascii="Times New Roman" w:hAnsi="Times New Roman"/>
          <w:sz w:val="24"/>
          <w:szCs w:val="24"/>
        </w:rPr>
        <w:t xml:space="preserve"> </w:t>
      </w:r>
      <w:r w:rsidRPr="004230FE">
        <w:rPr>
          <w:rFonts w:ascii="Times New Roman" w:hAnsi="Times New Roman"/>
          <w:i/>
          <w:sz w:val="24"/>
          <w:szCs w:val="24"/>
        </w:rPr>
        <w:t xml:space="preserve">who have been driving that and I think </w:t>
      </w:r>
      <w:proofErr w:type="gramStart"/>
      <w:r w:rsidRPr="004230FE">
        <w:rPr>
          <w:rFonts w:ascii="Times New Roman" w:hAnsi="Times New Roman"/>
          <w:i/>
          <w:sz w:val="24"/>
          <w:szCs w:val="24"/>
        </w:rPr>
        <w:t xml:space="preserve">it was the previous </w:t>
      </w:r>
      <w:r w:rsidRPr="007003D6">
        <w:rPr>
          <w:rFonts w:ascii="Times New Roman" w:hAnsi="Times New Roman"/>
          <w:b/>
          <w:i/>
          <w:sz w:val="24"/>
          <w:szCs w:val="24"/>
        </w:rPr>
        <w:t xml:space="preserve">President’s </w:t>
      </w:r>
      <w:r w:rsidRPr="004230FE">
        <w:rPr>
          <w:rFonts w:ascii="Times New Roman" w:hAnsi="Times New Roman"/>
          <w:i/>
          <w:sz w:val="24"/>
          <w:szCs w:val="24"/>
        </w:rPr>
        <w:t>office that started it</w:t>
      </w:r>
      <w:proofErr w:type="gramEnd"/>
      <w:r w:rsidRPr="004230FE">
        <w:rPr>
          <w:rFonts w:ascii="Times New Roman" w:hAnsi="Times New Roman"/>
          <w:i/>
          <w:sz w:val="24"/>
          <w:szCs w:val="24"/>
        </w:rPr>
        <w:t xml:space="preserve">.  Now there is </w:t>
      </w:r>
      <w:r w:rsidRPr="0058298F">
        <w:rPr>
          <w:rFonts w:ascii="Times New Roman" w:hAnsi="Times New Roman"/>
          <w:sz w:val="24"/>
          <w:szCs w:val="24"/>
        </w:rPr>
        <w:t xml:space="preserve">[...] </w:t>
      </w:r>
      <w:r w:rsidRPr="004230FE">
        <w:rPr>
          <w:rFonts w:ascii="Times New Roman" w:hAnsi="Times New Roman"/>
          <w:i/>
          <w:sz w:val="24"/>
          <w:szCs w:val="24"/>
        </w:rPr>
        <w:t xml:space="preserve">and </w:t>
      </w:r>
      <w:r w:rsidRPr="0058298F">
        <w:rPr>
          <w:rFonts w:ascii="Times New Roman" w:hAnsi="Times New Roman"/>
          <w:sz w:val="24"/>
          <w:szCs w:val="24"/>
        </w:rPr>
        <w:t xml:space="preserve">[...] </w:t>
      </w:r>
      <w:r w:rsidRPr="004230FE">
        <w:rPr>
          <w:rFonts w:ascii="Times New Roman" w:hAnsi="Times New Roman"/>
          <w:i/>
          <w:sz w:val="24"/>
          <w:szCs w:val="24"/>
        </w:rPr>
        <w:t xml:space="preserve">who are leading this </w:t>
      </w:r>
      <w:r w:rsidRPr="00C72B2F">
        <w:rPr>
          <w:rFonts w:ascii="Times New Roman" w:hAnsi="Times New Roman"/>
          <w:sz w:val="24"/>
          <w:szCs w:val="24"/>
        </w:rPr>
        <w:t xml:space="preserve">[...] </w:t>
      </w:r>
      <w:r w:rsidRPr="004230FE">
        <w:rPr>
          <w:rFonts w:ascii="Times New Roman" w:hAnsi="Times New Roman"/>
          <w:i/>
          <w:sz w:val="24"/>
          <w:szCs w:val="24"/>
        </w:rPr>
        <w:t>team and they would be considered the main drivers so that it remains on track</w:t>
      </w:r>
      <w:r>
        <w:rPr>
          <w:rFonts w:ascii="Times New Roman" w:hAnsi="Times New Roman"/>
          <w:i/>
          <w:sz w:val="24"/>
          <w:szCs w:val="24"/>
        </w:rPr>
        <w:t>,</w:t>
      </w:r>
      <w:r>
        <w:rPr>
          <w:rFonts w:ascii="Times New Roman" w:hAnsi="Times New Roman"/>
          <w:sz w:val="24"/>
          <w:szCs w:val="24"/>
        </w:rPr>
        <w:t xml:space="preserve"> ... </w:t>
      </w:r>
      <w:r w:rsidRPr="00FD4DCE">
        <w:rPr>
          <w:rFonts w:ascii="Times New Roman" w:hAnsi="Times New Roman"/>
          <w:i/>
          <w:sz w:val="24"/>
          <w:szCs w:val="24"/>
        </w:rPr>
        <w:t xml:space="preserve">I’ve seen an </w:t>
      </w:r>
      <w:r w:rsidRPr="00F934AE">
        <w:rPr>
          <w:rFonts w:ascii="Times New Roman" w:hAnsi="Times New Roman"/>
          <w:b/>
          <w:i/>
          <w:sz w:val="24"/>
          <w:szCs w:val="24"/>
        </w:rPr>
        <w:t>‘</w:t>
      </w:r>
      <w:r w:rsidRPr="00F934AE">
        <w:rPr>
          <w:rFonts w:ascii="Times New Roman" w:hAnsi="Times New Roman"/>
          <w:b/>
          <w:sz w:val="24"/>
          <w:szCs w:val="24"/>
        </w:rPr>
        <w:t>autocratic’</w:t>
      </w:r>
      <w:r w:rsidRPr="00FD4DCE">
        <w:rPr>
          <w:rFonts w:ascii="Times New Roman" w:hAnsi="Times New Roman"/>
          <w:i/>
          <w:sz w:val="24"/>
          <w:szCs w:val="24"/>
        </w:rPr>
        <w:t xml:space="preserve"> influence come from senior management that’s not pleasant at all</w:t>
      </w:r>
      <w:r>
        <w:rPr>
          <w:rFonts w:ascii="Times New Roman" w:hAnsi="Times New Roman"/>
          <w:i/>
          <w:sz w:val="24"/>
          <w:szCs w:val="24"/>
        </w:rPr>
        <w:t xml:space="preserve">, </w:t>
      </w:r>
      <w:r w:rsidR="00E91352" w:rsidRPr="00507BF7">
        <w:rPr>
          <w:rFonts w:ascii="Times New Roman" w:hAnsi="Times New Roman"/>
          <w:sz w:val="24"/>
          <w:szCs w:val="24"/>
        </w:rPr>
        <w:t>(</w:t>
      </w:r>
      <w:r w:rsidR="00073312" w:rsidRPr="00507BF7">
        <w:rPr>
          <w:rFonts w:ascii="Times New Roman" w:hAnsi="Times New Roman"/>
          <w:sz w:val="24"/>
          <w:szCs w:val="24"/>
        </w:rPr>
        <w:t>CA1</w:t>
      </w:r>
      <w:r w:rsidR="00E91352" w:rsidRPr="00507BF7">
        <w:rPr>
          <w:rFonts w:ascii="Times New Roman" w:hAnsi="Times New Roman"/>
          <w:sz w:val="24"/>
          <w:szCs w:val="24"/>
        </w:rPr>
        <w:t>).</w:t>
      </w:r>
      <w:r w:rsidR="00E91352">
        <w:rPr>
          <w:rFonts w:ascii="Times New Roman" w:hAnsi="Times New Roman"/>
          <w:sz w:val="24"/>
          <w:szCs w:val="24"/>
        </w:rPr>
        <w:t xml:space="preserve">  </w:t>
      </w:r>
    </w:p>
    <w:p w:rsidR="00BE6895" w:rsidRPr="00BE6895" w:rsidRDefault="00BE6895" w:rsidP="00BE6895">
      <w:pPr>
        <w:rPr>
          <w:rFonts w:ascii="Times New Roman" w:hAnsi="Times New Roman"/>
          <w:i/>
          <w:sz w:val="24"/>
          <w:szCs w:val="24"/>
        </w:rPr>
      </w:pPr>
      <w:r>
        <w:rPr>
          <w:rFonts w:ascii="Times New Roman" w:hAnsi="Times New Roman"/>
          <w:i/>
          <w:sz w:val="24"/>
          <w:szCs w:val="24"/>
        </w:rPr>
        <w:br w:type="page"/>
      </w:r>
    </w:p>
    <w:p w:rsidR="00507BF7" w:rsidRDefault="00E92517" w:rsidP="00507BF7">
      <w:pPr>
        <w:spacing w:before="100" w:beforeAutospacing="1" w:after="100" w:afterAutospacing="1" w:line="240" w:lineRule="auto"/>
        <w:ind w:left="567" w:right="567"/>
        <w:jc w:val="both"/>
        <w:rPr>
          <w:rFonts w:ascii="Times New Roman" w:hAnsi="Times New Roman"/>
          <w:i/>
          <w:sz w:val="24"/>
          <w:szCs w:val="24"/>
        </w:rPr>
      </w:pPr>
      <w:proofErr w:type="gramStart"/>
      <w:r w:rsidRPr="00C03E9E">
        <w:rPr>
          <w:rFonts w:ascii="Times New Roman" w:hAnsi="Times New Roman"/>
          <w:i/>
          <w:sz w:val="24"/>
          <w:szCs w:val="24"/>
        </w:rPr>
        <w:lastRenderedPageBreak/>
        <w:t>I’ve</w:t>
      </w:r>
      <w:proofErr w:type="gramEnd"/>
      <w:r w:rsidRPr="00C03E9E">
        <w:rPr>
          <w:rFonts w:ascii="Times New Roman" w:hAnsi="Times New Roman"/>
          <w:i/>
          <w:sz w:val="24"/>
          <w:szCs w:val="24"/>
        </w:rPr>
        <w:t xml:space="preserve"> heard that the shape of the future is coming from the </w:t>
      </w:r>
      <w:r w:rsidRPr="00C03E9E">
        <w:rPr>
          <w:rFonts w:ascii="Times New Roman" w:hAnsi="Times New Roman"/>
          <w:b/>
          <w:i/>
          <w:sz w:val="24"/>
          <w:szCs w:val="24"/>
        </w:rPr>
        <w:t>President</w:t>
      </w:r>
      <w:r w:rsidRPr="00C03E9E">
        <w:rPr>
          <w:rFonts w:ascii="Times New Roman" w:hAnsi="Times New Roman"/>
          <w:i/>
          <w:sz w:val="24"/>
          <w:szCs w:val="24"/>
        </w:rPr>
        <w:t xml:space="preserve">.  This one person and no one is questioning it … </w:t>
      </w:r>
      <w:proofErr w:type="gramStart"/>
      <w:r w:rsidRPr="00C03E9E">
        <w:rPr>
          <w:rFonts w:ascii="Times New Roman" w:hAnsi="Times New Roman"/>
          <w:i/>
          <w:sz w:val="24"/>
          <w:szCs w:val="24"/>
        </w:rPr>
        <w:t>It’s</w:t>
      </w:r>
      <w:proofErr w:type="gramEnd"/>
      <w:r w:rsidRPr="00C03E9E">
        <w:rPr>
          <w:rFonts w:ascii="Times New Roman" w:hAnsi="Times New Roman"/>
          <w:i/>
          <w:sz w:val="24"/>
          <w:szCs w:val="24"/>
        </w:rPr>
        <w:t xml:space="preserve"> a form of </w:t>
      </w:r>
      <w:r w:rsidRPr="00C03E9E">
        <w:rPr>
          <w:rFonts w:ascii="Times New Roman" w:hAnsi="Times New Roman"/>
          <w:b/>
          <w:i/>
          <w:sz w:val="24"/>
          <w:szCs w:val="24"/>
        </w:rPr>
        <w:t>dictatorship</w:t>
      </w:r>
      <w:r>
        <w:rPr>
          <w:rFonts w:ascii="Times New Roman" w:hAnsi="Times New Roman"/>
          <w:b/>
          <w:i/>
          <w:sz w:val="24"/>
          <w:szCs w:val="24"/>
        </w:rPr>
        <w:t xml:space="preserve"> </w:t>
      </w:r>
      <w:r w:rsidRPr="00C03E9E">
        <w:rPr>
          <w:rFonts w:ascii="Times New Roman" w:hAnsi="Times New Roman"/>
          <w:sz w:val="24"/>
          <w:szCs w:val="24"/>
        </w:rPr>
        <w:t>[sic],</w:t>
      </w:r>
      <w:r w:rsidRPr="00C03E9E">
        <w:rPr>
          <w:rFonts w:ascii="Times New Roman" w:hAnsi="Times New Roman"/>
          <w:i/>
          <w:sz w:val="24"/>
          <w:szCs w:val="24"/>
        </w:rPr>
        <w:t xml:space="preserve"> </w:t>
      </w:r>
      <w:r w:rsidRPr="00507BF7">
        <w:rPr>
          <w:rFonts w:ascii="Times New Roman" w:hAnsi="Times New Roman"/>
          <w:sz w:val="24"/>
          <w:szCs w:val="24"/>
        </w:rPr>
        <w:t>(</w:t>
      </w:r>
      <w:r w:rsidR="00FC6D35">
        <w:rPr>
          <w:rFonts w:ascii="Times New Roman" w:hAnsi="Times New Roman"/>
          <w:sz w:val="24"/>
          <w:szCs w:val="24"/>
        </w:rPr>
        <w:t>Int15, (</w:t>
      </w:r>
      <w:r w:rsidRPr="00507BF7">
        <w:rPr>
          <w:rFonts w:ascii="Times New Roman" w:hAnsi="Times New Roman"/>
          <w:sz w:val="24"/>
          <w:szCs w:val="24"/>
        </w:rPr>
        <w:t>2</w:t>
      </w:r>
      <w:r w:rsidR="00FC6D35">
        <w:rPr>
          <w:rFonts w:ascii="Times New Roman" w:hAnsi="Times New Roman"/>
          <w:sz w:val="24"/>
          <w:szCs w:val="24"/>
        </w:rPr>
        <w:t>)</w:t>
      </w:r>
      <w:r w:rsidRPr="00507BF7">
        <w:rPr>
          <w:rFonts w:ascii="Times New Roman" w:hAnsi="Times New Roman"/>
          <w:sz w:val="24"/>
          <w:szCs w:val="24"/>
        </w:rPr>
        <w:t>).</w:t>
      </w:r>
      <w:r w:rsidR="00507BF7" w:rsidRPr="00507BF7">
        <w:rPr>
          <w:rFonts w:ascii="Times New Roman" w:hAnsi="Times New Roman"/>
          <w:i/>
          <w:sz w:val="24"/>
          <w:szCs w:val="24"/>
        </w:rPr>
        <w:t xml:space="preserve"> </w:t>
      </w:r>
      <w:proofErr w:type="gramStart"/>
      <w:r w:rsidR="00507BF7">
        <w:rPr>
          <w:rFonts w:ascii="Times New Roman" w:hAnsi="Times New Roman"/>
          <w:i/>
          <w:sz w:val="24"/>
          <w:szCs w:val="24"/>
        </w:rPr>
        <w:t>But</w:t>
      </w:r>
      <w:proofErr w:type="gramEnd"/>
      <w:r w:rsidR="00507BF7">
        <w:rPr>
          <w:rFonts w:ascii="Times New Roman" w:hAnsi="Times New Roman"/>
          <w:i/>
          <w:sz w:val="24"/>
          <w:szCs w:val="24"/>
        </w:rPr>
        <w:t xml:space="preserve"> w</w:t>
      </w:r>
      <w:r w:rsidR="00507BF7" w:rsidRPr="008500EC">
        <w:rPr>
          <w:rFonts w:ascii="Times New Roman" w:hAnsi="Times New Roman"/>
          <w:i/>
          <w:sz w:val="24"/>
          <w:szCs w:val="24"/>
        </w:rPr>
        <w:t xml:space="preserve">e had a lovely </w:t>
      </w:r>
      <w:r w:rsidR="00507BF7" w:rsidRPr="00C03E9E">
        <w:rPr>
          <w:rFonts w:ascii="Times New Roman" w:hAnsi="Times New Roman"/>
          <w:b/>
          <w:i/>
          <w:sz w:val="24"/>
          <w:szCs w:val="24"/>
        </w:rPr>
        <w:t>manager</w:t>
      </w:r>
      <w:r w:rsidR="00507BF7" w:rsidRPr="008500EC">
        <w:rPr>
          <w:rFonts w:ascii="Times New Roman" w:hAnsi="Times New Roman"/>
          <w:i/>
          <w:sz w:val="24"/>
          <w:szCs w:val="24"/>
        </w:rPr>
        <w:t xml:space="preserve"> who if they asked you to do something </w:t>
      </w:r>
      <w:r w:rsidR="00507BF7" w:rsidRPr="00C03E9E">
        <w:rPr>
          <w:rFonts w:ascii="Times New Roman" w:hAnsi="Times New Roman"/>
          <w:sz w:val="24"/>
          <w:szCs w:val="24"/>
        </w:rPr>
        <w:t>[new]</w:t>
      </w:r>
      <w:r w:rsidR="00507BF7" w:rsidRPr="008500EC">
        <w:rPr>
          <w:rFonts w:ascii="Times New Roman" w:hAnsi="Times New Roman"/>
          <w:i/>
          <w:sz w:val="24"/>
          <w:szCs w:val="24"/>
        </w:rPr>
        <w:t xml:space="preserve"> you did it and felt good about it.  There was respect, </w:t>
      </w:r>
      <w:r w:rsidR="00507BF7" w:rsidRPr="00507BF7">
        <w:rPr>
          <w:rFonts w:ascii="Times New Roman" w:hAnsi="Times New Roman"/>
          <w:sz w:val="24"/>
          <w:szCs w:val="24"/>
        </w:rPr>
        <w:t>(</w:t>
      </w:r>
      <w:r w:rsidR="00FC6D35">
        <w:rPr>
          <w:rFonts w:ascii="Times New Roman" w:hAnsi="Times New Roman"/>
          <w:sz w:val="24"/>
          <w:szCs w:val="24"/>
        </w:rPr>
        <w:t>Int</w:t>
      </w:r>
      <w:r w:rsidR="00C72F68">
        <w:rPr>
          <w:rFonts w:ascii="Times New Roman" w:hAnsi="Times New Roman"/>
          <w:sz w:val="24"/>
          <w:szCs w:val="24"/>
        </w:rPr>
        <w:t>9</w:t>
      </w:r>
      <w:r w:rsidR="00FC6D35">
        <w:rPr>
          <w:rFonts w:ascii="Times New Roman" w:hAnsi="Times New Roman"/>
          <w:sz w:val="24"/>
          <w:szCs w:val="24"/>
        </w:rPr>
        <w:t>, (2)</w:t>
      </w:r>
      <w:r w:rsidR="00507BF7" w:rsidRPr="00507BF7">
        <w:rPr>
          <w:rFonts w:ascii="Times New Roman" w:hAnsi="Times New Roman"/>
          <w:sz w:val="24"/>
          <w:szCs w:val="24"/>
        </w:rPr>
        <w:t>).</w:t>
      </w:r>
    </w:p>
    <w:p w:rsidR="00FC6D35" w:rsidRDefault="00FC6D35"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second round of interviews supports this view where the element of autocratic management or leadership was emphasised with ‘dictatorship’.  </w:t>
      </w:r>
      <w:r w:rsidR="007B2D6C">
        <w:rPr>
          <w:rFonts w:ascii="Times New Roman" w:hAnsi="Times New Roman"/>
          <w:sz w:val="24"/>
          <w:szCs w:val="24"/>
        </w:rPr>
        <w:t>What is apparent in the above narratives is a contradiction of the policy discourse and rhetoric from the literature of management</w:t>
      </w:r>
      <w:r>
        <w:rPr>
          <w:rFonts w:ascii="Times New Roman" w:hAnsi="Times New Roman"/>
          <w:sz w:val="24"/>
          <w:szCs w:val="24"/>
        </w:rPr>
        <w:t xml:space="preserve">.  The literature and policies suggest strategies of </w:t>
      </w:r>
      <w:r w:rsidR="007B2D6C">
        <w:rPr>
          <w:rFonts w:ascii="Times New Roman" w:hAnsi="Times New Roman"/>
          <w:sz w:val="24"/>
          <w:szCs w:val="24"/>
        </w:rPr>
        <w:t xml:space="preserve">engagement and consultation, </w:t>
      </w:r>
      <w:r>
        <w:rPr>
          <w:rFonts w:ascii="Times New Roman" w:hAnsi="Times New Roman"/>
          <w:sz w:val="24"/>
          <w:szCs w:val="24"/>
        </w:rPr>
        <w:t xml:space="preserve">rather than </w:t>
      </w:r>
      <w:r w:rsidR="007B2D6C">
        <w:rPr>
          <w:rFonts w:ascii="Times New Roman" w:hAnsi="Times New Roman"/>
          <w:sz w:val="24"/>
          <w:szCs w:val="24"/>
        </w:rPr>
        <w:t>‘post-rationalisation’</w:t>
      </w:r>
      <w:r w:rsidR="0024512F">
        <w:rPr>
          <w:rFonts w:ascii="Times New Roman" w:hAnsi="Times New Roman"/>
          <w:sz w:val="24"/>
          <w:szCs w:val="24"/>
        </w:rPr>
        <w:t xml:space="preserve"> and controlling </w:t>
      </w:r>
      <w:r w:rsidR="00A851F5">
        <w:rPr>
          <w:rFonts w:ascii="Times New Roman" w:hAnsi="Times New Roman"/>
          <w:sz w:val="24"/>
          <w:szCs w:val="24"/>
        </w:rPr>
        <w:t>‘autocratic’ management</w:t>
      </w:r>
      <w:r w:rsidR="007B2D6C">
        <w:rPr>
          <w:rFonts w:ascii="Times New Roman" w:hAnsi="Times New Roman"/>
          <w:sz w:val="24"/>
          <w:szCs w:val="24"/>
        </w:rPr>
        <w:t xml:space="preserve">.  </w:t>
      </w:r>
    </w:p>
    <w:p w:rsidR="000B26E1" w:rsidRDefault="000B26E1"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Change committees and change agents from volunteer staff are also encouraged in DIT.  This is a form of managing the inevitable resistance to change as outlined in the </w:t>
      </w:r>
      <w:r w:rsidRPr="00B05458">
        <w:rPr>
          <w:rFonts w:ascii="Times New Roman" w:hAnsi="Times New Roman"/>
          <w:sz w:val="24"/>
          <w:szCs w:val="24"/>
        </w:rPr>
        <w:t>Organisation Plan</w:t>
      </w:r>
      <w:r>
        <w:rPr>
          <w:rFonts w:ascii="Times New Roman" w:hAnsi="Times New Roman"/>
          <w:sz w:val="24"/>
          <w:szCs w:val="24"/>
        </w:rPr>
        <w:t xml:space="preserve"> (2010), </w:t>
      </w:r>
      <w:r w:rsidRPr="0050489D">
        <w:rPr>
          <w:rFonts w:ascii="Times New Roman" w:hAnsi="Times New Roman"/>
          <w:sz w:val="24"/>
          <w:szCs w:val="24"/>
        </w:rPr>
        <w:t xml:space="preserve">as change strategies are developed through consultation and engagement across the college with ‘due regard to minimising uncertainty amongst colleagues’. </w:t>
      </w:r>
      <w:r>
        <w:rPr>
          <w:rFonts w:ascii="Times New Roman" w:hAnsi="Times New Roman"/>
          <w:sz w:val="24"/>
          <w:szCs w:val="24"/>
        </w:rPr>
        <w:t xml:space="preserve"> </w:t>
      </w:r>
      <w:r>
        <w:rPr>
          <w:rFonts w:asciiTheme="minorHAnsi" w:hAnsiTheme="minorHAnsi" w:cstheme="minorHAnsi"/>
          <w:sz w:val="24"/>
          <w:szCs w:val="24"/>
        </w:rPr>
        <w:t>Some of t</w:t>
      </w:r>
      <w:r w:rsidRPr="00C45429">
        <w:rPr>
          <w:rFonts w:asciiTheme="minorHAnsi" w:hAnsiTheme="minorHAnsi" w:cstheme="minorHAnsi"/>
          <w:sz w:val="24"/>
          <w:szCs w:val="24"/>
        </w:rPr>
        <w:t xml:space="preserve">he consultation process </w:t>
      </w:r>
      <w:r>
        <w:rPr>
          <w:rFonts w:asciiTheme="minorHAnsi" w:hAnsiTheme="minorHAnsi" w:cstheme="minorHAnsi"/>
          <w:sz w:val="24"/>
          <w:szCs w:val="24"/>
        </w:rPr>
        <w:t>used</w:t>
      </w:r>
      <w:r w:rsidRPr="00C45429">
        <w:rPr>
          <w:rFonts w:asciiTheme="minorHAnsi" w:hAnsiTheme="minorHAnsi" w:cstheme="minorHAnsi"/>
          <w:sz w:val="24"/>
          <w:szCs w:val="24"/>
        </w:rPr>
        <w:t xml:space="preserve"> the vision and mission statements of the College and the strategic plans designed for the existing and new Colleges</w:t>
      </w:r>
      <w:r>
        <w:rPr>
          <w:rFonts w:asciiTheme="minorHAnsi" w:hAnsiTheme="minorHAnsi" w:cstheme="minorHAnsi"/>
          <w:sz w:val="24"/>
          <w:szCs w:val="24"/>
        </w:rPr>
        <w:t xml:space="preserve">.  </w:t>
      </w:r>
      <w:r>
        <w:rPr>
          <w:rFonts w:ascii="Times New Roman" w:hAnsi="Times New Roman"/>
          <w:sz w:val="24"/>
          <w:szCs w:val="24"/>
        </w:rPr>
        <w:t xml:space="preserve">This can ease resistance and alleviate </w:t>
      </w:r>
      <w:r w:rsidRPr="007003D6">
        <w:rPr>
          <w:rFonts w:ascii="Times New Roman" w:hAnsi="Times New Roman"/>
          <w:sz w:val="24"/>
          <w:szCs w:val="24"/>
        </w:rPr>
        <w:t>the ‘autocratic’</w:t>
      </w:r>
      <w:r>
        <w:rPr>
          <w:rFonts w:ascii="Times New Roman" w:hAnsi="Times New Roman"/>
          <w:sz w:val="24"/>
          <w:szCs w:val="24"/>
        </w:rPr>
        <w:t xml:space="preserve"> culture influence as indicated by the narrative above and can in turn influence involvement and dissemination of information back to staff.  </w:t>
      </w:r>
    </w:p>
    <w:p w:rsidR="000E05AA" w:rsidRDefault="00FC6D35" w:rsidP="005B0491">
      <w:pPr>
        <w:spacing w:before="100" w:beforeAutospacing="1" w:after="100" w:afterAutospacing="1" w:line="360" w:lineRule="auto"/>
        <w:jc w:val="both"/>
        <w:rPr>
          <w:rFonts w:ascii="Times New Roman" w:hAnsi="Times New Roman"/>
          <w:b/>
          <w:sz w:val="24"/>
          <w:szCs w:val="24"/>
        </w:rPr>
      </w:pPr>
      <w:r>
        <w:rPr>
          <w:rFonts w:ascii="Times New Roman" w:hAnsi="Times New Roman"/>
          <w:sz w:val="24"/>
          <w:szCs w:val="24"/>
        </w:rPr>
        <w:t xml:space="preserve">However, the feeling from the interview process indicated complacency with what </w:t>
      </w:r>
      <w:proofErr w:type="gramStart"/>
      <w:r>
        <w:rPr>
          <w:rFonts w:ascii="Times New Roman" w:hAnsi="Times New Roman"/>
          <w:sz w:val="24"/>
          <w:szCs w:val="24"/>
        </w:rPr>
        <w:t>was referred</w:t>
      </w:r>
      <w:proofErr w:type="gramEnd"/>
      <w:r>
        <w:rPr>
          <w:rFonts w:ascii="Times New Roman" w:hAnsi="Times New Roman"/>
          <w:sz w:val="24"/>
          <w:szCs w:val="24"/>
        </w:rPr>
        <w:t xml:space="preserve"> to as ‘paper exercise consultancy’ as decisions had already been made.  </w:t>
      </w:r>
      <w:r w:rsidR="00507BF7">
        <w:rPr>
          <w:rFonts w:ascii="Times New Roman" w:hAnsi="Times New Roman"/>
          <w:sz w:val="24"/>
          <w:szCs w:val="24"/>
        </w:rPr>
        <w:t>This led to some staff taking on the role of change agents as they could become part of the changes and communicate these back to their colleagues.</w:t>
      </w:r>
    </w:p>
    <w:p w:rsidR="0050489D" w:rsidRPr="0050489D" w:rsidRDefault="002F0753" w:rsidP="005B0491">
      <w:pPr>
        <w:spacing w:before="100" w:beforeAutospacing="1" w:after="100" w:afterAutospacing="1" w:line="360" w:lineRule="auto"/>
        <w:jc w:val="both"/>
        <w:rPr>
          <w:rFonts w:ascii="Times New Roman" w:hAnsi="Times New Roman"/>
          <w:b/>
          <w:sz w:val="24"/>
          <w:szCs w:val="24"/>
        </w:rPr>
      </w:pPr>
      <w:r>
        <w:rPr>
          <w:rFonts w:ascii="Times New Roman" w:hAnsi="Times New Roman"/>
          <w:b/>
          <w:sz w:val="24"/>
          <w:szCs w:val="24"/>
        </w:rPr>
        <w:t xml:space="preserve">Narrative of </w:t>
      </w:r>
      <w:r w:rsidR="00477CBB">
        <w:rPr>
          <w:rFonts w:ascii="Times New Roman" w:hAnsi="Times New Roman"/>
          <w:b/>
          <w:sz w:val="24"/>
          <w:szCs w:val="24"/>
        </w:rPr>
        <w:t>‘</w:t>
      </w:r>
      <w:r w:rsidR="0050489D" w:rsidRPr="0050489D">
        <w:rPr>
          <w:rFonts w:ascii="Times New Roman" w:hAnsi="Times New Roman"/>
          <w:b/>
          <w:sz w:val="24"/>
          <w:szCs w:val="24"/>
        </w:rPr>
        <w:t>C</w:t>
      </w:r>
      <w:r w:rsidR="00477CBB">
        <w:rPr>
          <w:rFonts w:ascii="Times New Roman" w:hAnsi="Times New Roman"/>
          <w:b/>
          <w:sz w:val="24"/>
          <w:szCs w:val="24"/>
        </w:rPr>
        <w:t xml:space="preserve">hange Agency’ </w:t>
      </w:r>
    </w:p>
    <w:p w:rsidR="000B26E1" w:rsidRDefault="000B26E1" w:rsidP="000B26E1">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 xml:space="preserve">Change agents, such as the project team, have been in place since government first endorsed the plans for the new campus.  </w:t>
      </w:r>
      <w:r>
        <w:rPr>
          <w:rFonts w:asciiTheme="minorHAnsi" w:hAnsiTheme="minorHAnsi" w:cstheme="minorHAnsi"/>
          <w:sz w:val="24"/>
          <w:szCs w:val="24"/>
        </w:rPr>
        <w:t>T</w:t>
      </w:r>
      <w:r w:rsidRPr="00C45429">
        <w:rPr>
          <w:rFonts w:asciiTheme="minorHAnsi" w:hAnsiTheme="minorHAnsi" w:cstheme="minorHAnsi"/>
          <w:sz w:val="24"/>
          <w:szCs w:val="24"/>
        </w:rPr>
        <w:t xml:space="preserve">he </w:t>
      </w:r>
      <w:r>
        <w:rPr>
          <w:rFonts w:asciiTheme="minorHAnsi" w:hAnsiTheme="minorHAnsi" w:cstheme="minorHAnsi"/>
          <w:sz w:val="24"/>
          <w:szCs w:val="24"/>
        </w:rPr>
        <w:t>project team</w:t>
      </w:r>
      <w:r w:rsidRPr="00C45429">
        <w:rPr>
          <w:rFonts w:asciiTheme="minorHAnsi" w:hAnsiTheme="minorHAnsi" w:cstheme="minorHAnsi"/>
          <w:sz w:val="24"/>
          <w:szCs w:val="24"/>
        </w:rPr>
        <w:t xml:space="preserve"> </w:t>
      </w:r>
      <w:r>
        <w:rPr>
          <w:rFonts w:asciiTheme="minorHAnsi" w:hAnsiTheme="minorHAnsi" w:cstheme="minorHAnsi"/>
          <w:sz w:val="24"/>
          <w:szCs w:val="24"/>
        </w:rPr>
        <w:t>for</w:t>
      </w:r>
      <w:r w:rsidRPr="00C45429">
        <w:rPr>
          <w:rFonts w:asciiTheme="minorHAnsi" w:hAnsiTheme="minorHAnsi" w:cstheme="minorHAnsi"/>
          <w:sz w:val="24"/>
          <w:szCs w:val="24"/>
        </w:rPr>
        <w:t xml:space="preserve"> </w:t>
      </w:r>
      <w:proofErr w:type="spellStart"/>
      <w:r w:rsidRPr="00C45429">
        <w:rPr>
          <w:rFonts w:asciiTheme="minorHAnsi" w:hAnsiTheme="minorHAnsi" w:cstheme="minorHAnsi"/>
          <w:sz w:val="24"/>
          <w:szCs w:val="24"/>
        </w:rPr>
        <w:t>Grangegorman</w:t>
      </w:r>
      <w:proofErr w:type="spellEnd"/>
      <w:r w:rsidRPr="00C45429">
        <w:rPr>
          <w:rFonts w:asciiTheme="minorHAnsi" w:hAnsiTheme="minorHAnsi" w:cstheme="minorHAnsi"/>
          <w:sz w:val="24"/>
          <w:szCs w:val="24"/>
        </w:rPr>
        <w:t xml:space="preserve"> aims to engage all staff and students in the consultation process and to seek their views on as many aspects of developing the new College as possible.  </w:t>
      </w:r>
      <w:r>
        <w:rPr>
          <w:rFonts w:asciiTheme="minorHAnsi" w:hAnsiTheme="minorHAnsi" w:cstheme="minorHAnsi"/>
          <w:sz w:val="24"/>
          <w:szCs w:val="24"/>
        </w:rPr>
        <w:t>Change management and the duties that come with it within a change agent’s role are generally positive to the overall change strategy, communication and dissemination of information, rather than a waste of time.  I</w:t>
      </w:r>
      <w:r w:rsidR="00D47828">
        <w:rPr>
          <w:rFonts w:asciiTheme="minorHAnsi" w:hAnsiTheme="minorHAnsi" w:cstheme="minorHAnsi"/>
          <w:sz w:val="24"/>
          <w:szCs w:val="24"/>
        </w:rPr>
        <w:t xml:space="preserve">t became evident </w:t>
      </w:r>
      <w:r>
        <w:rPr>
          <w:rFonts w:asciiTheme="minorHAnsi" w:hAnsiTheme="minorHAnsi" w:cstheme="minorHAnsi"/>
          <w:sz w:val="24"/>
          <w:szCs w:val="24"/>
        </w:rPr>
        <w:t xml:space="preserve">that when discussing communication of the </w:t>
      </w:r>
      <w:r>
        <w:rPr>
          <w:rFonts w:asciiTheme="minorHAnsi" w:hAnsiTheme="minorHAnsi" w:cstheme="minorHAnsi"/>
          <w:sz w:val="24"/>
          <w:szCs w:val="24"/>
        </w:rPr>
        <w:lastRenderedPageBreak/>
        <w:t>change, opinion about the agents was positive, but the communication of the change was not.</w:t>
      </w:r>
    </w:p>
    <w:p w:rsidR="00595189" w:rsidRDefault="00595189" w:rsidP="00595189">
      <w:pPr>
        <w:spacing w:before="100" w:beforeAutospacing="1" w:after="100" w:afterAutospacing="1" w:line="360" w:lineRule="auto"/>
        <w:jc w:val="both"/>
        <w:rPr>
          <w:rFonts w:ascii="Times New Roman" w:hAnsi="Times New Roman"/>
          <w:i/>
          <w:sz w:val="24"/>
          <w:szCs w:val="24"/>
        </w:rPr>
      </w:pPr>
      <w:r>
        <w:rPr>
          <w:rFonts w:asciiTheme="minorHAnsi" w:hAnsiTheme="minorHAnsi" w:cstheme="minorHAnsi"/>
          <w:sz w:val="24"/>
          <w:szCs w:val="24"/>
        </w:rPr>
        <w:t xml:space="preserve">Interviewees </w:t>
      </w:r>
      <w:proofErr w:type="gramStart"/>
      <w:r>
        <w:rPr>
          <w:rFonts w:asciiTheme="minorHAnsi" w:hAnsiTheme="minorHAnsi" w:cstheme="minorHAnsi"/>
          <w:sz w:val="24"/>
          <w:szCs w:val="24"/>
        </w:rPr>
        <w:t>were asked</w:t>
      </w:r>
      <w:proofErr w:type="gramEnd"/>
      <w:r>
        <w:rPr>
          <w:rFonts w:asciiTheme="minorHAnsi" w:hAnsiTheme="minorHAnsi" w:cstheme="minorHAnsi"/>
          <w:sz w:val="24"/>
          <w:szCs w:val="24"/>
        </w:rPr>
        <w:t xml:space="preserve"> as to how the information for change has been communicated to them and some suggested that consultation days were established.  </w:t>
      </w:r>
      <w:r w:rsidR="000B26E1" w:rsidRPr="00C45429">
        <w:rPr>
          <w:rFonts w:asciiTheme="minorHAnsi" w:hAnsiTheme="minorHAnsi" w:cstheme="minorHAnsi"/>
          <w:sz w:val="24"/>
          <w:szCs w:val="24"/>
        </w:rPr>
        <w:t>Both academic and administrative staffs are involved in</w:t>
      </w:r>
      <w:r w:rsidR="00D47828">
        <w:rPr>
          <w:rFonts w:asciiTheme="minorHAnsi" w:hAnsiTheme="minorHAnsi" w:cstheme="minorHAnsi"/>
          <w:sz w:val="24"/>
          <w:szCs w:val="24"/>
        </w:rPr>
        <w:t xml:space="preserve"> </w:t>
      </w:r>
      <w:r w:rsidR="000B26E1">
        <w:rPr>
          <w:rFonts w:asciiTheme="minorHAnsi" w:hAnsiTheme="minorHAnsi" w:cstheme="minorHAnsi"/>
          <w:sz w:val="24"/>
          <w:szCs w:val="24"/>
        </w:rPr>
        <w:t>‘</w:t>
      </w:r>
      <w:proofErr w:type="spellStart"/>
      <w:r w:rsidR="000B26E1" w:rsidRPr="0078248F">
        <w:rPr>
          <w:rFonts w:asciiTheme="minorHAnsi" w:hAnsiTheme="minorHAnsi" w:cstheme="minorHAnsi"/>
          <w:sz w:val="24"/>
          <w:szCs w:val="24"/>
        </w:rPr>
        <w:t>Grangegorman</w:t>
      </w:r>
      <w:proofErr w:type="spellEnd"/>
      <w:r w:rsidR="000B26E1" w:rsidRPr="0078248F">
        <w:rPr>
          <w:rFonts w:asciiTheme="minorHAnsi" w:hAnsiTheme="minorHAnsi" w:cstheme="minorHAnsi"/>
          <w:sz w:val="24"/>
          <w:szCs w:val="24"/>
        </w:rPr>
        <w:t xml:space="preserve"> days</w:t>
      </w:r>
      <w:r w:rsidR="000B26E1">
        <w:rPr>
          <w:rFonts w:asciiTheme="minorHAnsi" w:hAnsiTheme="minorHAnsi" w:cstheme="minorHAnsi"/>
          <w:sz w:val="24"/>
          <w:szCs w:val="24"/>
        </w:rPr>
        <w:t>’</w:t>
      </w:r>
      <w:r w:rsidR="00D47828">
        <w:rPr>
          <w:rFonts w:asciiTheme="minorHAnsi" w:hAnsiTheme="minorHAnsi" w:cstheme="minorHAnsi"/>
          <w:sz w:val="24"/>
          <w:szCs w:val="24"/>
        </w:rPr>
        <w:t>.  These are</w:t>
      </w:r>
      <w:r w:rsidR="000B26E1" w:rsidRPr="0078248F">
        <w:rPr>
          <w:rFonts w:asciiTheme="minorHAnsi" w:hAnsiTheme="minorHAnsi" w:cstheme="minorHAnsi"/>
          <w:sz w:val="24"/>
          <w:szCs w:val="24"/>
        </w:rPr>
        <w:t xml:space="preserve"> information</w:t>
      </w:r>
      <w:r w:rsidR="000B26E1" w:rsidRPr="00C45429">
        <w:rPr>
          <w:rFonts w:asciiTheme="minorHAnsi" w:hAnsiTheme="minorHAnsi" w:cstheme="minorHAnsi"/>
          <w:sz w:val="24"/>
          <w:szCs w:val="24"/>
        </w:rPr>
        <w:t xml:space="preserve"> discussion sessions about what is happening in DIT.  </w:t>
      </w:r>
      <w:r w:rsidR="000B26E1" w:rsidRPr="00BA7A56">
        <w:rPr>
          <w:rFonts w:ascii="Times New Roman" w:hAnsi="Times New Roman"/>
          <w:sz w:val="24"/>
          <w:szCs w:val="24"/>
        </w:rPr>
        <w:t>However</w:t>
      </w:r>
      <w:r w:rsidR="00D47828">
        <w:rPr>
          <w:rFonts w:ascii="Times New Roman" w:hAnsi="Times New Roman"/>
          <w:sz w:val="24"/>
          <w:szCs w:val="24"/>
        </w:rPr>
        <w:t>,</w:t>
      </w:r>
      <w:r w:rsidR="000B26E1" w:rsidRPr="00BA7A56">
        <w:rPr>
          <w:rFonts w:ascii="Times New Roman" w:hAnsi="Times New Roman"/>
          <w:sz w:val="24"/>
          <w:szCs w:val="24"/>
        </w:rPr>
        <w:t xml:space="preserve"> some of the </w:t>
      </w:r>
      <w:proofErr w:type="gramStart"/>
      <w:r w:rsidR="000B26E1" w:rsidRPr="00BA7A56">
        <w:rPr>
          <w:rFonts w:ascii="Times New Roman" w:hAnsi="Times New Roman"/>
          <w:sz w:val="24"/>
          <w:szCs w:val="24"/>
        </w:rPr>
        <w:t>communication</w:t>
      </w:r>
      <w:proofErr w:type="gramEnd"/>
      <w:r w:rsidR="000B26E1" w:rsidRPr="00BA7A56">
        <w:rPr>
          <w:rFonts w:ascii="Times New Roman" w:hAnsi="Times New Roman"/>
          <w:sz w:val="24"/>
          <w:szCs w:val="24"/>
        </w:rPr>
        <w:t xml:space="preserve"> exercises have been viewed as </w:t>
      </w:r>
      <w:r w:rsidR="000B26E1" w:rsidRPr="00E04D65">
        <w:rPr>
          <w:rFonts w:ascii="Times New Roman" w:hAnsi="Times New Roman"/>
          <w:sz w:val="24"/>
          <w:szCs w:val="24"/>
        </w:rPr>
        <w:t>‘paper exercises’</w:t>
      </w:r>
      <w:r w:rsidR="000B26E1" w:rsidRPr="00BA7A56">
        <w:rPr>
          <w:rFonts w:ascii="Times New Roman" w:hAnsi="Times New Roman"/>
          <w:sz w:val="24"/>
          <w:szCs w:val="24"/>
        </w:rPr>
        <w:t xml:space="preserve"> where decisions have already taken place, and that the change is already a </w:t>
      </w:r>
      <w:r w:rsidR="000B26E1" w:rsidRPr="00E04D65">
        <w:rPr>
          <w:rFonts w:ascii="Times New Roman" w:hAnsi="Times New Roman"/>
          <w:sz w:val="24"/>
          <w:szCs w:val="24"/>
        </w:rPr>
        <w:t>‘fait accompli’</w:t>
      </w:r>
      <w:r w:rsidR="000B26E1" w:rsidRPr="00D74E1E">
        <w:rPr>
          <w:rFonts w:ascii="Times New Roman" w:hAnsi="Times New Roman"/>
          <w:sz w:val="24"/>
          <w:szCs w:val="24"/>
        </w:rPr>
        <w:t xml:space="preserve">.  </w:t>
      </w:r>
      <w:r w:rsidR="000B26E1">
        <w:rPr>
          <w:rFonts w:asciiTheme="minorHAnsi" w:hAnsiTheme="minorHAnsi" w:cstheme="minorHAnsi"/>
          <w:sz w:val="24"/>
          <w:szCs w:val="24"/>
        </w:rPr>
        <w:t>The</w:t>
      </w:r>
      <w:r>
        <w:rPr>
          <w:rFonts w:asciiTheme="minorHAnsi" w:hAnsiTheme="minorHAnsi" w:cstheme="minorHAnsi"/>
          <w:sz w:val="24"/>
          <w:szCs w:val="24"/>
        </w:rPr>
        <w:t xml:space="preserve"> majority of narratives indicated very strongly in terms of the lack of, or the weakness of, consultation. </w:t>
      </w:r>
      <w:r w:rsidRPr="00C45429">
        <w:rPr>
          <w:rFonts w:asciiTheme="minorHAnsi" w:hAnsiTheme="minorHAnsi" w:cstheme="minorHAnsi"/>
          <w:sz w:val="24"/>
          <w:szCs w:val="24"/>
        </w:rPr>
        <w:t xml:space="preserve"> </w:t>
      </w:r>
    </w:p>
    <w:p w:rsidR="00595189" w:rsidRDefault="00595189" w:rsidP="00595189">
      <w:pPr>
        <w:spacing w:before="100" w:beforeAutospacing="1" w:after="100" w:afterAutospacing="1" w:line="240" w:lineRule="auto"/>
        <w:ind w:left="567" w:right="567"/>
        <w:jc w:val="both"/>
        <w:rPr>
          <w:rFonts w:ascii="Times New Roman" w:hAnsi="Times New Roman"/>
          <w:i/>
          <w:sz w:val="24"/>
          <w:szCs w:val="24"/>
        </w:rPr>
      </w:pPr>
      <w:proofErr w:type="gramStart"/>
      <w:r w:rsidRPr="00F24BD1">
        <w:rPr>
          <w:rFonts w:ascii="Times New Roman" w:hAnsi="Times New Roman"/>
          <w:b/>
          <w:i/>
          <w:sz w:val="24"/>
          <w:szCs w:val="24"/>
        </w:rPr>
        <w:t>It’s</w:t>
      </w:r>
      <w:proofErr w:type="gramEnd"/>
      <w:r w:rsidRPr="00F24BD1">
        <w:rPr>
          <w:rFonts w:ascii="Times New Roman" w:hAnsi="Times New Roman"/>
          <w:b/>
          <w:i/>
          <w:sz w:val="24"/>
          <w:szCs w:val="24"/>
        </w:rPr>
        <w:t xml:space="preserve"> all been decided and we’re just ticking the boxes </w:t>
      </w:r>
      <w:r w:rsidRPr="00AC27D5">
        <w:rPr>
          <w:rFonts w:ascii="Times New Roman" w:hAnsi="Times New Roman"/>
          <w:i/>
          <w:sz w:val="24"/>
          <w:szCs w:val="24"/>
        </w:rPr>
        <w:t xml:space="preserve">and we’ve done x, y and z </w:t>
      </w:r>
      <w:r w:rsidRPr="007B2D6C">
        <w:rPr>
          <w:rFonts w:ascii="Times New Roman" w:hAnsi="Times New Roman"/>
          <w:sz w:val="24"/>
          <w:szCs w:val="24"/>
        </w:rPr>
        <w:t>...</w:t>
      </w:r>
      <w:r>
        <w:rPr>
          <w:rFonts w:ascii="Times New Roman" w:hAnsi="Times New Roman"/>
          <w:i/>
          <w:sz w:val="24"/>
          <w:szCs w:val="24"/>
        </w:rPr>
        <w:t xml:space="preserve"> </w:t>
      </w:r>
      <w:r w:rsidRPr="00AC27D5">
        <w:rPr>
          <w:rFonts w:ascii="Times New Roman" w:hAnsi="Times New Roman"/>
          <w:i/>
          <w:sz w:val="24"/>
          <w:szCs w:val="24"/>
        </w:rPr>
        <w:t xml:space="preserve">it looks well on paper.  We put a lot of time and effort into discussing things that </w:t>
      </w:r>
      <w:proofErr w:type="gramStart"/>
      <w:r w:rsidRPr="00AC27D5">
        <w:rPr>
          <w:rFonts w:ascii="Times New Roman" w:hAnsi="Times New Roman"/>
          <w:i/>
          <w:sz w:val="24"/>
          <w:szCs w:val="24"/>
        </w:rPr>
        <w:t>have already been decided</w:t>
      </w:r>
      <w:proofErr w:type="gramEnd"/>
      <w:r w:rsidRPr="00AC27D5">
        <w:rPr>
          <w:rFonts w:ascii="Times New Roman" w:hAnsi="Times New Roman"/>
          <w:i/>
          <w:sz w:val="24"/>
          <w:szCs w:val="24"/>
        </w:rPr>
        <w:t xml:space="preserve">.  And that makes people feel that they’re not being influential or that their </w:t>
      </w:r>
      <w:r w:rsidRPr="00B17E14">
        <w:rPr>
          <w:rFonts w:ascii="Times New Roman" w:hAnsi="Times New Roman"/>
          <w:b/>
          <w:i/>
          <w:sz w:val="24"/>
          <w:szCs w:val="24"/>
        </w:rPr>
        <w:t>views don’t matter</w:t>
      </w:r>
      <w:r>
        <w:rPr>
          <w:rFonts w:ascii="Times New Roman" w:hAnsi="Times New Roman"/>
          <w:sz w:val="24"/>
          <w:szCs w:val="24"/>
        </w:rPr>
        <w:t xml:space="preserve">,’ </w:t>
      </w:r>
      <w:r w:rsidRPr="00595189">
        <w:rPr>
          <w:rFonts w:ascii="Times New Roman" w:hAnsi="Times New Roman"/>
          <w:sz w:val="24"/>
          <w:szCs w:val="24"/>
        </w:rPr>
        <w:t>(Int14).</w:t>
      </w:r>
      <w:r>
        <w:rPr>
          <w:rFonts w:ascii="Times New Roman" w:hAnsi="Times New Roman"/>
          <w:i/>
          <w:sz w:val="24"/>
          <w:szCs w:val="24"/>
        </w:rPr>
        <w:t xml:space="preserve"> </w:t>
      </w:r>
    </w:p>
    <w:p w:rsidR="00595189" w:rsidRDefault="00595189" w:rsidP="00595189">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The above narrative surmises the general feelings of all those interviewed as to how successful, or unsuccessful, this has been</w:t>
      </w:r>
      <w:r>
        <w:rPr>
          <w:rFonts w:ascii="Times New Roman" w:hAnsi="Times New Roman"/>
          <w:sz w:val="24"/>
          <w:szCs w:val="24"/>
        </w:rPr>
        <w:t xml:space="preserve">.  </w:t>
      </w:r>
      <w:r>
        <w:rPr>
          <w:rFonts w:asciiTheme="minorHAnsi" w:hAnsiTheme="minorHAnsi" w:cstheme="minorHAnsi"/>
          <w:sz w:val="24"/>
          <w:szCs w:val="24"/>
        </w:rPr>
        <w:t xml:space="preserve">What </w:t>
      </w:r>
      <w:r w:rsidR="00D47828">
        <w:rPr>
          <w:rFonts w:asciiTheme="minorHAnsi" w:hAnsiTheme="minorHAnsi" w:cstheme="minorHAnsi"/>
          <w:sz w:val="24"/>
          <w:szCs w:val="24"/>
        </w:rPr>
        <w:t>is</w:t>
      </w:r>
      <w:r>
        <w:rPr>
          <w:rFonts w:asciiTheme="minorHAnsi" w:hAnsiTheme="minorHAnsi" w:cstheme="minorHAnsi"/>
          <w:sz w:val="24"/>
          <w:szCs w:val="24"/>
        </w:rPr>
        <w:t xml:space="preserve"> apparent here is although communication and consultation exists it is weak, ineffective or might as well not exist.  </w:t>
      </w:r>
    </w:p>
    <w:p w:rsidR="00507BF7" w:rsidRDefault="00507BF7" w:rsidP="00507BF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 number of staffs who were, or had been involved in this project team, </w:t>
      </w:r>
      <w:proofErr w:type="gramStart"/>
      <w:r>
        <w:rPr>
          <w:rFonts w:ascii="Times New Roman" w:hAnsi="Times New Roman"/>
          <w:sz w:val="24"/>
          <w:szCs w:val="24"/>
        </w:rPr>
        <w:t>were interviewed</w:t>
      </w:r>
      <w:proofErr w:type="gramEnd"/>
      <w:r>
        <w:rPr>
          <w:rFonts w:ascii="Times New Roman" w:hAnsi="Times New Roman"/>
          <w:sz w:val="24"/>
          <w:szCs w:val="24"/>
        </w:rPr>
        <w:t>.  They were eager to highlight the importance of this group in assisting the development of change and aid communication of the change back to their colleagues at work, as they believed there was little or no communication before they started attending meetings about the changes:</w:t>
      </w:r>
    </w:p>
    <w:p w:rsidR="00323AC0" w:rsidRPr="00507BF7" w:rsidRDefault="00507BF7" w:rsidP="00323AC0">
      <w:pPr>
        <w:spacing w:before="100" w:beforeAutospacing="1" w:after="100" w:afterAutospacing="1" w:line="240" w:lineRule="auto"/>
        <w:ind w:left="567" w:right="567"/>
        <w:jc w:val="both"/>
        <w:rPr>
          <w:rFonts w:ascii="Times New Roman" w:hAnsi="Times New Roman"/>
          <w:sz w:val="24"/>
          <w:szCs w:val="24"/>
        </w:rPr>
      </w:pPr>
      <w:r>
        <w:rPr>
          <w:rFonts w:ascii="Times New Roman" w:hAnsi="Times New Roman"/>
          <w:i/>
          <w:sz w:val="24"/>
          <w:szCs w:val="24"/>
        </w:rPr>
        <w:t>B</w:t>
      </w:r>
      <w:r w:rsidRPr="00980FDC">
        <w:rPr>
          <w:rFonts w:ascii="Times New Roman" w:hAnsi="Times New Roman"/>
          <w:i/>
          <w:sz w:val="24"/>
          <w:szCs w:val="24"/>
        </w:rPr>
        <w:t xml:space="preserve">eing on the </w:t>
      </w:r>
      <w:r w:rsidRPr="007B2D6C">
        <w:rPr>
          <w:rFonts w:ascii="Times New Roman" w:hAnsi="Times New Roman"/>
          <w:sz w:val="24"/>
          <w:szCs w:val="24"/>
        </w:rPr>
        <w:t>[</w:t>
      </w:r>
      <w:r>
        <w:rPr>
          <w:rFonts w:ascii="Times New Roman" w:hAnsi="Times New Roman"/>
          <w:sz w:val="24"/>
          <w:szCs w:val="24"/>
        </w:rPr>
        <w:t>project team</w:t>
      </w:r>
      <w:r w:rsidRPr="007B2D6C">
        <w:rPr>
          <w:rFonts w:ascii="Times New Roman" w:hAnsi="Times New Roman"/>
          <w:sz w:val="24"/>
          <w:szCs w:val="24"/>
        </w:rPr>
        <w:t>]</w:t>
      </w:r>
      <w:r w:rsidRPr="004D3B2D">
        <w:rPr>
          <w:rFonts w:ascii="Times New Roman" w:hAnsi="Times New Roman"/>
          <w:sz w:val="24"/>
          <w:szCs w:val="24"/>
        </w:rPr>
        <w:t xml:space="preserve"> </w:t>
      </w:r>
      <w:r>
        <w:rPr>
          <w:rFonts w:ascii="Times New Roman" w:hAnsi="Times New Roman"/>
          <w:i/>
          <w:sz w:val="24"/>
          <w:szCs w:val="24"/>
        </w:rPr>
        <w:t>I would’ve known more</w:t>
      </w:r>
      <w:r w:rsidRPr="00980FDC">
        <w:rPr>
          <w:rFonts w:ascii="Times New Roman" w:hAnsi="Times New Roman"/>
          <w:i/>
          <w:sz w:val="24"/>
          <w:szCs w:val="24"/>
        </w:rPr>
        <w:t xml:space="preserve"> </w:t>
      </w:r>
      <w:r>
        <w:rPr>
          <w:rFonts w:ascii="Times New Roman" w:hAnsi="Times New Roman"/>
          <w:i/>
          <w:sz w:val="24"/>
          <w:szCs w:val="24"/>
        </w:rPr>
        <w:t>…</w:t>
      </w:r>
      <w:r w:rsidRPr="00980FDC">
        <w:rPr>
          <w:rFonts w:ascii="Times New Roman" w:hAnsi="Times New Roman"/>
          <w:i/>
          <w:sz w:val="24"/>
          <w:szCs w:val="24"/>
        </w:rPr>
        <w:t xml:space="preserve"> you’ve had a lot of changes within the management of the schools and this has </w:t>
      </w:r>
      <w:proofErr w:type="gramStart"/>
      <w:r w:rsidRPr="00980FDC">
        <w:rPr>
          <w:rFonts w:ascii="Times New Roman" w:hAnsi="Times New Roman"/>
          <w:i/>
          <w:sz w:val="24"/>
          <w:szCs w:val="24"/>
        </w:rPr>
        <w:t>impacted on</w:t>
      </w:r>
      <w:proofErr w:type="gramEnd"/>
      <w:r w:rsidRPr="00980FDC">
        <w:rPr>
          <w:rFonts w:ascii="Times New Roman" w:hAnsi="Times New Roman"/>
          <w:i/>
          <w:sz w:val="24"/>
          <w:szCs w:val="24"/>
        </w:rPr>
        <w:t xml:space="preserve"> the </w:t>
      </w:r>
      <w:r w:rsidRPr="00AF6B9C">
        <w:rPr>
          <w:rFonts w:ascii="Times New Roman" w:hAnsi="Times New Roman"/>
          <w:b/>
          <w:i/>
          <w:sz w:val="24"/>
          <w:szCs w:val="24"/>
        </w:rPr>
        <w:t>communication</w:t>
      </w:r>
      <w:r w:rsidRPr="00980FDC">
        <w:rPr>
          <w:rFonts w:ascii="Times New Roman" w:hAnsi="Times New Roman"/>
          <w:i/>
          <w:sz w:val="24"/>
          <w:szCs w:val="24"/>
        </w:rPr>
        <w:t xml:space="preserve"> and there has been a </w:t>
      </w:r>
      <w:r w:rsidRPr="004D3B2D">
        <w:rPr>
          <w:rFonts w:ascii="Times New Roman" w:hAnsi="Times New Roman"/>
          <w:b/>
          <w:i/>
          <w:sz w:val="24"/>
          <w:szCs w:val="24"/>
        </w:rPr>
        <w:t>bit of uncertainty about it,</w:t>
      </w:r>
      <w:r>
        <w:rPr>
          <w:rFonts w:ascii="Times New Roman" w:hAnsi="Times New Roman"/>
          <w:sz w:val="24"/>
          <w:szCs w:val="24"/>
        </w:rPr>
        <w:t xml:space="preserve"> </w:t>
      </w:r>
      <w:r w:rsidRPr="00507BF7">
        <w:rPr>
          <w:rFonts w:ascii="Times New Roman" w:hAnsi="Times New Roman"/>
          <w:sz w:val="24"/>
          <w:szCs w:val="24"/>
        </w:rPr>
        <w:t xml:space="preserve">(CA2).  </w:t>
      </w:r>
    </w:p>
    <w:p w:rsidR="001A08C7" w:rsidRDefault="001A08C7" w:rsidP="001A08C7">
      <w:pPr>
        <w:spacing w:before="100" w:beforeAutospacing="1" w:after="100" w:afterAutospacing="1" w:line="240" w:lineRule="auto"/>
        <w:ind w:left="567" w:right="567"/>
        <w:jc w:val="both"/>
        <w:rPr>
          <w:rFonts w:ascii="Times New Roman" w:hAnsi="Times New Roman"/>
          <w:sz w:val="24"/>
          <w:szCs w:val="24"/>
        </w:rPr>
      </w:pPr>
      <w:r w:rsidRPr="008500EC">
        <w:rPr>
          <w:rFonts w:ascii="Times New Roman" w:hAnsi="Times New Roman"/>
          <w:i/>
          <w:sz w:val="24"/>
          <w:szCs w:val="24"/>
        </w:rPr>
        <w:t xml:space="preserve">In </w:t>
      </w:r>
      <w:proofErr w:type="gramStart"/>
      <w:r w:rsidRPr="008500EC">
        <w:rPr>
          <w:rFonts w:ascii="Times New Roman" w:hAnsi="Times New Roman"/>
          <w:i/>
          <w:sz w:val="24"/>
          <w:szCs w:val="24"/>
        </w:rPr>
        <w:t>fairness</w:t>
      </w:r>
      <w:proofErr w:type="gramEnd"/>
      <w:r w:rsidRPr="008500EC">
        <w:rPr>
          <w:rFonts w:ascii="Times New Roman" w:hAnsi="Times New Roman"/>
          <w:i/>
          <w:sz w:val="24"/>
          <w:szCs w:val="24"/>
        </w:rPr>
        <w:t xml:space="preserve"> the </w:t>
      </w:r>
      <w:r w:rsidRPr="008500EC">
        <w:rPr>
          <w:rFonts w:ascii="Times New Roman" w:hAnsi="Times New Roman"/>
          <w:b/>
          <w:i/>
          <w:sz w:val="24"/>
          <w:szCs w:val="24"/>
        </w:rPr>
        <w:t xml:space="preserve">reps </w:t>
      </w:r>
      <w:r w:rsidRPr="008500EC">
        <w:rPr>
          <w:rFonts w:ascii="Times New Roman" w:hAnsi="Times New Roman"/>
          <w:b/>
          <w:sz w:val="24"/>
          <w:szCs w:val="24"/>
        </w:rPr>
        <w:t>[change agents]</w:t>
      </w:r>
      <w:r>
        <w:rPr>
          <w:rFonts w:ascii="Times New Roman" w:hAnsi="Times New Roman"/>
          <w:i/>
          <w:sz w:val="24"/>
          <w:szCs w:val="24"/>
        </w:rPr>
        <w:t xml:space="preserve"> </w:t>
      </w:r>
      <w:r w:rsidRPr="008500EC">
        <w:rPr>
          <w:rFonts w:ascii="Times New Roman" w:hAnsi="Times New Roman"/>
          <w:i/>
          <w:sz w:val="24"/>
          <w:szCs w:val="24"/>
        </w:rPr>
        <w:t xml:space="preserve">on the project group are concerned.  </w:t>
      </w:r>
      <w:proofErr w:type="gramStart"/>
      <w:r w:rsidRPr="008500EC">
        <w:rPr>
          <w:rFonts w:ascii="Times New Roman" w:hAnsi="Times New Roman"/>
          <w:i/>
          <w:sz w:val="24"/>
          <w:szCs w:val="24"/>
        </w:rPr>
        <w:t>But again</w:t>
      </w:r>
      <w:proofErr w:type="gramEnd"/>
      <w:r w:rsidRPr="008500EC">
        <w:rPr>
          <w:rFonts w:ascii="Times New Roman" w:hAnsi="Times New Roman"/>
          <w:i/>
          <w:sz w:val="24"/>
          <w:szCs w:val="24"/>
        </w:rPr>
        <w:t xml:space="preserve"> it’s a presentation about what</w:t>
      </w:r>
      <w:r>
        <w:rPr>
          <w:rFonts w:ascii="Times New Roman" w:hAnsi="Times New Roman"/>
          <w:i/>
          <w:sz w:val="24"/>
          <w:szCs w:val="24"/>
        </w:rPr>
        <w:t>’</w:t>
      </w:r>
      <w:r w:rsidRPr="008500EC">
        <w:rPr>
          <w:rFonts w:ascii="Times New Roman" w:hAnsi="Times New Roman"/>
          <w:i/>
          <w:sz w:val="24"/>
          <w:szCs w:val="24"/>
        </w:rPr>
        <w:t xml:space="preserve">s happening, a one-way flow of communication.  </w:t>
      </w:r>
      <w:proofErr w:type="gramStart"/>
      <w:r w:rsidRPr="008500EC">
        <w:rPr>
          <w:rFonts w:ascii="Times New Roman" w:hAnsi="Times New Roman"/>
          <w:i/>
          <w:sz w:val="24"/>
          <w:szCs w:val="24"/>
        </w:rPr>
        <w:t>It</w:t>
      </w:r>
      <w:r>
        <w:rPr>
          <w:rFonts w:ascii="Times New Roman" w:hAnsi="Times New Roman"/>
          <w:i/>
          <w:sz w:val="24"/>
          <w:szCs w:val="24"/>
        </w:rPr>
        <w:t>’</w:t>
      </w:r>
      <w:r w:rsidRPr="008500EC">
        <w:rPr>
          <w:rFonts w:ascii="Times New Roman" w:hAnsi="Times New Roman"/>
          <w:i/>
          <w:sz w:val="24"/>
          <w:szCs w:val="24"/>
        </w:rPr>
        <w:t>s</w:t>
      </w:r>
      <w:proofErr w:type="gramEnd"/>
      <w:r w:rsidRPr="008500EC">
        <w:rPr>
          <w:rFonts w:ascii="Times New Roman" w:hAnsi="Times New Roman"/>
          <w:i/>
          <w:sz w:val="24"/>
          <w:szCs w:val="24"/>
        </w:rPr>
        <w:t xml:space="preserve"> demoralising and quite frightening</w:t>
      </w:r>
      <w:r w:rsidRPr="00595189">
        <w:rPr>
          <w:rFonts w:ascii="Times New Roman" w:hAnsi="Times New Roman"/>
          <w:sz w:val="24"/>
          <w:szCs w:val="24"/>
        </w:rPr>
        <w:t>, (</w:t>
      </w:r>
      <w:r w:rsidR="00FC6D35">
        <w:rPr>
          <w:rFonts w:ascii="Times New Roman" w:hAnsi="Times New Roman"/>
          <w:sz w:val="24"/>
          <w:szCs w:val="24"/>
        </w:rPr>
        <w:t>Int15, (</w:t>
      </w:r>
      <w:r w:rsidRPr="00595189">
        <w:rPr>
          <w:rFonts w:ascii="Times New Roman" w:hAnsi="Times New Roman"/>
          <w:sz w:val="24"/>
          <w:szCs w:val="24"/>
        </w:rPr>
        <w:t>2</w:t>
      </w:r>
      <w:r w:rsidR="00FC6D35">
        <w:rPr>
          <w:rFonts w:ascii="Times New Roman" w:hAnsi="Times New Roman"/>
          <w:sz w:val="24"/>
          <w:szCs w:val="24"/>
        </w:rPr>
        <w:t>)</w:t>
      </w:r>
      <w:r w:rsidRPr="00595189">
        <w:rPr>
          <w:rFonts w:ascii="Times New Roman" w:hAnsi="Times New Roman"/>
          <w:sz w:val="24"/>
          <w:szCs w:val="24"/>
        </w:rPr>
        <w:t>)</w:t>
      </w:r>
      <w:r w:rsidR="00FC6D35">
        <w:rPr>
          <w:rFonts w:ascii="Times New Roman" w:hAnsi="Times New Roman"/>
          <w:sz w:val="24"/>
          <w:szCs w:val="24"/>
        </w:rPr>
        <w:t>.</w:t>
      </w:r>
    </w:p>
    <w:p w:rsidR="00BE6895" w:rsidRPr="00BE6895" w:rsidRDefault="00BE6895" w:rsidP="00BE6895">
      <w:pPr>
        <w:rPr>
          <w:rFonts w:ascii="Times New Roman" w:hAnsi="Times New Roman"/>
          <w:i/>
          <w:sz w:val="24"/>
          <w:szCs w:val="24"/>
        </w:rPr>
      </w:pPr>
      <w:r>
        <w:rPr>
          <w:rFonts w:ascii="Times New Roman" w:hAnsi="Times New Roman"/>
          <w:i/>
          <w:sz w:val="24"/>
          <w:szCs w:val="24"/>
        </w:rPr>
        <w:br w:type="page"/>
      </w:r>
    </w:p>
    <w:p w:rsidR="00323AC0" w:rsidRDefault="004D3B2D" w:rsidP="005B0491">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 xml:space="preserve">What is apparent throughout the </w:t>
      </w:r>
      <w:r w:rsidR="00240C8F">
        <w:rPr>
          <w:rFonts w:asciiTheme="minorHAnsi" w:hAnsiTheme="minorHAnsi" w:cstheme="minorHAnsi"/>
          <w:sz w:val="24"/>
          <w:szCs w:val="24"/>
        </w:rPr>
        <w:t>narratives</w:t>
      </w:r>
      <w:r w:rsidR="0006020C">
        <w:rPr>
          <w:rFonts w:asciiTheme="minorHAnsi" w:hAnsiTheme="minorHAnsi" w:cstheme="minorHAnsi"/>
          <w:sz w:val="24"/>
          <w:szCs w:val="24"/>
        </w:rPr>
        <w:t xml:space="preserve"> on change</w:t>
      </w:r>
      <w:r>
        <w:rPr>
          <w:rFonts w:asciiTheme="minorHAnsi" w:hAnsiTheme="minorHAnsi" w:cstheme="minorHAnsi"/>
          <w:sz w:val="24"/>
          <w:szCs w:val="24"/>
        </w:rPr>
        <w:t xml:space="preserve"> is a recurring </w:t>
      </w:r>
      <w:r w:rsidR="007B2D6C">
        <w:rPr>
          <w:rFonts w:asciiTheme="minorHAnsi" w:hAnsiTheme="minorHAnsi" w:cstheme="minorHAnsi"/>
          <w:sz w:val="24"/>
          <w:szCs w:val="24"/>
        </w:rPr>
        <w:t>‘</w:t>
      </w:r>
      <w:r>
        <w:rPr>
          <w:rFonts w:asciiTheme="minorHAnsi" w:hAnsiTheme="minorHAnsi" w:cstheme="minorHAnsi"/>
          <w:sz w:val="24"/>
          <w:szCs w:val="24"/>
        </w:rPr>
        <w:t>uncertainty</w:t>
      </w:r>
      <w:r w:rsidR="007B2D6C">
        <w:rPr>
          <w:rFonts w:asciiTheme="minorHAnsi" w:hAnsiTheme="minorHAnsi" w:cstheme="minorHAnsi"/>
          <w:sz w:val="24"/>
          <w:szCs w:val="24"/>
        </w:rPr>
        <w:t>’</w:t>
      </w:r>
      <w:r>
        <w:rPr>
          <w:rFonts w:asciiTheme="minorHAnsi" w:hAnsiTheme="minorHAnsi" w:cstheme="minorHAnsi"/>
          <w:sz w:val="24"/>
          <w:szCs w:val="24"/>
        </w:rPr>
        <w:t xml:space="preserve"> among staff and views that communication can help alleviate this uncertainty.  However, m</w:t>
      </w:r>
      <w:r w:rsidR="0078248F" w:rsidRPr="00C45429">
        <w:rPr>
          <w:rFonts w:asciiTheme="minorHAnsi" w:hAnsiTheme="minorHAnsi" w:cstheme="minorHAnsi"/>
          <w:sz w:val="24"/>
          <w:szCs w:val="24"/>
        </w:rPr>
        <w:t xml:space="preserve">anagement are continuously communicating the proposed and actual changes in the college to all other stakeholders and students at regular meetings in the schools involved and via regular emails from the President, Dean and Head of Schools.  </w:t>
      </w:r>
    </w:p>
    <w:p w:rsidR="00595189" w:rsidRDefault="00A851F5" w:rsidP="005B0491">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 xml:space="preserve">Even though </w:t>
      </w:r>
      <w:r w:rsidR="0078248F" w:rsidRPr="00C45429">
        <w:rPr>
          <w:rFonts w:asciiTheme="minorHAnsi" w:hAnsiTheme="minorHAnsi" w:cstheme="minorHAnsi"/>
          <w:sz w:val="24"/>
          <w:szCs w:val="24"/>
        </w:rPr>
        <w:t>DIT involv</w:t>
      </w:r>
      <w:r w:rsidR="0078248F">
        <w:rPr>
          <w:rFonts w:asciiTheme="minorHAnsi" w:hAnsiTheme="minorHAnsi" w:cstheme="minorHAnsi"/>
          <w:sz w:val="24"/>
          <w:szCs w:val="24"/>
        </w:rPr>
        <w:t>es</w:t>
      </w:r>
      <w:r w:rsidR="0078248F" w:rsidRPr="00C45429">
        <w:rPr>
          <w:rFonts w:asciiTheme="minorHAnsi" w:hAnsiTheme="minorHAnsi" w:cstheme="minorHAnsi"/>
          <w:sz w:val="24"/>
          <w:szCs w:val="24"/>
        </w:rPr>
        <w:t xml:space="preserve"> people from many functions, departments and levels within the organisation on the </w:t>
      </w:r>
      <w:proofErr w:type="spellStart"/>
      <w:r w:rsidR="0078248F" w:rsidRPr="00C45429">
        <w:rPr>
          <w:rFonts w:asciiTheme="minorHAnsi" w:hAnsiTheme="minorHAnsi" w:cstheme="minorHAnsi"/>
          <w:sz w:val="24"/>
          <w:szCs w:val="24"/>
        </w:rPr>
        <w:t>Grangegorman</w:t>
      </w:r>
      <w:proofErr w:type="spellEnd"/>
      <w:r w:rsidR="0078248F" w:rsidRPr="00C45429">
        <w:rPr>
          <w:rFonts w:asciiTheme="minorHAnsi" w:hAnsiTheme="minorHAnsi" w:cstheme="minorHAnsi"/>
          <w:sz w:val="24"/>
          <w:szCs w:val="24"/>
        </w:rPr>
        <w:t xml:space="preserve"> Development Project Team, and it also involves the community (external stakeholders of the organisation), in the analysis, planning and implementation stages</w:t>
      </w:r>
      <w:r w:rsidR="0078248F">
        <w:rPr>
          <w:rFonts w:asciiTheme="minorHAnsi" w:hAnsiTheme="minorHAnsi" w:cstheme="minorHAnsi"/>
          <w:sz w:val="24"/>
          <w:szCs w:val="24"/>
        </w:rPr>
        <w:t xml:space="preserve"> via consultation processes</w:t>
      </w:r>
      <w:r w:rsidR="004D3B2D">
        <w:rPr>
          <w:rFonts w:asciiTheme="minorHAnsi" w:hAnsiTheme="minorHAnsi" w:cstheme="minorHAnsi"/>
          <w:sz w:val="24"/>
          <w:szCs w:val="24"/>
        </w:rPr>
        <w:t>,</w:t>
      </w:r>
      <w:r w:rsidR="004D3B2D" w:rsidRPr="004D3B2D">
        <w:rPr>
          <w:rFonts w:asciiTheme="minorHAnsi" w:hAnsiTheme="minorHAnsi" w:cstheme="minorHAnsi"/>
          <w:sz w:val="24"/>
          <w:szCs w:val="24"/>
        </w:rPr>
        <w:t xml:space="preserve"> </w:t>
      </w:r>
      <w:r w:rsidR="004D3B2D">
        <w:rPr>
          <w:rFonts w:asciiTheme="minorHAnsi" w:hAnsiTheme="minorHAnsi" w:cstheme="minorHAnsi"/>
          <w:sz w:val="24"/>
          <w:szCs w:val="24"/>
        </w:rPr>
        <w:t>this uncertainty remains</w:t>
      </w:r>
      <w:r w:rsidR="0078248F" w:rsidRPr="00C45429">
        <w:rPr>
          <w:rFonts w:asciiTheme="minorHAnsi" w:hAnsiTheme="minorHAnsi" w:cstheme="minorHAnsi"/>
          <w:sz w:val="24"/>
          <w:szCs w:val="24"/>
        </w:rPr>
        <w:t xml:space="preserve">.  </w:t>
      </w:r>
      <w:r w:rsidR="00D74E1E" w:rsidRPr="00D74E1E">
        <w:rPr>
          <w:rFonts w:ascii="Times New Roman" w:hAnsi="Times New Roman"/>
          <w:sz w:val="24"/>
          <w:szCs w:val="24"/>
        </w:rPr>
        <w:t>This in turn influence</w:t>
      </w:r>
      <w:r w:rsidR="007B2D6C">
        <w:rPr>
          <w:rFonts w:ascii="Times New Roman" w:hAnsi="Times New Roman"/>
          <w:sz w:val="24"/>
          <w:szCs w:val="24"/>
        </w:rPr>
        <w:t>s</w:t>
      </w:r>
      <w:r w:rsidR="00D74E1E" w:rsidRPr="00D74E1E">
        <w:rPr>
          <w:rFonts w:ascii="Times New Roman" w:hAnsi="Times New Roman"/>
          <w:sz w:val="24"/>
          <w:szCs w:val="24"/>
        </w:rPr>
        <w:t xml:space="preserve"> </w:t>
      </w:r>
      <w:r w:rsidR="00FC6D35">
        <w:rPr>
          <w:rFonts w:ascii="Times New Roman" w:hAnsi="Times New Roman"/>
          <w:sz w:val="24"/>
          <w:szCs w:val="24"/>
        </w:rPr>
        <w:t xml:space="preserve">the culture, whether it becomes </w:t>
      </w:r>
      <w:r w:rsidR="00D74E1E" w:rsidRPr="00D74E1E">
        <w:rPr>
          <w:rFonts w:ascii="Times New Roman" w:hAnsi="Times New Roman"/>
          <w:sz w:val="24"/>
          <w:szCs w:val="24"/>
        </w:rPr>
        <w:t xml:space="preserve">a </w:t>
      </w:r>
      <w:r w:rsidR="00E91352" w:rsidRPr="00D74E1E">
        <w:rPr>
          <w:rFonts w:ascii="Times New Roman" w:hAnsi="Times New Roman"/>
          <w:sz w:val="24"/>
          <w:szCs w:val="24"/>
        </w:rPr>
        <w:t>culture of</w:t>
      </w:r>
      <w:r w:rsidR="00E91352">
        <w:rPr>
          <w:rFonts w:ascii="Times New Roman" w:hAnsi="Times New Roman"/>
          <w:sz w:val="24"/>
          <w:szCs w:val="24"/>
        </w:rPr>
        <w:t xml:space="preserve"> acceptance or a culture of resistance</w:t>
      </w:r>
      <w:r w:rsidR="00FC6D35">
        <w:rPr>
          <w:rFonts w:ascii="Times New Roman" w:hAnsi="Times New Roman"/>
          <w:sz w:val="24"/>
          <w:szCs w:val="24"/>
        </w:rPr>
        <w:t>, and this</w:t>
      </w:r>
      <w:r w:rsidR="00E91352">
        <w:rPr>
          <w:rFonts w:ascii="Times New Roman" w:hAnsi="Times New Roman"/>
          <w:sz w:val="24"/>
          <w:szCs w:val="24"/>
        </w:rPr>
        <w:t xml:space="preserve"> is important </w:t>
      </w:r>
      <w:r w:rsidR="00F52E5D">
        <w:rPr>
          <w:rFonts w:ascii="Times New Roman" w:hAnsi="Times New Roman"/>
          <w:sz w:val="24"/>
          <w:szCs w:val="24"/>
        </w:rPr>
        <w:t>in</w:t>
      </w:r>
      <w:r w:rsidR="00E91352">
        <w:rPr>
          <w:rFonts w:ascii="Times New Roman" w:hAnsi="Times New Roman"/>
          <w:sz w:val="24"/>
          <w:szCs w:val="24"/>
        </w:rPr>
        <w:t xml:space="preserve"> understanding the success or failure of change.  </w:t>
      </w:r>
    </w:p>
    <w:p w:rsidR="00D71066" w:rsidRPr="00415490" w:rsidRDefault="00AA79AF" w:rsidP="00843A47">
      <w:pPr>
        <w:pStyle w:val="Heading3"/>
        <w:spacing w:before="100" w:beforeAutospacing="1" w:after="100" w:afterAutospacing="1" w:line="360" w:lineRule="auto"/>
        <w:jc w:val="both"/>
        <w:rPr>
          <w:rFonts w:asciiTheme="minorHAnsi" w:hAnsiTheme="minorHAnsi" w:cstheme="minorHAnsi"/>
          <w:color w:val="auto"/>
          <w:sz w:val="24"/>
          <w:szCs w:val="24"/>
        </w:rPr>
      </w:pPr>
      <w:bookmarkStart w:id="689" w:name="_Toc422396330"/>
      <w:bookmarkStart w:id="690" w:name="_Toc413675390"/>
      <w:bookmarkStart w:id="691" w:name="_Toc379802613"/>
      <w:bookmarkStart w:id="692" w:name="_Toc384730460"/>
      <w:bookmarkStart w:id="693" w:name="_Toc384732259"/>
      <w:r>
        <w:rPr>
          <w:rFonts w:asciiTheme="minorHAnsi" w:hAnsiTheme="minorHAnsi" w:cstheme="minorHAnsi"/>
          <w:color w:val="auto"/>
          <w:sz w:val="24"/>
          <w:szCs w:val="24"/>
        </w:rPr>
        <w:t>6</w:t>
      </w:r>
      <w:r w:rsidR="001928F2">
        <w:rPr>
          <w:rFonts w:asciiTheme="minorHAnsi" w:hAnsiTheme="minorHAnsi" w:cstheme="minorHAnsi"/>
          <w:color w:val="auto"/>
          <w:sz w:val="24"/>
          <w:szCs w:val="24"/>
        </w:rPr>
        <w:t xml:space="preserve">.2.3 </w:t>
      </w:r>
      <w:r w:rsidR="000B26E1">
        <w:rPr>
          <w:rFonts w:asciiTheme="minorHAnsi" w:hAnsiTheme="minorHAnsi" w:cstheme="minorHAnsi"/>
          <w:color w:val="auto"/>
          <w:sz w:val="24"/>
          <w:szCs w:val="24"/>
        </w:rPr>
        <w:t>Stories</w:t>
      </w:r>
      <w:r w:rsidR="000B26E1" w:rsidRPr="00415490">
        <w:rPr>
          <w:rFonts w:asciiTheme="minorHAnsi" w:hAnsiTheme="minorHAnsi" w:cstheme="minorHAnsi"/>
          <w:color w:val="auto"/>
          <w:sz w:val="24"/>
          <w:szCs w:val="24"/>
        </w:rPr>
        <w:t xml:space="preserve"> </w:t>
      </w:r>
      <w:r w:rsidR="000B26E1">
        <w:rPr>
          <w:rFonts w:asciiTheme="minorHAnsi" w:hAnsiTheme="minorHAnsi" w:cstheme="minorHAnsi"/>
          <w:color w:val="auto"/>
          <w:sz w:val="24"/>
          <w:szCs w:val="24"/>
        </w:rPr>
        <w:t xml:space="preserve">about </w:t>
      </w:r>
      <w:r w:rsidR="00D71066" w:rsidRPr="00415490">
        <w:rPr>
          <w:rFonts w:asciiTheme="minorHAnsi" w:hAnsiTheme="minorHAnsi" w:cstheme="minorHAnsi"/>
          <w:color w:val="auto"/>
          <w:sz w:val="24"/>
          <w:szCs w:val="24"/>
        </w:rPr>
        <w:t>Culture</w:t>
      </w:r>
      <w:bookmarkEnd w:id="689"/>
      <w:r w:rsidR="000B26E1">
        <w:rPr>
          <w:rFonts w:asciiTheme="minorHAnsi" w:hAnsiTheme="minorHAnsi" w:cstheme="minorHAnsi"/>
          <w:color w:val="auto"/>
          <w:sz w:val="24"/>
          <w:szCs w:val="24"/>
        </w:rPr>
        <w:t xml:space="preserve"> </w:t>
      </w:r>
      <w:bookmarkEnd w:id="690"/>
      <w:bookmarkEnd w:id="691"/>
      <w:bookmarkEnd w:id="692"/>
      <w:bookmarkEnd w:id="693"/>
    </w:p>
    <w:p w:rsidR="00BE6895" w:rsidRDefault="00D74E1E" w:rsidP="00595189">
      <w:pPr>
        <w:spacing w:before="100" w:beforeAutospacing="1" w:after="100" w:afterAutospacing="1" w:line="360" w:lineRule="auto"/>
        <w:jc w:val="both"/>
        <w:rPr>
          <w:rFonts w:ascii="Times New Roman" w:hAnsi="Times New Roman"/>
          <w:sz w:val="24"/>
          <w:szCs w:val="24"/>
        </w:rPr>
      </w:pPr>
      <w:r w:rsidRPr="009872B0">
        <w:rPr>
          <w:rFonts w:ascii="Times New Roman" w:hAnsi="Times New Roman"/>
          <w:sz w:val="24"/>
          <w:szCs w:val="24"/>
        </w:rPr>
        <w:t xml:space="preserve">As expected, following the previous narratives, </w:t>
      </w:r>
      <w:r w:rsidR="00AC6B86" w:rsidRPr="009872B0">
        <w:rPr>
          <w:rFonts w:ascii="Times New Roman" w:hAnsi="Times New Roman"/>
          <w:sz w:val="24"/>
          <w:szCs w:val="24"/>
        </w:rPr>
        <w:t>many</w:t>
      </w:r>
      <w:r w:rsidR="00D71066" w:rsidRPr="009872B0">
        <w:rPr>
          <w:rFonts w:ascii="Times New Roman" w:hAnsi="Times New Roman"/>
          <w:sz w:val="24"/>
          <w:szCs w:val="24"/>
        </w:rPr>
        <w:t xml:space="preserve"> of the interviewe</w:t>
      </w:r>
      <w:r w:rsidRPr="009872B0">
        <w:rPr>
          <w:rFonts w:ascii="Times New Roman" w:hAnsi="Times New Roman"/>
          <w:sz w:val="24"/>
          <w:szCs w:val="24"/>
        </w:rPr>
        <w:t>es</w:t>
      </w:r>
      <w:r w:rsidR="00D71066" w:rsidRPr="009872B0">
        <w:rPr>
          <w:rFonts w:ascii="Times New Roman" w:hAnsi="Times New Roman"/>
          <w:sz w:val="24"/>
          <w:szCs w:val="24"/>
        </w:rPr>
        <w:t xml:space="preserve"> </w:t>
      </w:r>
      <w:r w:rsidR="00AC6B86" w:rsidRPr="009872B0">
        <w:rPr>
          <w:rFonts w:ascii="Times New Roman" w:hAnsi="Times New Roman"/>
          <w:sz w:val="24"/>
          <w:szCs w:val="24"/>
        </w:rPr>
        <w:t>could not</w:t>
      </w:r>
      <w:r w:rsidR="00D71066" w:rsidRPr="009872B0">
        <w:rPr>
          <w:rFonts w:ascii="Times New Roman" w:hAnsi="Times New Roman"/>
          <w:sz w:val="24"/>
          <w:szCs w:val="24"/>
        </w:rPr>
        <w:t xml:space="preserve"> pinpoint what they thought the culture of the college was as they referred to multiple cultures existing, sometimes in conflicting circumstances</w:t>
      </w:r>
      <w:r w:rsidR="00477CBB">
        <w:rPr>
          <w:rFonts w:ascii="Times New Roman" w:hAnsi="Times New Roman"/>
          <w:sz w:val="24"/>
          <w:szCs w:val="24"/>
        </w:rPr>
        <w:t xml:space="preserve">.  </w:t>
      </w:r>
      <w:r w:rsidR="0006020C">
        <w:rPr>
          <w:rFonts w:ascii="Times New Roman" w:hAnsi="Times New Roman"/>
          <w:sz w:val="24"/>
          <w:szCs w:val="24"/>
        </w:rPr>
        <w:t xml:space="preserve">They </w:t>
      </w:r>
      <w:proofErr w:type="gramStart"/>
      <w:r w:rsidR="0006020C">
        <w:rPr>
          <w:rFonts w:ascii="Times New Roman" w:hAnsi="Times New Roman"/>
          <w:sz w:val="24"/>
          <w:szCs w:val="24"/>
        </w:rPr>
        <w:t>were asked</w:t>
      </w:r>
      <w:proofErr w:type="gramEnd"/>
      <w:r w:rsidR="0006020C">
        <w:rPr>
          <w:rFonts w:ascii="Times New Roman" w:hAnsi="Times New Roman"/>
          <w:sz w:val="24"/>
          <w:szCs w:val="24"/>
        </w:rPr>
        <w:t xml:space="preserve"> </w:t>
      </w:r>
      <w:r w:rsidR="0006020C" w:rsidRPr="00F740F5">
        <w:rPr>
          <w:rFonts w:ascii="Times New Roman" w:hAnsi="Times New Roman"/>
          <w:sz w:val="24"/>
          <w:szCs w:val="24"/>
        </w:rPr>
        <w:t>how the</w:t>
      </w:r>
      <w:r w:rsidR="0006020C">
        <w:rPr>
          <w:rFonts w:ascii="Times New Roman" w:hAnsi="Times New Roman"/>
          <w:sz w:val="24"/>
          <w:szCs w:val="24"/>
        </w:rPr>
        <w:t xml:space="preserve"> </w:t>
      </w:r>
      <w:r w:rsidR="0006020C" w:rsidRPr="00F740F5">
        <w:rPr>
          <w:rFonts w:ascii="Times New Roman" w:hAnsi="Times New Roman"/>
          <w:sz w:val="24"/>
          <w:szCs w:val="24"/>
        </w:rPr>
        <w:t xml:space="preserve">changes </w:t>
      </w:r>
      <w:r w:rsidR="0006020C">
        <w:rPr>
          <w:rFonts w:ascii="Times New Roman" w:hAnsi="Times New Roman"/>
          <w:sz w:val="24"/>
          <w:szCs w:val="24"/>
        </w:rPr>
        <w:t xml:space="preserve">indicated </w:t>
      </w:r>
      <w:r w:rsidR="0006020C" w:rsidRPr="00F740F5">
        <w:rPr>
          <w:rFonts w:ascii="Times New Roman" w:hAnsi="Times New Roman"/>
          <w:sz w:val="24"/>
          <w:szCs w:val="24"/>
        </w:rPr>
        <w:t xml:space="preserve">affect academic and pedagogic cultures in </w:t>
      </w:r>
      <w:r w:rsidR="0006020C">
        <w:rPr>
          <w:rFonts w:ascii="Times New Roman" w:hAnsi="Times New Roman"/>
          <w:sz w:val="24"/>
          <w:szCs w:val="24"/>
        </w:rPr>
        <w:t xml:space="preserve">higher education.  </w:t>
      </w:r>
      <w:r w:rsidR="00A851F5">
        <w:rPr>
          <w:rFonts w:ascii="Times New Roman" w:hAnsi="Times New Roman"/>
          <w:sz w:val="24"/>
          <w:szCs w:val="24"/>
        </w:rPr>
        <w:t>Interviewees’ had</w:t>
      </w:r>
      <w:r w:rsidR="00D71066" w:rsidRPr="009872B0">
        <w:rPr>
          <w:rFonts w:ascii="Times New Roman" w:hAnsi="Times New Roman"/>
          <w:sz w:val="24"/>
          <w:szCs w:val="24"/>
        </w:rPr>
        <w:t xml:space="preserve"> conflicting opinions</w:t>
      </w:r>
      <w:r w:rsidR="00A851F5">
        <w:rPr>
          <w:rFonts w:ascii="Times New Roman" w:hAnsi="Times New Roman"/>
          <w:sz w:val="24"/>
          <w:szCs w:val="24"/>
        </w:rPr>
        <w:t xml:space="preserve"> as to what the culture was</w:t>
      </w:r>
      <w:r w:rsidR="00D71066" w:rsidRPr="009872B0">
        <w:rPr>
          <w:rFonts w:ascii="Times New Roman" w:hAnsi="Times New Roman"/>
          <w:sz w:val="24"/>
          <w:szCs w:val="24"/>
        </w:rPr>
        <w:t xml:space="preserve">, some </w:t>
      </w:r>
      <w:r w:rsidR="00AC6B86">
        <w:rPr>
          <w:rFonts w:ascii="Times New Roman" w:hAnsi="Times New Roman"/>
          <w:sz w:val="24"/>
          <w:szCs w:val="24"/>
        </w:rPr>
        <w:t>relating to</w:t>
      </w:r>
      <w:r w:rsidR="00D71066" w:rsidRPr="009872B0">
        <w:rPr>
          <w:rFonts w:ascii="Times New Roman" w:hAnsi="Times New Roman"/>
          <w:sz w:val="24"/>
          <w:szCs w:val="24"/>
        </w:rPr>
        <w:t xml:space="preserve"> the interviewees</w:t>
      </w:r>
      <w:r w:rsidR="00A851F5">
        <w:rPr>
          <w:rFonts w:ascii="Times New Roman" w:hAnsi="Times New Roman"/>
          <w:sz w:val="24"/>
          <w:szCs w:val="24"/>
        </w:rPr>
        <w:t>’</w:t>
      </w:r>
      <w:r w:rsidR="00D71066" w:rsidRPr="009872B0">
        <w:rPr>
          <w:rFonts w:ascii="Times New Roman" w:hAnsi="Times New Roman"/>
          <w:sz w:val="24"/>
          <w:szCs w:val="24"/>
        </w:rPr>
        <w:t xml:space="preserve"> gender, discipline or affiliation to their school or even a different school</w:t>
      </w:r>
      <w:r w:rsidR="009872B0">
        <w:rPr>
          <w:rFonts w:ascii="Times New Roman" w:hAnsi="Times New Roman"/>
          <w:sz w:val="24"/>
          <w:szCs w:val="24"/>
        </w:rPr>
        <w:t>, or their identity</w:t>
      </w:r>
      <w:r w:rsidR="00D71066" w:rsidRPr="009872B0">
        <w:rPr>
          <w:rFonts w:ascii="Times New Roman" w:hAnsi="Times New Roman"/>
          <w:sz w:val="24"/>
          <w:szCs w:val="24"/>
        </w:rPr>
        <w:t xml:space="preserve">.  Some even </w:t>
      </w:r>
      <w:r w:rsidR="00AB5A17">
        <w:rPr>
          <w:rFonts w:ascii="Times New Roman" w:hAnsi="Times New Roman"/>
          <w:sz w:val="24"/>
          <w:szCs w:val="24"/>
        </w:rPr>
        <w:t>suggested</w:t>
      </w:r>
      <w:r w:rsidR="00D71066" w:rsidRPr="009872B0">
        <w:rPr>
          <w:rFonts w:ascii="Times New Roman" w:hAnsi="Times New Roman"/>
          <w:sz w:val="24"/>
          <w:szCs w:val="24"/>
        </w:rPr>
        <w:t xml:space="preserve"> that culture is a really </w:t>
      </w:r>
      <w:r w:rsidR="000043D5">
        <w:rPr>
          <w:rFonts w:ascii="Times New Roman" w:hAnsi="Times New Roman"/>
          <w:sz w:val="24"/>
          <w:szCs w:val="24"/>
        </w:rPr>
        <w:t>‘</w:t>
      </w:r>
      <w:r w:rsidR="00D71066" w:rsidRPr="009872B0">
        <w:rPr>
          <w:rFonts w:ascii="Times New Roman" w:hAnsi="Times New Roman"/>
          <w:sz w:val="24"/>
          <w:szCs w:val="24"/>
        </w:rPr>
        <w:t>complex construct</w:t>
      </w:r>
      <w:r w:rsidR="000043D5">
        <w:rPr>
          <w:rFonts w:ascii="Times New Roman" w:hAnsi="Times New Roman"/>
          <w:sz w:val="24"/>
          <w:szCs w:val="24"/>
        </w:rPr>
        <w:t>’</w:t>
      </w:r>
      <w:r w:rsidR="00D71066" w:rsidRPr="009872B0">
        <w:rPr>
          <w:rFonts w:ascii="Times New Roman" w:hAnsi="Times New Roman"/>
          <w:sz w:val="24"/>
          <w:szCs w:val="24"/>
        </w:rPr>
        <w:t xml:space="preserve"> </w:t>
      </w:r>
      <w:r w:rsidR="00AB5A17">
        <w:rPr>
          <w:rFonts w:ascii="Times New Roman" w:hAnsi="Times New Roman"/>
          <w:sz w:val="24"/>
          <w:szCs w:val="24"/>
        </w:rPr>
        <w:t xml:space="preserve">in higher education </w:t>
      </w:r>
      <w:r w:rsidR="00D71066" w:rsidRPr="009872B0">
        <w:rPr>
          <w:rFonts w:ascii="Times New Roman" w:hAnsi="Times New Roman"/>
          <w:sz w:val="24"/>
          <w:szCs w:val="24"/>
        </w:rPr>
        <w:t>before dis</w:t>
      </w:r>
      <w:r w:rsidR="00F24BD1" w:rsidRPr="009872B0">
        <w:rPr>
          <w:rFonts w:ascii="Times New Roman" w:hAnsi="Times New Roman"/>
          <w:sz w:val="24"/>
          <w:szCs w:val="24"/>
        </w:rPr>
        <w:t>cussing it during the interview</w:t>
      </w:r>
      <w:r w:rsidR="009A08EA">
        <w:rPr>
          <w:rFonts w:ascii="Times New Roman" w:hAnsi="Times New Roman"/>
          <w:sz w:val="24"/>
          <w:szCs w:val="24"/>
        </w:rPr>
        <w:t xml:space="preserve">.  </w:t>
      </w:r>
      <w:r w:rsidR="0006020C" w:rsidRPr="009872B0">
        <w:rPr>
          <w:rFonts w:ascii="Times New Roman" w:hAnsi="Times New Roman"/>
          <w:sz w:val="24"/>
          <w:szCs w:val="24"/>
        </w:rPr>
        <w:t xml:space="preserve">This </w:t>
      </w:r>
      <w:r w:rsidR="0006020C">
        <w:rPr>
          <w:rFonts w:ascii="Times New Roman" w:hAnsi="Times New Roman"/>
          <w:sz w:val="24"/>
          <w:szCs w:val="24"/>
        </w:rPr>
        <w:t xml:space="preserve">gave evidence to the </w:t>
      </w:r>
      <w:r w:rsidR="0006020C" w:rsidRPr="009872B0">
        <w:rPr>
          <w:rFonts w:ascii="Times New Roman" w:hAnsi="Times New Roman"/>
          <w:sz w:val="24"/>
          <w:szCs w:val="24"/>
        </w:rPr>
        <w:t xml:space="preserve">diminishing strength of the organisation’s overall culture, which would in turn hinder the change process.  </w:t>
      </w:r>
    </w:p>
    <w:p w:rsidR="00595189" w:rsidRDefault="0006020C" w:rsidP="00595189">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There were also elements of suspicion and resistance towards the change because of uncertainties and weak consultation processes outlined above.  </w:t>
      </w:r>
      <w:bookmarkStart w:id="694" w:name="_Toc379802614"/>
      <w:r w:rsidR="00595189">
        <w:rPr>
          <w:rFonts w:ascii="Times New Roman" w:hAnsi="Times New Roman"/>
          <w:sz w:val="24"/>
          <w:szCs w:val="24"/>
        </w:rPr>
        <w:t xml:space="preserve">Many respondents were in support </w:t>
      </w:r>
      <w:r>
        <w:rPr>
          <w:rFonts w:ascii="Times New Roman" w:hAnsi="Times New Roman"/>
          <w:sz w:val="24"/>
          <w:szCs w:val="24"/>
        </w:rPr>
        <w:t xml:space="preserve">of the narratives on change above </w:t>
      </w:r>
      <w:r w:rsidR="00595189">
        <w:rPr>
          <w:rFonts w:ascii="Times New Roman" w:hAnsi="Times New Roman"/>
          <w:sz w:val="24"/>
          <w:szCs w:val="24"/>
        </w:rPr>
        <w:t xml:space="preserve">and they </w:t>
      </w:r>
      <w:r w:rsidR="00595189" w:rsidRPr="00B8558E">
        <w:rPr>
          <w:rFonts w:ascii="Times New Roman" w:hAnsi="Times New Roman"/>
          <w:sz w:val="24"/>
          <w:szCs w:val="24"/>
        </w:rPr>
        <w:t xml:space="preserve">viewed </w:t>
      </w:r>
      <w:r w:rsidR="00595189">
        <w:rPr>
          <w:rFonts w:ascii="Times New Roman" w:hAnsi="Times New Roman"/>
          <w:sz w:val="24"/>
          <w:szCs w:val="24"/>
        </w:rPr>
        <w:t>the culture of the college suspiciously.</w:t>
      </w:r>
    </w:p>
    <w:p w:rsidR="00BE6895" w:rsidRDefault="00BE6895" w:rsidP="00BE6895">
      <w:pPr>
        <w:rPr>
          <w:rFonts w:ascii="Times New Roman" w:hAnsi="Times New Roman"/>
          <w:sz w:val="24"/>
          <w:szCs w:val="24"/>
        </w:rPr>
      </w:pPr>
      <w:r>
        <w:rPr>
          <w:rFonts w:ascii="Times New Roman" w:hAnsi="Times New Roman"/>
          <w:sz w:val="24"/>
          <w:szCs w:val="24"/>
        </w:rPr>
        <w:br w:type="page"/>
      </w:r>
    </w:p>
    <w:p w:rsidR="00595189" w:rsidRPr="00415490" w:rsidRDefault="00595189" w:rsidP="00595189">
      <w:pPr>
        <w:spacing w:before="100" w:beforeAutospacing="1" w:after="100" w:afterAutospacing="1" w:line="360" w:lineRule="auto"/>
        <w:jc w:val="both"/>
        <w:rPr>
          <w:rFonts w:asciiTheme="minorHAnsi" w:hAnsiTheme="minorHAnsi" w:cstheme="minorHAnsi"/>
          <w:b/>
          <w:sz w:val="24"/>
          <w:szCs w:val="24"/>
        </w:rPr>
      </w:pPr>
      <w:bookmarkStart w:id="695" w:name="_Toc379802616"/>
      <w:r>
        <w:rPr>
          <w:rFonts w:asciiTheme="minorHAnsi" w:hAnsiTheme="minorHAnsi" w:cstheme="minorHAnsi"/>
          <w:b/>
          <w:sz w:val="24"/>
          <w:szCs w:val="24"/>
        </w:rPr>
        <w:lastRenderedPageBreak/>
        <w:t>N</w:t>
      </w:r>
      <w:bookmarkEnd w:id="695"/>
      <w:r>
        <w:rPr>
          <w:rFonts w:asciiTheme="minorHAnsi" w:hAnsiTheme="minorHAnsi" w:cstheme="minorHAnsi"/>
          <w:b/>
          <w:sz w:val="24"/>
          <w:szCs w:val="24"/>
        </w:rPr>
        <w:t>arrative of Suspicion and Resistance</w:t>
      </w:r>
    </w:p>
    <w:p w:rsidR="00595189" w:rsidRDefault="00595189" w:rsidP="00595189">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following narratives indicate independence in the way we work or do things and therefore the culture in the college.  This observation was via the respondents’ body language and tone of their responses indicating some scepticism.  They responded to the culture theme by folding their arms and legs, indicating defensive or uncomfortable body language, while using words such as </w:t>
      </w:r>
      <w:r w:rsidRPr="00525CA5">
        <w:rPr>
          <w:rFonts w:ascii="Times New Roman" w:hAnsi="Times New Roman"/>
          <w:sz w:val="24"/>
          <w:szCs w:val="24"/>
        </w:rPr>
        <w:t xml:space="preserve">‘hierarchical’ and ‘bureaucratic’ </w:t>
      </w:r>
      <w:r>
        <w:rPr>
          <w:rFonts w:ascii="Times New Roman" w:hAnsi="Times New Roman"/>
          <w:sz w:val="24"/>
          <w:szCs w:val="24"/>
        </w:rPr>
        <w:t xml:space="preserve">and ‘anarchy’ </w:t>
      </w:r>
      <w:r w:rsidRPr="00525CA5">
        <w:rPr>
          <w:rFonts w:ascii="Times New Roman" w:hAnsi="Times New Roman"/>
          <w:sz w:val="24"/>
          <w:szCs w:val="24"/>
        </w:rPr>
        <w:t>cultures</w:t>
      </w:r>
      <w:r>
        <w:rPr>
          <w:rFonts w:ascii="Times New Roman" w:hAnsi="Times New Roman"/>
          <w:i/>
          <w:sz w:val="24"/>
          <w:szCs w:val="24"/>
        </w:rPr>
        <w:t xml:space="preserve"> </w:t>
      </w:r>
      <w:r w:rsidRPr="00354C20">
        <w:rPr>
          <w:rFonts w:ascii="Times New Roman" w:hAnsi="Times New Roman"/>
          <w:sz w:val="24"/>
          <w:szCs w:val="24"/>
        </w:rPr>
        <w:t xml:space="preserve">driven </w:t>
      </w:r>
      <w:r>
        <w:rPr>
          <w:rFonts w:ascii="Times New Roman" w:hAnsi="Times New Roman"/>
          <w:sz w:val="24"/>
          <w:szCs w:val="24"/>
        </w:rPr>
        <w:t xml:space="preserve">by external change strategies: </w:t>
      </w:r>
    </w:p>
    <w:p w:rsidR="00595189" w:rsidRDefault="00595189" w:rsidP="00595189">
      <w:pPr>
        <w:spacing w:before="100" w:beforeAutospacing="1" w:after="100" w:afterAutospacing="1" w:line="240" w:lineRule="auto"/>
        <w:ind w:left="567" w:right="567"/>
        <w:jc w:val="both"/>
        <w:rPr>
          <w:rFonts w:ascii="Times New Roman" w:hAnsi="Times New Roman"/>
          <w:i/>
          <w:sz w:val="24"/>
          <w:szCs w:val="24"/>
        </w:rPr>
      </w:pPr>
      <w:r>
        <w:rPr>
          <w:rFonts w:ascii="Times New Roman" w:hAnsi="Times New Roman"/>
          <w:i/>
          <w:sz w:val="24"/>
          <w:szCs w:val="24"/>
        </w:rPr>
        <w:t xml:space="preserve">That </w:t>
      </w:r>
      <w:proofErr w:type="gramStart"/>
      <w:r>
        <w:rPr>
          <w:rFonts w:ascii="Times New Roman" w:hAnsi="Times New Roman"/>
          <w:i/>
          <w:sz w:val="24"/>
          <w:szCs w:val="24"/>
        </w:rPr>
        <w:t>at the moment</w:t>
      </w:r>
      <w:proofErr w:type="gramEnd"/>
      <w:r>
        <w:rPr>
          <w:rFonts w:ascii="Times New Roman" w:hAnsi="Times New Roman"/>
          <w:i/>
          <w:sz w:val="24"/>
          <w:szCs w:val="24"/>
        </w:rPr>
        <w:t xml:space="preserve"> it’s very </w:t>
      </w:r>
      <w:r w:rsidRPr="00A1564B">
        <w:rPr>
          <w:rFonts w:ascii="Times New Roman" w:hAnsi="Times New Roman"/>
          <w:b/>
          <w:i/>
          <w:sz w:val="24"/>
          <w:szCs w:val="24"/>
        </w:rPr>
        <w:t>bureaucratic</w:t>
      </w:r>
      <w:r>
        <w:rPr>
          <w:rFonts w:ascii="Times New Roman" w:hAnsi="Times New Roman"/>
          <w:i/>
          <w:sz w:val="24"/>
          <w:szCs w:val="24"/>
        </w:rPr>
        <w:t xml:space="preserve"> as an organisation, with the external drivers of the </w:t>
      </w:r>
      <w:r w:rsidRPr="008506E6">
        <w:rPr>
          <w:rFonts w:ascii="Times New Roman" w:hAnsi="Times New Roman"/>
          <w:b/>
          <w:i/>
          <w:sz w:val="24"/>
          <w:szCs w:val="24"/>
        </w:rPr>
        <w:t>recession, the economic driver, and all the policy drivers</w:t>
      </w:r>
      <w:r>
        <w:rPr>
          <w:rFonts w:ascii="Times New Roman" w:hAnsi="Times New Roman"/>
          <w:i/>
          <w:sz w:val="24"/>
          <w:szCs w:val="24"/>
        </w:rPr>
        <w:t xml:space="preserve"> ... there is a </w:t>
      </w:r>
      <w:r w:rsidRPr="008506E6">
        <w:rPr>
          <w:rFonts w:ascii="Times New Roman" w:hAnsi="Times New Roman"/>
          <w:b/>
          <w:i/>
          <w:sz w:val="24"/>
          <w:szCs w:val="24"/>
        </w:rPr>
        <w:t>culture of suspicion</w:t>
      </w:r>
      <w:r>
        <w:rPr>
          <w:rFonts w:ascii="Times New Roman" w:hAnsi="Times New Roman"/>
          <w:i/>
          <w:sz w:val="24"/>
          <w:szCs w:val="24"/>
        </w:rPr>
        <w:t xml:space="preserve">, </w:t>
      </w:r>
      <w:r w:rsidRPr="0006020C">
        <w:rPr>
          <w:rFonts w:ascii="Times New Roman" w:hAnsi="Times New Roman"/>
          <w:sz w:val="24"/>
          <w:szCs w:val="24"/>
        </w:rPr>
        <w:t>(HoD1).</w:t>
      </w:r>
      <w:r>
        <w:rPr>
          <w:rFonts w:ascii="Times New Roman" w:hAnsi="Times New Roman"/>
          <w:i/>
          <w:sz w:val="24"/>
          <w:szCs w:val="24"/>
        </w:rPr>
        <w:t xml:space="preserve">  </w:t>
      </w:r>
    </w:p>
    <w:p w:rsidR="0006020C" w:rsidRDefault="0006020C" w:rsidP="0006020C">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According to interviewees</w:t>
      </w:r>
      <w:r w:rsidR="00D47828">
        <w:rPr>
          <w:rFonts w:asciiTheme="minorHAnsi" w:hAnsiTheme="minorHAnsi" w:cstheme="minorHAnsi"/>
          <w:sz w:val="24"/>
          <w:szCs w:val="24"/>
        </w:rPr>
        <w:t>,</w:t>
      </w:r>
      <w:r>
        <w:rPr>
          <w:rFonts w:asciiTheme="minorHAnsi" w:hAnsiTheme="minorHAnsi" w:cstheme="minorHAnsi"/>
          <w:sz w:val="24"/>
          <w:szCs w:val="24"/>
        </w:rPr>
        <w:t xml:space="preserve"> (and those who declined </w:t>
      </w:r>
      <w:r w:rsidR="00D47828">
        <w:rPr>
          <w:rFonts w:asciiTheme="minorHAnsi" w:hAnsiTheme="minorHAnsi" w:cstheme="minorHAnsi"/>
          <w:sz w:val="24"/>
          <w:szCs w:val="24"/>
        </w:rPr>
        <w:t>interview),</w:t>
      </w:r>
      <w:r>
        <w:rPr>
          <w:rFonts w:asciiTheme="minorHAnsi" w:hAnsiTheme="minorHAnsi" w:cstheme="minorHAnsi"/>
          <w:sz w:val="24"/>
          <w:szCs w:val="24"/>
        </w:rPr>
        <w:t xml:space="preserve"> </w:t>
      </w:r>
      <w:r w:rsidRPr="00415490">
        <w:rPr>
          <w:rFonts w:asciiTheme="minorHAnsi" w:hAnsiTheme="minorHAnsi" w:cstheme="minorHAnsi"/>
          <w:sz w:val="24"/>
          <w:szCs w:val="24"/>
        </w:rPr>
        <w:t>staff resist</w:t>
      </w:r>
      <w:r>
        <w:rPr>
          <w:rFonts w:asciiTheme="minorHAnsi" w:hAnsiTheme="minorHAnsi" w:cstheme="minorHAnsi"/>
          <w:sz w:val="24"/>
          <w:szCs w:val="24"/>
        </w:rPr>
        <w:t>ing</w:t>
      </w:r>
      <w:r w:rsidRPr="00415490">
        <w:rPr>
          <w:rFonts w:asciiTheme="minorHAnsi" w:hAnsiTheme="minorHAnsi" w:cstheme="minorHAnsi"/>
          <w:sz w:val="24"/>
          <w:szCs w:val="24"/>
        </w:rPr>
        <w:t xml:space="preserve"> the changes over the years </w:t>
      </w:r>
      <w:r>
        <w:rPr>
          <w:rFonts w:asciiTheme="minorHAnsi" w:hAnsiTheme="minorHAnsi" w:cstheme="minorHAnsi"/>
          <w:sz w:val="24"/>
          <w:szCs w:val="24"/>
        </w:rPr>
        <w:t>ha</w:t>
      </w:r>
      <w:r w:rsidR="00D47828">
        <w:rPr>
          <w:rFonts w:asciiTheme="minorHAnsi" w:hAnsiTheme="minorHAnsi" w:cstheme="minorHAnsi"/>
          <w:sz w:val="24"/>
          <w:szCs w:val="24"/>
        </w:rPr>
        <w:t>ve</w:t>
      </w:r>
      <w:r w:rsidRPr="00415490">
        <w:rPr>
          <w:rFonts w:asciiTheme="minorHAnsi" w:hAnsiTheme="minorHAnsi" w:cstheme="minorHAnsi"/>
          <w:sz w:val="24"/>
          <w:szCs w:val="24"/>
        </w:rPr>
        <w:t xml:space="preserve"> been able to voice their opinions at programme, school, and college levels.  However, </w:t>
      </w:r>
      <w:r>
        <w:rPr>
          <w:rFonts w:asciiTheme="minorHAnsi" w:hAnsiTheme="minorHAnsi" w:cstheme="minorHAnsi"/>
          <w:sz w:val="24"/>
          <w:szCs w:val="24"/>
        </w:rPr>
        <w:t xml:space="preserve">some interviewees suggested that </w:t>
      </w:r>
      <w:r w:rsidRPr="00415490">
        <w:rPr>
          <w:rFonts w:asciiTheme="minorHAnsi" w:hAnsiTheme="minorHAnsi" w:cstheme="minorHAnsi"/>
          <w:sz w:val="24"/>
          <w:szCs w:val="24"/>
        </w:rPr>
        <w:t xml:space="preserve">many did not voice their </w:t>
      </w:r>
      <w:r w:rsidRPr="008F0A52">
        <w:rPr>
          <w:rFonts w:asciiTheme="minorHAnsi" w:hAnsiTheme="minorHAnsi" w:cstheme="minorHAnsi"/>
          <w:sz w:val="24"/>
          <w:szCs w:val="24"/>
        </w:rPr>
        <w:t>opinion and simply put up with the changes but were unhappy.  This would certainly have had an influence over their identity within the college but also on their culture of work.  The changes within the structures already underway and the impending merger of schools</w:t>
      </w:r>
      <w:r w:rsidRPr="00415490">
        <w:rPr>
          <w:rFonts w:asciiTheme="minorHAnsi" w:hAnsiTheme="minorHAnsi" w:cstheme="minorHAnsi"/>
          <w:sz w:val="24"/>
          <w:szCs w:val="24"/>
        </w:rPr>
        <w:t xml:space="preserve"> have proven to influence certain interviewees’ attitudes to the overall changes ongoing in DIT.  </w:t>
      </w:r>
      <w:r>
        <w:rPr>
          <w:rFonts w:asciiTheme="minorHAnsi" w:hAnsiTheme="minorHAnsi" w:cstheme="minorHAnsi"/>
          <w:sz w:val="24"/>
          <w:szCs w:val="24"/>
        </w:rPr>
        <w:t>According to some t</w:t>
      </w:r>
      <w:r>
        <w:rPr>
          <w:rFonts w:ascii="Times New Roman" w:hAnsi="Times New Roman"/>
          <w:sz w:val="24"/>
          <w:szCs w:val="24"/>
        </w:rPr>
        <w:t xml:space="preserve">his is </w:t>
      </w:r>
      <w:r w:rsidRPr="0055784F">
        <w:rPr>
          <w:rFonts w:ascii="Times New Roman" w:hAnsi="Times New Roman"/>
          <w:sz w:val="24"/>
          <w:szCs w:val="24"/>
        </w:rPr>
        <w:t xml:space="preserve">influenced </w:t>
      </w:r>
      <w:r>
        <w:rPr>
          <w:rFonts w:ascii="Times New Roman" w:hAnsi="Times New Roman"/>
          <w:sz w:val="24"/>
          <w:szCs w:val="24"/>
        </w:rPr>
        <w:t xml:space="preserve">by the fear of the unknown and in cases where no communication exists to alleviate this fear resistance can escalate as uncertainty as to what is about to happen grows.  </w:t>
      </w:r>
    </w:p>
    <w:p w:rsidR="0006020C" w:rsidRDefault="0006020C" w:rsidP="0006020C">
      <w:pPr>
        <w:spacing w:before="100" w:beforeAutospacing="1" w:after="100" w:afterAutospacing="1" w:line="240" w:lineRule="auto"/>
        <w:ind w:left="567" w:right="567"/>
        <w:jc w:val="both"/>
        <w:rPr>
          <w:rFonts w:ascii="Times New Roman" w:hAnsi="Times New Roman"/>
          <w:i/>
          <w:sz w:val="24"/>
          <w:szCs w:val="24"/>
        </w:rPr>
      </w:pPr>
      <w:r w:rsidRPr="00AF5842">
        <w:rPr>
          <w:rFonts w:ascii="Times New Roman" w:hAnsi="Times New Roman"/>
          <w:i/>
          <w:sz w:val="24"/>
          <w:szCs w:val="24"/>
        </w:rPr>
        <w:t xml:space="preserve">I think at the moment </w:t>
      </w:r>
      <w:proofErr w:type="gramStart"/>
      <w:r w:rsidRPr="00AF5842">
        <w:rPr>
          <w:rFonts w:ascii="Times New Roman" w:hAnsi="Times New Roman"/>
          <w:i/>
          <w:sz w:val="24"/>
          <w:szCs w:val="24"/>
        </w:rPr>
        <w:t>there’s</w:t>
      </w:r>
      <w:proofErr w:type="gramEnd"/>
      <w:r w:rsidRPr="00AF5842">
        <w:rPr>
          <w:rFonts w:ascii="Times New Roman" w:hAnsi="Times New Roman"/>
          <w:i/>
          <w:sz w:val="24"/>
          <w:szCs w:val="24"/>
        </w:rPr>
        <w:t xml:space="preserve"> terrible </w:t>
      </w:r>
      <w:r w:rsidRPr="00144A60">
        <w:rPr>
          <w:rFonts w:ascii="Times New Roman" w:hAnsi="Times New Roman"/>
          <w:b/>
          <w:i/>
          <w:sz w:val="24"/>
          <w:szCs w:val="24"/>
        </w:rPr>
        <w:t>uncertainty and anxiety within the culture</w:t>
      </w:r>
      <w:r w:rsidRPr="00E26DD4">
        <w:rPr>
          <w:rFonts w:ascii="Times New Roman" w:hAnsi="Times New Roman"/>
          <w:i/>
          <w:sz w:val="24"/>
          <w:szCs w:val="24"/>
        </w:rPr>
        <w:t xml:space="preserve"> …</w:t>
      </w:r>
      <w:r w:rsidRPr="00AF5842">
        <w:rPr>
          <w:rFonts w:ascii="Times New Roman" w:hAnsi="Times New Roman"/>
          <w:i/>
          <w:sz w:val="24"/>
          <w:szCs w:val="24"/>
        </w:rPr>
        <w:t xml:space="preserve"> terrible upheaval and its affecting everybody at all levels</w:t>
      </w:r>
      <w:r>
        <w:rPr>
          <w:rFonts w:ascii="Times New Roman" w:hAnsi="Times New Roman"/>
          <w:i/>
          <w:sz w:val="24"/>
          <w:szCs w:val="24"/>
        </w:rPr>
        <w:t>,</w:t>
      </w:r>
      <w:r>
        <w:rPr>
          <w:rFonts w:ascii="Times New Roman" w:hAnsi="Times New Roman"/>
          <w:sz w:val="24"/>
          <w:szCs w:val="24"/>
        </w:rPr>
        <w:t xml:space="preserve"> </w:t>
      </w:r>
      <w:r w:rsidRPr="0006020C">
        <w:rPr>
          <w:rFonts w:ascii="Times New Roman" w:hAnsi="Times New Roman"/>
          <w:sz w:val="24"/>
          <w:szCs w:val="24"/>
        </w:rPr>
        <w:t>(Int12).</w:t>
      </w:r>
      <w:r>
        <w:rPr>
          <w:rFonts w:ascii="Times New Roman" w:hAnsi="Times New Roman"/>
          <w:i/>
          <w:sz w:val="24"/>
          <w:szCs w:val="24"/>
        </w:rPr>
        <w:t xml:space="preserve">  </w:t>
      </w:r>
    </w:p>
    <w:p w:rsidR="00595189" w:rsidRPr="0082096E" w:rsidRDefault="00595189" w:rsidP="00C72F68">
      <w:pPr>
        <w:spacing w:before="100" w:beforeAutospacing="1" w:after="100" w:afterAutospacing="1" w:line="360" w:lineRule="auto"/>
        <w:jc w:val="both"/>
        <w:rPr>
          <w:rFonts w:ascii="Times New Roman" w:hAnsi="Times New Roman"/>
          <w:i/>
          <w:sz w:val="24"/>
          <w:szCs w:val="24"/>
        </w:rPr>
      </w:pPr>
      <w:r>
        <w:rPr>
          <w:rFonts w:ascii="Times New Roman" w:hAnsi="Times New Roman"/>
          <w:sz w:val="24"/>
          <w:szCs w:val="24"/>
        </w:rPr>
        <w:t xml:space="preserve">Another </w:t>
      </w:r>
      <w:r w:rsidRPr="00B50695">
        <w:rPr>
          <w:rFonts w:ascii="Times New Roman" w:hAnsi="Times New Roman"/>
          <w:sz w:val="24"/>
          <w:szCs w:val="24"/>
        </w:rPr>
        <w:t xml:space="preserve">referred to the physical layout of the new campus enforcing a culture of </w:t>
      </w:r>
      <w:r w:rsidRPr="00F20BF1">
        <w:rPr>
          <w:rFonts w:ascii="Times New Roman" w:hAnsi="Times New Roman"/>
          <w:sz w:val="24"/>
          <w:szCs w:val="24"/>
        </w:rPr>
        <w:t>‘collegiality’ and ‘openness’ on us with the ‘water cooler moment’</w:t>
      </w:r>
      <w:r>
        <w:rPr>
          <w:rFonts w:ascii="Times New Roman" w:hAnsi="Times New Roman"/>
          <w:i/>
          <w:sz w:val="24"/>
          <w:szCs w:val="24"/>
        </w:rPr>
        <w:t xml:space="preserve"> </w:t>
      </w:r>
      <w:r w:rsidRPr="00B50695">
        <w:rPr>
          <w:rFonts w:ascii="Times New Roman" w:hAnsi="Times New Roman"/>
          <w:sz w:val="24"/>
          <w:szCs w:val="24"/>
        </w:rPr>
        <w:t xml:space="preserve">meaning that </w:t>
      </w:r>
      <w:r>
        <w:rPr>
          <w:rFonts w:ascii="Times New Roman" w:hAnsi="Times New Roman"/>
          <w:sz w:val="24"/>
          <w:szCs w:val="24"/>
        </w:rPr>
        <w:t>staff</w:t>
      </w:r>
      <w:r w:rsidRPr="00B50695">
        <w:rPr>
          <w:rFonts w:ascii="Times New Roman" w:hAnsi="Times New Roman"/>
          <w:sz w:val="24"/>
          <w:szCs w:val="24"/>
        </w:rPr>
        <w:t xml:space="preserve"> will have no choice but to interact with </w:t>
      </w:r>
      <w:r>
        <w:rPr>
          <w:rFonts w:ascii="Times New Roman" w:hAnsi="Times New Roman"/>
          <w:sz w:val="24"/>
          <w:szCs w:val="24"/>
        </w:rPr>
        <w:t>staff</w:t>
      </w:r>
      <w:r w:rsidRPr="00B50695">
        <w:rPr>
          <w:rFonts w:ascii="Times New Roman" w:hAnsi="Times New Roman"/>
          <w:sz w:val="24"/>
          <w:szCs w:val="24"/>
        </w:rPr>
        <w:t xml:space="preserve"> from other departments, schools and colleges as the physical structures </w:t>
      </w:r>
      <w:r>
        <w:rPr>
          <w:rFonts w:ascii="Times New Roman" w:hAnsi="Times New Roman"/>
          <w:sz w:val="24"/>
          <w:szCs w:val="24"/>
        </w:rPr>
        <w:t xml:space="preserve">of the buildings and offices will control this.  </w:t>
      </w:r>
    </w:p>
    <w:p w:rsidR="00595189" w:rsidRDefault="00595189" w:rsidP="00595189">
      <w:pPr>
        <w:spacing w:before="100" w:beforeAutospacing="1" w:after="100" w:afterAutospacing="1" w:line="360" w:lineRule="auto"/>
        <w:ind w:left="44"/>
        <w:jc w:val="both"/>
        <w:rPr>
          <w:rFonts w:asciiTheme="minorHAnsi" w:hAnsiTheme="minorHAnsi" w:cstheme="minorHAnsi"/>
          <w:sz w:val="24"/>
          <w:szCs w:val="24"/>
        </w:rPr>
      </w:pPr>
      <w:r>
        <w:rPr>
          <w:rFonts w:ascii="Times New Roman" w:hAnsi="Times New Roman"/>
          <w:sz w:val="24"/>
          <w:szCs w:val="24"/>
        </w:rPr>
        <w:t xml:space="preserve">It is interesting to note that although all interviewees suggested they were open to change, many indicated through their subsequent responses and use of discourse that they showed tendencies towards resistance, such as </w:t>
      </w:r>
      <w:r w:rsidRPr="00144A60">
        <w:rPr>
          <w:rFonts w:ascii="Times New Roman" w:hAnsi="Times New Roman"/>
          <w:sz w:val="24"/>
          <w:szCs w:val="24"/>
        </w:rPr>
        <w:t>‘negative feelings’, ‘uncertainty’, ‘no control’, ‘</w:t>
      </w:r>
      <w:r>
        <w:rPr>
          <w:rFonts w:ascii="Times New Roman" w:hAnsi="Times New Roman"/>
          <w:sz w:val="24"/>
          <w:szCs w:val="24"/>
        </w:rPr>
        <w:t>don’t have time for that’</w:t>
      </w:r>
      <w:r w:rsidRPr="00144A60">
        <w:rPr>
          <w:rFonts w:ascii="Times New Roman" w:hAnsi="Times New Roman"/>
          <w:sz w:val="24"/>
          <w:szCs w:val="24"/>
        </w:rPr>
        <w:t xml:space="preserve">, </w:t>
      </w:r>
      <w:r>
        <w:rPr>
          <w:rFonts w:ascii="Times New Roman" w:hAnsi="Times New Roman"/>
          <w:sz w:val="24"/>
          <w:szCs w:val="24"/>
        </w:rPr>
        <w:t>etc</w:t>
      </w:r>
      <w:r w:rsidRPr="00144A60">
        <w:rPr>
          <w:rFonts w:ascii="Times New Roman" w:hAnsi="Times New Roman"/>
          <w:sz w:val="24"/>
          <w:szCs w:val="24"/>
        </w:rPr>
        <w:t xml:space="preserve">.  </w:t>
      </w:r>
      <w:r>
        <w:rPr>
          <w:rFonts w:ascii="Times New Roman" w:hAnsi="Times New Roman"/>
          <w:sz w:val="24"/>
          <w:szCs w:val="24"/>
        </w:rPr>
        <w:t>‘</w:t>
      </w:r>
      <w:r w:rsidRPr="00101843">
        <w:rPr>
          <w:rFonts w:ascii="Times New Roman" w:hAnsi="Times New Roman"/>
          <w:sz w:val="24"/>
          <w:szCs w:val="24"/>
        </w:rPr>
        <w:t>Mergers</w:t>
      </w:r>
      <w:r>
        <w:rPr>
          <w:rFonts w:ascii="Times New Roman" w:hAnsi="Times New Roman"/>
          <w:sz w:val="24"/>
          <w:szCs w:val="24"/>
        </w:rPr>
        <w:t>’ and ‘</w:t>
      </w:r>
      <w:r w:rsidRPr="00101843">
        <w:rPr>
          <w:rFonts w:ascii="Times New Roman" w:hAnsi="Times New Roman"/>
          <w:sz w:val="24"/>
          <w:szCs w:val="24"/>
        </w:rPr>
        <w:t>alliances</w:t>
      </w:r>
      <w:r>
        <w:rPr>
          <w:rFonts w:ascii="Times New Roman" w:hAnsi="Times New Roman"/>
          <w:sz w:val="24"/>
          <w:szCs w:val="24"/>
        </w:rPr>
        <w:t xml:space="preserve">’ </w:t>
      </w:r>
      <w:r>
        <w:rPr>
          <w:rFonts w:ascii="Times New Roman" w:hAnsi="Times New Roman"/>
          <w:sz w:val="24"/>
          <w:szCs w:val="24"/>
        </w:rPr>
        <w:lastRenderedPageBreak/>
        <w:t>which will result in the ‘new University’ assume</w:t>
      </w:r>
      <w:r w:rsidRPr="00101843">
        <w:rPr>
          <w:rFonts w:ascii="Times New Roman" w:hAnsi="Times New Roman"/>
          <w:sz w:val="24"/>
          <w:szCs w:val="24"/>
        </w:rPr>
        <w:t xml:space="preserve"> change and for some this </w:t>
      </w:r>
      <w:r>
        <w:rPr>
          <w:rFonts w:ascii="Times New Roman" w:hAnsi="Times New Roman"/>
          <w:sz w:val="24"/>
          <w:szCs w:val="24"/>
        </w:rPr>
        <w:t>has been met with resistance</w:t>
      </w:r>
      <w:r w:rsidRPr="00101843">
        <w:rPr>
          <w:rFonts w:ascii="Times New Roman" w:hAnsi="Times New Roman"/>
          <w:sz w:val="24"/>
          <w:szCs w:val="24"/>
        </w:rPr>
        <w:t>.</w:t>
      </w:r>
      <w:r>
        <w:rPr>
          <w:rFonts w:ascii="Times New Roman" w:hAnsi="Times New Roman"/>
          <w:sz w:val="24"/>
          <w:szCs w:val="24"/>
        </w:rPr>
        <w:t xml:space="preserve">  </w:t>
      </w:r>
    </w:p>
    <w:p w:rsidR="00595189" w:rsidRDefault="00595189" w:rsidP="00595189">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What </w:t>
      </w:r>
      <w:r w:rsidR="000B26E1">
        <w:rPr>
          <w:rFonts w:ascii="Times New Roman" w:hAnsi="Times New Roman"/>
          <w:sz w:val="24"/>
          <w:szCs w:val="24"/>
        </w:rPr>
        <w:t>is apparent</w:t>
      </w:r>
      <w:r w:rsidRPr="00D053B6">
        <w:rPr>
          <w:rFonts w:ascii="Times New Roman" w:hAnsi="Times New Roman"/>
          <w:sz w:val="24"/>
          <w:szCs w:val="24"/>
        </w:rPr>
        <w:t xml:space="preserve"> from </w:t>
      </w:r>
      <w:r>
        <w:rPr>
          <w:rFonts w:ascii="Times New Roman" w:hAnsi="Times New Roman"/>
          <w:sz w:val="24"/>
          <w:szCs w:val="24"/>
        </w:rPr>
        <w:t>the above is</w:t>
      </w:r>
      <w:r w:rsidRPr="00D053B6">
        <w:rPr>
          <w:rFonts w:ascii="Times New Roman" w:hAnsi="Times New Roman"/>
          <w:sz w:val="24"/>
          <w:szCs w:val="24"/>
        </w:rPr>
        <w:t xml:space="preserve"> </w:t>
      </w:r>
      <w:r>
        <w:rPr>
          <w:rFonts w:ascii="Times New Roman" w:hAnsi="Times New Roman"/>
          <w:sz w:val="24"/>
          <w:szCs w:val="24"/>
        </w:rPr>
        <w:t>that</w:t>
      </w:r>
      <w:r w:rsidRPr="00D053B6">
        <w:rPr>
          <w:rFonts w:ascii="Times New Roman" w:hAnsi="Times New Roman"/>
          <w:sz w:val="24"/>
          <w:szCs w:val="24"/>
        </w:rPr>
        <w:t xml:space="preserve"> </w:t>
      </w:r>
      <w:r>
        <w:rPr>
          <w:rFonts w:ascii="Times New Roman" w:hAnsi="Times New Roman"/>
          <w:sz w:val="24"/>
          <w:szCs w:val="24"/>
        </w:rPr>
        <w:t>interviewees</w:t>
      </w:r>
      <w:r w:rsidRPr="00D053B6">
        <w:rPr>
          <w:rFonts w:ascii="Times New Roman" w:hAnsi="Times New Roman"/>
          <w:sz w:val="24"/>
          <w:szCs w:val="24"/>
        </w:rPr>
        <w:t xml:space="preserve"> perceive how elements of</w:t>
      </w:r>
      <w:r>
        <w:rPr>
          <w:rFonts w:ascii="Times New Roman" w:hAnsi="Times New Roman"/>
          <w:sz w:val="24"/>
          <w:szCs w:val="24"/>
        </w:rPr>
        <w:t xml:space="preserve"> change are having an </w:t>
      </w:r>
      <w:r w:rsidRPr="00D053B6">
        <w:rPr>
          <w:rFonts w:ascii="Times New Roman" w:hAnsi="Times New Roman"/>
          <w:sz w:val="24"/>
          <w:szCs w:val="24"/>
        </w:rPr>
        <w:t>influence on i</w:t>
      </w:r>
      <w:r>
        <w:rPr>
          <w:rFonts w:ascii="Times New Roman" w:hAnsi="Times New Roman"/>
          <w:sz w:val="24"/>
          <w:szCs w:val="24"/>
        </w:rPr>
        <w:t>nternal cultures and identities, including their own.  There</w:t>
      </w:r>
      <w:r w:rsidRPr="0010162E">
        <w:rPr>
          <w:rFonts w:ascii="Times New Roman" w:hAnsi="Times New Roman"/>
          <w:sz w:val="24"/>
          <w:szCs w:val="24"/>
        </w:rPr>
        <w:t xml:space="preserve"> was also the supposition to </w:t>
      </w:r>
      <w:r>
        <w:rPr>
          <w:rFonts w:ascii="Times New Roman" w:hAnsi="Times New Roman"/>
          <w:sz w:val="24"/>
          <w:szCs w:val="24"/>
        </w:rPr>
        <w:t>staff</w:t>
      </w:r>
      <w:r w:rsidRPr="0010162E">
        <w:rPr>
          <w:rFonts w:ascii="Times New Roman" w:hAnsi="Times New Roman"/>
          <w:sz w:val="24"/>
          <w:szCs w:val="24"/>
        </w:rPr>
        <w:t xml:space="preserve"> that have been in the institute so long they were not going to change no matter what.</w:t>
      </w:r>
      <w:r>
        <w:rPr>
          <w:rFonts w:ascii="Times New Roman" w:hAnsi="Times New Roman"/>
          <w:sz w:val="24"/>
          <w:szCs w:val="24"/>
        </w:rPr>
        <w:t xml:space="preserve">  There is also the separation from the collective </w:t>
      </w:r>
      <w:r w:rsidRPr="00E5780F">
        <w:rPr>
          <w:rFonts w:ascii="Times New Roman" w:hAnsi="Times New Roman"/>
          <w:sz w:val="24"/>
          <w:szCs w:val="24"/>
        </w:rPr>
        <w:t>‘we’</w:t>
      </w:r>
      <w:r>
        <w:rPr>
          <w:rFonts w:ascii="Times New Roman" w:hAnsi="Times New Roman"/>
          <w:sz w:val="24"/>
          <w:szCs w:val="24"/>
        </w:rPr>
        <w:t xml:space="preserve"> to the individual </w:t>
      </w:r>
      <w:r w:rsidRPr="00E5780F">
        <w:rPr>
          <w:rFonts w:ascii="Times New Roman" w:hAnsi="Times New Roman"/>
          <w:sz w:val="24"/>
          <w:szCs w:val="24"/>
        </w:rPr>
        <w:t>‘I’</w:t>
      </w:r>
      <w:r>
        <w:rPr>
          <w:rFonts w:ascii="Times New Roman" w:hAnsi="Times New Roman"/>
          <w:sz w:val="24"/>
          <w:szCs w:val="24"/>
        </w:rPr>
        <w:t xml:space="preserve"> in some of the </w:t>
      </w:r>
      <w:r w:rsidR="00F52E5D">
        <w:rPr>
          <w:rFonts w:ascii="Times New Roman" w:hAnsi="Times New Roman"/>
          <w:sz w:val="24"/>
          <w:szCs w:val="24"/>
        </w:rPr>
        <w:t>interviews</w:t>
      </w:r>
      <w:r>
        <w:rPr>
          <w:rFonts w:ascii="Times New Roman" w:hAnsi="Times New Roman"/>
          <w:sz w:val="24"/>
          <w:szCs w:val="24"/>
        </w:rPr>
        <w:t xml:space="preserve"> suggesting the interviewee is not among these ‘people’ and that they are referring to others’ lack of motivation to change.</w:t>
      </w:r>
      <w:r w:rsidRPr="000D2D53">
        <w:rPr>
          <w:rFonts w:ascii="Times New Roman" w:hAnsi="Times New Roman"/>
          <w:sz w:val="24"/>
          <w:szCs w:val="24"/>
        </w:rPr>
        <w:t xml:space="preserve"> </w:t>
      </w:r>
      <w:r>
        <w:rPr>
          <w:rFonts w:ascii="Times New Roman" w:hAnsi="Times New Roman"/>
          <w:sz w:val="24"/>
          <w:szCs w:val="24"/>
        </w:rPr>
        <w:t xml:space="preserve"> </w:t>
      </w:r>
      <w:r w:rsidR="00F52E5D">
        <w:rPr>
          <w:rFonts w:ascii="Times New Roman" w:hAnsi="Times New Roman"/>
          <w:sz w:val="24"/>
          <w:szCs w:val="24"/>
        </w:rPr>
        <w:t xml:space="preserve">For </w:t>
      </w:r>
      <w:r w:rsidR="000B26E1">
        <w:rPr>
          <w:rFonts w:ascii="Times New Roman" w:hAnsi="Times New Roman"/>
          <w:sz w:val="24"/>
          <w:szCs w:val="24"/>
        </w:rPr>
        <w:t>example,</w:t>
      </w:r>
      <w:r w:rsidR="00F52E5D">
        <w:rPr>
          <w:rFonts w:ascii="Times New Roman" w:hAnsi="Times New Roman"/>
          <w:sz w:val="24"/>
          <w:szCs w:val="24"/>
        </w:rPr>
        <w:t xml:space="preserve"> this interviewee begins with ‘they’ but continues with a more personal narrative and ‘I’, opinion that is resistant where there are elements of the power struggle.</w:t>
      </w:r>
    </w:p>
    <w:p w:rsidR="00595189" w:rsidRDefault="00595189" w:rsidP="00595189">
      <w:pPr>
        <w:spacing w:before="100" w:beforeAutospacing="1" w:after="100" w:afterAutospacing="1" w:line="240" w:lineRule="auto"/>
        <w:ind w:left="567" w:right="567"/>
        <w:jc w:val="both"/>
        <w:rPr>
          <w:rFonts w:ascii="Times New Roman" w:hAnsi="Times New Roman"/>
          <w:i/>
          <w:sz w:val="24"/>
          <w:szCs w:val="24"/>
        </w:rPr>
      </w:pPr>
      <w:proofErr w:type="gramStart"/>
      <w:r>
        <w:rPr>
          <w:rFonts w:ascii="Times New Roman" w:hAnsi="Times New Roman"/>
          <w:i/>
          <w:sz w:val="24"/>
          <w:szCs w:val="24"/>
        </w:rPr>
        <w:t xml:space="preserve">I think a lot of </w:t>
      </w:r>
      <w:r w:rsidRPr="00E5780F">
        <w:rPr>
          <w:rFonts w:ascii="Times New Roman" w:hAnsi="Times New Roman"/>
          <w:b/>
          <w:i/>
          <w:sz w:val="24"/>
          <w:szCs w:val="24"/>
        </w:rPr>
        <w:t>people</w:t>
      </w:r>
      <w:r>
        <w:rPr>
          <w:rFonts w:ascii="Times New Roman" w:hAnsi="Times New Roman"/>
          <w:i/>
          <w:sz w:val="24"/>
          <w:szCs w:val="24"/>
        </w:rPr>
        <w:t xml:space="preserve"> who are like </w:t>
      </w:r>
      <w:r w:rsidRPr="00E5780F">
        <w:rPr>
          <w:rFonts w:ascii="Times New Roman" w:hAnsi="Times New Roman"/>
          <w:b/>
          <w:sz w:val="24"/>
          <w:szCs w:val="24"/>
        </w:rPr>
        <w:t>‘lifers’</w:t>
      </w:r>
      <w:r>
        <w:rPr>
          <w:rFonts w:ascii="Times New Roman" w:hAnsi="Times New Roman"/>
          <w:i/>
          <w:sz w:val="24"/>
          <w:szCs w:val="24"/>
        </w:rPr>
        <w:t xml:space="preserve"> </w:t>
      </w:r>
      <w:r w:rsidRPr="00C72B2F">
        <w:rPr>
          <w:rFonts w:ascii="Times New Roman" w:hAnsi="Times New Roman"/>
          <w:sz w:val="24"/>
          <w:szCs w:val="24"/>
        </w:rPr>
        <w:t xml:space="preserve">... </w:t>
      </w:r>
      <w:r>
        <w:rPr>
          <w:rFonts w:ascii="Times New Roman" w:hAnsi="Times New Roman"/>
          <w:i/>
          <w:sz w:val="24"/>
          <w:szCs w:val="24"/>
        </w:rPr>
        <w:t xml:space="preserve">believe that things are never going to be other than what they are </w:t>
      </w:r>
      <w:r w:rsidRPr="00C72B2F">
        <w:rPr>
          <w:rFonts w:ascii="Times New Roman" w:hAnsi="Times New Roman"/>
          <w:sz w:val="24"/>
          <w:szCs w:val="24"/>
        </w:rPr>
        <w:t xml:space="preserve">... </w:t>
      </w:r>
      <w:r w:rsidRPr="00ED09F7">
        <w:rPr>
          <w:rFonts w:ascii="Times New Roman" w:hAnsi="Times New Roman"/>
          <w:b/>
          <w:i/>
          <w:sz w:val="24"/>
          <w:szCs w:val="24"/>
        </w:rPr>
        <w:t>they’re</w:t>
      </w:r>
      <w:r>
        <w:rPr>
          <w:rFonts w:ascii="Times New Roman" w:hAnsi="Times New Roman"/>
          <w:i/>
          <w:sz w:val="24"/>
          <w:szCs w:val="24"/>
        </w:rPr>
        <w:t xml:space="preserve"> comfortable, </w:t>
      </w:r>
      <w:r w:rsidRPr="00ED09F7">
        <w:rPr>
          <w:rFonts w:ascii="Times New Roman" w:hAnsi="Times New Roman"/>
          <w:b/>
          <w:i/>
          <w:sz w:val="24"/>
          <w:szCs w:val="24"/>
        </w:rPr>
        <w:t>they</w:t>
      </w:r>
      <w:r>
        <w:rPr>
          <w:rFonts w:ascii="Times New Roman" w:hAnsi="Times New Roman"/>
          <w:i/>
          <w:sz w:val="24"/>
          <w:szCs w:val="24"/>
        </w:rPr>
        <w:t xml:space="preserve"> think </w:t>
      </w:r>
      <w:r w:rsidRPr="00ED09F7">
        <w:rPr>
          <w:rFonts w:ascii="Times New Roman" w:hAnsi="Times New Roman"/>
          <w:b/>
          <w:i/>
          <w:sz w:val="24"/>
          <w:szCs w:val="24"/>
        </w:rPr>
        <w:t>they’re</w:t>
      </w:r>
      <w:r>
        <w:rPr>
          <w:rFonts w:ascii="Times New Roman" w:hAnsi="Times New Roman"/>
          <w:i/>
          <w:sz w:val="24"/>
          <w:szCs w:val="24"/>
        </w:rPr>
        <w:t xml:space="preserve"> great, </w:t>
      </w:r>
      <w:r w:rsidRPr="00ED09F7">
        <w:rPr>
          <w:rFonts w:ascii="Times New Roman" w:hAnsi="Times New Roman"/>
          <w:b/>
          <w:i/>
          <w:sz w:val="24"/>
          <w:szCs w:val="24"/>
        </w:rPr>
        <w:t>they</w:t>
      </w:r>
      <w:r>
        <w:rPr>
          <w:rFonts w:ascii="Times New Roman" w:hAnsi="Times New Roman"/>
          <w:i/>
          <w:sz w:val="24"/>
          <w:szCs w:val="24"/>
        </w:rPr>
        <w:t xml:space="preserve"> don’t upgrade </w:t>
      </w:r>
      <w:r w:rsidRPr="00ED09F7">
        <w:rPr>
          <w:rFonts w:ascii="Times New Roman" w:hAnsi="Times New Roman"/>
          <w:b/>
          <w:i/>
          <w:sz w:val="24"/>
          <w:szCs w:val="24"/>
        </w:rPr>
        <w:t>their</w:t>
      </w:r>
      <w:r>
        <w:rPr>
          <w:rFonts w:ascii="Times New Roman" w:hAnsi="Times New Roman"/>
          <w:i/>
          <w:sz w:val="24"/>
          <w:szCs w:val="24"/>
        </w:rPr>
        <w:t xml:space="preserve"> notes and </w:t>
      </w:r>
      <w:r w:rsidRPr="00ED09F7">
        <w:rPr>
          <w:rFonts w:ascii="Times New Roman" w:hAnsi="Times New Roman"/>
          <w:b/>
          <w:i/>
          <w:sz w:val="24"/>
          <w:szCs w:val="24"/>
        </w:rPr>
        <w:t>they</w:t>
      </w:r>
      <w:r>
        <w:rPr>
          <w:rFonts w:ascii="Times New Roman" w:hAnsi="Times New Roman"/>
          <w:i/>
          <w:sz w:val="24"/>
          <w:szCs w:val="24"/>
        </w:rPr>
        <w:t xml:space="preserve"> treat students as just another bunch coming through on </w:t>
      </w:r>
      <w:r w:rsidRPr="00ED09F7">
        <w:rPr>
          <w:rFonts w:ascii="Times New Roman" w:hAnsi="Times New Roman"/>
          <w:b/>
          <w:i/>
          <w:sz w:val="24"/>
          <w:szCs w:val="24"/>
        </w:rPr>
        <w:t>their</w:t>
      </w:r>
      <w:r>
        <w:rPr>
          <w:rFonts w:ascii="Times New Roman" w:hAnsi="Times New Roman"/>
          <w:i/>
          <w:sz w:val="24"/>
          <w:szCs w:val="24"/>
        </w:rPr>
        <w:t xml:space="preserve"> way to a happy retirement, but </w:t>
      </w:r>
      <w:r w:rsidRPr="00E5780F">
        <w:rPr>
          <w:rFonts w:ascii="Times New Roman" w:hAnsi="Times New Roman"/>
          <w:b/>
          <w:i/>
          <w:sz w:val="24"/>
          <w:szCs w:val="24"/>
        </w:rPr>
        <w:t>I don’t think that</w:t>
      </w:r>
      <w:r>
        <w:rPr>
          <w:rFonts w:ascii="Times New Roman" w:hAnsi="Times New Roman"/>
          <w:i/>
          <w:sz w:val="24"/>
          <w:szCs w:val="24"/>
        </w:rPr>
        <w:t xml:space="preserve"> is going to work anymore….</w:t>
      </w:r>
      <w:proofErr w:type="gramEnd"/>
    </w:p>
    <w:p w:rsidR="00595189" w:rsidRDefault="00595189" w:rsidP="00595189">
      <w:pPr>
        <w:spacing w:before="100" w:beforeAutospacing="1" w:after="100" w:afterAutospacing="1" w:line="240" w:lineRule="auto"/>
        <w:ind w:left="567" w:right="567"/>
        <w:jc w:val="both"/>
        <w:rPr>
          <w:rFonts w:ascii="Times New Roman" w:hAnsi="Times New Roman"/>
          <w:sz w:val="24"/>
          <w:szCs w:val="24"/>
        </w:rPr>
      </w:pPr>
      <w:r w:rsidRPr="002A0BF6">
        <w:rPr>
          <w:rFonts w:ascii="Times New Roman" w:hAnsi="Times New Roman"/>
          <w:i/>
          <w:sz w:val="24"/>
          <w:szCs w:val="24"/>
        </w:rPr>
        <w:t>The</w:t>
      </w:r>
      <w:r w:rsidRPr="00101843">
        <w:rPr>
          <w:rFonts w:ascii="Times New Roman" w:hAnsi="Times New Roman"/>
          <w:i/>
          <w:sz w:val="24"/>
          <w:szCs w:val="24"/>
        </w:rPr>
        <w:t xml:space="preserve"> proposed merger </w:t>
      </w:r>
      <w:r w:rsidRPr="00BF1FEC">
        <w:rPr>
          <w:rFonts w:ascii="Times New Roman" w:hAnsi="Times New Roman"/>
          <w:b/>
          <w:i/>
          <w:sz w:val="24"/>
          <w:szCs w:val="24"/>
        </w:rPr>
        <w:t>I</w:t>
      </w:r>
      <w:r w:rsidRPr="00101843">
        <w:rPr>
          <w:rFonts w:ascii="Times New Roman" w:hAnsi="Times New Roman"/>
          <w:i/>
          <w:sz w:val="24"/>
          <w:szCs w:val="24"/>
        </w:rPr>
        <w:t xml:space="preserve"> </w:t>
      </w:r>
      <w:proofErr w:type="gramStart"/>
      <w:r w:rsidRPr="00101843">
        <w:rPr>
          <w:rFonts w:ascii="Times New Roman" w:hAnsi="Times New Roman"/>
          <w:i/>
          <w:sz w:val="24"/>
          <w:szCs w:val="24"/>
        </w:rPr>
        <w:t>don’t</w:t>
      </w:r>
      <w:proofErr w:type="gramEnd"/>
      <w:r w:rsidRPr="00101843">
        <w:rPr>
          <w:rFonts w:ascii="Times New Roman" w:hAnsi="Times New Roman"/>
          <w:i/>
          <w:sz w:val="24"/>
          <w:szCs w:val="24"/>
        </w:rPr>
        <w:t xml:space="preserve"> think will work.  We will be too big.  </w:t>
      </w:r>
      <w:r w:rsidRPr="00F52E5D">
        <w:rPr>
          <w:rFonts w:ascii="Times New Roman" w:hAnsi="Times New Roman"/>
          <w:b/>
          <w:i/>
          <w:sz w:val="24"/>
          <w:szCs w:val="24"/>
        </w:rPr>
        <w:t xml:space="preserve">I </w:t>
      </w:r>
      <w:r w:rsidRPr="00101843">
        <w:rPr>
          <w:rFonts w:ascii="Times New Roman" w:hAnsi="Times New Roman"/>
          <w:i/>
          <w:sz w:val="24"/>
          <w:szCs w:val="24"/>
        </w:rPr>
        <w:t xml:space="preserve">think </w:t>
      </w:r>
      <w:proofErr w:type="gramStart"/>
      <w:r w:rsidRPr="00101843">
        <w:rPr>
          <w:rFonts w:ascii="Times New Roman" w:hAnsi="Times New Roman"/>
          <w:i/>
          <w:sz w:val="24"/>
          <w:szCs w:val="24"/>
        </w:rPr>
        <w:t>there is a natural coalition there</w:t>
      </w:r>
      <w:proofErr w:type="gramEnd"/>
      <w:r w:rsidRPr="00101843">
        <w:rPr>
          <w:rFonts w:ascii="Times New Roman" w:hAnsi="Times New Roman"/>
          <w:i/>
          <w:sz w:val="24"/>
          <w:szCs w:val="24"/>
        </w:rPr>
        <w:t xml:space="preserve">, </w:t>
      </w:r>
      <w:proofErr w:type="gramStart"/>
      <w:r w:rsidRPr="00101843">
        <w:rPr>
          <w:rFonts w:ascii="Times New Roman" w:hAnsi="Times New Roman"/>
          <w:i/>
          <w:sz w:val="24"/>
          <w:szCs w:val="24"/>
        </w:rPr>
        <w:t>there are lovely synergies there</w:t>
      </w:r>
      <w:proofErr w:type="gramEnd"/>
      <w:r w:rsidRPr="00101843">
        <w:rPr>
          <w:rFonts w:ascii="Times New Roman" w:hAnsi="Times New Roman"/>
          <w:sz w:val="24"/>
          <w:szCs w:val="24"/>
        </w:rPr>
        <w:t xml:space="preserve">.  </w:t>
      </w:r>
      <w:proofErr w:type="gramStart"/>
      <w:r w:rsidRPr="00101843">
        <w:rPr>
          <w:rFonts w:ascii="Times New Roman" w:hAnsi="Times New Roman"/>
          <w:i/>
          <w:sz w:val="24"/>
          <w:szCs w:val="24"/>
        </w:rPr>
        <w:t>But</w:t>
      </w:r>
      <w:proofErr w:type="gramEnd"/>
      <w:r w:rsidRPr="00101843">
        <w:rPr>
          <w:rFonts w:ascii="Times New Roman" w:hAnsi="Times New Roman"/>
          <w:i/>
          <w:sz w:val="24"/>
          <w:szCs w:val="24"/>
        </w:rPr>
        <w:t xml:space="preserve"> we will be dealing with </w:t>
      </w:r>
      <w:r w:rsidRPr="00525CA5">
        <w:rPr>
          <w:rFonts w:ascii="Times New Roman" w:hAnsi="Times New Roman"/>
          <w:b/>
          <w:i/>
          <w:sz w:val="24"/>
          <w:szCs w:val="24"/>
        </w:rPr>
        <w:t>different groups</w:t>
      </w:r>
      <w:r w:rsidRPr="00101843">
        <w:rPr>
          <w:rFonts w:ascii="Times New Roman" w:hAnsi="Times New Roman"/>
          <w:i/>
          <w:sz w:val="24"/>
          <w:szCs w:val="24"/>
        </w:rPr>
        <w:t xml:space="preserve"> we may be </w:t>
      </w:r>
      <w:r w:rsidRPr="00525CA5">
        <w:rPr>
          <w:rFonts w:ascii="Times New Roman" w:hAnsi="Times New Roman"/>
          <w:b/>
          <w:i/>
          <w:sz w:val="24"/>
          <w:szCs w:val="24"/>
        </w:rPr>
        <w:t>crow barred</w:t>
      </w:r>
      <w:r w:rsidRPr="00101843">
        <w:rPr>
          <w:rFonts w:ascii="Times New Roman" w:hAnsi="Times New Roman"/>
          <w:i/>
          <w:sz w:val="24"/>
          <w:szCs w:val="24"/>
        </w:rPr>
        <w:t xml:space="preserve"> into doing it, you know, but we will have to do it</w:t>
      </w:r>
      <w:r>
        <w:rPr>
          <w:rFonts w:ascii="Times New Roman" w:hAnsi="Times New Roman"/>
          <w:i/>
          <w:sz w:val="24"/>
          <w:szCs w:val="24"/>
        </w:rPr>
        <w:t>,</w:t>
      </w:r>
      <w:r w:rsidRPr="00101843">
        <w:rPr>
          <w:rFonts w:ascii="Times New Roman" w:hAnsi="Times New Roman"/>
          <w:sz w:val="24"/>
          <w:szCs w:val="24"/>
        </w:rPr>
        <w:t xml:space="preserve"> </w:t>
      </w:r>
      <w:r w:rsidRPr="0006020C">
        <w:rPr>
          <w:rFonts w:ascii="Times New Roman" w:hAnsi="Times New Roman"/>
          <w:sz w:val="24"/>
          <w:szCs w:val="24"/>
        </w:rPr>
        <w:t>(</w:t>
      </w:r>
      <w:r w:rsidR="0006020C" w:rsidRPr="0006020C">
        <w:rPr>
          <w:rFonts w:ascii="Times New Roman" w:hAnsi="Times New Roman"/>
          <w:sz w:val="24"/>
          <w:szCs w:val="24"/>
        </w:rPr>
        <w:t>Int9</w:t>
      </w:r>
      <w:r w:rsidRPr="0006020C">
        <w:rPr>
          <w:rFonts w:ascii="Times New Roman" w:hAnsi="Times New Roman"/>
          <w:sz w:val="24"/>
          <w:szCs w:val="24"/>
        </w:rPr>
        <w:t>).</w:t>
      </w:r>
      <w:r>
        <w:rPr>
          <w:rFonts w:ascii="Times New Roman" w:hAnsi="Times New Roman"/>
          <w:sz w:val="24"/>
          <w:szCs w:val="24"/>
        </w:rPr>
        <w:t xml:space="preserve">  </w:t>
      </w:r>
    </w:p>
    <w:p w:rsidR="00595189" w:rsidRDefault="00595189" w:rsidP="00595189">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It is evident from the above narratives that there is a sense of ‘lack of control’ due to increased workloads, and changing systems influencing their changing roles and identities.  Delving further into some of the narratives, interviewees’ were quick divert attention from themselves indicating that some people don’t want to change but that they might see change as important or </w:t>
      </w:r>
      <w:r w:rsidRPr="00ED1BFA">
        <w:rPr>
          <w:rFonts w:ascii="Times New Roman" w:hAnsi="Times New Roman"/>
          <w:sz w:val="24"/>
          <w:szCs w:val="24"/>
        </w:rPr>
        <w:t>‘just go with the flow’.</w:t>
      </w:r>
      <w:r>
        <w:rPr>
          <w:rFonts w:ascii="Times New Roman" w:hAnsi="Times New Roman"/>
          <w:sz w:val="24"/>
          <w:szCs w:val="24"/>
        </w:rPr>
        <w:t xml:space="preserve">  </w:t>
      </w:r>
      <w:r w:rsidRPr="00E2781A">
        <w:rPr>
          <w:rFonts w:ascii="Times New Roman" w:hAnsi="Times New Roman"/>
          <w:sz w:val="24"/>
          <w:szCs w:val="24"/>
        </w:rPr>
        <w:t xml:space="preserve">Others may not want the change to happen but see that it’s inevitable and will </w:t>
      </w:r>
      <w:r w:rsidRPr="00ED1BFA">
        <w:rPr>
          <w:rFonts w:ascii="Times New Roman" w:hAnsi="Times New Roman"/>
          <w:sz w:val="24"/>
          <w:szCs w:val="24"/>
        </w:rPr>
        <w:t>‘put up with it’,</w:t>
      </w:r>
      <w:r>
        <w:rPr>
          <w:rFonts w:ascii="Times New Roman" w:hAnsi="Times New Roman"/>
          <w:i/>
          <w:sz w:val="24"/>
          <w:szCs w:val="24"/>
        </w:rPr>
        <w:t xml:space="preserve"> </w:t>
      </w:r>
      <w:r w:rsidRPr="00F14B8A">
        <w:rPr>
          <w:rFonts w:ascii="Times New Roman" w:hAnsi="Times New Roman"/>
          <w:sz w:val="24"/>
          <w:szCs w:val="24"/>
        </w:rPr>
        <w:t>bu</w:t>
      </w:r>
      <w:r w:rsidRPr="00E2781A">
        <w:rPr>
          <w:rFonts w:ascii="Times New Roman" w:hAnsi="Times New Roman"/>
          <w:sz w:val="24"/>
          <w:szCs w:val="24"/>
        </w:rPr>
        <w:t xml:space="preserve">t that the final decision of the big change towards </w:t>
      </w:r>
      <w:r>
        <w:rPr>
          <w:rFonts w:ascii="Times New Roman" w:hAnsi="Times New Roman"/>
          <w:sz w:val="24"/>
          <w:szCs w:val="24"/>
        </w:rPr>
        <w:t xml:space="preserve">the new campus </w:t>
      </w:r>
      <w:r w:rsidRPr="00E2781A">
        <w:rPr>
          <w:rFonts w:ascii="Times New Roman" w:hAnsi="Times New Roman"/>
          <w:sz w:val="24"/>
          <w:szCs w:val="24"/>
        </w:rPr>
        <w:t>has alre</w:t>
      </w:r>
      <w:r>
        <w:rPr>
          <w:rFonts w:ascii="Times New Roman" w:hAnsi="Times New Roman"/>
          <w:sz w:val="24"/>
          <w:szCs w:val="24"/>
        </w:rPr>
        <w:t xml:space="preserve">ady been decided upon by others.  These others referred to above as </w:t>
      </w:r>
      <w:r w:rsidRPr="00ED1BFA">
        <w:rPr>
          <w:rFonts w:ascii="Times New Roman" w:hAnsi="Times New Roman"/>
          <w:sz w:val="24"/>
          <w:szCs w:val="24"/>
        </w:rPr>
        <w:t>‘they’ could</w:t>
      </w:r>
      <w:r>
        <w:rPr>
          <w:rFonts w:ascii="Times New Roman" w:hAnsi="Times New Roman"/>
          <w:sz w:val="24"/>
          <w:szCs w:val="24"/>
        </w:rPr>
        <w:t xml:space="preserve"> be change agents, leaders in the college or the overall management in the Institute, but are important cogs in the wheels of change.  </w:t>
      </w:r>
    </w:p>
    <w:p w:rsidR="00BE6895" w:rsidRDefault="00BE6895" w:rsidP="00BE6895">
      <w:pPr>
        <w:rPr>
          <w:rFonts w:ascii="Times New Roman" w:hAnsi="Times New Roman"/>
          <w:sz w:val="24"/>
          <w:szCs w:val="24"/>
        </w:rPr>
      </w:pPr>
      <w:r>
        <w:rPr>
          <w:rFonts w:ascii="Times New Roman" w:hAnsi="Times New Roman"/>
          <w:sz w:val="24"/>
          <w:szCs w:val="24"/>
        </w:rPr>
        <w:br w:type="page"/>
      </w:r>
    </w:p>
    <w:p w:rsidR="00595189" w:rsidRDefault="00595189" w:rsidP="00595189">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It is also important to note that the use of </w:t>
      </w:r>
      <w:r w:rsidRPr="00A56451">
        <w:rPr>
          <w:rFonts w:ascii="Times New Roman" w:hAnsi="Times New Roman"/>
          <w:b/>
          <w:sz w:val="24"/>
          <w:szCs w:val="24"/>
        </w:rPr>
        <w:t>‘they’</w:t>
      </w:r>
      <w:r w:rsidRPr="00ED1BFA">
        <w:rPr>
          <w:rFonts w:ascii="Times New Roman" w:hAnsi="Times New Roman"/>
          <w:sz w:val="24"/>
          <w:szCs w:val="24"/>
        </w:rPr>
        <w:t xml:space="preserve"> </w:t>
      </w:r>
      <w:r w:rsidR="000B26E1">
        <w:rPr>
          <w:rFonts w:ascii="Times New Roman" w:hAnsi="Times New Roman"/>
          <w:sz w:val="24"/>
          <w:szCs w:val="24"/>
        </w:rPr>
        <w:t xml:space="preserve">which </w:t>
      </w:r>
      <w:r w:rsidRPr="00ED1BFA">
        <w:rPr>
          <w:rFonts w:ascii="Times New Roman" w:hAnsi="Times New Roman"/>
          <w:sz w:val="24"/>
          <w:szCs w:val="24"/>
        </w:rPr>
        <w:t>may</w:t>
      </w:r>
      <w:r>
        <w:rPr>
          <w:rFonts w:ascii="Times New Roman" w:hAnsi="Times New Roman"/>
          <w:sz w:val="24"/>
          <w:szCs w:val="24"/>
        </w:rPr>
        <w:t xml:space="preserve"> </w:t>
      </w:r>
      <w:r w:rsidR="00F52E5D">
        <w:rPr>
          <w:rFonts w:ascii="Times New Roman" w:hAnsi="Times New Roman"/>
          <w:sz w:val="24"/>
          <w:szCs w:val="24"/>
        </w:rPr>
        <w:t xml:space="preserve">have </w:t>
      </w:r>
      <w:r>
        <w:rPr>
          <w:rFonts w:ascii="Times New Roman" w:hAnsi="Times New Roman"/>
          <w:sz w:val="24"/>
          <w:szCs w:val="24"/>
        </w:rPr>
        <w:t>be</w:t>
      </w:r>
      <w:r w:rsidR="00F52E5D">
        <w:rPr>
          <w:rFonts w:ascii="Times New Roman" w:hAnsi="Times New Roman"/>
          <w:sz w:val="24"/>
          <w:szCs w:val="24"/>
        </w:rPr>
        <w:t>en</w:t>
      </w:r>
      <w:r>
        <w:rPr>
          <w:rFonts w:ascii="Times New Roman" w:hAnsi="Times New Roman"/>
          <w:sz w:val="24"/>
          <w:szCs w:val="24"/>
        </w:rPr>
        <w:t xml:space="preserve"> </w:t>
      </w:r>
      <w:r w:rsidR="00F52E5D">
        <w:rPr>
          <w:rFonts w:ascii="Times New Roman" w:hAnsi="Times New Roman"/>
          <w:sz w:val="24"/>
          <w:szCs w:val="24"/>
        </w:rPr>
        <w:t>done subconsciously</w:t>
      </w:r>
      <w:r>
        <w:rPr>
          <w:rFonts w:ascii="Times New Roman" w:hAnsi="Times New Roman"/>
          <w:sz w:val="24"/>
          <w:szCs w:val="24"/>
        </w:rPr>
        <w:t xml:space="preserve"> or </w:t>
      </w:r>
      <w:r w:rsidR="00F52E5D">
        <w:rPr>
          <w:rFonts w:ascii="Times New Roman" w:hAnsi="Times New Roman"/>
          <w:sz w:val="24"/>
          <w:szCs w:val="24"/>
        </w:rPr>
        <w:t xml:space="preserve">consciously </w:t>
      </w:r>
      <w:r>
        <w:rPr>
          <w:rFonts w:ascii="Times New Roman" w:hAnsi="Times New Roman"/>
          <w:sz w:val="24"/>
          <w:szCs w:val="24"/>
        </w:rPr>
        <w:t xml:space="preserve">to highlight the power struggle that might exist in the college.  </w:t>
      </w:r>
      <w:r w:rsidR="00F52E5D">
        <w:rPr>
          <w:rFonts w:ascii="Times New Roman" w:hAnsi="Times New Roman"/>
          <w:sz w:val="24"/>
          <w:szCs w:val="24"/>
        </w:rPr>
        <w:t xml:space="preserve">This shows evidence of conflict, which might have been the prevailing culture within the College at the time of interviews as the College </w:t>
      </w:r>
      <w:r w:rsidR="000B26E1">
        <w:rPr>
          <w:rFonts w:ascii="Times New Roman" w:hAnsi="Times New Roman"/>
          <w:sz w:val="24"/>
          <w:szCs w:val="24"/>
        </w:rPr>
        <w:t>was undergoing restructuring</w:t>
      </w:r>
      <w:r w:rsidR="00F52E5D">
        <w:rPr>
          <w:rFonts w:ascii="Times New Roman" w:hAnsi="Times New Roman"/>
          <w:sz w:val="24"/>
          <w:szCs w:val="24"/>
        </w:rPr>
        <w:t>.</w:t>
      </w:r>
    </w:p>
    <w:p w:rsidR="00D71066" w:rsidRPr="00415490" w:rsidRDefault="002F0753" w:rsidP="00415490">
      <w:pPr>
        <w:spacing w:before="100" w:beforeAutospacing="1" w:after="100" w:afterAutospacing="1" w:line="360" w:lineRule="auto"/>
        <w:jc w:val="both"/>
        <w:rPr>
          <w:rFonts w:asciiTheme="minorHAnsi" w:hAnsiTheme="minorHAnsi" w:cstheme="minorHAnsi"/>
          <w:b/>
          <w:sz w:val="24"/>
          <w:szCs w:val="24"/>
        </w:rPr>
      </w:pPr>
      <w:r>
        <w:rPr>
          <w:rFonts w:asciiTheme="minorHAnsi" w:hAnsiTheme="minorHAnsi" w:cstheme="minorHAnsi"/>
          <w:b/>
          <w:sz w:val="24"/>
          <w:szCs w:val="24"/>
        </w:rPr>
        <w:t xml:space="preserve">Narrative of </w:t>
      </w:r>
      <w:r w:rsidR="00D71066" w:rsidRPr="00415490">
        <w:rPr>
          <w:rFonts w:asciiTheme="minorHAnsi" w:hAnsiTheme="minorHAnsi" w:cstheme="minorHAnsi"/>
          <w:b/>
          <w:sz w:val="24"/>
          <w:szCs w:val="24"/>
        </w:rPr>
        <w:t>Conflict</w:t>
      </w:r>
      <w:r>
        <w:rPr>
          <w:rFonts w:asciiTheme="minorHAnsi" w:hAnsiTheme="minorHAnsi" w:cstheme="minorHAnsi"/>
          <w:b/>
          <w:sz w:val="24"/>
          <w:szCs w:val="24"/>
        </w:rPr>
        <w:t xml:space="preserve"> or </w:t>
      </w:r>
      <w:r w:rsidR="007169FD">
        <w:rPr>
          <w:rFonts w:asciiTheme="minorHAnsi" w:hAnsiTheme="minorHAnsi" w:cstheme="minorHAnsi"/>
          <w:b/>
          <w:sz w:val="24"/>
          <w:szCs w:val="24"/>
        </w:rPr>
        <w:t>C</w:t>
      </w:r>
      <w:r>
        <w:rPr>
          <w:rFonts w:asciiTheme="minorHAnsi" w:hAnsiTheme="minorHAnsi" w:cstheme="minorHAnsi"/>
          <w:b/>
          <w:sz w:val="24"/>
          <w:szCs w:val="24"/>
        </w:rPr>
        <w:t xml:space="preserve">ollective </w:t>
      </w:r>
      <w:r w:rsidR="000B26E1">
        <w:rPr>
          <w:rFonts w:asciiTheme="minorHAnsi" w:hAnsiTheme="minorHAnsi" w:cstheme="minorHAnsi"/>
          <w:b/>
          <w:sz w:val="24"/>
          <w:szCs w:val="24"/>
        </w:rPr>
        <w:t xml:space="preserve">Cultural </w:t>
      </w:r>
      <w:r>
        <w:rPr>
          <w:rFonts w:asciiTheme="minorHAnsi" w:hAnsiTheme="minorHAnsi" w:cstheme="minorHAnsi"/>
          <w:b/>
          <w:sz w:val="24"/>
          <w:szCs w:val="24"/>
        </w:rPr>
        <w:t>Identity</w:t>
      </w:r>
      <w:r w:rsidR="00D71066" w:rsidRPr="00415490">
        <w:rPr>
          <w:rFonts w:asciiTheme="minorHAnsi" w:hAnsiTheme="minorHAnsi" w:cstheme="minorHAnsi"/>
          <w:b/>
          <w:sz w:val="24"/>
          <w:szCs w:val="24"/>
        </w:rPr>
        <w:t xml:space="preserve"> </w:t>
      </w:r>
      <w:bookmarkEnd w:id="694"/>
    </w:p>
    <w:p w:rsidR="00940B22" w:rsidRDefault="00D71066" w:rsidP="00940B22">
      <w:pPr>
        <w:spacing w:before="100" w:beforeAutospacing="1" w:after="100" w:afterAutospacing="1" w:line="360" w:lineRule="auto"/>
        <w:jc w:val="both"/>
        <w:rPr>
          <w:rFonts w:ascii="Times New Roman" w:hAnsi="Times New Roman"/>
          <w:sz w:val="24"/>
          <w:szCs w:val="24"/>
        </w:rPr>
      </w:pPr>
      <w:r w:rsidRPr="0074094F">
        <w:rPr>
          <w:rFonts w:ascii="Times New Roman" w:hAnsi="Times New Roman"/>
          <w:sz w:val="24"/>
          <w:szCs w:val="24"/>
        </w:rPr>
        <w:t xml:space="preserve">Traditionally the investigated school would have been an individual </w:t>
      </w:r>
      <w:r w:rsidR="00C353BD">
        <w:rPr>
          <w:rFonts w:ascii="Times New Roman" w:hAnsi="Times New Roman"/>
          <w:sz w:val="24"/>
          <w:szCs w:val="24"/>
        </w:rPr>
        <w:t>CD</w:t>
      </w:r>
      <w:r w:rsidRPr="0074094F">
        <w:rPr>
          <w:rFonts w:ascii="Times New Roman" w:hAnsi="Times New Roman"/>
          <w:sz w:val="24"/>
          <w:szCs w:val="24"/>
        </w:rPr>
        <w:t>VE</w:t>
      </w:r>
      <w:r w:rsidR="00C353BD">
        <w:rPr>
          <w:rFonts w:ascii="Times New Roman" w:hAnsi="Times New Roman"/>
          <w:sz w:val="24"/>
          <w:szCs w:val="24"/>
        </w:rPr>
        <w:t xml:space="preserve"> </w:t>
      </w:r>
      <w:r w:rsidRPr="0074094F">
        <w:rPr>
          <w:rFonts w:ascii="Times New Roman" w:hAnsi="Times New Roman"/>
          <w:sz w:val="24"/>
          <w:szCs w:val="24"/>
        </w:rPr>
        <w:t>C</w:t>
      </w:r>
      <w:r w:rsidR="00C353BD">
        <w:rPr>
          <w:rFonts w:ascii="Times New Roman" w:hAnsi="Times New Roman"/>
          <w:sz w:val="24"/>
          <w:szCs w:val="24"/>
        </w:rPr>
        <w:t>ollege</w:t>
      </w:r>
      <w:r w:rsidRPr="0074094F">
        <w:rPr>
          <w:rFonts w:ascii="Times New Roman" w:hAnsi="Times New Roman"/>
          <w:sz w:val="24"/>
          <w:szCs w:val="24"/>
        </w:rPr>
        <w:t xml:space="preserve">, </w:t>
      </w:r>
      <w:r w:rsidR="00C353BD">
        <w:rPr>
          <w:rFonts w:ascii="Times New Roman" w:hAnsi="Times New Roman"/>
          <w:sz w:val="24"/>
          <w:szCs w:val="24"/>
        </w:rPr>
        <w:t xml:space="preserve">and </w:t>
      </w:r>
      <w:r w:rsidRPr="0074094F">
        <w:rPr>
          <w:rFonts w:ascii="Times New Roman" w:hAnsi="Times New Roman"/>
          <w:sz w:val="24"/>
          <w:szCs w:val="24"/>
        </w:rPr>
        <w:t xml:space="preserve">then after the DIT Act of 1992, part of the city campus of colleges within the Dublin Institute of Technology.  </w:t>
      </w:r>
      <w:r w:rsidR="00940B22" w:rsidRPr="0074094F">
        <w:rPr>
          <w:rFonts w:ascii="Times New Roman" w:hAnsi="Times New Roman"/>
          <w:sz w:val="24"/>
          <w:szCs w:val="24"/>
        </w:rPr>
        <w:t xml:space="preserve">Some </w:t>
      </w:r>
      <w:r w:rsidR="00A851F5">
        <w:rPr>
          <w:rFonts w:ascii="Times New Roman" w:hAnsi="Times New Roman"/>
          <w:sz w:val="24"/>
          <w:szCs w:val="24"/>
        </w:rPr>
        <w:t>interviewees</w:t>
      </w:r>
      <w:r w:rsidR="00940B22" w:rsidRPr="0074094F">
        <w:rPr>
          <w:rFonts w:ascii="Times New Roman" w:hAnsi="Times New Roman"/>
          <w:sz w:val="24"/>
          <w:szCs w:val="24"/>
        </w:rPr>
        <w:t xml:space="preserve"> hailed from the earlier days of the college under the VEC structures.  The term of employment for some was over 30 years.  </w:t>
      </w:r>
      <w:r w:rsidR="00AC6B86">
        <w:rPr>
          <w:rFonts w:ascii="Times New Roman" w:hAnsi="Times New Roman"/>
          <w:sz w:val="24"/>
          <w:szCs w:val="24"/>
        </w:rPr>
        <w:t>Other</w:t>
      </w:r>
      <w:r w:rsidR="00940B22" w:rsidRPr="0074094F">
        <w:rPr>
          <w:rFonts w:ascii="Times New Roman" w:hAnsi="Times New Roman"/>
          <w:sz w:val="24"/>
          <w:szCs w:val="24"/>
        </w:rPr>
        <w:t xml:space="preserve"> interviewees</w:t>
      </w:r>
      <w:r w:rsidR="00AC6B86">
        <w:rPr>
          <w:rFonts w:ascii="Times New Roman" w:hAnsi="Times New Roman"/>
          <w:sz w:val="24"/>
          <w:szCs w:val="24"/>
        </w:rPr>
        <w:t xml:space="preserve"> may have</w:t>
      </w:r>
      <w:r w:rsidR="00940B22" w:rsidRPr="0074094F">
        <w:rPr>
          <w:rFonts w:ascii="Times New Roman" w:hAnsi="Times New Roman"/>
          <w:sz w:val="24"/>
          <w:szCs w:val="24"/>
        </w:rPr>
        <w:t xml:space="preserve"> only just begun their employment with DIT </w:t>
      </w:r>
      <w:r w:rsidR="00AC6B86">
        <w:rPr>
          <w:rFonts w:ascii="Times New Roman" w:hAnsi="Times New Roman"/>
          <w:sz w:val="24"/>
          <w:szCs w:val="24"/>
        </w:rPr>
        <w:t xml:space="preserve">and </w:t>
      </w:r>
      <w:r w:rsidR="00940B22" w:rsidRPr="0074094F">
        <w:rPr>
          <w:rFonts w:ascii="Times New Roman" w:hAnsi="Times New Roman"/>
          <w:sz w:val="24"/>
          <w:szCs w:val="24"/>
        </w:rPr>
        <w:t>had not the traditions or experiences to influence their choice of culture</w:t>
      </w:r>
      <w:r w:rsidR="00AC6B86">
        <w:rPr>
          <w:rFonts w:ascii="Times New Roman" w:hAnsi="Times New Roman"/>
          <w:sz w:val="24"/>
          <w:szCs w:val="24"/>
        </w:rPr>
        <w:t xml:space="preserve">.  This </w:t>
      </w:r>
      <w:r w:rsidR="00940B22" w:rsidRPr="0074094F">
        <w:rPr>
          <w:rFonts w:ascii="Times New Roman" w:hAnsi="Times New Roman"/>
          <w:sz w:val="24"/>
          <w:szCs w:val="24"/>
        </w:rPr>
        <w:t>may have focused purely on their discipline or their own identity to influence the</w:t>
      </w:r>
      <w:r w:rsidR="00A851F5">
        <w:rPr>
          <w:rFonts w:ascii="Times New Roman" w:hAnsi="Times New Roman"/>
          <w:sz w:val="24"/>
          <w:szCs w:val="24"/>
        </w:rPr>
        <w:t>ir choice of</w:t>
      </w:r>
      <w:r w:rsidR="00940B22" w:rsidRPr="0074094F">
        <w:rPr>
          <w:rFonts w:ascii="Times New Roman" w:hAnsi="Times New Roman"/>
          <w:sz w:val="24"/>
          <w:szCs w:val="24"/>
        </w:rPr>
        <w:t xml:space="preserve"> culture.  </w:t>
      </w:r>
    </w:p>
    <w:p w:rsidR="00940B22" w:rsidRDefault="00940B22" w:rsidP="00940B22">
      <w:pPr>
        <w:spacing w:after="100" w:afterAutospacing="1" w:line="360" w:lineRule="auto"/>
        <w:jc w:val="both"/>
        <w:rPr>
          <w:rFonts w:ascii="Times New Roman" w:hAnsi="Times New Roman"/>
          <w:bCs/>
          <w:sz w:val="24"/>
          <w:szCs w:val="24"/>
        </w:rPr>
      </w:pPr>
      <w:r w:rsidRPr="0074094F">
        <w:rPr>
          <w:rFonts w:ascii="Times New Roman" w:hAnsi="Times New Roman"/>
          <w:bCs/>
          <w:sz w:val="24"/>
          <w:szCs w:val="24"/>
        </w:rPr>
        <w:t xml:space="preserve">In </w:t>
      </w:r>
      <w:r w:rsidR="00AC6B86" w:rsidRPr="0074094F">
        <w:rPr>
          <w:rFonts w:ascii="Times New Roman" w:hAnsi="Times New Roman"/>
          <w:bCs/>
          <w:sz w:val="24"/>
          <w:szCs w:val="24"/>
        </w:rPr>
        <w:t>2005,</w:t>
      </w:r>
      <w:r w:rsidRPr="0074094F">
        <w:rPr>
          <w:rFonts w:ascii="Times New Roman" w:hAnsi="Times New Roman"/>
          <w:bCs/>
          <w:sz w:val="24"/>
          <w:szCs w:val="24"/>
        </w:rPr>
        <w:t xml:space="preserve"> quasi-modularisation </w:t>
      </w:r>
      <w:r w:rsidR="00AC6B86">
        <w:rPr>
          <w:rFonts w:ascii="Times New Roman" w:hAnsi="Times New Roman"/>
          <w:bCs/>
          <w:sz w:val="24"/>
          <w:szCs w:val="24"/>
        </w:rPr>
        <w:t>began</w:t>
      </w:r>
      <w:r w:rsidRPr="0074094F">
        <w:rPr>
          <w:rFonts w:ascii="Times New Roman" w:hAnsi="Times New Roman"/>
          <w:bCs/>
          <w:sz w:val="24"/>
          <w:szCs w:val="24"/>
        </w:rPr>
        <w:t xml:space="preserve"> in the institute and there are e-learning components across the majority of modules, where students choose certain modules in their final two to three years to direct their own degrees and learning. </w:t>
      </w:r>
      <w:r>
        <w:rPr>
          <w:rFonts w:ascii="Times New Roman" w:hAnsi="Times New Roman"/>
          <w:bCs/>
          <w:sz w:val="24"/>
          <w:szCs w:val="24"/>
        </w:rPr>
        <w:t xml:space="preserve"> </w:t>
      </w:r>
      <w:r w:rsidRPr="0074094F">
        <w:rPr>
          <w:rFonts w:ascii="Times New Roman" w:hAnsi="Times New Roman"/>
          <w:bCs/>
          <w:sz w:val="24"/>
          <w:szCs w:val="24"/>
        </w:rPr>
        <w:t xml:space="preserve">This would purport to be a </w:t>
      </w:r>
      <w:r w:rsidRPr="000D7C43">
        <w:rPr>
          <w:rFonts w:ascii="Times New Roman" w:hAnsi="Times New Roman"/>
          <w:bCs/>
          <w:sz w:val="24"/>
          <w:szCs w:val="24"/>
        </w:rPr>
        <w:t>‘student directed’</w:t>
      </w:r>
      <w:r w:rsidRPr="0074094F">
        <w:rPr>
          <w:rFonts w:ascii="Times New Roman" w:hAnsi="Times New Roman"/>
          <w:bCs/>
          <w:sz w:val="24"/>
          <w:szCs w:val="24"/>
        </w:rPr>
        <w:t xml:space="preserve"> learning culture.  The observed culture in the college, in classes, meetings and general functions is one of relaxed-formality, where students and staff are on first name basis and student representatives are involved in committees during decision-making processes where the consensus dete</w:t>
      </w:r>
      <w:r w:rsidR="006E5D3C">
        <w:rPr>
          <w:rFonts w:ascii="Times New Roman" w:hAnsi="Times New Roman"/>
          <w:bCs/>
          <w:sz w:val="24"/>
          <w:szCs w:val="24"/>
        </w:rPr>
        <w:t>rmines the outcome</w:t>
      </w:r>
      <w:r w:rsidRPr="0074094F">
        <w:rPr>
          <w:rFonts w:ascii="Times New Roman" w:hAnsi="Times New Roman"/>
          <w:bCs/>
          <w:sz w:val="24"/>
          <w:szCs w:val="24"/>
        </w:rPr>
        <w:t xml:space="preserve">.  </w:t>
      </w:r>
    </w:p>
    <w:p w:rsidR="00F20BF1" w:rsidRDefault="00F20BF1" w:rsidP="00F20BF1">
      <w:pPr>
        <w:spacing w:before="100" w:beforeAutospacing="1" w:after="100" w:afterAutospacing="1" w:line="240" w:lineRule="auto"/>
        <w:ind w:left="567" w:right="567"/>
        <w:jc w:val="both"/>
        <w:rPr>
          <w:rFonts w:ascii="Times New Roman" w:hAnsi="Times New Roman"/>
          <w:sz w:val="24"/>
          <w:szCs w:val="24"/>
        </w:rPr>
      </w:pPr>
      <w:r>
        <w:rPr>
          <w:rFonts w:ascii="Times New Roman" w:hAnsi="Times New Roman"/>
          <w:i/>
          <w:sz w:val="24"/>
          <w:szCs w:val="24"/>
        </w:rPr>
        <w:t xml:space="preserve">There are a number of cultures but I think </w:t>
      </w:r>
      <w:proofErr w:type="gramStart"/>
      <w:r>
        <w:rPr>
          <w:rFonts w:ascii="Times New Roman" w:hAnsi="Times New Roman"/>
          <w:i/>
          <w:sz w:val="24"/>
          <w:szCs w:val="24"/>
        </w:rPr>
        <w:t>it’s</w:t>
      </w:r>
      <w:proofErr w:type="gramEnd"/>
      <w:r>
        <w:rPr>
          <w:rFonts w:ascii="Times New Roman" w:hAnsi="Times New Roman"/>
          <w:i/>
          <w:sz w:val="24"/>
          <w:szCs w:val="24"/>
        </w:rPr>
        <w:t xml:space="preserve"> </w:t>
      </w:r>
      <w:r w:rsidRPr="00525CA5">
        <w:rPr>
          <w:rFonts w:ascii="Times New Roman" w:hAnsi="Times New Roman"/>
          <w:b/>
          <w:i/>
          <w:sz w:val="24"/>
          <w:szCs w:val="24"/>
        </w:rPr>
        <w:t>mainly</w:t>
      </w:r>
      <w:r>
        <w:rPr>
          <w:rFonts w:ascii="Times New Roman" w:hAnsi="Times New Roman"/>
          <w:i/>
          <w:sz w:val="24"/>
          <w:szCs w:val="24"/>
        </w:rPr>
        <w:t xml:space="preserve"> </w:t>
      </w:r>
      <w:r w:rsidR="009872B0" w:rsidRPr="00525CA5">
        <w:rPr>
          <w:rFonts w:ascii="Times New Roman" w:hAnsi="Times New Roman"/>
          <w:b/>
          <w:i/>
          <w:sz w:val="24"/>
          <w:szCs w:val="24"/>
        </w:rPr>
        <w:t>collegial</w:t>
      </w:r>
      <w:r w:rsidR="009872B0" w:rsidRPr="00525CA5">
        <w:rPr>
          <w:rFonts w:ascii="Times New Roman" w:hAnsi="Times New Roman"/>
          <w:b/>
          <w:sz w:val="24"/>
          <w:szCs w:val="24"/>
        </w:rPr>
        <w:t xml:space="preserve"> …</w:t>
      </w:r>
      <w:r>
        <w:rPr>
          <w:rFonts w:ascii="Times New Roman" w:hAnsi="Times New Roman"/>
          <w:i/>
          <w:sz w:val="24"/>
          <w:szCs w:val="24"/>
        </w:rPr>
        <w:t xml:space="preserve"> obviously there’s always a </w:t>
      </w:r>
      <w:r w:rsidRPr="00525CA5">
        <w:rPr>
          <w:rFonts w:ascii="Times New Roman" w:hAnsi="Times New Roman"/>
          <w:b/>
          <w:i/>
          <w:sz w:val="24"/>
          <w:szCs w:val="24"/>
        </w:rPr>
        <w:t>clique</w:t>
      </w:r>
      <w:r>
        <w:rPr>
          <w:rFonts w:ascii="Times New Roman" w:hAnsi="Times New Roman"/>
          <w:i/>
          <w:sz w:val="24"/>
          <w:szCs w:val="24"/>
        </w:rPr>
        <w:t xml:space="preserve"> in </w:t>
      </w:r>
      <w:r w:rsidRPr="00E51E94">
        <w:rPr>
          <w:rFonts w:ascii="Times New Roman" w:hAnsi="Times New Roman"/>
          <w:i/>
          <w:sz w:val="24"/>
          <w:szCs w:val="24"/>
        </w:rPr>
        <w:t xml:space="preserve">every group, </w:t>
      </w:r>
      <w:r w:rsidRPr="00E51E94">
        <w:rPr>
          <w:rFonts w:ascii="Times New Roman" w:hAnsi="Times New Roman"/>
          <w:sz w:val="24"/>
          <w:szCs w:val="24"/>
        </w:rPr>
        <w:t>(</w:t>
      </w:r>
      <w:r w:rsidR="00595189" w:rsidRPr="00E51E94">
        <w:rPr>
          <w:rFonts w:ascii="Times New Roman" w:hAnsi="Times New Roman"/>
          <w:sz w:val="24"/>
          <w:szCs w:val="24"/>
        </w:rPr>
        <w:t>Int</w:t>
      </w:r>
      <w:r w:rsidR="00073312" w:rsidRPr="00E51E94">
        <w:rPr>
          <w:rFonts w:ascii="Times New Roman" w:hAnsi="Times New Roman"/>
          <w:sz w:val="24"/>
          <w:szCs w:val="24"/>
        </w:rPr>
        <w:t>8</w:t>
      </w:r>
      <w:r w:rsidRPr="00E51E94">
        <w:rPr>
          <w:rFonts w:ascii="Times New Roman" w:hAnsi="Times New Roman"/>
          <w:sz w:val="24"/>
          <w:szCs w:val="24"/>
        </w:rPr>
        <w:t>)</w:t>
      </w:r>
      <w:r w:rsidR="009A37EA" w:rsidRPr="00E51E94">
        <w:rPr>
          <w:rFonts w:ascii="Times New Roman" w:hAnsi="Times New Roman"/>
          <w:sz w:val="24"/>
          <w:szCs w:val="24"/>
        </w:rPr>
        <w:t>.</w:t>
      </w:r>
      <w:r>
        <w:rPr>
          <w:rFonts w:ascii="Times New Roman" w:hAnsi="Times New Roman"/>
          <w:sz w:val="24"/>
          <w:szCs w:val="24"/>
        </w:rPr>
        <w:t xml:space="preserve">  </w:t>
      </w:r>
    </w:p>
    <w:p w:rsidR="00F20BF1" w:rsidRDefault="00F20BF1" w:rsidP="00F20BF1">
      <w:pPr>
        <w:spacing w:before="100" w:beforeAutospacing="1" w:after="100" w:afterAutospacing="1" w:line="240" w:lineRule="auto"/>
        <w:ind w:left="567" w:right="567"/>
        <w:jc w:val="both"/>
        <w:rPr>
          <w:rFonts w:ascii="Times New Roman" w:hAnsi="Times New Roman"/>
          <w:i/>
          <w:sz w:val="24"/>
          <w:szCs w:val="24"/>
        </w:rPr>
      </w:pPr>
      <w:proofErr w:type="gramStart"/>
      <w:r w:rsidRPr="00A74D1F">
        <w:rPr>
          <w:rFonts w:ascii="Times New Roman" w:hAnsi="Times New Roman"/>
          <w:i/>
          <w:sz w:val="24"/>
          <w:szCs w:val="24"/>
        </w:rPr>
        <w:t>But</w:t>
      </w:r>
      <w:proofErr w:type="gramEnd"/>
      <w:r w:rsidRPr="00A74D1F">
        <w:rPr>
          <w:rFonts w:ascii="Times New Roman" w:hAnsi="Times New Roman"/>
          <w:i/>
          <w:sz w:val="24"/>
          <w:szCs w:val="24"/>
        </w:rPr>
        <w:t xml:space="preserve"> you know we are </w:t>
      </w:r>
      <w:r w:rsidRPr="00BF5759">
        <w:rPr>
          <w:rFonts w:ascii="Times New Roman" w:hAnsi="Times New Roman"/>
          <w:b/>
          <w:i/>
          <w:sz w:val="24"/>
          <w:szCs w:val="24"/>
        </w:rPr>
        <w:t>reasonably collegial</w:t>
      </w:r>
      <w:r w:rsidRPr="00A74D1F">
        <w:rPr>
          <w:rFonts w:ascii="Times New Roman" w:hAnsi="Times New Roman"/>
          <w:i/>
          <w:sz w:val="24"/>
          <w:szCs w:val="24"/>
        </w:rPr>
        <w:t xml:space="preserve"> to be honest with you more so than elsewhere in the institute.  I mean in </w:t>
      </w:r>
      <w:r w:rsidRPr="00D6274F">
        <w:rPr>
          <w:rFonts w:ascii="Times New Roman" w:hAnsi="Times New Roman"/>
          <w:b/>
          <w:i/>
          <w:sz w:val="24"/>
          <w:szCs w:val="24"/>
        </w:rPr>
        <w:t>some schools</w:t>
      </w:r>
      <w:r w:rsidRPr="00A74D1F">
        <w:rPr>
          <w:rFonts w:ascii="Times New Roman" w:hAnsi="Times New Roman"/>
          <w:i/>
          <w:sz w:val="24"/>
          <w:szCs w:val="24"/>
        </w:rPr>
        <w:t xml:space="preserve"> there are half of them not even talking to each other</w:t>
      </w:r>
      <w:r>
        <w:rPr>
          <w:rFonts w:ascii="Times New Roman" w:hAnsi="Times New Roman"/>
          <w:i/>
          <w:sz w:val="24"/>
          <w:szCs w:val="24"/>
        </w:rPr>
        <w:t xml:space="preserve"> </w:t>
      </w:r>
      <w:r w:rsidR="009872B0">
        <w:rPr>
          <w:rFonts w:ascii="Times New Roman" w:hAnsi="Times New Roman"/>
          <w:sz w:val="24"/>
          <w:szCs w:val="24"/>
        </w:rPr>
        <w:t xml:space="preserve">… </w:t>
      </w:r>
      <w:r w:rsidRPr="005C3B90">
        <w:rPr>
          <w:rFonts w:ascii="Times New Roman" w:hAnsi="Times New Roman"/>
          <w:i/>
          <w:sz w:val="24"/>
          <w:szCs w:val="24"/>
        </w:rPr>
        <w:t>There</w:t>
      </w:r>
      <w:r w:rsidRPr="00A74D1F">
        <w:rPr>
          <w:rFonts w:ascii="Times New Roman" w:hAnsi="Times New Roman"/>
          <w:i/>
          <w:sz w:val="24"/>
          <w:szCs w:val="24"/>
        </w:rPr>
        <w:t xml:space="preserve"> appears to be different </w:t>
      </w:r>
      <w:r w:rsidRPr="00525CA5">
        <w:rPr>
          <w:rFonts w:ascii="Times New Roman" w:hAnsi="Times New Roman"/>
          <w:b/>
          <w:i/>
          <w:sz w:val="24"/>
          <w:szCs w:val="24"/>
        </w:rPr>
        <w:t>camps</w:t>
      </w:r>
      <w:r w:rsidRPr="00A74D1F">
        <w:rPr>
          <w:rFonts w:ascii="Times New Roman" w:hAnsi="Times New Roman"/>
          <w:i/>
          <w:sz w:val="24"/>
          <w:szCs w:val="24"/>
        </w:rPr>
        <w:t xml:space="preserve"> around the college; different locations of people in different buildings; and even within those buildings within offices if I’m to be honest with you.  This is </w:t>
      </w:r>
      <w:r w:rsidRPr="00525CA5">
        <w:rPr>
          <w:rFonts w:ascii="Times New Roman" w:hAnsi="Times New Roman"/>
          <w:b/>
          <w:i/>
          <w:sz w:val="24"/>
          <w:szCs w:val="24"/>
        </w:rPr>
        <w:t xml:space="preserve">hampering a </w:t>
      </w:r>
      <w:proofErr w:type="gramStart"/>
      <w:r w:rsidRPr="00525CA5">
        <w:rPr>
          <w:rFonts w:ascii="Times New Roman" w:hAnsi="Times New Roman"/>
          <w:b/>
          <w:i/>
          <w:sz w:val="24"/>
          <w:szCs w:val="24"/>
        </w:rPr>
        <w:t>fully collegiate</w:t>
      </w:r>
      <w:proofErr w:type="gramEnd"/>
      <w:r>
        <w:rPr>
          <w:rFonts w:ascii="Times New Roman" w:hAnsi="Times New Roman"/>
          <w:i/>
          <w:sz w:val="24"/>
          <w:szCs w:val="24"/>
        </w:rPr>
        <w:t xml:space="preserve"> culture in the school,</w:t>
      </w:r>
      <w:r w:rsidRPr="00BF5759">
        <w:rPr>
          <w:rFonts w:ascii="Times New Roman" w:hAnsi="Times New Roman"/>
          <w:i/>
          <w:sz w:val="24"/>
          <w:szCs w:val="24"/>
        </w:rPr>
        <w:t xml:space="preserve"> </w:t>
      </w:r>
      <w:r w:rsidRPr="00595189">
        <w:rPr>
          <w:rFonts w:ascii="Times New Roman" w:hAnsi="Times New Roman"/>
          <w:sz w:val="24"/>
          <w:szCs w:val="24"/>
        </w:rPr>
        <w:t>(</w:t>
      </w:r>
      <w:r w:rsidR="00073312" w:rsidRPr="00595189">
        <w:rPr>
          <w:rFonts w:ascii="Times New Roman" w:hAnsi="Times New Roman"/>
          <w:sz w:val="24"/>
          <w:szCs w:val="24"/>
        </w:rPr>
        <w:t>HoS1</w:t>
      </w:r>
      <w:r w:rsidRPr="00595189">
        <w:rPr>
          <w:rFonts w:ascii="Times New Roman" w:hAnsi="Times New Roman"/>
          <w:sz w:val="24"/>
          <w:szCs w:val="24"/>
        </w:rPr>
        <w:t>).</w:t>
      </w:r>
      <w:r>
        <w:rPr>
          <w:rFonts w:ascii="Times New Roman" w:hAnsi="Times New Roman"/>
          <w:i/>
          <w:sz w:val="24"/>
          <w:szCs w:val="24"/>
        </w:rPr>
        <w:t xml:space="preserve">  </w:t>
      </w:r>
    </w:p>
    <w:p w:rsidR="00BE6895" w:rsidRPr="00BE6895" w:rsidRDefault="00BE6895" w:rsidP="00BE6895">
      <w:pPr>
        <w:rPr>
          <w:rFonts w:ascii="Times New Roman" w:hAnsi="Times New Roman"/>
          <w:i/>
          <w:sz w:val="24"/>
          <w:szCs w:val="24"/>
        </w:rPr>
      </w:pPr>
      <w:r>
        <w:rPr>
          <w:rFonts w:ascii="Times New Roman" w:hAnsi="Times New Roman"/>
          <w:i/>
          <w:sz w:val="24"/>
          <w:szCs w:val="24"/>
        </w:rPr>
        <w:br w:type="page"/>
      </w:r>
    </w:p>
    <w:p w:rsidR="00940B22" w:rsidRDefault="000D7C43" w:rsidP="000D7C4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However, </w:t>
      </w:r>
      <w:r w:rsidR="006E5D3C">
        <w:rPr>
          <w:rFonts w:ascii="Times New Roman" w:hAnsi="Times New Roman"/>
          <w:sz w:val="24"/>
          <w:szCs w:val="24"/>
        </w:rPr>
        <w:t>these</w:t>
      </w:r>
      <w:r>
        <w:rPr>
          <w:rFonts w:ascii="Times New Roman" w:hAnsi="Times New Roman"/>
          <w:sz w:val="24"/>
          <w:szCs w:val="24"/>
        </w:rPr>
        <w:t xml:space="preserve"> </w:t>
      </w:r>
      <w:r w:rsidR="004131B6">
        <w:rPr>
          <w:rFonts w:ascii="Times New Roman" w:hAnsi="Times New Roman"/>
          <w:sz w:val="24"/>
          <w:szCs w:val="24"/>
        </w:rPr>
        <w:t>narratives</w:t>
      </w:r>
      <w:r>
        <w:rPr>
          <w:rFonts w:ascii="Times New Roman" w:hAnsi="Times New Roman"/>
          <w:sz w:val="24"/>
          <w:szCs w:val="24"/>
        </w:rPr>
        <w:t xml:space="preserve"> </w:t>
      </w:r>
      <w:r w:rsidR="00F20BF1" w:rsidRPr="00BF320F">
        <w:rPr>
          <w:rFonts w:ascii="Times New Roman" w:hAnsi="Times New Roman"/>
          <w:sz w:val="24"/>
          <w:szCs w:val="24"/>
        </w:rPr>
        <w:t>contradict the suggestion of collegiality</w:t>
      </w:r>
      <w:r w:rsidR="00C353BD">
        <w:rPr>
          <w:rFonts w:ascii="Times New Roman" w:hAnsi="Times New Roman"/>
          <w:sz w:val="24"/>
          <w:szCs w:val="24"/>
        </w:rPr>
        <w:t xml:space="preserve"> with reference to </w:t>
      </w:r>
      <w:r w:rsidR="006E5D3C">
        <w:rPr>
          <w:rFonts w:ascii="Times New Roman" w:hAnsi="Times New Roman"/>
          <w:sz w:val="24"/>
          <w:szCs w:val="24"/>
        </w:rPr>
        <w:t>‘</w:t>
      </w:r>
      <w:proofErr w:type="gramStart"/>
      <w:r w:rsidR="00C353BD">
        <w:rPr>
          <w:rFonts w:ascii="Times New Roman" w:hAnsi="Times New Roman"/>
          <w:sz w:val="24"/>
          <w:szCs w:val="24"/>
        </w:rPr>
        <w:t>camps</w:t>
      </w:r>
      <w:r w:rsidR="006E5D3C">
        <w:rPr>
          <w:rFonts w:ascii="Times New Roman" w:hAnsi="Times New Roman"/>
          <w:sz w:val="24"/>
          <w:szCs w:val="24"/>
        </w:rPr>
        <w:t>’</w:t>
      </w:r>
      <w:proofErr w:type="gramEnd"/>
      <w:r w:rsidR="00C353BD">
        <w:rPr>
          <w:rFonts w:ascii="Times New Roman" w:hAnsi="Times New Roman"/>
          <w:sz w:val="24"/>
          <w:szCs w:val="24"/>
        </w:rPr>
        <w:t xml:space="preserve"> and </w:t>
      </w:r>
      <w:r w:rsidR="006E5D3C">
        <w:rPr>
          <w:rFonts w:ascii="Times New Roman" w:hAnsi="Times New Roman"/>
          <w:sz w:val="24"/>
          <w:szCs w:val="24"/>
        </w:rPr>
        <w:t>‘</w:t>
      </w:r>
      <w:r w:rsidR="00C353BD">
        <w:rPr>
          <w:rFonts w:ascii="Times New Roman" w:hAnsi="Times New Roman"/>
          <w:sz w:val="24"/>
          <w:szCs w:val="24"/>
        </w:rPr>
        <w:t>cliques</w:t>
      </w:r>
      <w:r w:rsidR="006E5D3C">
        <w:rPr>
          <w:rFonts w:ascii="Times New Roman" w:hAnsi="Times New Roman"/>
          <w:sz w:val="24"/>
          <w:szCs w:val="24"/>
        </w:rPr>
        <w:t>’</w:t>
      </w:r>
      <w:r w:rsidR="00C353BD">
        <w:rPr>
          <w:rFonts w:ascii="Times New Roman" w:hAnsi="Times New Roman"/>
          <w:sz w:val="24"/>
          <w:szCs w:val="24"/>
        </w:rPr>
        <w:t>.</w:t>
      </w:r>
      <w:r w:rsidR="00F20BF1" w:rsidRPr="00BF320F">
        <w:rPr>
          <w:rFonts w:ascii="Times New Roman" w:hAnsi="Times New Roman"/>
          <w:sz w:val="24"/>
          <w:szCs w:val="24"/>
        </w:rPr>
        <w:t xml:space="preserve"> </w:t>
      </w:r>
      <w:r w:rsidR="002F0753">
        <w:rPr>
          <w:rFonts w:ascii="Times New Roman" w:hAnsi="Times New Roman"/>
          <w:sz w:val="24"/>
          <w:szCs w:val="24"/>
        </w:rPr>
        <w:t xml:space="preserve"> </w:t>
      </w:r>
      <w:r w:rsidR="00F20BF1" w:rsidRPr="00BF320F">
        <w:rPr>
          <w:rFonts w:ascii="Times New Roman" w:hAnsi="Times New Roman"/>
          <w:sz w:val="24"/>
          <w:szCs w:val="24"/>
        </w:rPr>
        <w:t xml:space="preserve">This </w:t>
      </w:r>
      <w:proofErr w:type="gramStart"/>
      <w:r w:rsidR="00F20BF1" w:rsidRPr="00BF320F">
        <w:rPr>
          <w:rFonts w:ascii="Times New Roman" w:hAnsi="Times New Roman"/>
          <w:sz w:val="24"/>
          <w:szCs w:val="24"/>
        </w:rPr>
        <w:t>is supported</w:t>
      </w:r>
      <w:proofErr w:type="gramEnd"/>
      <w:r w:rsidR="00F20BF1" w:rsidRPr="00BF320F">
        <w:rPr>
          <w:rFonts w:ascii="Times New Roman" w:hAnsi="Times New Roman"/>
          <w:sz w:val="24"/>
          <w:szCs w:val="24"/>
        </w:rPr>
        <w:t xml:space="preserve"> by another response where they suggest that even though </w:t>
      </w:r>
      <w:r w:rsidR="004131B6">
        <w:rPr>
          <w:rFonts w:ascii="Times New Roman" w:hAnsi="Times New Roman"/>
          <w:sz w:val="24"/>
          <w:szCs w:val="24"/>
        </w:rPr>
        <w:t>the School is</w:t>
      </w:r>
      <w:r w:rsidR="00F20BF1" w:rsidRPr="00BF320F">
        <w:rPr>
          <w:rFonts w:ascii="Times New Roman" w:hAnsi="Times New Roman"/>
          <w:sz w:val="24"/>
          <w:szCs w:val="24"/>
        </w:rPr>
        <w:t xml:space="preserve"> collegial and probably </w:t>
      </w:r>
      <w:r w:rsidR="00F20BF1" w:rsidRPr="000D7C43">
        <w:rPr>
          <w:rFonts w:ascii="Times New Roman" w:hAnsi="Times New Roman"/>
          <w:sz w:val="24"/>
          <w:szCs w:val="24"/>
        </w:rPr>
        <w:t>‘better’</w:t>
      </w:r>
      <w:r w:rsidR="00F20BF1" w:rsidRPr="00BF320F">
        <w:rPr>
          <w:rFonts w:ascii="Times New Roman" w:hAnsi="Times New Roman"/>
          <w:sz w:val="24"/>
          <w:szCs w:val="24"/>
        </w:rPr>
        <w:t xml:space="preserve"> so than other schools and by saying so separating themselves from others</w:t>
      </w:r>
      <w:r w:rsidR="00F20BF1">
        <w:rPr>
          <w:rFonts w:ascii="Times New Roman" w:hAnsi="Times New Roman"/>
          <w:sz w:val="24"/>
          <w:szCs w:val="24"/>
        </w:rPr>
        <w:t>.</w:t>
      </w:r>
      <w:r w:rsidR="00F20BF1" w:rsidRPr="00BF320F">
        <w:rPr>
          <w:rFonts w:ascii="Times New Roman" w:hAnsi="Times New Roman"/>
          <w:i/>
          <w:sz w:val="24"/>
          <w:szCs w:val="24"/>
        </w:rPr>
        <w:t xml:space="preserve"> </w:t>
      </w:r>
      <w:r>
        <w:rPr>
          <w:rFonts w:ascii="Times New Roman" w:hAnsi="Times New Roman"/>
          <w:i/>
          <w:sz w:val="24"/>
          <w:szCs w:val="24"/>
        </w:rPr>
        <w:t xml:space="preserve"> </w:t>
      </w:r>
      <w:r w:rsidR="00E92517">
        <w:rPr>
          <w:rFonts w:ascii="Times New Roman" w:hAnsi="Times New Roman"/>
          <w:sz w:val="24"/>
          <w:szCs w:val="24"/>
        </w:rPr>
        <w:t xml:space="preserve">This is endorsed by a </w:t>
      </w:r>
      <w:r w:rsidR="00AC6B86">
        <w:rPr>
          <w:rFonts w:ascii="Times New Roman" w:hAnsi="Times New Roman"/>
          <w:sz w:val="24"/>
          <w:szCs w:val="24"/>
        </w:rPr>
        <w:t>response</w:t>
      </w:r>
      <w:r w:rsidR="00E92517">
        <w:rPr>
          <w:rFonts w:ascii="Times New Roman" w:hAnsi="Times New Roman"/>
          <w:sz w:val="24"/>
          <w:szCs w:val="24"/>
        </w:rPr>
        <w:t xml:space="preserve"> during the </w:t>
      </w:r>
      <w:r w:rsidR="000B26E1">
        <w:rPr>
          <w:rFonts w:ascii="Times New Roman" w:hAnsi="Times New Roman"/>
          <w:sz w:val="24"/>
          <w:szCs w:val="24"/>
        </w:rPr>
        <w:t>second interviews</w:t>
      </w:r>
      <w:r w:rsidR="00E92517">
        <w:rPr>
          <w:rFonts w:ascii="Times New Roman" w:hAnsi="Times New Roman"/>
          <w:sz w:val="24"/>
          <w:szCs w:val="24"/>
        </w:rPr>
        <w:t xml:space="preserve"> where </w:t>
      </w:r>
      <w:r w:rsidR="000B26E1">
        <w:rPr>
          <w:rFonts w:ascii="Times New Roman" w:hAnsi="Times New Roman"/>
          <w:sz w:val="24"/>
          <w:szCs w:val="24"/>
        </w:rPr>
        <w:t>they suggest</w:t>
      </w:r>
      <w:r w:rsidR="00E92517">
        <w:rPr>
          <w:rFonts w:ascii="Times New Roman" w:hAnsi="Times New Roman"/>
          <w:sz w:val="24"/>
          <w:szCs w:val="24"/>
        </w:rPr>
        <w:t xml:space="preserve"> </w:t>
      </w:r>
      <w:r w:rsidR="000B26E1">
        <w:rPr>
          <w:rFonts w:ascii="Times New Roman" w:hAnsi="Times New Roman"/>
          <w:sz w:val="24"/>
          <w:szCs w:val="24"/>
        </w:rPr>
        <w:t xml:space="preserve">that </w:t>
      </w:r>
      <w:r w:rsidR="00E92517">
        <w:rPr>
          <w:rFonts w:ascii="Times New Roman" w:hAnsi="Times New Roman"/>
          <w:sz w:val="24"/>
          <w:szCs w:val="24"/>
        </w:rPr>
        <w:t>‘</w:t>
      </w:r>
      <w:r w:rsidR="00AC6B86">
        <w:rPr>
          <w:rFonts w:ascii="Times New Roman" w:hAnsi="Times New Roman"/>
          <w:sz w:val="24"/>
          <w:szCs w:val="24"/>
        </w:rPr>
        <w:t>satellites</w:t>
      </w:r>
      <w:r w:rsidR="00E92517">
        <w:rPr>
          <w:rFonts w:ascii="Times New Roman" w:hAnsi="Times New Roman"/>
          <w:sz w:val="24"/>
          <w:szCs w:val="24"/>
        </w:rPr>
        <w:t xml:space="preserve">’ operating within the DIT operated differently and emphasised a </w:t>
      </w:r>
      <w:r w:rsidR="00AC6B86">
        <w:rPr>
          <w:rFonts w:ascii="Times New Roman" w:hAnsi="Times New Roman"/>
          <w:sz w:val="24"/>
          <w:szCs w:val="24"/>
        </w:rPr>
        <w:t>bureaucratic</w:t>
      </w:r>
      <w:r w:rsidR="00E92517">
        <w:rPr>
          <w:rFonts w:ascii="Times New Roman" w:hAnsi="Times New Roman"/>
          <w:sz w:val="24"/>
          <w:szCs w:val="24"/>
        </w:rPr>
        <w:t xml:space="preserve"> culture more than any other referring to rules and regulations.</w:t>
      </w:r>
    </w:p>
    <w:p w:rsidR="00E92517" w:rsidRPr="00ED371C" w:rsidRDefault="00E92517" w:rsidP="00E92517">
      <w:pPr>
        <w:spacing w:before="100" w:beforeAutospacing="1" w:after="100" w:afterAutospacing="1" w:line="240" w:lineRule="auto"/>
        <w:ind w:left="567" w:right="567"/>
        <w:jc w:val="both"/>
        <w:rPr>
          <w:rFonts w:ascii="Times New Roman" w:hAnsi="Times New Roman"/>
          <w:i/>
          <w:sz w:val="24"/>
          <w:szCs w:val="24"/>
        </w:rPr>
      </w:pPr>
      <w:r w:rsidRPr="00ED371C">
        <w:rPr>
          <w:rFonts w:ascii="Times New Roman" w:hAnsi="Times New Roman"/>
          <w:i/>
          <w:sz w:val="24"/>
          <w:szCs w:val="24"/>
        </w:rPr>
        <w:t xml:space="preserve">All these </w:t>
      </w:r>
      <w:r w:rsidR="00AC6B86" w:rsidRPr="00ED371C">
        <w:rPr>
          <w:rFonts w:ascii="Times New Roman" w:hAnsi="Times New Roman"/>
          <w:i/>
          <w:sz w:val="24"/>
          <w:szCs w:val="24"/>
        </w:rPr>
        <w:t>satellites</w:t>
      </w:r>
      <w:r w:rsidRPr="00ED371C">
        <w:rPr>
          <w:rFonts w:ascii="Times New Roman" w:hAnsi="Times New Roman"/>
          <w:i/>
          <w:sz w:val="24"/>
          <w:szCs w:val="24"/>
        </w:rPr>
        <w:t xml:space="preserve"> operate </w:t>
      </w:r>
      <w:r w:rsidRPr="008500EC">
        <w:rPr>
          <w:rFonts w:ascii="Times New Roman" w:hAnsi="Times New Roman"/>
          <w:b/>
          <w:i/>
          <w:sz w:val="24"/>
          <w:szCs w:val="24"/>
        </w:rPr>
        <w:t>differently</w:t>
      </w:r>
      <w:r w:rsidRPr="00ED371C">
        <w:rPr>
          <w:rFonts w:ascii="Times New Roman" w:hAnsi="Times New Roman"/>
          <w:i/>
          <w:sz w:val="24"/>
          <w:szCs w:val="24"/>
        </w:rPr>
        <w:t xml:space="preserve">.  Allowances are different across the DIT.  One School does </w:t>
      </w:r>
      <w:r w:rsidRPr="008500EC">
        <w:rPr>
          <w:rFonts w:ascii="Times New Roman" w:hAnsi="Times New Roman"/>
          <w:b/>
          <w:i/>
          <w:sz w:val="24"/>
          <w:szCs w:val="24"/>
        </w:rPr>
        <w:t>one thing</w:t>
      </w:r>
      <w:r w:rsidRPr="00ED371C">
        <w:rPr>
          <w:rFonts w:ascii="Times New Roman" w:hAnsi="Times New Roman"/>
          <w:i/>
          <w:sz w:val="24"/>
          <w:szCs w:val="24"/>
        </w:rPr>
        <w:t xml:space="preserve"> and another is totally different … I think our culture was always compliant and rule bound</w:t>
      </w:r>
      <w:r w:rsidR="000B26E1">
        <w:rPr>
          <w:rFonts w:ascii="Times New Roman" w:hAnsi="Times New Roman"/>
          <w:i/>
          <w:sz w:val="24"/>
          <w:szCs w:val="24"/>
        </w:rPr>
        <w:t>-</w:t>
      </w:r>
      <w:r w:rsidR="00AC6B86" w:rsidRPr="00E92517">
        <w:rPr>
          <w:rFonts w:ascii="Times New Roman" w:hAnsi="Times New Roman"/>
          <w:b/>
          <w:i/>
          <w:sz w:val="24"/>
          <w:szCs w:val="24"/>
        </w:rPr>
        <w:t>bureaucratic</w:t>
      </w:r>
      <w:r w:rsidR="000B26E1">
        <w:rPr>
          <w:rFonts w:ascii="Times New Roman" w:hAnsi="Times New Roman"/>
          <w:b/>
          <w:i/>
          <w:sz w:val="24"/>
          <w:szCs w:val="24"/>
        </w:rPr>
        <w:t xml:space="preserve">, </w:t>
      </w:r>
      <w:r w:rsidRPr="00ED371C">
        <w:rPr>
          <w:rFonts w:ascii="Times New Roman" w:hAnsi="Times New Roman"/>
          <w:i/>
          <w:sz w:val="24"/>
          <w:szCs w:val="24"/>
        </w:rPr>
        <w:t xml:space="preserve">whereas </w:t>
      </w:r>
      <w:r w:rsidRPr="008500EC">
        <w:rPr>
          <w:rFonts w:ascii="Times New Roman" w:hAnsi="Times New Roman"/>
          <w:b/>
          <w:i/>
          <w:sz w:val="24"/>
          <w:szCs w:val="24"/>
        </w:rPr>
        <w:t xml:space="preserve">others </w:t>
      </w:r>
      <w:r w:rsidRPr="00ED371C">
        <w:rPr>
          <w:rFonts w:ascii="Times New Roman" w:hAnsi="Times New Roman"/>
          <w:i/>
          <w:sz w:val="24"/>
          <w:szCs w:val="24"/>
        </w:rPr>
        <w:t>were more flexible and broke the rules if needed, give and take</w:t>
      </w:r>
      <w:r>
        <w:rPr>
          <w:rFonts w:ascii="Times New Roman" w:hAnsi="Times New Roman"/>
          <w:i/>
          <w:sz w:val="24"/>
          <w:szCs w:val="24"/>
        </w:rPr>
        <w:t xml:space="preserve">, </w:t>
      </w:r>
      <w:r w:rsidRPr="00595189">
        <w:rPr>
          <w:rFonts w:ascii="Times New Roman" w:hAnsi="Times New Roman"/>
          <w:sz w:val="24"/>
          <w:szCs w:val="24"/>
        </w:rPr>
        <w:t>(</w:t>
      </w:r>
      <w:r w:rsidR="00F52E5D">
        <w:rPr>
          <w:rFonts w:ascii="Times New Roman" w:hAnsi="Times New Roman"/>
          <w:sz w:val="24"/>
          <w:szCs w:val="24"/>
        </w:rPr>
        <w:t>Int15, (</w:t>
      </w:r>
      <w:r w:rsidRPr="00595189">
        <w:rPr>
          <w:rFonts w:ascii="Times New Roman" w:hAnsi="Times New Roman"/>
          <w:sz w:val="24"/>
          <w:szCs w:val="24"/>
        </w:rPr>
        <w:t>2</w:t>
      </w:r>
      <w:r w:rsidR="00F52E5D">
        <w:rPr>
          <w:rFonts w:ascii="Times New Roman" w:hAnsi="Times New Roman"/>
          <w:sz w:val="24"/>
          <w:szCs w:val="24"/>
        </w:rPr>
        <w:t>)</w:t>
      </w:r>
      <w:r w:rsidRPr="00595189">
        <w:rPr>
          <w:rFonts w:ascii="Times New Roman" w:hAnsi="Times New Roman"/>
          <w:sz w:val="24"/>
          <w:szCs w:val="24"/>
        </w:rPr>
        <w:t>).</w:t>
      </w:r>
    </w:p>
    <w:p w:rsidR="0006020C" w:rsidRDefault="00D74E1E"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What is apparent from these narratives is some see the culture within the college as one of a conflicting nature but when probed as to what they viewed DIT there were many differing responses.  </w:t>
      </w:r>
      <w:r w:rsidR="00D71066" w:rsidRPr="00BF320F">
        <w:rPr>
          <w:rFonts w:ascii="Times New Roman" w:hAnsi="Times New Roman"/>
          <w:sz w:val="24"/>
          <w:szCs w:val="24"/>
        </w:rPr>
        <w:t xml:space="preserve">Some interviewees suggested that this conflict of cultures or as referred to above as </w:t>
      </w:r>
      <w:r w:rsidR="00D71066" w:rsidRPr="00741779">
        <w:rPr>
          <w:rFonts w:ascii="Times New Roman" w:hAnsi="Times New Roman"/>
          <w:sz w:val="24"/>
          <w:szCs w:val="24"/>
        </w:rPr>
        <w:t xml:space="preserve">‘camps’ or ‘cliques’ </w:t>
      </w:r>
      <w:r w:rsidR="00D71066" w:rsidRPr="00BF320F">
        <w:rPr>
          <w:rFonts w:ascii="Times New Roman" w:hAnsi="Times New Roman"/>
          <w:sz w:val="24"/>
          <w:szCs w:val="24"/>
        </w:rPr>
        <w:t>hinders a strong identity, or provides a lack of identity for the school</w:t>
      </w:r>
      <w:r w:rsidR="00741779">
        <w:rPr>
          <w:rFonts w:ascii="Times New Roman" w:hAnsi="Times New Roman"/>
          <w:sz w:val="24"/>
          <w:szCs w:val="24"/>
        </w:rPr>
        <w:t xml:space="preserve"> or trying to hold on to their ‘separate identity’ and ‘school’ </w:t>
      </w:r>
      <w:r w:rsidR="00741779" w:rsidRPr="00741779">
        <w:rPr>
          <w:rFonts w:ascii="Times New Roman" w:hAnsi="Times New Roman"/>
          <w:sz w:val="24"/>
          <w:szCs w:val="24"/>
        </w:rPr>
        <w:t>(</w:t>
      </w:r>
      <w:r w:rsidR="00073312">
        <w:rPr>
          <w:rFonts w:ascii="Times New Roman" w:hAnsi="Times New Roman"/>
          <w:sz w:val="24"/>
          <w:szCs w:val="24"/>
        </w:rPr>
        <w:t>HoD1</w:t>
      </w:r>
      <w:r w:rsidR="00741779" w:rsidRPr="00741779">
        <w:rPr>
          <w:rFonts w:ascii="Times New Roman" w:hAnsi="Times New Roman"/>
          <w:sz w:val="24"/>
          <w:szCs w:val="24"/>
        </w:rPr>
        <w:t>)</w:t>
      </w:r>
      <w:r w:rsidR="00BF5759" w:rsidRPr="00741779">
        <w:rPr>
          <w:rFonts w:ascii="Times New Roman" w:hAnsi="Times New Roman"/>
          <w:sz w:val="24"/>
          <w:szCs w:val="24"/>
        </w:rPr>
        <w:t xml:space="preserve">.  </w:t>
      </w:r>
      <w:r w:rsidR="00D71066" w:rsidRPr="00BF320F">
        <w:rPr>
          <w:rFonts w:ascii="Times New Roman" w:hAnsi="Times New Roman"/>
          <w:sz w:val="24"/>
          <w:szCs w:val="24"/>
        </w:rPr>
        <w:t xml:space="preserve">This would indicate that although DIT has been </w:t>
      </w:r>
      <w:r w:rsidR="00741779">
        <w:rPr>
          <w:rFonts w:ascii="Times New Roman" w:hAnsi="Times New Roman"/>
          <w:sz w:val="24"/>
          <w:szCs w:val="24"/>
        </w:rPr>
        <w:t>‘</w:t>
      </w:r>
      <w:r w:rsidR="00D71066" w:rsidRPr="004131B6">
        <w:rPr>
          <w:rFonts w:ascii="Times New Roman" w:hAnsi="Times New Roman"/>
          <w:i/>
          <w:sz w:val="24"/>
          <w:szCs w:val="24"/>
        </w:rPr>
        <w:t>one</w:t>
      </w:r>
      <w:r w:rsidR="00741779">
        <w:rPr>
          <w:rFonts w:ascii="Times New Roman" w:hAnsi="Times New Roman"/>
          <w:sz w:val="24"/>
          <w:szCs w:val="24"/>
        </w:rPr>
        <w:t>’</w:t>
      </w:r>
      <w:r w:rsidR="00D71066" w:rsidRPr="00741779">
        <w:rPr>
          <w:rFonts w:ascii="Times New Roman" w:hAnsi="Times New Roman"/>
          <w:b/>
          <w:sz w:val="24"/>
          <w:szCs w:val="24"/>
        </w:rPr>
        <w:t xml:space="preserve"> </w:t>
      </w:r>
      <w:r w:rsidR="00D71066" w:rsidRPr="00BF320F">
        <w:rPr>
          <w:rFonts w:ascii="Times New Roman" w:hAnsi="Times New Roman"/>
          <w:sz w:val="24"/>
          <w:szCs w:val="24"/>
        </w:rPr>
        <w:t xml:space="preserve">Institute since its inception in 1992 after the DIT Act of the same year, the separate colleges remain what they once were before their amalgamation, i.e. separate.  </w:t>
      </w:r>
    </w:p>
    <w:p w:rsidR="00595189" w:rsidRDefault="00B97096" w:rsidP="005B0491">
      <w:pPr>
        <w:spacing w:before="100" w:beforeAutospacing="1" w:after="100" w:afterAutospacing="1" w:line="360" w:lineRule="auto"/>
        <w:jc w:val="both"/>
        <w:rPr>
          <w:rFonts w:ascii="Times New Roman" w:hAnsi="Times New Roman"/>
          <w:sz w:val="24"/>
          <w:szCs w:val="24"/>
        </w:rPr>
      </w:pPr>
      <w:r w:rsidRPr="00BF320F">
        <w:rPr>
          <w:rFonts w:ascii="Times New Roman" w:hAnsi="Times New Roman"/>
          <w:sz w:val="24"/>
          <w:szCs w:val="24"/>
        </w:rPr>
        <w:t>Others support this</w:t>
      </w:r>
      <w:r w:rsidR="00D71066" w:rsidRPr="00BF320F">
        <w:rPr>
          <w:rFonts w:ascii="Times New Roman" w:hAnsi="Times New Roman"/>
          <w:sz w:val="24"/>
          <w:szCs w:val="24"/>
        </w:rPr>
        <w:t xml:space="preserve"> where they propose the culture is </w:t>
      </w:r>
      <w:r w:rsidR="00741779">
        <w:rPr>
          <w:rFonts w:ascii="Times New Roman" w:hAnsi="Times New Roman"/>
          <w:sz w:val="24"/>
          <w:szCs w:val="24"/>
        </w:rPr>
        <w:t>‘</w:t>
      </w:r>
      <w:r w:rsidR="00D71066" w:rsidRPr="00BF320F">
        <w:rPr>
          <w:rFonts w:ascii="Times New Roman" w:hAnsi="Times New Roman"/>
          <w:sz w:val="24"/>
          <w:szCs w:val="24"/>
        </w:rPr>
        <w:t>localized</w:t>
      </w:r>
      <w:r w:rsidR="00741779">
        <w:rPr>
          <w:rFonts w:ascii="Times New Roman" w:hAnsi="Times New Roman"/>
          <w:sz w:val="24"/>
          <w:szCs w:val="24"/>
        </w:rPr>
        <w:t xml:space="preserve">’ </w:t>
      </w:r>
      <w:r w:rsidR="00D71066" w:rsidRPr="00741779">
        <w:rPr>
          <w:rFonts w:ascii="Times New Roman" w:hAnsi="Times New Roman"/>
          <w:sz w:val="24"/>
          <w:szCs w:val="24"/>
        </w:rPr>
        <w:t>(</w:t>
      </w:r>
      <w:r w:rsidR="00595189">
        <w:rPr>
          <w:rFonts w:ascii="Times New Roman" w:hAnsi="Times New Roman"/>
          <w:sz w:val="24"/>
          <w:szCs w:val="24"/>
        </w:rPr>
        <w:t>Int</w:t>
      </w:r>
      <w:r w:rsidR="00073312">
        <w:rPr>
          <w:rFonts w:ascii="Times New Roman" w:hAnsi="Times New Roman"/>
          <w:sz w:val="24"/>
          <w:szCs w:val="24"/>
        </w:rPr>
        <w:t>9</w:t>
      </w:r>
      <w:r w:rsidR="00D71066" w:rsidRPr="00741779">
        <w:rPr>
          <w:rFonts w:ascii="Times New Roman" w:hAnsi="Times New Roman"/>
          <w:sz w:val="24"/>
          <w:szCs w:val="24"/>
        </w:rPr>
        <w:t>)</w:t>
      </w:r>
      <w:r w:rsidR="003F5832">
        <w:rPr>
          <w:rFonts w:ascii="Times New Roman" w:hAnsi="Times New Roman"/>
          <w:sz w:val="24"/>
          <w:szCs w:val="24"/>
        </w:rPr>
        <w:t xml:space="preserve"> and ‘independent’ (</w:t>
      </w:r>
      <w:r w:rsidR="00595189">
        <w:rPr>
          <w:rFonts w:ascii="Times New Roman" w:hAnsi="Times New Roman"/>
          <w:sz w:val="24"/>
          <w:szCs w:val="24"/>
        </w:rPr>
        <w:t>Int17</w:t>
      </w:r>
      <w:r w:rsidR="003F5832">
        <w:rPr>
          <w:rFonts w:ascii="Times New Roman" w:hAnsi="Times New Roman"/>
          <w:sz w:val="24"/>
          <w:szCs w:val="24"/>
        </w:rPr>
        <w:t>)</w:t>
      </w:r>
      <w:r w:rsidR="00D71066" w:rsidRPr="00741779">
        <w:rPr>
          <w:rFonts w:ascii="Times New Roman" w:hAnsi="Times New Roman"/>
          <w:sz w:val="24"/>
          <w:szCs w:val="24"/>
        </w:rPr>
        <w:t>.</w:t>
      </w:r>
      <w:r w:rsidR="00D71066" w:rsidRPr="00BF320F">
        <w:rPr>
          <w:rFonts w:ascii="Times New Roman" w:hAnsi="Times New Roman"/>
          <w:sz w:val="24"/>
          <w:szCs w:val="24"/>
        </w:rPr>
        <w:t xml:space="preserve">  This clearly contradicts the Strategic Plan’s objective to ‘build an organisation culture consistent with the </w:t>
      </w:r>
      <w:r w:rsidR="00D71066" w:rsidRPr="00665E2E">
        <w:rPr>
          <w:rFonts w:ascii="Times New Roman" w:hAnsi="Times New Roman"/>
          <w:i/>
          <w:sz w:val="24"/>
          <w:szCs w:val="24"/>
        </w:rPr>
        <w:t>‘One-</w:t>
      </w:r>
      <w:r w:rsidR="00D71066" w:rsidRPr="00AB5A17">
        <w:rPr>
          <w:rFonts w:ascii="Times New Roman" w:hAnsi="Times New Roman"/>
          <w:sz w:val="24"/>
          <w:szCs w:val="24"/>
        </w:rPr>
        <w:t>DIT</w:t>
      </w:r>
      <w:r w:rsidR="00D71066" w:rsidRPr="00665E2E">
        <w:rPr>
          <w:rFonts w:ascii="Times New Roman" w:hAnsi="Times New Roman"/>
          <w:i/>
          <w:sz w:val="24"/>
          <w:szCs w:val="24"/>
        </w:rPr>
        <w:t>’</w:t>
      </w:r>
      <w:r w:rsidR="00D71066" w:rsidRPr="00BF320F">
        <w:rPr>
          <w:rFonts w:ascii="Times New Roman" w:hAnsi="Times New Roman"/>
          <w:sz w:val="24"/>
          <w:szCs w:val="24"/>
        </w:rPr>
        <w:t xml:space="preserve"> approach’ and to have ‘pride in our </w:t>
      </w:r>
      <w:r w:rsidR="00D71066" w:rsidRPr="00741779">
        <w:rPr>
          <w:rFonts w:ascii="Times New Roman" w:hAnsi="Times New Roman"/>
          <w:sz w:val="24"/>
          <w:szCs w:val="24"/>
        </w:rPr>
        <w:t>collective identity’,</w:t>
      </w:r>
      <w:r w:rsidR="00D71066" w:rsidRPr="00BF320F">
        <w:rPr>
          <w:rFonts w:ascii="Times New Roman" w:hAnsi="Times New Roman"/>
          <w:sz w:val="24"/>
          <w:szCs w:val="24"/>
        </w:rPr>
        <w:t xml:space="preserve"> (Organisation Plan, 2010: 10; DIT Strategic Plan, 2011: 3</w:t>
      </w:r>
      <w:r w:rsidR="00665E2E">
        <w:rPr>
          <w:rFonts w:ascii="Times New Roman" w:hAnsi="Times New Roman"/>
          <w:sz w:val="24"/>
          <w:szCs w:val="24"/>
        </w:rPr>
        <w:t xml:space="preserve"> – italics as in original</w:t>
      </w:r>
      <w:r w:rsidR="00D71066" w:rsidRPr="00BF320F">
        <w:rPr>
          <w:rFonts w:ascii="Times New Roman" w:hAnsi="Times New Roman"/>
          <w:sz w:val="24"/>
          <w:szCs w:val="24"/>
        </w:rPr>
        <w:t>).</w:t>
      </w:r>
      <w:r w:rsidR="00DC7D8B">
        <w:rPr>
          <w:rFonts w:ascii="Times New Roman" w:hAnsi="Times New Roman"/>
          <w:sz w:val="24"/>
          <w:szCs w:val="24"/>
        </w:rPr>
        <w:t xml:space="preserve">  </w:t>
      </w:r>
      <w:r w:rsidR="002C798C">
        <w:rPr>
          <w:rFonts w:ascii="Times New Roman" w:hAnsi="Times New Roman"/>
          <w:sz w:val="24"/>
          <w:szCs w:val="24"/>
        </w:rPr>
        <w:t>However</w:t>
      </w:r>
      <w:r w:rsidR="00D71066">
        <w:rPr>
          <w:rFonts w:ascii="Times New Roman" w:hAnsi="Times New Roman"/>
          <w:sz w:val="24"/>
          <w:szCs w:val="24"/>
        </w:rPr>
        <w:t xml:space="preserve">, </w:t>
      </w:r>
      <w:r w:rsidR="002C798C">
        <w:rPr>
          <w:rFonts w:ascii="Times New Roman" w:hAnsi="Times New Roman"/>
          <w:sz w:val="24"/>
          <w:szCs w:val="24"/>
        </w:rPr>
        <w:t>this</w:t>
      </w:r>
      <w:r w:rsidR="00D71066">
        <w:rPr>
          <w:rFonts w:ascii="Times New Roman" w:hAnsi="Times New Roman"/>
          <w:sz w:val="24"/>
          <w:szCs w:val="24"/>
        </w:rPr>
        <w:t xml:space="preserve"> </w:t>
      </w:r>
      <w:r w:rsidR="00C35C15">
        <w:rPr>
          <w:rFonts w:ascii="Times New Roman" w:hAnsi="Times New Roman"/>
          <w:sz w:val="24"/>
          <w:szCs w:val="24"/>
        </w:rPr>
        <w:t xml:space="preserve">discussion on </w:t>
      </w:r>
      <w:r w:rsidR="000B1FEF">
        <w:rPr>
          <w:rFonts w:ascii="Times New Roman" w:hAnsi="Times New Roman"/>
          <w:sz w:val="24"/>
          <w:szCs w:val="24"/>
        </w:rPr>
        <w:t xml:space="preserve">culture </w:t>
      </w:r>
      <w:proofErr w:type="gramStart"/>
      <w:r w:rsidR="00D71066">
        <w:rPr>
          <w:rFonts w:ascii="Times New Roman" w:hAnsi="Times New Roman"/>
          <w:sz w:val="24"/>
          <w:szCs w:val="24"/>
        </w:rPr>
        <w:t xml:space="preserve">was swiftly </w:t>
      </w:r>
      <w:r w:rsidR="00C35C15">
        <w:rPr>
          <w:rFonts w:ascii="Times New Roman" w:hAnsi="Times New Roman"/>
          <w:sz w:val="24"/>
          <w:szCs w:val="24"/>
        </w:rPr>
        <w:t>dismissed</w:t>
      </w:r>
      <w:proofErr w:type="gramEnd"/>
      <w:r w:rsidR="00D71066">
        <w:rPr>
          <w:rFonts w:ascii="Times New Roman" w:hAnsi="Times New Roman"/>
          <w:sz w:val="24"/>
          <w:szCs w:val="24"/>
        </w:rPr>
        <w:t xml:space="preserve"> when another was talking about the </w:t>
      </w:r>
      <w:r w:rsidR="00525CA5" w:rsidRPr="00525CA5">
        <w:rPr>
          <w:rFonts w:ascii="Times New Roman" w:hAnsi="Times New Roman"/>
          <w:sz w:val="24"/>
          <w:szCs w:val="24"/>
        </w:rPr>
        <w:t>‘</w:t>
      </w:r>
      <w:r w:rsidR="00D71066" w:rsidRPr="00525CA5">
        <w:rPr>
          <w:rFonts w:ascii="Times New Roman" w:hAnsi="Times New Roman"/>
          <w:sz w:val="24"/>
          <w:szCs w:val="24"/>
        </w:rPr>
        <w:t>finance culture</w:t>
      </w:r>
      <w:r w:rsidR="00525CA5" w:rsidRPr="00525CA5">
        <w:rPr>
          <w:rFonts w:ascii="Times New Roman" w:hAnsi="Times New Roman"/>
          <w:sz w:val="24"/>
          <w:szCs w:val="24"/>
        </w:rPr>
        <w:t>’ or ‘utopian culture’</w:t>
      </w:r>
      <w:r w:rsidR="00D71066">
        <w:rPr>
          <w:rFonts w:ascii="Times New Roman" w:hAnsi="Times New Roman"/>
          <w:sz w:val="24"/>
          <w:szCs w:val="24"/>
        </w:rPr>
        <w:t xml:space="preserve"> in the college referring to their position as being </w:t>
      </w:r>
      <w:r w:rsidR="00D71066" w:rsidRPr="00525CA5">
        <w:rPr>
          <w:rFonts w:ascii="Times New Roman" w:hAnsi="Times New Roman"/>
          <w:sz w:val="24"/>
          <w:szCs w:val="24"/>
        </w:rPr>
        <w:t>‘just a number’</w:t>
      </w:r>
      <w:r w:rsidR="00525CA5" w:rsidRPr="00525CA5">
        <w:rPr>
          <w:rFonts w:ascii="Times New Roman" w:hAnsi="Times New Roman"/>
          <w:sz w:val="24"/>
          <w:szCs w:val="24"/>
        </w:rPr>
        <w:t xml:space="preserve">.  </w:t>
      </w:r>
    </w:p>
    <w:p w:rsidR="00BD1B63" w:rsidRDefault="00D47828" w:rsidP="00BD1B63">
      <w:pPr>
        <w:spacing w:before="100" w:beforeAutospacing="1" w:after="100" w:afterAutospacing="1" w:line="360" w:lineRule="auto"/>
        <w:jc w:val="both"/>
        <w:rPr>
          <w:rFonts w:ascii="Times New Roman" w:hAnsi="Times New Roman"/>
          <w:i/>
          <w:sz w:val="24"/>
          <w:szCs w:val="24"/>
        </w:rPr>
      </w:pPr>
      <w:r>
        <w:rPr>
          <w:rFonts w:ascii="Times New Roman" w:hAnsi="Times New Roman"/>
          <w:sz w:val="24"/>
          <w:szCs w:val="24"/>
        </w:rPr>
        <w:t>I</w:t>
      </w:r>
      <w:r w:rsidR="00BD1B63">
        <w:rPr>
          <w:rFonts w:ascii="Times New Roman" w:hAnsi="Times New Roman"/>
          <w:sz w:val="24"/>
          <w:szCs w:val="24"/>
        </w:rPr>
        <w:t xml:space="preserve">t is evident from the narrative on culture is the respondents were indicating a culture of </w:t>
      </w:r>
      <w:r w:rsidR="00BD1B63" w:rsidRPr="00525CA5">
        <w:rPr>
          <w:rFonts w:ascii="Times New Roman" w:hAnsi="Times New Roman"/>
          <w:sz w:val="24"/>
          <w:szCs w:val="24"/>
        </w:rPr>
        <w:t xml:space="preserve">‘bureaucracy’ and ‘organised anarchy’, but then also smiling at the end of their statements, </w:t>
      </w:r>
      <w:r w:rsidR="00AC6B86" w:rsidRPr="00525CA5">
        <w:rPr>
          <w:rFonts w:ascii="Times New Roman" w:hAnsi="Times New Roman"/>
          <w:sz w:val="24"/>
          <w:szCs w:val="24"/>
        </w:rPr>
        <w:t>to</w:t>
      </w:r>
      <w:r w:rsidR="00BD1B63" w:rsidRPr="00525CA5">
        <w:rPr>
          <w:rFonts w:ascii="Times New Roman" w:hAnsi="Times New Roman"/>
          <w:sz w:val="24"/>
          <w:szCs w:val="24"/>
        </w:rPr>
        <w:t xml:space="preserve"> say there! </w:t>
      </w:r>
      <w:r w:rsidR="00BD1B63">
        <w:rPr>
          <w:rFonts w:ascii="Times New Roman" w:hAnsi="Times New Roman"/>
          <w:sz w:val="24"/>
          <w:szCs w:val="24"/>
        </w:rPr>
        <w:t xml:space="preserve"> </w:t>
      </w:r>
      <w:r w:rsidR="00BD1B63" w:rsidRPr="00525CA5">
        <w:rPr>
          <w:rFonts w:ascii="Times New Roman" w:hAnsi="Times New Roman"/>
          <w:sz w:val="24"/>
          <w:szCs w:val="24"/>
        </w:rPr>
        <w:t>In</w:t>
      </w:r>
      <w:r w:rsidR="00BD1B63" w:rsidRPr="00A1564B">
        <w:rPr>
          <w:rFonts w:ascii="Times New Roman" w:hAnsi="Times New Roman"/>
          <w:sz w:val="24"/>
          <w:szCs w:val="24"/>
        </w:rPr>
        <w:t xml:space="preserve"> a </w:t>
      </w:r>
      <w:r w:rsidR="00AC6B86" w:rsidRPr="00A1564B">
        <w:rPr>
          <w:rFonts w:ascii="Times New Roman" w:hAnsi="Times New Roman"/>
          <w:sz w:val="24"/>
          <w:szCs w:val="24"/>
        </w:rPr>
        <w:t>sense,</w:t>
      </w:r>
      <w:r w:rsidR="00BD1B63" w:rsidRPr="00A1564B">
        <w:rPr>
          <w:rFonts w:ascii="Times New Roman" w:hAnsi="Times New Roman"/>
          <w:sz w:val="24"/>
          <w:szCs w:val="24"/>
        </w:rPr>
        <w:t xml:space="preserve"> this has caused unease and fear among some staff with one interviewee laughing while referring to it as</w:t>
      </w:r>
      <w:r w:rsidR="00BD1B63">
        <w:rPr>
          <w:rFonts w:ascii="Times New Roman" w:hAnsi="Times New Roman"/>
          <w:i/>
          <w:sz w:val="24"/>
          <w:szCs w:val="24"/>
        </w:rPr>
        <w:t xml:space="preserve"> </w:t>
      </w:r>
      <w:r w:rsidR="00BD1B63" w:rsidRPr="00525CA5">
        <w:rPr>
          <w:rFonts w:ascii="Times New Roman" w:hAnsi="Times New Roman"/>
          <w:sz w:val="24"/>
          <w:szCs w:val="24"/>
        </w:rPr>
        <w:t xml:space="preserve">‘a culture of </w:t>
      </w:r>
      <w:r w:rsidR="00BD1B63" w:rsidRPr="00F92C5B">
        <w:rPr>
          <w:rFonts w:ascii="Times New Roman" w:hAnsi="Times New Roman"/>
          <w:sz w:val="24"/>
          <w:szCs w:val="24"/>
        </w:rPr>
        <w:t>suspicion’</w:t>
      </w:r>
      <w:r w:rsidR="002C798C" w:rsidRPr="00F92C5B">
        <w:rPr>
          <w:rFonts w:ascii="Times New Roman" w:hAnsi="Times New Roman"/>
          <w:sz w:val="24"/>
          <w:szCs w:val="24"/>
        </w:rPr>
        <w:t>.</w:t>
      </w:r>
      <w:r w:rsidR="00BD1B63">
        <w:rPr>
          <w:rFonts w:ascii="Times New Roman" w:hAnsi="Times New Roman"/>
          <w:i/>
          <w:sz w:val="24"/>
          <w:szCs w:val="24"/>
        </w:rPr>
        <w:t xml:space="preserve">  </w:t>
      </w:r>
    </w:p>
    <w:p w:rsidR="00BD1B63" w:rsidRDefault="00BD1B63" w:rsidP="00BD1B6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The interviewees indicated a stronger emphasis on research, independent working and funding, or lack thereof.  This has been </w:t>
      </w:r>
      <w:r w:rsidR="00AC6B86">
        <w:rPr>
          <w:rFonts w:ascii="Times New Roman" w:hAnsi="Times New Roman"/>
          <w:sz w:val="24"/>
          <w:szCs w:val="24"/>
        </w:rPr>
        <w:t>because</w:t>
      </w:r>
      <w:r>
        <w:rPr>
          <w:rFonts w:ascii="Times New Roman" w:hAnsi="Times New Roman"/>
          <w:sz w:val="24"/>
          <w:szCs w:val="24"/>
        </w:rPr>
        <w:t xml:space="preserve"> of the changes both in the economy, the recession and the policies adapted within DIT to tackle the recession.  </w:t>
      </w:r>
      <w:r w:rsidRPr="00603070">
        <w:rPr>
          <w:rFonts w:ascii="Times New Roman" w:hAnsi="Times New Roman"/>
          <w:sz w:val="24"/>
          <w:szCs w:val="24"/>
        </w:rPr>
        <w:t>No</w:t>
      </w:r>
      <w:r>
        <w:rPr>
          <w:rFonts w:ascii="Times New Roman" w:hAnsi="Times New Roman"/>
          <w:sz w:val="24"/>
          <w:szCs w:val="24"/>
        </w:rPr>
        <w:t xml:space="preserve"> interviewee indicated that an entrepreneurial culture existed</w:t>
      </w:r>
      <w:r w:rsidR="00A56451">
        <w:rPr>
          <w:rFonts w:ascii="Times New Roman" w:hAnsi="Times New Roman"/>
          <w:sz w:val="24"/>
          <w:szCs w:val="24"/>
        </w:rPr>
        <w:t xml:space="preserve">.  </w:t>
      </w:r>
      <w:r>
        <w:rPr>
          <w:rFonts w:ascii="Times New Roman" w:hAnsi="Times New Roman"/>
          <w:sz w:val="24"/>
          <w:szCs w:val="24"/>
        </w:rPr>
        <w:t xml:space="preserve">This is encouraged from policy documents.  </w:t>
      </w:r>
    </w:p>
    <w:p w:rsidR="005C6632" w:rsidRDefault="00BD1B63" w:rsidP="00BD1B63">
      <w:pPr>
        <w:spacing w:before="100" w:beforeAutospacing="1" w:after="100" w:afterAutospacing="1" w:line="360" w:lineRule="auto"/>
        <w:jc w:val="both"/>
        <w:rPr>
          <w:rFonts w:ascii="Times New Roman" w:hAnsi="Times New Roman"/>
          <w:sz w:val="24"/>
          <w:szCs w:val="24"/>
        </w:rPr>
      </w:pPr>
      <w:r w:rsidRPr="00603070">
        <w:rPr>
          <w:rFonts w:ascii="Times New Roman" w:hAnsi="Times New Roman"/>
          <w:sz w:val="24"/>
          <w:szCs w:val="24"/>
        </w:rPr>
        <w:t>Elements of independent/ local cultures but controlled by structures are</w:t>
      </w:r>
      <w:r>
        <w:rPr>
          <w:rFonts w:ascii="Times New Roman" w:hAnsi="Times New Roman"/>
          <w:sz w:val="24"/>
          <w:szCs w:val="24"/>
        </w:rPr>
        <w:t xml:space="preserve"> also</w:t>
      </w:r>
      <w:r w:rsidRPr="00603070">
        <w:rPr>
          <w:rFonts w:ascii="Times New Roman" w:hAnsi="Times New Roman"/>
          <w:sz w:val="24"/>
          <w:szCs w:val="24"/>
        </w:rPr>
        <w:t xml:space="preserve"> evident </w:t>
      </w:r>
      <w:r>
        <w:rPr>
          <w:rFonts w:ascii="Times New Roman" w:hAnsi="Times New Roman"/>
          <w:sz w:val="24"/>
          <w:szCs w:val="24"/>
        </w:rPr>
        <w:t>as</w:t>
      </w:r>
      <w:r w:rsidRPr="00603070">
        <w:rPr>
          <w:rFonts w:ascii="Times New Roman" w:hAnsi="Times New Roman"/>
          <w:sz w:val="24"/>
          <w:szCs w:val="24"/>
        </w:rPr>
        <w:t xml:space="preserve"> </w:t>
      </w:r>
      <w:r w:rsidR="00AC6B86" w:rsidRPr="00603070">
        <w:rPr>
          <w:rFonts w:ascii="Times New Roman" w:hAnsi="Times New Roman"/>
          <w:sz w:val="24"/>
          <w:szCs w:val="24"/>
        </w:rPr>
        <w:t>DIT</w:t>
      </w:r>
      <w:r w:rsidRPr="00603070">
        <w:rPr>
          <w:rFonts w:ascii="Times New Roman" w:hAnsi="Times New Roman"/>
          <w:sz w:val="24"/>
          <w:szCs w:val="24"/>
        </w:rPr>
        <w:t xml:space="preserve"> remains in separate sites around the city.  </w:t>
      </w:r>
      <w:r>
        <w:rPr>
          <w:rFonts w:ascii="Times New Roman" w:hAnsi="Times New Roman"/>
          <w:sz w:val="24"/>
          <w:szCs w:val="24"/>
        </w:rPr>
        <w:t>This will inevitably change once the move to ‘one’ campus goes ahead, but that interviewees viewed this interesting and a possible dilution of their own College or personal identity.</w:t>
      </w:r>
      <w:r w:rsidR="00B912DF" w:rsidRPr="00B912DF">
        <w:rPr>
          <w:rFonts w:ascii="Times New Roman" w:hAnsi="Times New Roman"/>
          <w:sz w:val="24"/>
          <w:szCs w:val="24"/>
        </w:rPr>
        <w:t xml:space="preserve"> </w:t>
      </w:r>
      <w:r w:rsidR="00B912DF">
        <w:rPr>
          <w:rFonts w:ascii="Times New Roman" w:hAnsi="Times New Roman"/>
          <w:sz w:val="24"/>
          <w:szCs w:val="24"/>
        </w:rPr>
        <w:t xml:space="preserve"> </w:t>
      </w:r>
      <w:r w:rsidR="005C6632">
        <w:rPr>
          <w:rFonts w:ascii="Times New Roman" w:hAnsi="Times New Roman"/>
          <w:sz w:val="24"/>
          <w:szCs w:val="24"/>
        </w:rPr>
        <w:t xml:space="preserve">Although DIT </w:t>
      </w:r>
      <w:r w:rsidR="00AC6B86">
        <w:rPr>
          <w:rFonts w:ascii="Times New Roman" w:hAnsi="Times New Roman"/>
          <w:sz w:val="24"/>
          <w:szCs w:val="24"/>
        </w:rPr>
        <w:t xml:space="preserve">has </w:t>
      </w:r>
      <w:r w:rsidR="005C6632">
        <w:rPr>
          <w:rFonts w:ascii="Times New Roman" w:hAnsi="Times New Roman"/>
          <w:sz w:val="24"/>
          <w:szCs w:val="24"/>
        </w:rPr>
        <w:t xml:space="preserve">a conflict of culture, it was also very positive, and some had aspirations that </w:t>
      </w:r>
      <w:proofErr w:type="spellStart"/>
      <w:r w:rsidR="005C6632">
        <w:rPr>
          <w:rFonts w:ascii="Times New Roman" w:hAnsi="Times New Roman"/>
          <w:sz w:val="24"/>
          <w:szCs w:val="24"/>
        </w:rPr>
        <w:t>Grangegorman</w:t>
      </w:r>
      <w:proofErr w:type="spellEnd"/>
      <w:r w:rsidR="005C6632">
        <w:rPr>
          <w:rFonts w:ascii="Times New Roman" w:hAnsi="Times New Roman"/>
          <w:sz w:val="24"/>
          <w:szCs w:val="24"/>
        </w:rPr>
        <w:t xml:space="preserve"> could improve or strengthen the culture with mergers within Colleges. </w:t>
      </w:r>
      <w:r w:rsidR="005C6632" w:rsidRPr="00F934AE">
        <w:rPr>
          <w:rFonts w:ascii="Times New Roman" w:hAnsi="Times New Roman"/>
          <w:sz w:val="24"/>
          <w:szCs w:val="24"/>
        </w:rPr>
        <w:t xml:space="preserve"> </w:t>
      </w:r>
      <w:r w:rsidR="005C6632">
        <w:rPr>
          <w:rFonts w:ascii="Times New Roman" w:hAnsi="Times New Roman"/>
          <w:sz w:val="24"/>
          <w:szCs w:val="24"/>
        </w:rPr>
        <w:t xml:space="preserve">This </w:t>
      </w:r>
      <w:proofErr w:type="gramStart"/>
      <w:r w:rsidR="005C6632">
        <w:rPr>
          <w:rFonts w:ascii="Times New Roman" w:hAnsi="Times New Roman"/>
          <w:sz w:val="24"/>
          <w:szCs w:val="24"/>
        </w:rPr>
        <w:t>was also supported</w:t>
      </w:r>
      <w:proofErr w:type="gramEnd"/>
      <w:r w:rsidR="00D47828">
        <w:rPr>
          <w:rFonts w:ascii="Times New Roman" w:hAnsi="Times New Roman"/>
          <w:sz w:val="24"/>
          <w:szCs w:val="24"/>
        </w:rPr>
        <w:t>,</w:t>
      </w:r>
      <w:r w:rsidR="005C6632">
        <w:rPr>
          <w:rFonts w:ascii="Times New Roman" w:hAnsi="Times New Roman"/>
          <w:sz w:val="24"/>
          <w:szCs w:val="24"/>
        </w:rPr>
        <w:t xml:space="preserve"> in kind</w:t>
      </w:r>
      <w:r w:rsidR="00D47828">
        <w:rPr>
          <w:rFonts w:ascii="Times New Roman" w:hAnsi="Times New Roman"/>
          <w:sz w:val="24"/>
          <w:szCs w:val="24"/>
        </w:rPr>
        <w:t>,</w:t>
      </w:r>
      <w:r w:rsidR="005C6632">
        <w:rPr>
          <w:rFonts w:ascii="Times New Roman" w:hAnsi="Times New Roman"/>
          <w:sz w:val="24"/>
          <w:szCs w:val="24"/>
        </w:rPr>
        <w:t xml:space="preserve"> whereby </w:t>
      </w:r>
      <w:r w:rsidR="00AC6B86">
        <w:rPr>
          <w:rFonts w:ascii="Times New Roman" w:hAnsi="Times New Roman"/>
          <w:sz w:val="24"/>
          <w:szCs w:val="24"/>
        </w:rPr>
        <w:t>cost-cutting</w:t>
      </w:r>
      <w:r w:rsidR="005C6632">
        <w:rPr>
          <w:rFonts w:ascii="Times New Roman" w:hAnsi="Times New Roman"/>
          <w:sz w:val="24"/>
          <w:szCs w:val="24"/>
        </w:rPr>
        <w:t xml:space="preserve"> strategies were negative for the work culture but ultimately </w:t>
      </w:r>
      <w:proofErr w:type="spellStart"/>
      <w:r w:rsidR="005C6632">
        <w:rPr>
          <w:rFonts w:ascii="Times New Roman" w:hAnsi="Times New Roman"/>
          <w:sz w:val="24"/>
          <w:szCs w:val="24"/>
        </w:rPr>
        <w:t>Grangegorman</w:t>
      </w:r>
      <w:proofErr w:type="spellEnd"/>
      <w:r w:rsidR="005C6632">
        <w:rPr>
          <w:rFonts w:ascii="Times New Roman" w:hAnsi="Times New Roman"/>
          <w:sz w:val="24"/>
          <w:szCs w:val="24"/>
        </w:rPr>
        <w:t xml:space="preserve"> would be positive, if it works.  </w:t>
      </w:r>
    </w:p>
    <w:p w:rsidR="004131B6" w:rsidRDefault="00A3177E" w:rsidP="00A3177E">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The previous sections give a sense of how change and culture influences professional academic identities via increased workloads, changing roles of pure academia to administrator etc. and how cultures, either fragmented or centralised, can affect identities in flux.  </w:t>
      </w:r>
    </w:p>
    <w:p w:rsidR="00D71066" w:rsidRPr="00415490" w:rsidRDefault="00AA79AF" w:rsidP="00415490">
      <w:pPr>
        <w:pStyle w:val="Heading3"/>
        <w:spacing w:before="100" w:beforeAutospacing="1" w:after="100" w:afterAutospacing="1" w:line="360" w:lineRule="auto"/>
        <w:jc w:val="both"/>
        <w:rPr>
          <w:rFonts w:asciiTheme="minorHAnsi" w:hAnsiTheme="minorHAnsi" w:cstheme="minorHAnsi"/>
          <w:color w:val="auto"/>
          <w:sz w:val="24"/>
          <w:szCs w:val="24"/>
        </w:rPr>
      </w:pPr>
      <w:bookmarkStart w:id="696" w:name="_Toc379802618"/>
      <w:bookmarkStart w:id="697" w:name="_Toc384730461"/>
      <w:bookmarkStart w:id="698" w:name="_Toc384732270"/>
      <w:bookmarkStart w:id="699" w:name="_Toc413675391"/>
      <w:bookmarkStart w:id="700" w:name="_Toc422396331"/>
      <w:r>
        <w:rPr>
          <w:rFonts w:asciiTheme="minorHAnsi" w:hAnsiTheme="minorHAnsi" w:cstheme="minorHAnsi"/>
          <w:color w:val="auto"/>
          <w:sz w:val="24"/>
          <w:szCs w:val="24"/>
        </w:rPr>
        <w:t>6</w:t>
      </w:r>
      <w:r w:rsidR="001928F2">
        <w:rPr>
          <w:rFonts w:asciiTheme="minorHAnsi" w:hAnsiTheme="minorHAnsi" w:cstheme="minorHAnsi"/>
          <w:color w:val="auto"/>
          <w:sz w:val="24"/>
          <w:szCs w:val="24"/>
        </w:rPr>
        <w:t>.2.4</w:t>
      </w:r>
      <w:r w:rsidR="00D71066" w:rsidRPr="00415490">
        <w:rPr>
          <w:rFonts w:asciiTheme="minorHAnsi" w:hAnsiTheme="minorHAnsi" w:cstheme="minorHAnsi"/>
          <w:color w:val="auto"/>
          <w:sz w:val="24"/>
          <w:szCs w:val="24"/>
        </w:rPr>
        <w:t xml:space="preserve"> </w:t>
      </w:r>
      <w:r w:rsidR="000B26E1">
        <w:rPr>
          <w:rFonts w:asciiTheme="minorHAnsi" w:hAnsiTheme="minorHAnsi" w:cstheme="minorHAnsi"/>
          <w:color w:val="auto"/>
          <w:sz w:val="24"/>
          <w:szCs w:val="24"/>
        </w:rPr>
        <w:t>Stories about</w:t>
      </w:r>
      <w:r w:rsidR="00B847B8">
        <w:rPr>
          <w:rFonts w:asciiTheme="minorHAnsi" w:hAnsiTheme="minorHAnsi" w:cstheme="minorHAnsi"/>
          <w:color w:val="auto"/>
          <w:sz w:val="24"/>
          <w:szCs w:val="24"/>
        </w:rPr>
        <w:t xml:space="preserve"> </w:t>
      </w:r>
      <w:r w:rsidR="00D71066" w:rsidRPr="00415490">
        <w:rPr>
          <w:rFonts w:asciiTheme="minorHAnsi" w:hAnsiTheme="minorHAnsi" w:cstheme="minorHAnsi"/>
          <w:color w:val="auto"/>
          <w:sz w:val="24"/>
          <w:szCs w:val="24"/>
        </w:rPr>
        <w:t>Identit</w:t>
      </w:r>
      <w:r w:rsidR="000B26E1">
        <w:rPr>
          <w:rFonts w:asciiTheme="minorHAnsi" w:hAnsiTheme="minorHAnsi" w:cstheme="minorHAnsi"/>
          <w:color w:val="auto"/>
          <w:sz w:val="24"/>
          <w:szCs w:val="24"/>
        </w:rPr>
        <w:t>y</w:t>
      </w:r>
      <w:bookmarkEnd w:id="696"/>
      <w:bookmarkEnd w:id="697"/>
      <w:bookmarkEnd w:id="698"/>
      <w:bookmarkEnd w:id="699"/>
      <w:bookmarkEnd w:id="700"/>
    </w:p>
    <w:p w:rsidR="00A3177E" w:rsidRDefault="002C798C" w:rsidP="00A3177E">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The final r</w:t>
      </w:r>
      <w:r w:rsidR="00D71066">
        <w:rPr>
          <w:rFonts w:ascii="Times New Roman" w:hAnsi="Times New Roman"/>
          <w:sz w:val="24"/>
          <w:szCs w:val="24"/>
        </w:rPr>
        <w:t xml:space="preserve">esearch question </w:t>
      </w:r>
      <w:r w:rsidR="00D47828">
        <w:rPr>
          <w:rFonts w:ascii="Times New Roman" w:hAnsi="Times New Roman"/>
          <w:sz w:val="24"/>
          <w:szCs w:val="24"/>
        </w:rPr>
        <w:t>asked interviewees</w:t>
      </w:r>
      <w:r w:rsidR="00D71066" w:rsidRPr="00186D59">
        <w:rPr>
          <w:rFonts w:ascii="Times New Roman" w:hAnsi="Times New Roman"/>
          <w:sz w:val="24"/>
          <w:szCs w:val="24"/>
        </w:rPr>
        <w:t xml:space="preserve"> how the changes affect academic identities in </w:t>
      </w:r>
      <w:r w:rsidR="00BD1B63">
        <w:rPr>
          <w:rFonts w:ascii="Times New Roman" w:hAnsi="Times New Roman"/>
          <w:sz w:val="24"/>
          <w:szCs w:val="24"/>
        </w:rPr>
        <w:t>higher education</w:t>
      </w:r>
      <w:r w:rsidR="00D71066" w:rsidRPr="00186D59">
        <w:rPr>
          <w:rFonts w:ascii="Times New Roman" w:hAnsi="Times New Roman"/>
          <w:sz w:val="24"/>
          <w:szCs w:val="24"/>
        </w:rPr>
        <w:t xml:space="preserve">.  </w:t>
      </w:r>
      <w:r w:rsidR="00BF320F" w:rsidRPr="0074094F">
        <w:rPr>
          <w:rFonts w:ascii="Times New Roman" w:hAnsi="Times New Roman"/>
          <w:sz w:val="24"/>
          <w:szCs w:val="24"/>
        </w:rPr>
        <w:t>The literature review illustrated what academic profession identities are</w:t>
      </w:r>
      <w:r w:rsidR="00046880">
        <w:rPr>
          <w:rFonts w:ascii="Times New Roman" w:hAnsi="Times New Roman"/>
          <w:sz w:val="24"/>
          <w:szCs w:val="24"/>
        </w:rPr>
        <w:t xml:space="preserve"> through the formation and </w:t>
      </w:r>
      <w:r w:rsidR="00BF320F" w:rsidRPr="0074094F">
        <w:rPr>
          <w:rFonts w:ascii="Times New Roman" w:hAnsi="Times New Roman"/>
          <w:sz w:val="24"/>
          <w:szCs w:val="24"/>
        </w:rPr>
        <w:t>change</w:t>
      </w:r>
      <w:r w:rsidR="00046880">
        <w:rPr>
          <w:rFonts w:ascii="Times New Roman" w:hAnsi="Times New Roman"/>
          <w:sz w:val="24"/>
          <w:szCs w:val="24"/>
        </w:rPr>
        <w:t xml:space="preserve"> of identities.  Influences on </w:t>
      </w:r>
      <w:r w:rsidR="00BF320F" w:rsidRPr="0074094F">
        <w:rPr>
          <w:rFonts w:ascii="Times New Roman" w:hAnsi="Times New Roman"/>
          <w:sz w:val="24"/>
          <w:szCs w:val="24"/>
        </w:rPr>
        <w:t xml:space="preserve">identity </w:t>
      </w:r>
      <w:r w:rsidR="00046880">
        <w:rPr>
          <w:rFonts w:ascii="Times New Roman" w:hAnsi="Times New Roman"/>
          <w:sz w:val="24"/>
          <w:szCs w:val="24"/>
        </w:rPr>
        <w:t>came from</w:t>
      </w:r>
      <w:r w:rsidR="00BF320F" w:rsidRPr="0074094F">
        <w:rPr>
          <w:rFonts w:ascii="Times New Roman" w:hAnsi="Times New Roman"/>
          <w:sz w:val="24"/>
          <w:szCs w:val="24"/>
        </w:rPr>
        <w:t xml:space="preserve"> past influences and these </w:t>
      </w:r>
      <w:r w:rsidR="00046880">
        <w:rPr>
          <w:rFonts w:ascii="Times New Roman" w:hAnsi="Times New Roman"/>
          <w:sz w:val="24"/>
          <w:szCs w:val="24"/>
        </w:rPr>
        <w:t xml:space="preserve">identities </w:t>
      </w:r>
      <w:r w:rsidR="00BF320F" w:rsidRPr="0074094F">
        <w:rPr>
          <w:rFonts w:ascii="Times New Roman" w:hAnsi="Times New Roman"/>
          <w:sz w:val="24"/>
          <w:szCs w:val="24"/>
        </w:rPr>
        <w:t xml:space="preserve">moulded into something new within the context of </w:t>
      </w:r>
      <w:r w:rsidR="004131B6">
        <w:rPr>
          <w:rFonts w:ascii="Times New Roman" w:hAnsi="Times New Roman"/>
          <w:sz w:val="24"/>
          <w:szCs w:val="24"/>
        </w:rPr>
        <w:t>academic life</w:t>
      </w:r>
      <w:r w:rsidR="00BF320F" w:rsidRPr="0074094F">
        <w:rPr>
          <w:rFonts w:ascii="Times New Roman" w:hAnsi="Times New Roman"/>
          <w:sz w:val="24"/>
          <w:szCs w:val="24"/>
        </w:rPr>
        <w:t xml:space="preserve"> and subsequent reshaping of one’s academic professional identities.  </w:t>
      </w:r>
      <w:r w:rsidR="00B912DF">
        <w:rPr>
          <w:rFonts w:ascii="Times New Roman" w:hAnsi="Times New Roman"/>
          <w:sz w:val="24"/>
          <w:szCs w:val="24"/>
        </w:rPr>
        <w:t xml:space="preserve">Interestingly when asked </w:t>
      </w:r>
      <w:r w:rsidR="00242A75">
        <w:rPr>
          <w:rFonts w:ascii="Times New Roman" w:hAnsi="Times New Roman"/>
          <w:sz w:val="24"/>
          <w:szCs w:val="24"/>
        </w:rPr>
        <w:t xml:space="preserve">about </w:t>
      </w:r>
      <w:r w:rsidR="00046880">
        <w:rPr>
          <w:rFonts w:ascii="Times New Roman" w:hAnsi="Times New Roman"/>
          <w:sz w:val="24"/>
          <w:szCs w:val="24"/>
        </w:rPr>
        <w:t>their identity many interviewees did not</w:t>
      </w:r>
      <w:r w:rsidR="00B912DF">
        <w:rPr>
          <w:rFonts w:ascii="Times New Roman" w:hAnsi="Times New Roman"/>
          <w:sz w:val="24"/>
          <w:szCs w:val="24"/>
        </w:rPr>
        <w:t xml:space="preserve"> know how to respond and question probes had to be employed suggesting to the interviewee, </w:t>
      </w:r>
      <w:r w:rsidR="00B912DF" w:rsidRPr="0024524B">
        <w:rPr>
          <w:rFonts w:ascii="Times New Roman" w:hAnsi="Times New Roman"/>
          <w:i/>
          <w:sz w:val="24"/>
          <w:szCs w:val="24"/>
        </w:rPr>
        <w:t>‘</w:t>
      </w:r>
      <w:r w:rsidR="00B912DF" w:rsidRPr="00E22DBF">
        <w:rPr>
          <w:rFonts w:ascii="Times New Roman" w:hAnsi="Times New Roman"/>
          <w:sz w:val="24"/>
          <w:szCs w:val="24"/>
        </w:rPr>
        <w:t xml:space="preserve">were they a lecturer, an academic, an administrator, or what were they’? </w:t>
      </w:r>
      <w:r w:rsidR="00B912DF">
        <w:rPr>
          <w:rFonts w:ascii="Times New Roman" w:hAnsi="Times New Roman"/>
          <w:sz w:val="24"/>
          <w:szCs w:val="24"/>
        </w:rPr>
        <w:t xml:space="preserve"> </w:t>
      </w:r>
    </w:p>
    <w:p w:rsidR="00BE6895" w:rsidRDefault="00BE6895" w:rsidP="00BE6895">
      <w:pPr>
        <w:rPr>
          <w:rFonts w:ascii="Times New Roman" w:hAnsi="Times New Roman"/>
          <w:sz w:val="24"/>
          <w:szCs w:val="24"/>
        </w:rPr>
      </w:pPr>
      <w:r>
        <w:rPr>
          <w:rFonts w:ascii="Times New Roman" w:hAnsi="Times New Roman"/>
          <w:sz w:val="24"/>
          <w:szCs w:val="24"/>
        </w:rPr>
        <w:br w:type="page"/>
      </w:r>
    </w:p>
    <w:p w:rsidR="00E92517" w:rsidRDefault="00E92517" w:rsidP="00E92517">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The topic of</w:t>
      </w:r>
      <w:r w:rsidRPr="00F538EA">
        <w:rPr>
          <w:rFonts w:asciiTheme="minorHAnsi" w:hAnsiTheme="minorHAnsi" w:cstheme="minorHAnsi"/>
          <w:sz w:val="24"/>
          <w:szCs w:val="24"/>
        </w:rPr>
        <w:t xml:space="preserve"> identity </w:t>
      </w:r>
      <w:r>
        <w:rPr>
          <w:rFonts w:asciiTheme="minorHAnsi" w:hAnsiTheme="minorHAnsi" w:cstheme="minorHAnsi"/>
          <w:sz w:val="24"/>
          <w:szCs w:val="24"/>
        </w:rPr>
        <w:t xml:space="preserve">was touched on or inferred to </w:t>
      </w:r>
      <w:r w:rsidRPr="00F538EA">
        <w:rPr>
          <w:rFonts w:asciiTheme="minorHAnsi" w:hAnsiTheme="minorHAnsi" w:cstheme="minorHAnsi"/>
          <w:sz w:val="24"/>
          <w:szCs w:val="24"/>
        </w:rPr>
        <w:t xml:space="preserve">throughout the </w:t>
      </w:r>
      <w:r w:rsidR="007E4451">
        <w:rPr>
          <w:rFonts w:asciiTheme="minorHAnsi" w:hAnsiTheme="minorHAnsi" w:cstheme="minorHAnsi"/>
          <w:sz w:val="24"/>
          <w:szCs w:val="24"/>
        </w:rPr>
        <w:t>discussion</w:t>
      </w:r>
      <w:r>
        <w:rPr>
          <w:rFonts w:asciiTheme="minorHAnsi" w:hAnsiTheme="minorHAnsi" w:cstheme="minorHAnsi"/>
          <w:sz w:val="24"/>
          <w:szCs w:val="24"/>
        </w:rPr>
        <w:t xml:space="preserve">.  Whether it was relating to a sense of community with whom they worked with or reminiscing on what it used to be like in the College in the past.  </w:t>
      </w:r>
      <w:r w:rsidR="00046880">
        <w:rPr>
          <w:rFonts w:asciiTheme="minorHAnsi" w:hAnsiTheme="minorHAnsi" w:cstheme="minorHAnsi"/>
          <w:sz w:val="24"/>
          <w:szCs w:val="24"/>
        </w:rPr>
        <w:t>Generally,</w:t>
      </w:r>
      <w:r>
        <w:rPr>
          <w:rFonts w:asciiTheme="minorHAnsi" w:hAnsiTheme="minorHAnsi" w:cstheme="minorHAnsi"/>
          <w:sz w:val="24"/>
          <w:szCs w:val="24"/>
        </w:rPr>
        <w:t xml:space="preserve"> the discussion was </w:t>
      </w:r>
      <w:r w:rsidR="00046880">
        <w:rPr>
          <w:rFonts w:asciiTheme="minorHAnsi" w:hAnsiTheme="minorHAnsi" w:cstheme="minorHAnsi"/>
          <w:sz w:val="24"/>
          <w:szCs w:val="24"/>
        </w:rPr>
        <w:t>fraught</w:t>
      </w:r>
      <w:r>
        <w:rPr>
          <w:rFonts w:asciiTheme="minorHAnsi" w:hAnsiTheme="minorHAnsi" w:cstheme="minorHAnsi"/>
          <w:sz w:val="24"/>
          <w:szCs w:val="24"/>
        </w:rPr>
        <w:t xml:space="preserve"> with elements of low morale and a sense of disassociation due to the amount of government policies outlining cost cutting efficiencies, or internal lack of consultation and communication on the changes.  In </w:t>
      </w:r>
      <w:r w:rsidR="00046880">
        <w:rPr>
          <w:rFonts w:asciiTheme="minorHAnsi" w:hAnsiTheme="minorHAnsi" w:cstheme="minorHAnsi"/>
          <w:sz w:val="24"/>
          <w:szCs w:val="24"/>
        </w:rPr>
        <w:t>essence,</w:t>
      </w:r>
      <w:r>
        <w:rPr>
          <w:rFonts w:asciiTheme="minorHAnsi" w:hAnsiTheme="minorHAnsi" w:cstheme="minorHAnsi"/>
          <w:sz w:val="24"/>
          <w:szCs w:val="24"/>
        </w:rPr>
        <w:t xml:space="preserve"> it was a little more difficult to determine ‘individual’ identities as it was a collective discussion, and some referred to the identity of the Institute rather than their own identity throughout the discussion.  </w:t>
      </w:r>
    </w:p>
    <w:p w:rsidR="008F0A52" w:rsidRPr="00E51E94" w:rsidRDefault="000B26E1" w:rsidP="008F0A52">
      <w:pPr>
        <w:rPr>
          <w:rFonts w:asciiTheme="minorHAnsi" w:hAnsiTheme="minorHAnsi" w:cstheme="minorHAnsi"/>
          <w:b/>
          <w:sz w:val="24"/>
          <w:szCs w:val="24"/>
        </w:rPr>
      </w:pPr>
      <w:r w:rsidRPr="00E51E94">
        <w:rPr>
          <w:rFonts w:asciiTheme="minorHAnsi" w:hAnsiTheme="minorHAnsi" w:cstheme="minorHAnsi"/>
          <w:b/>
          <w:sz w:val="24"/>
          <w:szCs w:val="24"/>
        </w:rPr>
        <w:t>Narrative</w:t>
      </w:r>
      <w:r w:rsidR="008F0A52" w:rsidRPr="00E51E94">
        <w:rPr>
          <w:rFonts w:asciiTheme="minorHAnsi" w:hAnsiTheme="minorHAnsi" w:cstheme="minorHAnsi"/>
          <w:b/>
          <w:sz w:val="24"/>
          <w:szCs w:val="24"/>
        </w:rPr>
        <w:t xml:space="preserve"> of Community </w:t>
      </w:r>
    </w:p>
    <w:p w:rsidR="005C6632" w:rsidRDefault="008F0A52" w:rsidP="005C6632">
      <w:pPr>
        <w:spacing w:before="100" w:beforeAutospacing="1" w:after="100" w:afterAutospacing="1" w:line="360" w:lineRule="auto"/>
        <w:jc w:val="both"/>
        <w:rPr>
          <w:rFonts w:asciiTheme="minorHAnsi" w:hAnsiTheme="minorHAnsi" w:cstheme="minorHAnsi"/>
          <w:sz w:val="24"/>
          <w:szCs w:val="24"/>
        </w:rPr>
      </w:pPr>
      <w:r w:rsidRPr="00E51E94">
        <w:rPr>
          <w:rFonts w:ascii="Times New Roman" w:hAnsi="Times New Roman"/>
          <w:sz w:val="24"/>
          <w:szCs w:val="24"/>
        </w:rPr>
        <w:t xml:space="preserve">What </w:t>
      </w:r>
      <w:r w:rsidR="009A37EA" w:rsidRPr="00E51E94">
        <w:rPr>
          <w:rFonts w:ascii="Times New Roman" w:hAnsi="Times New Roman"/>
          <w:sz w:val="24"/>
          <w:szCs w:val="24"/>
        </w:rPr>
        <w:t>became</w:t>
      </w:r>
      <w:r w:rsidRPr="00E51E94">
        <w:rPr>
          <w:rFonts w:ascii="Times New Roman" w:hAnsi="Times New Roman"/>
          <w:sz w:val="24"/>
          <w:szCs w:val="24"/>
        </w:rPr>
        <w:t xml:space="preserve"> apparent </w:t>
      </w:r>
      <w:r w:rsidR="009A37EA" w:rsidRPr="00E51E94">
        <w:rPr>
          <w:rFonts w:ascii="Times New Roman" w:hAnsi="Times New Roman"/>
          <w:sz w:val="24"/>
          <w:szCs w:val="24"/>
        </w:rPr>
        <w:t>was</w:t>
      </w:r>
      <w:r w:rsidRPr="00E51E94">
        <w:rPr>
          <w:rFonts w:ascii="Times New Roman" w:hAnsi="Times New Roman"/>
          <w:sz w:val="24"/>
          <w:szCs w:val="24"/>
        </w:rPr>
        <w:t xml:space="preserve"> </w:t>
      </w:r>
      <w:r w:rsidR="009A37EA" w:rsidRPr="00E51E94">
        <w:rPr>
          <w:rFonts w:ascii="Times New Roman" w:hAnsi="Times New Roman"/>
          <w:sz w:val="24"/>
          <w:szCs w:val="24"/>
        </w:rPr>
        <w:t>due to the community spirit, where</w:t>
      </w:r>
      <w:r w:rsidRPr="00E51E94">
        <w:rPr>
          <w:rFonts w:ascii="Times New Roman" w:hAnsi="Times New Roman"/>
          <w:sz w:val="24"/>
          <w:szCs w:val="24"/>
        </w:rPr>
        <w:t xml:space="preserve"> </w:t>
      </w:r>
      <w:r w:rsidR="009A37EA" w:rsidRPr="00E51E94">
        <w:rPr>
          <w:rFonts w:ascii="Times New Roman" w:hAnsi="Times New Roman"/>
          <w:sz w:val="24"/>
          <w:szCs w:val="24"/>
        </w:rPr>
        <w:t>academics</w:t>
      </w:r>
      <w:r w:rsidRPr="00E51E94">
        <w:rPr>
          <w:rFonts w:ascii="Times New Roman" w:hAnsi="Times New Roman"/>
          <w:sz w:val="24"/>
          <w:szCs w:val="24"/>
        </w:rPr>
        <w:t xml:space="preserve"> can get to know their colleagues</w:t>
      </w:r>
      <w:r w:rsidR="00046880" w:rsidRPr="00E51E94">
        <w:rPr>
          <w:rFonts w:ascii="Times New Roman" w:hAnsi="Times New Roman"/>
          <w:sz w:val="24"/>
          <w:szCs w:val="24"/>
        </w:rPr>
        <w:t xml:space="preserve">, </w:t>
      </w:r>
      <w:r w:rsidR="009A37EA" w:rsidRPr="00E51E94">
        <w:rPr>
          <w:rFonts w:ascii="Times New Roman" w:hAnsi="Times New Roman"/>
          <w:sz w:val="24"/>
          <w:szCs w:val="24"/>
        </w:rPr>
        <w:t xml:space="preserve">and have a sense of familiar discourse, </w:t>
      </w:r>
      <w:r w:rsidR="00046880" w:rsidRPr="00E51E94">
        <w:rPr>
          <w:rFonts w:ascii="Times New Roman" w:hAnsi="Times New Roman"/>
          <w:sz w:val="24"/>
          <w:szCs w:val="24"/>
        </w:rPr>
        <w:t xml:space="preserve">the work culture </w:t>
      </w:r>
      <w:proofErr w:type="gramStart"/>
      <w:r w:rsidR="00046880" w:rsidRPr="00E51E94">
        <w:rPr>
          <w:rFonts w:ascii="Times New Roman" w:hAnsi="Times New Roman"/>
          <w:sz w:val="24"/>
          <w:szCs w:val="24"/>
        </w:rPr>
        <w:t xml:space="preserve">was </w:t>
      </w:r>
      <w:r w:rsidR="009A37EA" w:rsidRPr="00E51E94">
        <w:rPr>
          <w:rFonts w:ascii="Times New Roman" w:hAnsi="Times New Roman"/>
          <w:sz w:val="24"/>
          <w:szCs w:val="24"/>
        </w:rPr>
        <w:t>viewed</w:t>
      </w:r>
      <w:proofErr w:type="gramEnd"/>
      <w:r w:rsidR="00580599" w:rsidRPr="00E51E94">
        <w:rPr>
          <w:rFonts w:ascii="Times New Roman" w:hAnsi="Times New Roman"/>
          <w:sz w:val="24"/>
          <w:szCs w:val="24"/>
        </w:rPr>
        <w:t xml:space="preserve"> positively</w:t>
      </w:r>
      <w:r w:rsidRPr="00E51E94">
        <w:rPr>
          <w:rFonts w:ascii="Times New Roman" w:hAnsi="Times New Roman"/>
          <w:sz w:val="24"/>
          <w:szCs w:val="24"/>
        </w:rPr>
        <w:t xml:space="preserve">.  </w:t>
      </w:r>
      <w:r w:rsidR="005C6632" w:rsidRPr="00E51E94">
        <w:rPr>
          <w:rFonts w:asciiTheme="minorHAnsi" w:hAnsiTheme="minorHAnsi" w:cstheme="minorHAnsi"/>
          <w:sz w:val="24"/>
          <w:szCs w:val="24"/>
        </w:rPr>
        <w:t xml:space="preserve">As colleges and higher education in Ireland undergo significant </w:t>
      </w:r>
      <w:r w:rsidR="00046880" w:rsidRPr="00E51E94">
        <w:rPr>
          <w:rFonts w:asciiTheme="minorHAnsi" w:hAnsiTheme="minorHAnsi" w:cstheme="minorHAnsi"/>
          <w:sz w:val="24"/>
          <w:szCs w:val="24"/>
        </w:rPr>
        <w:t>changes,</w:t>
      </w:r>
      <w:r w:rsidR="005C6632" w:rsidRPr="00E51E94">
        <w:rPr>
          <w:rFonts w:asciiTheme="minorHAnsi" w:hAnsiTheme="minorHAnsi" w:cstheme="minorHAnsi"/>
          <w:sz w:val="24"/>
          <w:szCs w:val="24"/>
        </w:rPr>
        <w:t xml:space="preserve"> </w:t>
      </w:r>
      <w:r w:rsidR="000B26E1" w:rsidRPr="00E51E94">
        <w:rPr>
          <w:rFonts w:asciiTheme="minorHAnsi" w:hAnsiTheme="minorHAnsi" w:cstheme="minorHAnsi"/>
          <w:sz w:val="24"/>
          <w:szCs w:val="24"/>
        </w:rPr>
        <w:t xml:space="preserve">there </w:t>
      </w:r>
      <w:r w:rsidR="00C30BCF" w:rsidRPr="00E51E94">
        <w:rPr>
          <w:rFonts w:asciiTheme="minorHAnsi" w:hAnsiTheme="minorHAnsi" w:cstheme="minorHAnsi"/>
          <w:sz w:val="24"/>
          <w:szCs w:val="24"/>
        </w:rPr>
        <w:t>are</w:t>
      </w:r>
      <w:r w:rsidR="000B26E1" w:rsidRPr="00E51E94">
        <w:rPr>
          <w:rFonts w:asciiTheme="minorHAnsi" w:hAnsiTheme="minorHAnsi" w:cstheme="minorHAnsi"/>
          <w:sz w:val="24"/>
          <w:szCs w:val="24"/>
        </w:rPr>
        <w:t xml:space="preserve"> suggestion</w:t>
      </w:r>
      <w:r w:rsidR="00C30BCF" w:rsidRPr="00E51E94">
        <w:rPr>
          <w:rFonts w:asciiTheme="minorHAnsi" w:hAnsiTheme="minorHAnsi" w:cstheme="minorHAnsi"/>
          <w:sz w:val="24"/>
          <w:szCs w:val="24"/>
        </w:rPr>
        <w:t>s</w:t>
      </w:r>
      <w:r w:rsidR="000B26E1">
        <w:rPr>
          <w:rFonts w:asciiTheme="minorHAnsi" w:hAnsiTheme="minorHAnsi" w:cstheme="minorHAnsi"/>
          <w:sz w:val="24"/>
          <w:szCs w:val="24"/>
        </w:rPr>
        <w:t xml:space="preserve"> that </w:t>
      </w:r>
      <w:r w:rsidR="005C6632" w:rsidRPr="00415490">
        <w:rPr>
          <w:rFonts w:asciiTheme="minorHAnsi" w:hAnsiTheme="minorHAnsi" w:cstheme="minorHAnsi"/>
          <w:sz w:val="24"/>
          <w:szCs w:val="24"/>
        </w:rPr>
        <w:t xml:space="preserve">academics and their identities adapt and change alongside.  There have been strong pressures placed on academics, communities and institutions not only to change their cultures and structures to enable the changes to occur in relation to policy shifts and the global crisis, but also to review their management of academics duties and roles, and cultures within these institutions.  </w:t>
      </w:r>
    </w:p>
    <w:p w:rsidR="008F0A52" w:rsidRDefault="008F0A52" w:rsidP="008F0A52">
      <w:pPr>
        <w:spacing w:before="100" w:beforeAutospacing="1" w:after="100" w:afterAutospacing="1" w:line="240" w:lineRule="auto"/>
        <w:ind w:left="567" w:right="567"/>
        <w:jc w:val="both"/>
        <w:rPr>
          <w:rFonts w:ascii="Times New Roman" w:hAnsi="Times New Roman"/>
          <w:i/>
          <w:sz w:val="24"/>
          <w:szCs w:val="24"/>
        </w:rPr>
      </w:pPr>
      <w:r w:rsidRPr="00F934AE">
        <w:rPr>
          <w:rFonts w:ascii="Times New Roman" w:hAnsi="Times New Roman"/>
          <w:b/>
          <w:i/>
          <w:sz w:val="24"/>
          <w:szCs w:val="24"/>
        </w:rPr>
        <w:t>We</w:t>
      </w:r>
      <w:r>
        <w:rPr>
          <w:rFonts w:ascii="Times New Roman" w:hAnsi="Times New Roman"/>
          <w:i/>
          <w:sz w:val="24"/>
          <w:szCs w:val="24"/>
        </w:rPr>
        <w:t xml:space="preserve"> are all familiar, so </w:t>
      </w:r>
      <w:r w:rsidRPr="00665E2E">
        <w:rPr>
          <w:rFonts w:ascii="Times New Roman" w:hAnsi="Times New Roman"/>
          <w:b/>
          <w:i/>
          <w:sz w:val="24"/>
          <w:szCs w:val="24"/>
        </w:rPr>
        <w:t xml:space="preserve">we </w:t>
      </w:r>
      <w:r>
        <w:rPr>
          <w:rFonts w:ascii="Times New Roman" w:hAnsi="Times New Roman"/>
          <w:i/>
          <w:sz w:val="24"/>
          <w:szCs w:val="24"/>
        </w:rPr>
        <w:t xml:space="preserve">are able to have this </w:t>
      </w:r>
      <w:r w:rsidRPr="00665E2E">
        <w:rPr>
          <w:rFonts w:ascii="Times New Roman" w:hAnsi="Times New Roman"/>
          <w:b/>
          <w:i/>
          <w:sz w:val="24"/>
          <w:szCs w:val="24"/>
        </w:rPr>
        <w:t>discourse together</w:t>
      </w:r>
      <w:r>
        <w:rPr>
          <w:rFonts w:ascii="Times New Roman" w:hAnsi="Times New Roman"/>
          <w:i/>
          <w:sz w:val="24"/>
          <w:szCs w:val="24"/>
        </w:rPr>
        <w:t xml:space="preserve">, that </w:t>
      </w:r>
      <w:proofErr w:type="gramStart"/>
      <w:r>
        <w:rPr>
          <w:rFonts w:ascii="Times New Roman" w:hAnsi="Times New Roman"/>
          <w:i/>
          <w:sz w:val="24"/>
          <w:szCs w:val="24"/>
        </w:rPr>
        <w:t>wouldn’t</w:t>
      </w:r>
      <w:proofErr w:type="gramEnd"/>
      <w:r>
        <w:rPr>
          <w:rFonts w:ascii="Times New Roman" w:hAnsi="Times New Roman"/>
          <w:i/>
          <w:sz w:val="24"/>
          <w:szCs w:val="24"/>
        </w:rPr>
        <w:t xml:space="preserve"> normally happen, this kind of </w:t>
      </w:r>
      <w:r w:rsidRPr="00F934AE">
        <w:rPr>
          <w:rFonts w:ascii="Times New Roman" w:hAnsi="Times New Roman"/>
          <w:b/>
          <w:i/>
          <w:sz w:val="24"/>
          <w:szCs w:val="24"/>
        </w:rPr>
        <w:t>community</w:t>
      </w:r>
      <w:r>
        <w:rPr>
          <w:rFonts w:ascii="Times New Roman" w:hAnsi="Times New Roman"/>
          <w:i/>
          <w:sz w:val="24"/>
          <w:szCs w:val="24"/>
        </w:rPr>
        <w:t xml:space="preserve"> in room </w:t>
      </w:r>
      <w:r w:rsidRPr="000320D1">
        <w:rPr>
          <w:rFonts w:ascii="Times New Roman" w:hAnsi="Times New Roman"/>
          <w:sz w:val="24"/>
          <w:szCs w:val="24"/>
        </w:rPr>
        <w:t>[...]</w:t>
      </w:r>
      <w:r>
        <w:rPr>
          <w:rFonts w:ascii="Times New Roman" w:hAnsi="Times New Roman"/>
          <w:i/>
          <w:sz w:val="24"/>
          <w:szCs w:val="24"/>
        </w:rPr>
        <w:t xml:space="preserve"> </w:t>
      </w:r>
      <w:r w:rsidRPr="00F934AE">
        <w:rPr>
          <w:rFonts w:ascii="Times New Roman" w:hAnsi="Times New Roman"/>
          <w:b/>
          <w:i/>
          <w:sz w:val="24"/>
          <w:szCs w:val="24"/>
        </w:rPr>
        <w:t>we</w:t>
      </w:r>
      <w:r>
        <w:rPr>
          <w:rFonts w:ascii="Times New Roman" w:hAnsi="Times New Roman"/>
          <w:i/>
          <w:sz w:val="24"/>
          <w:szCs w:val="24"/>
        </w:rPr>
        <w:t xml:space="preserve"> have this </w:t>
      </w:r>
      <w:r w:rsidRPr="008506E6">
        <w:rPr>
          <w:rFonts w:ascii="Times New Roman" w:hAnsi="Times New Roman"/>
          <w:b/>
          <w:i/>
          <w:sz w:val="24"/>
          <w:szCs w:val="24"/>
        </w:rPr>
        <w:t>bond,</w:t>
      </w:r>
      <w:r>
        <w:rPr>
          <w:rFonts w:ascii="Times New Roman" w:hAnsi="Times New Roman"/>
          <w:i/>
          <w:sz w:val="24"/>
          <w:szCs w:val="24"/>
        </w:rPr>
        <w:t xml:space="preserve"> </w:t>
      </w:r>
      <w:r w:rsidRPr="0006020C">
        <w:rPr>
          <w:rFonts w:ascii="Times New Roman" w:hAnsi="Times New Roman"/>
          <w:sz w:val="24"/>
          <w:szCs w:val="24"/>
        </w:rPr>
        <w:t>(</w:t>
      </w:r>
      <w:r w:rsidR="00073312" w:rsidRPr="0006020C">
        <w:rPr>
          <w:rFonts w:ascii="Times New Roman" w:hAnsi="Times New Roman"/>
          <w:sz w:val="24"/>
          <w:szCs w:val="24"/>
        </w:rPr>
        <w:t>CA2</w:t>
      </w:r>
      <w:r w:rsidRPr="0006020C">
        <w:rPr>
          <w:rFonts w:ascii="Times New Roman" w:hAnsi="Times New Roman"/>
          <w:sz w:val="24"/>
          <w:szCs w:val="24"/>
        </w:rPr>
        <w:t>).</w:t>
      </w:r>
      <w:r>
        <w:rPr>
          <w:rFonts w:ascii="Times New Roman" w:hAnsi="Times New Roman"/>
          <w:i/>
          <w:sz w:val="24"/>
          <w:szCs w:val="24"/>
        </w:rPr>
        <w:t xml:space="preserve">  </w:t>
      </w:r>
    </w:p>
    <w:p w:rsidR="005C6632" w:rsidRPr="00627794" w:rsidRDefault="005C6632" w:rsidP="005C6632">
      <w:pPr>
        <w:spacing w:before="100" w:beforeAutospacing="1" w:after="100" w:afterAutospacing="1" w:line="360" w:lineRule="auto"/>
        <w:rPr>
          <w:rFonts w:asciiTheme="minorHAnsi" w:hAnsiTheme="minorHAnsi" w:cstheme="minorHAnsi"/>
          <w:sz w:val="24"/>
          <w:szCs w:val="24"/>
        </w:rPr>
      </w:pPr>
      <w:r>
        <w:rPr>
          <w:rFonts w:asciiTheme="minorHAnsi" w:hAnsiTheme="minorHAnsi" w:cstheme="minorHAnsi"/>
          <w:sz w:val="24"/>
          <w:szCs w:val="24"/>
        </w:rPr>
        <w:t xml:space="preserve">One </w:t>
      </w:r>
      <w:r w:rsidR="00F52E5D">
        <w:rPr>
          <w:rFonts w:asciiTheme="minorHAnsi" w:hAnsiTheme="minorHAnsi" w:cstheme="minorHAnsi"/>
          <w:sz w:val="24"/>
          <w:szCs w:val="24"/>
        </w:rPr>
        <w:t>of the second round interviews</w:t>
      </w:r>
      <w:r>
        <w:rPr>
          <w:rFonts w:asciiTheme="minorHAnsi" w:hAnsiTheme="minorHAnsi" w:cstheme="minorHAnsi"/>
          <w:sz w:val="24"/>
          <w:szCs w:val="24"/>
        </w:rPr>
        <w:t xml:space="preserve"> indicated that there is a lack of community on the one hand, where everyone is working away for </w:t>
      </w:r>
      <w:proofErr w:type="gramStart"/>
      <w:r>
        <w:rPr>
          <w:rFonts w:asciiTheme="minorHAnsi" w:hAnsiTheme="minorHAnsi" w:cstheme="minorHAnsi"/>
          <w:sz w:val="24"/>
          <w:szCs w:val="24"/>
        </w:rPr>
        <w:t>themselves</w:t>
      </w:r>
      <w:proofErr w:type="gramEnd"/>
      <w:r>
        <w:rPr>
          <w:rFonts w:asciiTheme="minorHAnsi" w:hAnsiTheme="minorHAnsi" w:cstheme="minorHAnsi"/>
          <w:sz w:val="24"/>
          <w:szCs w:val="24"/>
        </w:rPr>
        <w:t xml:space="preserve">, but on the other hand indicating that they loved working with the group of people in their own office.  </w:t>
      </w:r>
    </w:p>
    <w:p w:rsidR="005C6632" w:rsidRPr="00C03E9E" w:rsidRDefault="005C6632" w:rsidP="005C6632">
      <w:pPr>
        <w:spacing w:before="100" w:beforeAutospacing="1" w:after="100" w:afterAutospacing="1" w:line="240" w:lineRule="auto"/>
        <w:ind w:left="567" w:right="567"/>
        <w:jc w:val="both"/>
        <w:rPr>
          <w:rFonts w:asciiTheme="minorHAnsi" w:hAnsiTheme="minorHAnsi" w:cstheme="minorHAnsi"/>
          <w:i/>
          <w:sz w:val="24"/>
          <w:szCs w:val="24"/>
        </w:rPr>
      </w:pPr>
      <w:r w:rsidRPr="00627794">
        <w:rPr>
          <w:rFonts w:asciiTheme="minorHAnsi" w:hAnsiTheme="minorHAnsi" w:cstheme="minorHAnsi"/>
          <w:b/>
          <w:i/>
          <w:sz w:val="24"/>
          <w:szCs w:val="24"/>
        </w:rPr>
        <w:t>Individuals</w:t>
      </w:r>
      <w:r w:rsidRPr="00C03E9E">
        <w:rPr>
          <w:rFonts w:asciiTheme="minorHAnsi" w:hAnsiTheme="minorHAnsi" w:cstheme="minorHAnsi"/>
          <w:i/>
          <w:sz w:val="24"/>
          <w:szCs w:val="24"/>
        </w:rPr>
        <w:t xml:space="preserve"> are doing it for themselves</w:t>
      </w:r>
      <w:r>
        <w:rPr>
          <w:rFonts w:asciiTheme="minorHAnsi" w:hAnsiTheme="minorHAnsi" w:cstheme="minorHAnsi"/>
          <w:i/>
          <w:sz w:val="24"/>
          <w:szCs w:val="24"/>
        </w:rPr>
        <w:t xml:space="preserve">.  </w:t>
      </w:r>
      <w:r w:rsidRPr="00C03E9E">
        <w:rPr>
          <w:rFonts w:asciiTheme="minorHAnsi" w:hAnsiTheme="minorHAnsi" w:cstheme="minorHAnsi"/>
          <w:i/>
          <w:sz w:val="24"/>
          <w:szCs w:val="24"/>
        </w:rPr>
        <w:t xml:space="preserve">I love [working] with the </w:t>
      </w:r>
      <w:r w:rsidRPr="00627794">
        <w:rPr>
          <w:rFonts w:asciiTheme="minorHAnsi" w:hAnsiTheme="minorHAnsi" w:cstheme="minorHAnsi"/>
          <w:b/>
          <w:i/>
          <w:sz w:val="24"/>
          <w:szCs w:val="24"/>
        </w:rPr>
        <w:t>people in my office</w:t>
      </w:r>
      <w:r w:rsidRPr="00C03E9E">
        <w:rPr>
          <w:rFonts w:asciiTheme="minorHAnsi" w:hAnsiTheme="minorHAnsi" w:cstheme="minorHAnsi"/>
          <w:i/>
          <w:sz w:val="24"/>
          <w:szCs w:val="24"/>
        </w:rPr>
        <w:t xml:space="preserve">.  </w:t>
      </w:r>
      <w:proofErr w:type="gramStart"/>
      <w:r w:rsidRPr="00C03E9E">
        <w:rPr>
          <w:rFonts w:asciiTheme="minorHAnsi" w:hAnsiTheme="minorHAnsi" w:cstheme="minorHAnsi"/>
          <w:i/>
          <w:sz w:val="24"/>
          <w:szCs w:val="24"/>
        </w:rPr>
        <w:t>But</w:t>
      </w:r>
      <w:proofErr w:type="gramEnd"/>
      <w:r w:rsidRPr="00C03E9E">
        <w:rPr>
          <w:rFonts w:asciiTheme="minorHAnsi" w:hAnsiTheme="minorHAnsi" w:cstheme="minorHAnsi"/>
          <w:i/>
          <w:sz w:val="24"/>
          <w:szCs w:val="24"/>
        </w:rPr>
        <w:t xml:space="preserve"> outside of that it ebbs away, </w:t>
      </w:r>
      <w:r w:rsidRPr="0006020C">
        <w:rPr>
          <w:rFonts w:asciiTheme="minorHAnsi" w:hAnsiTheme="minorHAnsi" w:cstheme="minorHAnsi"/>
          <w:sz w:val="24"/>
          <w:szCs w:val="24"/>
        </w:rPr>
        <w:t>(</w:t>
      </w:r>
      <w:r w:rsidR="00F52E5D">
        <w:rPr>
          <w:rFonts w:asciiTheme="minorHAnsi" w:hAnsiTheme="minorHAnsi" w:cstheme="minorHAnsi"/>
          <w:sz w:val="24"/>
          <w:szCs w:val="24"/>
        </w:rPr>
        <w:t>Int</w:t>
      </w:r>
      <w:r w:rsidR="00C72F68">
        <w:rPr>
          <w:rFonts w:asciiTheme="minorHAnsi" w:hAnsiTheme="minorHAnsi" w:cstheme="minorHAnsi"/>
          <w:sz w:val="24"/>
          <w:szCs w:val="24"/>
        </w:rPr>
        <w:t>9</w:t>
      </w:r>
      <w:r w:rsidRPr="0006020C">
        <w:rPr>
          <w:rFonts w:asciiTheme="minorHAnsi" w:hAnsiTheme="minorHAnsi" w:cstheme="minorHAnsi"/>
          <w:sz w:val="24"/>
          <w:szCs w:val="24"/>
        </w:rPr>
        <w:t>).</w:t>
      </w:r>
    </w:p>
    <w:p w:rsidR="005C6632" w:rsidRDefault="005C6632" w:rsidP="005C663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Another suggested interviewees were many different things, taking on many roles within the one job, and this had definitely changed over time, where one individual suggested they are lecturer, mentor, administrator and researcher all rolled into one.  </w:t>
      </w:r>
    </w:p>
    <w:p w:rsidR="00BE6895" w:rsidRDefault="00BE6895" w:rsidP="00BE6895">
      <w:pPr>
        <w:rPr>
          <w:rFonts w:ascii="Times New Roman" w:hAnsi="Times New Roman"/>
          <w:sz w:val="24"/>
          <w:szCs w:val="24"/>
        </w:rPr>
      </w:pPr>
      <w:r>
        <w:rPr>
          <w:rFonts w:ascii="Times New Roman" w:hAnsi="Times New Roman"/>
          <w:sz w:val="24"/>
          <w:szCs w:val="24"/>
        </w:rPr>
        <w:br w:type="page"/>
      </w:r>
    </w:p>
    <w:p w:rsidR="00AB5743" w:rsidRDefault="00AB5743" w:rsidP="00AB5743">
      <w:pPr>
        <w:spacing w:before="100" w:beforeAutospacing="1" w:after="100" w:afterAutospacing="1" w:line="240" w:lineRule="auto"/>
        <w:ind w:left="567" w:right="567"/>
        <w:jc w:val="both"/>
        <w:rPr>
          <w:rFonts w:ascii="Times New Roman" w:hAnsi="Times New Roman"/>
          <w:sz w:val="24"/>
          <w:szCs w:val="24"/>
        </w:rPr>
      </w:pPr>
      <w:r w:rsidRPr="00745C59">
        <w:rPr>
          <w:rFonts w:ascii="Times New Roman" w:hAnsi="Times New Roman"/>
          <w:i/>
          <w:sz w:val="24"/>
          <w:szCs w:val="24"/>
        </w:rPr>
        <w:lastRenderedPageBreak/>
        <w:t>Well</w:t>
      </w:r>
      <w:r w:rsidR="00D71066">
        <w:rPr>
          <w:rFonts w:ascii="Times New Roman" w:hAnsi="Times New Roman"/>
          <w:i/>
          <w:sz w:val="24"/>
          <w:szCs w:val="24"/>
        </w:rPr>
        <w:t xml:space="preserve"> </w:t>
      </w:r>
      <w:proofErr w:type="gramStart"/>
      <w:r w:rsidR="00D71066">
        <w:rPr>
          <w:rFonts w:ascii="Times New Roman" w:hAnsi="Times New Roman"/>
          <w:i/>
          <w:sz w:val="24"/>
          <w:szCs w:val="24"/>
        </w:rPr>
        <w:t>first</w:t>
      </w:r>
      <w:proofErr w:type="gramEnd"/>
      <w:r w:rsidR="00D71066">
        <w:rPr>
          <w:rFonts w:ascii="Times New Roman" w:hAnsi="Times New Roman"/>
          <w:i/>
          <w:sz w:val="24"/>
          <w:szCs w:val="24"/>
        </w:rPr>
        <w:t xml:space="preserve"> of all I’m a chef </w:t>
      </w:r>
      <w:r w:rsidR="00D71066" w:rsidRPr="00745C59">
        <w:rPr>
          <w:rFonts w:ascii="Times New Roman" w:hAnsi="Times New Roman"/>
          <w:sz w:val="24"/>
          <w:szCs w:val="24"/>
        </w:rPr>
        <w:t xml:space="preserve">... </w:t>
      </w:r>
      <w:r w:rsidR="00D71066" w:rsidRPr="00DA07E1">
        <w:rPr>
          <w:rFonts w:ascii="Times New Roman" w:hAnsi="Times New Roman"/>
          <w:i/>
          <w:sz w:val="24"/>
          <w:szCs w:val="24"/>
        </w:rPr>
        <w:t xml:space="preserve">I </w:t>
      </w:r>
      <w:r w:rsidR="00D71066" w:rsidRPr="00AB5743">
        <w:rPr>
          <w:rFonts w:ascii="Times New Roman" w:hAnsi="Times New Roman"/>
          <w:b/>
          <w:i/>
          <w:sz w:val="24"/>
          <w:szCs w:val="24"/>
        </w:rPr>
        <w:t>teach.</w:t>
      </w:r>
      <w:r w:rsidR="00D71066" w:rsidRPr="00DA07E1">
        <w:rPr>
          <w:rFonts w:ascii="Times New Roman" w:hAnsi="Times New Roman"/>
          <w:i/>
          <w:sz w:val="24"/>
          <w:szCs w:val="24"/>
        </w:rPr>
        <w:t xml:space="preserve"> </w:t>
      </w:r>
      <w:r>
        <w:rPr>
          <w:rFonts w:ascii="Times New Roman" w:hAnsi="Times New Roman"/>
          <w:i/>
          <w:sz w:val="24"/>
          <w:szCs w:val="24"/>
        </w:rPr>
        <w:t xml:space="preserve"> </w:t>
      </w:r>
      <w:r w:rsidR="00D71066" w:rsidRPr="00DA07E1">
        <w:rPr>
          <w:rFonts w:ascii="Times New Roman" w:hAnsi="Times New Roman"/>
          <w:i/>
          <w:sz w:val="24"/>
          <w:szCs w:val="24"/>
        </w:rPr>
        <w:t xml:space="preserve">But </w:t>
      </w:r>
      <w:proofErr w:type="gramStart"/>
      <w:r w:rsidR="00D71066" w:rsidRPr="00DA07E1">
        <w:rPr>
          <w:rFonts w:ascii="Times New Roman" w:hAnsi="Times New Roman"/>
          <w:i/>
          <w:sz w:val="24"/>
          <w:szCs w:val="24"/>
        </w:rPr>
        <w:t>I’ve</w:t>
      </w:r>
      <w:proofErr w:type="gramEnd"/>
      <w:r w:rsidR="00D71066" w:rsidRPr="00DA07E1">
        <w:rPr>
          <w:rFonts w:ascii="Times New Roman" w:hAnsi="Times New Roman"/>
          <w:i/>
          <w:sz w:val="24"/>
          <w:szCs w:val="24"/>
        </w:rPr>
        <w:t xml:space="preserve"> a problem with that too because I can’t give it the time I ne</w:t>
      </w:r>
      <w:r w:rsidR="00D71066">
        <w:rPr>
          <w:rFonts w:ascii="Times New Roman" w:hAnsi="Times New Roman"/>
          <w:i/>
          <w:sz w:val="24"/>
          <w:szCs w:val="24"/>
        </w:rPr>
        <w:t xml:space="preserve">ed to because of </w:t>
      </w:r>
      <w:r w:rsidR="00D71066" w:rsidRPr="00AB5743">
        <w:rPr>
          <w:rFonts w:ascii="Times New Roman" w:hAnsi="Times New Roman"/>
          <w:b/>
          <w:i/>
          <w:sz w:val="24"/>
          <w:szCs w:val="24"/>
        </w:rPr>
        <w:t>administration</w:t>
      </w:r>
      <w:r w:rsidR="00D71066">
        <w:rPr>
          <w:rFonts w:ascii="Times New Roman" w:hAnsi="Times New Roman"/>
          <w:i/>
          <w:sz w:val="24"/>
          <w:szCs w:val="24"/>
        </w:rPr>
        <w:t xml:space="preserve"> </w:t>
      </w:r>
      <w:r w:rsidR="00D71066" w:rsidRPr="00745C59">
        <w:rPr>
          <w:rFonts w:ascii="Times New Roman" w:hAnsi="Times New Roman"/>
          <w:sz w:val="24"/>
          <w:szCs w:val="24"/>
        </w:rPr>
        <w:t xml:space="preserve">... </w:t>
      </w:r>
      <w:r w:rsidR="00D71066" w:rsidRPr="00DA07E1">
        <w:rPr>
          <w:rFonts w:ascii="Times New Roman" w:hAnsi="Times New Roman"/>
          <w:i/>
          <w:sz w:val="24"/>
          <w:szCs w:val="24"/>
        </w:rPr>
        <w:t xml:space="preserve">I’m a combination right, a </w:t>
      </w:r>
      <w:r w:rsidR="00D71066" w:rsidRPr="00AB5743">
        <w:rPr>
          <w:rFonts w:ascii="Times New Roman" w:hAnsi="Times New Roman"/>
          <w:b/>
          <w:i/>
          <w:sz w:val="24"/>
          <w:szCs w:val="24"/>
        </w:rPr>
        <w:t>chef, an academic and a manager</w:t>
      </w:r>
      <w:r w:rsidR="00D71066" w:rsidRPr="00DA07E1">
        <w:rPr>
          <w:rFonts w:ascii="Times New Roman" w:hAnsi="Times New Roman"/>
          <w:i/>
          <w:sz w:val="24"/>
          <w:szCs w:val="24"/>
        </w:rPr>
        <w:t xml:space="preserve"> of sorts</w:t>
      </w:r>
      <w:r w:rsidR="00D71066">
        <w:rPr>
          <w:rFonts w:ascii="Times New Roman" w:hAnsi="Times New Roman"/>
          <w:i/>
          <w:sz w:val="24"/>
          <w:szCs w:val="24"/>
        </w:rPr>
        <w:t xml:space="preserve"> </w:t>
      </w:r>
      <w:r w:rsidR="00D71066" w:rsidRPr="00745C59">
        <w:rPr>
          <w:rFonts w:ascii="Times New Roman" w:hAnsi="Times New Roman"/>
          <w:sz w:val="24"/>
          <w:szCs w:val="24"/>
        </w:rPr>
        <w:t xml:space="preserve">... </w:t>
      </w:r>
      <w:r w:rsidR="00D71066" w:rsidRPr="00DA07E1">
        <w:rPr>
          <w:rFonts w:ascii="Times New Roman" w:hAnsi="Times New Roman"/>
          <w:i/>
          <w:sz w:val="24"/>
          <w:szCs w:val="24"/>
        </w:rPr>
        <w:t xml:space="preserve">I wish I were </w:t>
      </w:r>
      <w:r w:rsidR="00CB3994">
        <w:rPr>
          <w:rFonts w:ascii="Times New Roman" w:hAnsi="Times New Roman"/>
          <w:sz w:val="24"/>
          <w:szCs w:val="24"/>
        </w:rPr>
        <w:t>…</w:t>
      </w:r>
      <w:r w:rsidR="00D71066" w:rsidRPr="00DA07E1">
        <w:rPr>
          <w:rFonts w:ascii="Times New Roman" w:hAnsi="Times New Roman"/>
          <w:i/>
          <w:sz w:val="24"/>
          <w:szCs w:val="24"/>
        </w:rPr>
        <w:t xml:space="preserve"> a better manager</w:t>
      </w:r>
      <w:r w:rsidR="00D71066">
        <w:rPr>
          <w:rFonts w:ascii="Times New Roman" w:hAnsi="Times New Roman"/>
          <w:i/>
          <w:sz w:val="24"/>
          <w:szCs w:val="24"/>
        </w:rPr>
        <w:t>,</w:t>
      </w:r>
      <w:r w:rsidR="00D71066" w:rsidRPr="00745C59">
        <w:rPr>
          <w:rFonts w:ascii="Times New Roman" w:hAnsi="Times New Roman"/>
          <w:i/>
          <w:sz w:val="24"/>
          <w:szCs w:val="24"/>
        </w:rPr>
        <w:t xml:space="preserve">’ </w:t>
      </w:r>
      <w:r w:rsidR="00D71066" w:rsidRPr="0006020C">
        <w:rPr>
          <w:rFonts w:ascii="Times New Roman" w:hAnsi="Times New Roman"/>
          <w:sz w:val="24"/>
          <w:szCs w:val="24"/>
        </w:rPr>
        <w:t>(</w:t>
      </w:r>
      <w:r w:rsidR="00073312" w:rsidRPr="0006020C">
        <w:rPr>
          <w:rFonts w:ascii="Times New Roman" w:hAnsi="Times New Roman"/>
          <w:sz w:val="24"/>
          <w:szCs w:val="24"/>
        </w:rPr>
        <w:t>HoD2</w:t>
      </w:r>
      <w:r w:rsidR="00D71066" w:rsidRPr="0006020C">
        <w:rPr>
          <w:rFonts w:ascii="Times New Roman" w:hAnsi="Times New Roman"/>
          <w:sz w:val="24"/>
          <w:szCs w:val="24"/>
        </w:rPr>
        <w:t>).</w:t>
      </w:r>
      <w:r w:rsidR="00D71066">
        <w:rPr>
          <w:rFonts w:ascii="Times New Roman" w:hAnsi="Times New Roman"/>
          <w:sz w:val="24"/>
          <w:szCs w:val="24"/>
        </w:rPr>
        <w:t xml:space="preserve">  </w:t>
      </w:r>
    </w:p>
    <w:p w:rsidR="005C6632" w:rsidRDefault="005C6632" w:rsidP="005C663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Schools and groups can influence your identity as well as the roles and duties you have, but ultimately if you have too many </w:t>
      </w:r>
      <w:r w:rsidRPr="00AB5743">
        <w:rPr>
          <w:rFonts w:ascii="Times New Roman" w:hAnsi="Times New Roman"/>
          <w:sz w:val="24"/>
          <w:szCs w:val="24"/>
        </w:rPr>
        <w:t>‘hats’ on it can become ‘mindboggling’.</w:t>
      </w:r>
    </w:p>
    <w:p w:rsidR="00AB5743" w:rsidRDefault="001F4846" w:rsidP="00AB5743">
      <w:pPr>
        <w:spacing w:before="100" w:beforeAutospacing="1" w:after="100" w:afterAutospacing="1" w:line="240" w:lineRule="auto"/>
        <w:ind w:left="567" w:right="567"/>
        <w:jc w:val="both"/>
        <w:rPr>
          <w:rFonts w:ascii="Times New Roman" w:hAnsi="Times New Roman"/>
          <w:i/>
          <w:sz w:val="24"/>
          <w:szCs w:val="24"/>
        </w:rPr>
      </w:pPr>
      <w:r>
        <w:rPr>
          <w:rFonts w:ascii="Times New Roman" w:hAnsi="Times New Roman"/>
          <w:i/>
          <w:sz w:val="24"/>
          <w:szCs w:val="24"/>
        </w:rPr>
        <w:t xml:space="preserve">You have to become just like the </w:t>
      </w:r>
      <w:r w:rsidRPr="001F4846">
        <w:rPr>
          <w:rFonts w:ascii="Times New Roman" w:hAnsi="Times New Roman"/>
          <w:b/>
          <w:sz w:val="24"/>
          <w:szCs w:val="24"/>
        </w:rPr>
        <w:t>‘community’</w:t>
      </w:r>
      <w:r>
        <w:rPr>
          <w:rFonts w:ascii="Times New Roman" w:hAnsi="Times New Roman"/>
          <w:i/>
          <w:sz w:val="24"/>
          <w:szCs w:val="24"/>
        </w:rPr>
        <w:t xml:space="preserve"> …I’m a </w:t>
      </w:r>
      <w:r w:rsidRPr="001F4846">
        <w:rPr>
          <w:rFonts w:ascii="Times New Roman" w:hAnsi="Times New Roman"/>
          <w:b/>
          <w:i/>
          <w:sz w:val="24"/>
          <w:szCs w:val="24"/>
        </w:rPr>
        <w:t xml:space="preserve">chef, academic, lecturer, teacher, consultant, researcher </w:t>
      </w:r>
      <w:r>
        <w:rPr>
          <w:rFonts w:ascii="Times New Roman" w:hAnsi="Times New Roman"/>
          <w:i/>
          <w:sz w:val="24"/>
          <w:szCs w:val="24"/>
        </w:rPr>
        <w:t xml:space="preserve">… I probably spend a little more time as a researcher now … because I think I’m pretty good at it, but I don’t have the time for </w:t>
      </w:r>
      <w:r w:rsidRPr="00D6274F">
        <w:rPr>
          <w:rFonts w:ascii="Times New Roman" w:hAnsi="Times New Roman"/>
          <w:sz w:val="24"/>
          <w:szCs w:val="24"/>
        </w:rPr>
        <w:t>[…],</w:t>
      </w:r>
      <w:r>
        <w:rPr>
          <w:rFonts w:ascii="Times New Roman" w:hAnsi="Times New Roman"/>
          <w:i/>
          <w:sz w:val="24"/>
          <w:szCs w:val="24"/>
        </w:rPr>
        <w:t xml:space="preserve"> </w:t>
      </w:r>
      <w:r w:rsidRPr="0006020C">
        <w:rPr>
          <w:rFonts w:ascii="Times New Roman" w:hAnsi="Times New Roman"/>
          <w:sz w:val="24"/>
          <w:szCs w:val="24"/>
        </w:rPr>
        <w:t>(</w:t>
      </w:r>
      <w:r w:rsidR="0006020C" w:rsidRPr="0006020C">
        <w:rPr>
          <w:rFonts w:ascii="Times New Roman" w:hAnsi="Times New Roman"/>
          <w:sz w:val="24"/>
          <w:szCs w:val="24"/>
        </w:rPr>
        <w:t>Int</w:t>
      </w:r>
      <w:r w:rsidR="00073312" w:rsidRPr="0006020C">
        <w:rPr>
          <w:rFonts w:ascii="Times New Roman" w:hAnsi="Times New Roman"/>
          <w:sz w:val="24"/>
          <w:szCs w:val="24"/>
        </w:rPr>
        <w:t>10</w:t>
      </w:r>
      <w:r w:rsidRPr="0006020C">
        <w:rPr>
          <w:rFonts w:ascii="Times New Roman" w:hAnsi="Times New Roman"/>
          <w:sz w:val="24"/>
          <w:szCs w:val="24"/>
        </w:rPr>
        <w:t>)</w:t>
      </w:r>
      <w:r w:rsidR="00D71066" w:rsidRPr="0006020C">
        <w:rPr>
          <w:rFonts w:ascii="Times New Roman" w:hAnsi="Times New Roman"/>
          <w:sz w:val="24"/>
          <w:szCs w:val="24"/>
        </w:rPr>
        <w:t>.</w:t>
      </w:r>
      <w:r w:rsidR="00D71066">
        <w:rPr>
          <w:rFonts w:ascii="Times New Roman" w:hAnsi="Times New Roman"/>
          <w:i/>
          <w:sz w:val="24"/>
          <w:szCs w:val="24"/>
        </w:rPr>
        <w:t xml:space="preserve">  </w:t>
      </w:r>
    </w:p>
    <w:p w:rsidR="00192867" w:rsidRDefault="00BD1B63"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What is apparent from these narratives is that</w:t>
      </w:r>
      <w:r w:rsidR="00D71066" w:rsidRPr="00415490">
        <w:rPr>
          <w:rFonts w:ascii="Times New Roman" w:hAnsi="Times New Roman"/>
          <w:sz w:val="24"/>
          <w:szCs w:val="24"/>
        </w:rPr>
        <w:t xml:space="preserve"> </w:t>
      </w:r>
      <w:r>
        <w:rPr>
          <w:rFonts w:ascii="Times New Roman" w:hAnsi="Times New Roman"/>
          <w:sz w:val="24"/>
          <w:szCs w:val="24"/>
        </w:rPr>
        <w:t>they</w:t>
      </w:r>
      <w:r w:rsidR="00D71066" w:rsidRPr="00415490">
        <w:rPr>
          <w:rFonts w:ascii="Times New Roman" w:hAnsi="Times New Roman"/>
          <w:sz w:val="24"/>
          <w:szCs w:val="24"/>
        </w:rPr>
        <w:t xml:space="preserve"> </w:t>
      </w:r>
      <w:r w:rsidR="00D71066" w:rsidRPr="006A2F12">
        <w:rPr>
          <w:rFonts w:ascii="Times New Roman" w:hAnsi="Times New Roman"/>
          <w:sz w:val="24"/>
          <w:szCs w:val="24"/>
        </w:rPr>
        <w:t>support Clark’s (1983)</w:t>
      </w:r>
      <w:r w:rsidR="00D71066" w:rsidRPr="00415490">
        <w:rPr>
          <w:rFonts w:ascii="Times New Roman" w:hAnsi="Times New Roman"/>
          <w:sz w:val="24"/>
          <w:szCs w:val="24"/>
        </w:rPr>
        <w:t xml:space="preserve"> claim that academics have a strong sense of solidarity with their own occupation and </w:t>
      </w:r>
      <w:r w:rsidR="00046880" w:rsidRPr="00415490">
        <w:rPr>
          <w:rFonts w:ascii="Times New Roman" w:hAnsi="Times New Roman"/>
          <w:sz w:val="24"/>
          <w:szCs w:val="24"/>
        </w:rPr>
        <w:t>subject, which</w:t>
      </w:r>
      <w:r w:rsidR="00D71066" w:rsidRPr="00415490">
        <w:rPr>
          <w:rFonts w:ascii="Times New Roman" w:hAnsi="Times New Roman"/>
          <w:sz w:val="24"/>
          <w:szCs w:val="24"/>
        </w:rPr>
        <w:t xml:space="preserve"> creates a shared identity.  </w:t>
      </w:r>
      <w:r w:rsidR="00046880" w:rsidRPr="00415490">
        <w:rPr>
          <w:rFonts w:ascii="Times New Roman" w:hAnsi="Times New Roman"/>
          <w:sz w:val="24"/>
          <w:szCs w:val="24"/>
        </w:rPr>
        <w:t>Then</w:t>
      </w:r>
      <w:r w:rsidR="00D71066" w:rsidRPr="00415490">
        <w:rPr>
          <w:rFonts w:ascii="Times New Roman" w:hAnsi="Times New Roman"/>
          <w:sz w:val="24"/>
          <w:szCs w:val="24"/>
        </w:rPr>
        <w:t xml:space="preserve"> there can also be the likelihood of rivalry or conflicting values as the object, subject or individual might have differing values to the institute’s culture.  </w:t>
      </w:r>
      <w:r w:rsidR="005C6632">
        <w:rPr>
          <w:rFonts w:ascii="Times New Roman" w:hAnsi="Times New Roman"/>
          <w:sz w:val="24"/>
          <w:szCs w:val="24"/>
        </w:rPr>
        <w:t xml:space="preserve">Sometimes this can also come from </w:t>
      </w:r>
      <w:r w:rsidR="00046880">
        <w:rPr>
          <w:rFonts w:ascii="Times New Roman" w:hAnsi="Times New Roman"/>
          <w:sz w:val="24"/>
          <w:szCs w:val="24"/>
        </w:rPr>
        <w:t>experiences</w:t>
      </w:r>
      <w:r w:rsidR="005C6632">
        <w:rPr>
          <w:rFonts w:ascii="Times New Roman" w:hAnsi="Times New Roman"/>
          <w:sz w:val="24"/>
          <w:szCs w:val="24"/>
        </w:rPr>
        <w:t xml:space="preserve"> from previous workplaces or colleagues.</w:t>
      </w:r>
    </w:p>
    <w:p w:rsidR="00D71066" w:rsidRPr="00415490" w:rsidRDefault="009D4074" w:rsidP="00415490">
      <w:pPr>
        <w:spacing w:before="100" w:beforeAutospacing="1" w:after="100" w:afterAutospacing="1" w:line="360" w:lineRule="auto"/>
        <w:jc w:val="both"/>
        <w:rPr>
          <w:rFonts w:asciiTheme="minorHAnsi" w:hAnsiTheme="minorHAnsi" w:cstheme="minorHAnsi"/>
          <w:b/>
          <w:sz w:val="24"/>
          <w:szCs w:val="24"/>
        </w:rPr>
      </w:pPr>
      <w:r>
        <w:rPr>
          <w:rFonts w:asciiTheme="minorHAnsi" w:hAnsiTheme="minorHAnsi" w:cstheme="minorHAnsi"/>
          <w:b/>
          <w:sz w:val="24"/>
          <w:szCs w:val="24"/>
        </w:rPr>
        <w:t>Narr</w:t>
      </w:r>
      <w:r w:rsidR="00ED371C">
        <w:rPr>
          <w:rFonts w:asciiTheme="minorHAnsi" w:hAnsiTheme="minorHAnsi" w:cstheme="minorHAnsi"/>
          <w:b/>
          <w:sz w:val="24"/>
          <w:szCs w:val="24"/>
        </w:rPr>
        <w:t>a</w:t>
      </w:r>
      <w:r>
        <w:rPr>
          <w:rFonts w:asciiTheme="minorHAnsi" w:hAnsiTheme="minorHAnsi" w:cstheme="minorHAnsi"/>
          <w:b/>
          <w:sz w:val="24"/>
          <w:szCs w:val="24"/>
        </w:rPr>
        <w:t xml:space="preserve">tive of </w:t>
      </w:r>
      <w:r w:rsidR="004C0CBD">
        <w:rPr>
          <w:rFonts w:asciiTheme="minorHAnsi" w:hAnsiTheme="minorHAnsi" w:cstheme="minorHAnsi"/>
          <w:b/>
          <w:sz w:val="24"/>
          <w:szCs w:val="24"/>
        </w:rPr>
        <w:t xml:space="preserve">Experience </w:t>
      </w:r>
    </w:p>
    <w:p w:rsidR="004C0CBD" w:rsidRDefault="00D71066"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w:t>
      </w:r>
      <w:r w:rsidR="0089673A">
        <w:rPr>
          <w:rFonts w:ascii="Times New Roman" w:hAnsi="Times New Roman"/>
          <w:sz w:val="24"/>
          <w:szCs w:val="24"/>
        </w:rPr>
        <w:t>interviewees</w:t>
      </w:r>
      <w:r>
        <w:rPr>
          <w:rFonts w:ascii="Times New Roman" w:hAnsi="Times New Roman"/>
          <w:sz w:val="24"/>
          <w:szCs w:val="24"/>
        </w:rPr>
        <w:t>’ own image is a substantial influence upon identity formation prior to entering into the</w:t>
      </w:r>
      <w:r w:rsidR="0089673A">
        <w:rPr>
          <w:rFonts w:ascii="Times New Roman" w:hAnsi="Times New Roman"/>
          <w:sz w:val="24"/>
          <w:szCs w:val="24"/>
        </w:rPr>
        <w:t>ir</w:t>
      </w:r>
      <w:r>
        <w:rPr>
          <w:rFonts w:ascii="Times New Roman" w:hAnsi="Times New Roman"/>
          <w:sz w:val="24"/>
          <w:szCs w:val="24"/>
        </w:rPr>
        <w:t xml:space="preserve"> profession.  Some of the </w:t>
      </w:r>
      <w:r w:rsidR="0089673A">
        <w:rPr>
          <w:rFonts w:ascii="Times New Roman" w:hAnsi="Times New Roman"/>
          <w:sz w:val="24"/>
          <w:szCs w:val="24"/>
        </w:rPr>
        <w:t>narratives</w:t>
      </w:r>
      <w:r>
        <w:rPr>
          <w:rFonts w:ascii="Times New Roman" w:hAnsi="Times New Roman"/>
          <w:sz w:val="24"/>
          <w:szCs w:val="24"/>
        </w:rPr>
        <w:t xml:space="preserve"> </w:t>
      </w:r>
      <w:r w:rsidR="0089673A">
        <w:rPr>
          <w:rFonts w:ascii="Times New Roman" w:hAnsi="Times New Roman"/>
          <w:sz w:val="24"/>
          <w:szCs w:val="24"/>
        </w:rPr>
        <w:t>suggested</w:t>
      </w:r>
      <w:r>
        <w:rPr>
          <w:rFonts w:ascii="Times New Roman" w:hAnsi="Times New Roman"/>
          <w:sz w:val="24"/>
          <w:szCs w:val="24"/>
        </w:rPr>
        <w:t xml:space="preserve"> this, such as the individual who was a </w:t>
      </w:r>
      <w:r w:rsidRPr="00AB5743">
        <w:rPr>
          <w:rFonts w:ascii="Times New Roman" w:hAnsi="Times New Roman"/>
          <w:sz w:val="24"/>
          <w:szCs w:val="24"/>
        </w:rPr>
        <w:t xml:space="preserve">‘teacher’ and not a ‘lecturer’ and the other individual who was an ‘academic’ and not a ‘lecturer’, or the ‘manager’ who would rather be known as a ‘lecturer’.  These individuals </w:t>
      </w:r>
      <w:r w:rsidR="000B1FEF">
        <w:rPr>
          <w:rFonts w:ascii="Times New Roman" w:hAnsi="Times New Roman"/>
          <w:sz w:val="24"/>
          <w:szCs w:val="24"/>
        </w:rPr>
        <w:t>showed conflict</w:t>
      </w:r>
      <w:r w:rsidR="00046880">
        <w:rPr>
          <w:rFonts w:ascii="Times New Roman" w:hAnsi="Times New Roman"/>
          <w:sz w:val="24"/>
          <w:szCs w:val="24"/>
        </w:rPr>
        <w:t>, discuss during</w:t>
      </w:r>
      <w:r w:rsidR="000B1FEF">
        <w:rPr>
          <w:rFonts w:ascii="Times New Roman" w:hAnsi="Times New Roman"/>
          <w:sz w:val="24"/>
          <w:szCs w:val="24"/>
        </w:rPr>
        <w:t xml:space="preserve"> </w:t>
      </w:r>
      <w:r w:rsidR="00046880">
        <w:rPr>
          <w:rFonts w:ascii="Times New Roman" w:hAnsi="Times New Roman"/>
          <w:sz w:val="24"/>
          <w:szCs w:val="24"/>
        </w:rPr>
        <w:t>culture, which</w:t>
      </w:r>
      <w:r w:rsidR="000B1FEF">
        <w:rPr>
          <w:rFonts w:ascii="Times New Roman" w:hAnsi="Times New Roman"/>
          <w:sz w:val="24"/>
          <w:szCs w:val="24"/>
        </w:rPr>
        <w:t xml:space="preserve"> heavily influences their identity.  </w:t>
      </w:r>
    </w:p>
    <w:p w:rsidR="004C0CBD" w:rsidRPr="00077303" w:rsidRDefault="004C0CBD" w:rsidP="004C0CBD">
      <w:pPr>
        <w:spacing w:before="100" w:beforeAutospacing="1" w:after="100" w:afterAutospacing="1" w:line="240" w:lineRule="auto"/>
        <w:ind w:left="567" w:right="567"/>
        <w:jc w:val="both"/>
        <w:rPr>
          <w:rFonts w:ascii="Times New Roman" w:hAnsi="Times New Roman"/>
          <w:sz w:val="24"/>
          <w:szCs w:val="24"/>
        </w:rPr>
      </w:pPr>
      <w:r w:rsidRPr="00C90388">
        <w:rPr>
          <w:rFonts w:ascii="Times New Roman" w:hAnsi="Times New Roman"/>
          <w:i/>
          <w:sz w:val="24"/>
          <w:szCs w:val="24"/>
        </w:rPr>
        <w:t xml:space="preserve">I’m a </w:t>
      </w:r>
      <w:r w:rsidRPr="00FC4CCC">
        <w:rPr>
          <w:rFonts w:ascii="Times New Roman" w:hAnsi="Times New Roman"/>
          <w:b/>
          <w:i/>
          <w:sz w:val="24"/>
          <w:szCs w:val="24"/>
        </w:rPr>
        <w:t>lecturer</w:t>
      </w:r>
      <w:r w:rsidRPr="00C90388">
        <w:rPr>
          <w:rFonts w:ascii="Times New Roman" w:hAnsi="Times New Roman"/>
          <w:i/>
          <w:sz w:val="24"/>
          <w:szCs w:val="24"/>
        </w:rPr>
        <w:t xml:space="preserve"> and under that guise come </w:t>
      </w:r>
      <w:r>
        <w:rPr>
          <w:rFonts w:ascii="Times New Roman" w:hAnsi="Times New Roman"/>
          <w:sz w:val="24"/>
          <w:szCs w:val="24"/>
        </w:rPr>
        <w:t>...</w:t>
      </w:r>
      <w:r w:rsidRPr="00C90388">
        <w:rPr>
          <w:rFonts w:ascii="Times New Roman" w:hAnsi="Times New Roman"/>
          <w:i/>
          <w:sz w:val="24"/>
          <w:szCs w:val="24"/>
        </w:rPr>
        <w:t xml:space="preserve"> </w:t>
      </w:r>
      <w:r w:rsidRPr="00FC4CCC">
        <w:rPr>
          <w:rFonts w:ascii="Times New Roman" w:hAnsi="Times New Roman"/>
          <w:b/>
          <w:i/>
          <w:sz w:val="24"/>
          <w:szCs w:val="24"/>
        </w:rPr>
        <w:t>research</w:t>
      </w:r>
      <w:r w:rsidRPr="00C90388">
        <w:rPr>
          <w:rFonts w:ascii="Times New Roman" w:hAnsi="Times New Roman"/>
          <w:i/>
          <w:sz w:val="24"/>
          <w:szCs w:val="24"/>
        </w:rPr>
        <w:t xml:space="preserve"> to stay current and make sure we’re at the cutting edge for lecturing</w:t>
      </w:r>
      <w:r>
        <w:rPr>
          <w:rFonts w:ascii="Times New Roman" w:hAnsi="Times New Roman"/>
          <w:sz w:val="24"/>
          <w:szCs w:val="24"/>
        </w:rPr>
        <w:t xml:space="preserve">; </w:t>
      </w:r>
      <w:r w:rsidRPr="00C90388">
        <w:rPr>
          <w:rFonts w:ascii="Times New Roman" w:hAnsi="Times New Roman"/>
          <w:i/>
          <w:sz w:val="24"/>
          <w:szCs w:val="24"/>
        </w:rPr>
        <w:t xml:space="preserve">and then there’s the </w:t>
      </w:r>
      <w:r w:rsidRPr="00FC4CCC">
        <w:rPr>
          <w:rFonts w:ascii="Times New Roman" w:hAnsi="Times New Roman"/>
          <w:b/>
          <w:i/>
          <w:sz w:val="24"/>
          <w:szCs w:val="24"/>
        </w:rPr>
        <w:t xml:space="preserve">management </w:t>
      </w:r>
      <w:r w:rsidRPr="00C90388">
        <w:rPr>
          <w:rFonts w:ascii="Times New Roman" w:hAnsi="Times New Roman"/>
          <w:i/>
          <w:sz w:val="24"/>
          <w:szCs w:val="24"/>
        </w:rPr>
        <w:t xml:space="preserve">and all the administration under the guise of being a </w:t>
      </w:r>
      <w:r w:rsidRPr="00FC4CCC">
        <w:rPr>
          <w:rFonts w:ascii="Times New Roman" w:hAnsi="Times New Roman"/>
          <w:b/>
          <w:i/>
          <w:sz w:val="24"/>
          <w:szCs w:val="24"/>
        </w:rPr>
        <w:t>lecturer</w:t>
      </w:r>
      <w:r w:rsidRPr="00C90388">
        <w:rPr>
          <w:rFonts w:ascii="Times New Roman" w:hAnsi="Times New Roman"/>
          <w:i/>
          <w:sz w:val="24"/>
          <w:szCs w:val="24"/>
        </w:rPr>
        <w:t xml:space="preserve"> here</w:t>
      </w:r>
      <w:r>
        <w:rPr>
          <w:rFonts w:ascii="Times New Roman" w:hAnsi="Times New Roman"/>
          <w:i/>
          <w:sz w:val="24"/>
          <w:szCs w:val="24"/>
        </w:rPr>
        <w:t xml:space="preserve"> ... you’d stay fresh and informed and the </w:t>
      </w:r>
      <w:r w:rsidRPr="004A6F9F">
        <w:rPr>
          <w:rFonts w:ascii="Times New Roman" w:hAnsi="Times New Roman"/>
          <w:b/>
          <w:i/>
          <w:sz w:val="24"/>
          <w:szCs w:val="24"/>
        </w:rPr>
        <w:t xml:space="preserve">leader </w:t>
      </w:r>
      <w:r>
        <w:rPr>
          <w:rFonts w:ascii="Times New Roman" w:hAnsi="Times New Roman"/>
          <w:i/>
          <w:sz w:val="24"/>
          <w:szCs w:val="24"/>
        </w:rPr>
        <w:t xml:space="preserve">within your area, </w:t>
      </w:r>
      <w:r w:rsidRPr="0006020C">
        <w:rPr>
          <w:rFonts w:ascii="Times New Roman" w:hAnsi="Times New Roman"/>
          <w:sz w:val="24"/>
          <w:szCs w:val="24"/>
        </w:rPr>
        <w:t>(</w:t>
      </w:r>
      <w:r w:rsidR="00073312" w:rsidRPr="0006020C">
        <w:rPr>
          <w:rFonts w:ascii="Times New Roman" w:hAnsi="Times New Roman"/>
          <w:sz w:val="24"/>
          <w:szCs w:val="24"/>
        </w:rPr>
        <w:t>CA2</w:t>
      </w:r>
      <w:r w:rsidRPr="0006020C">
        <w:rPr>
          <w:rFonts w:ascii="Times New Roman" w:hAnsi="Times New Roman"/>
          <w:sz w:val="24"/>
          <w:szCs w:val="24"/>
        </w:rPr>
        <w:t>).</w:t>
      </w:r>
    </w:p>
    <w:p w:rsidR="004C0CBD" w:rsidRDefault="005C6632"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Participants</w:t>
      </w:r>
      <w:r w:rsidR="000B1FEF">
        <w:rPr>
          <w:rFonts w:ascii="Times New Roman" w:hAnsi="Times New Roman"/>
          <w:sz w:val="24"/>
          <w:szCs w:val="24"/>
        </w:rPr>
        <w:t xml:space="preserve"> also suggested that they </w:t>
      </w:r>
      <w:r w:rsidR="00D71066" w:rsidRPr="00AB5743">
        <w:rPr>
          <w:rFonts w:ascii="Times New Roman" w:hAnsi="Times New Roman"/>
          <w:sz w:val="24"/>
          <w:szCs w:val="24"/>
        </w:rPr>
        <w:t xml:space="preserve">were influenced by their </w:t>
      </w:r>
      <w:r w:rsidR="004C0CBD">
        <w:rPr>
          <w:rFonts w:ascii="Times New Roman" w:hAnsi="Times New Roman"/>
          <w:sz w:val="24"/>
          <w:szCs w:val="24"/>
        </w:rPr>
        <w:t>past experiences</w:t>
      </w:r>
      <w:r w:rsidR="00D71066" w:rsidRPr="00AB5743">
        <w:rPr>
          <w:rFonts w:ascii="Times New Roman" w:hAnsi="Times New Roman"/>
          <w:sz w:val="24"/>
          <w:szCs w:val="24"/>
        </w:rPr>
        <w:t xml:space="preserve">, for example, the ‘academic’ came from a research position before commencing their job in teaching, whereas the ‘teacher’ came from a </w:t>
      </w:r>
      <w:r w:rsidR="000B1FEF">
        <w:rPr>
          <w:rFonts w:ascii="Times New Roman" w:hAnsi="Times New Roman"/>
          <w:sz w:val="24"/>
          <w:szCs w:val="24"/>
        </w:rPr>
        <w:t>‘</w:t>
      </w:r>
      <w:r w:rsidR="00D71066" w:rsidRPr="00AB5743">
        <w:rPr>
          <w:rFonts w:ascii="Times New Roman" w:hAnsi="Times New Roman"/>
          <w:sz w:val="24"/>
          <w:szCs w:val="24"/>
        </w:rPr>
        <w:t>teacher</w:t>
      </w:r>
      <w:r w:rsidR="000B1FEF">
        <w:rPr>
          <w:rFonts w:ascii="Times New Roman" w:hAnsi="Times New Roman"/>
          <w:sz w:val="24"/>
          <w:szCs w:val="24"/>
        </w:rPr>
        <w:t>’</w:t>
      </w:r>
      <w:r w:rsidR="00D71066" w:rsidRPr="00AB5743">
        <w:rPr>
          <w:rFonts w:ascii="Times New Roman" w:hAnsi="Times New Roman"/>
          <w:sz w:val="24"/>
          <w:szCs w:val="24"/>
        </w:rPr>
        <w:t xml:space="preserve"> training college, and the ‘manager’ had only been appointed to the position</w:t>
      </w:r>
      <w:r w:rsidR="000B1FEF">
        <w:rPr>
          <w:rFonts w:ascii="Times New Roman" w:hAnsi="Times New Roman"/>
          <w:sz w:val="24"/>
          <w:szCs w:val="24"/>
        </w:rPr>
        <w:t xml:space="preserve"> so still thought of themselves as a </w:t>
      </w:r>
      <w:r w:rsidR="0089673A">
        <w:rPr>
          <w:rFonts w:ascii="Times New Roman" w:hAnsi="Times New Roman"/>
          <w:sz w:val="24"/>
          <w:szCs w:val="24"/>
        </w:rPr>
        <w:t>‘</w:t>
      </w:r>
      <w:r w:rsidR="000B1FEF">
        <w:rPr>
          <w:rFonts w:ascii="Times New Roman" w:hAnsi="Times New Roman"/>
          <w:sz w:val="24"/>
          <w:szCs w:val="24"/>
        </w:rPr>
        <w:t>lecturer</w:t>
      </w:r>
      <w:r w:rsidR="0089673A">
        <w:rPr>
          <w:rFonts w:ascii="Times New Roman" w:hAnsi="Times New Roman"/>
          <w:sz w:val="24"/>
          <w:szCs w:val="24"/>
        </w:rPr>
        <w:t>’</w:t>
      </w:r>
      <w:r w:rsidR="00D71066" w:rsidRPr="00AB5743">
        <w:rPr>
          <w:rFonts w:ascii="Times New Roman" w:hAnsi="Times New Roman"/>
          <w:sz w:val="24"/>
          <w:szCs w:val="24"/>
        </w:rPr>
        <w:t xml:space="preserve">.  </w:t>
      </w:r>
    </w:p>
    <w:p w:rsidR="00177041" w:rsidRDefault="00D71066"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Perceptions of college culture, the organisations culture and l</w:t>
      </w:r>
      <w:r w:rsidRPr="002C6CB0">
        <w:rPr>
          <w:rFonts w:ascii="Times New Roman" w:hAnsi="Times New Roman"/>
          <w:sz w:val="24"/>
          <w:szCs w:val="24"/>
        </w:rPr>
        <w:t>eadership</w:t>
      </w:r>
      <w:r>
        <w:rPr>
          <w:rFonts w:ascii="Times New Roman" w:hAnsi="Times New Roman"/>
          <w:sz w:val="24"/>
          <w:szCs w:val="24"/>
        </w:rPr>
        <w:t xml:space="preserve"> </w:t>
      </w:r>
      <w:proofErr w:type="gramStart"/>
      <w:r>
        <w:rPr>
          <w:rFonts w:ascii="Times New Roman" w:hAnsi="Times New Roman"/>
          <w:sz w:val="24"/>
          <w:szCs w:val="24"/>
        </w:rPr>
        <w:t>impacted on</w:t>
      </w:r>
      <w:proofErr w:type="gramEnd"/>
      <w:r>
        <w:rPr>
          <w:rFonts w:ascii="Times New Roman" w:hAnsi="Times New Roman"/>
          <w:sz w:val="24"/>
          <w:szCs w:val="24"/>
        </w:rPr>
        <w:t xml:space="preserve"> the way teachers teach and lecturers lecture and is developed over time.  A lot of the interviewees’ responses aligned to research; </w:t>
      </w:r>
      <w:r w:rsidRPr="00177041">
        <w:rPr>
          <w:rFonts w:ascii="Times New Roman" w:hAnsi="Times New Roman"/>
          <w:sz w:val="24"/>
          <w:szCs w:val="24"/>
        </w:rPr>
        <w:t xml:space="preserve">‘your profile comes from your research,’ or teaching, ‘I teach in the area of </w:t>
      </w:r>
      <w:r w:rsidR="004C0CBD">
        <w:rPr>
          <w:rFonts w:ascii="Times New Roman" w:hAnsi="Times New Roman"/>
          <w:sz w:val="24"/>
          <w:szCs w:val="24"/>
        </w:rPr>
        <w:t>...</w:t>
      </w:r>
      <w:r w:rsidRPr="00177041">
        <w:rPr>
          <w:rFonts w:ascii="Times New Roman" w:hAnsi="Times New Roman"/>
          <w:sz w:val="24"/>
          <w:szCs w:val="24"/>
        </w:rPr>
        <w:t xml:space="preserve"> so I align myself with the School,’</w:t>
      </w:r>
      <w:r>
        <w:rPr>
          <w:rFonts w:ascii="Times New Roman" w:hAnsi="Times New Roman"/>
          <w:i/>
          <w:sz w:val="24"/>
          <w:szCs w:val="24"/>
        </w:rPr>
        <w:t xml:space="preserve"> </w:t>
      </w:r>
      <w:r>
        <w:rPr>
          <w:rFonts w:ascii="Times New Roman" w:hAnsi="Times New Roman"/>
          <w:sz w:val="24"/>
          <w:szCs w:val="24"/>
        </w:rPr>
        <w:t xml:space="preserve">or a mix of a lot of different roles they assume, as outlined, such as teacher, trainer, management, administrator etc.  </w:t>
      </w:r>
      <w:r w:rsidR="00211B12">
        <w:rPr>
          <w:rFonts w:ascii="Times New Roman" w:hAnsi="Times New Roman"/>
          <w:sz w:val="24"/>
          <w:szCs w:val="24"/>
        </w:rPr>
        <w:t xml:space="preserve">Or the </w:t>
      </w:r>
      <w:r w:rsidRPr="00177041">
        <w:rPr>
          <w:rFonts w:ascii="Times New Roman" w:hAnsi="Times New Roman"/>
          <w:sz w:val="24"/>
          <w:szCs w:val="24"/>
        </w:rPr>
        <w:t xml:space="preserve">‘teacher’ </w:t>
      </w:r>
      <w:r w:rsidR="00211B12">
        <w:rPr>
          <w:rFonts w:ascii="Times New Roman" w:hAnsi="Times New Roman"/>
          <w:sz w:val="24"/>
          <w:szCs w:val="24"/>
        </w:rPr>
        <w:t>who questions</w:t>
      </w:r>
      <w:r w:rsidRPr="00177041">
        <w:rPr>
          <w:rFonts w:ascii="Times New Roman" w:hAnsi="Times New Roman"/>
          <w:sz w:val="24"/>
          <w:szCs w:val="24"/>
        </w:rPr>
        <w:t xml:space="preserve"> what their identity may be outside of the college or workplace as an ‘academic’ or ‘lecturer’ because they don’t like these terms but they consider themselves to be a ‘teacher’</w:t>
      </w:r>
      <w:r w:rsidR="00211B12">
        <w:rPr>
          <w:rFonts w:ascii="Times New Roman" w:hAnsi="Times New Roman"/>
          <w:sz w:val="24"/>
          <w:szCs w:val="24"/>
        </w:rPr>
        <w:t>.</w:t>
      </w:r>
      <w:r w:rsidR="00211B12" w:rsidRPr="00211B12">
        <w:rPr>
          <w:rFonts w:ascii="Times New Roman" w:hAnsi="Times New Roman"/>
          <w:sz w:val="24"/>
          <w:szCs w:val="24"/>
        </w:rPr>
        <w:t xml:space="preserve"> </w:t>
      </w:r>
      <w:r w:rsidR="00211B12">
        <w:rPr>
          <w:rFonts w:ascii="Times New Roman" w:hAnsi="Times New Roman"/>
          <w:sz w:val="24"/>
          <w:szCs w:val="24"/>
        </w:rPr>
        <w:t xml:space="preserve"> </w:t>
      </w:r>
      <w:r w:rsidR="00211B12" w:rsidRPr="00AB4926">
        <w:rPr>
          <w:rFonts w:ascii="Times New Roman" w:hAnsi="Times New Roman"/>
          <w:sz w:val="24"/>
          <w:szCs w:val="24"/>
        </w:rPr>
        <w:t>The following response show</w:t>
      </w:r>
      <w:r w:rsidR="00211B12">
        <w:rPr>
          <w:rFonts w:ascii="Times New Roman" w:hAnsi="Times New Roman"/>
          <w:sz w:val="24"/>
          <w:szCs w:val="24"/>
        </w:rPr>
        <w:t>s</w:t>
      </w:r>
      <w:r w:rsidR="00211B12" w:rsidRPr="00AB4926">
        <w:rPr>
          <w:rFonts w:ascii="Times New Roman" w:hAnsi="Times New Roman"/>
          <w:sz w:val="24"/>
          <w:szCs w:val="24"/>
        </w:rPr>
        <w:t xml:space="preserve"> the battle of </w:t>
      </w:r>
      <w:r w:rsidR="00211B12">
        <w:rPr>
          <w:rFonts w:ascii="Times New Roman" w:hAnsi="Times New Roman"/>
          <w:sz w:val="24"/>
          <w:szCs w:val="24"/>
        </w:rPr>
        <w:t xml:space="preserve">terminology, or the battle for their identity.  </w:t>
      </w:r>
    </w:p>
    <w:p w:rsidR="004C0CBD" w:rsidRDefault="004C0CBD" w:rsidP="004C0CBD">
      <w:pPr>
        <w:spacing w:before="100" w:beforeAutospacing="1" w:after="100" w:afterAutospacing="1" w:line="240" w:lineRule="auto"/>
        <w:ind w:left="567" w:right="567"/>
        <w:jc w:val="both"/>
        <w:rPr>
          <w:rFonts w:ascii="Times New Roman" w:hAnsi="Times New Roman"/>
          <w:sz w:val="24"/>
          <w:szCs w:val="24"/>
        </w:rPr>
      </w:pPr>
      <w:proofErr w:type="gramStart"/>
      <w:r w:rsidRPr="00DA07E1">
        <w:rPr>
          <w:rFonts w:ascii="Times New Roman" w:hAnsi="Times New Roman"/>
          <w:i/>
          <w:sz w:val="24"/>
          <w:szCs w:val="24"/>
        </w:rPr>
        <w:t>I’m</w:t>
      </w:r>
      <w:proofErr w:type="gramEnd"/>
      <w:r w:rsidRPr="00DA07E1">
        <w:rPr>
          <w:rFonts w:ascii="Times New Roman" w:hAnsi="Times New Roman"/>
          <w:i/>
          <w:sz w:val="24"/>
          <w:szCs w:val="24"/>
        </w:rPr>
        <w:t xml:space="preserve"> an </w:t>
      </w:r>
      <w:r w:rsidRPr="004C0CBD">
        <w:rPr>
          <w:rFonts w:ascii="Times New Roman" w:hAnsi="Times New Roman"/>
          <w:b/>
          <w:i/>
          <w:sz w:val="24"/>
          <w:szCs w:val="24"/>
        </w:rPr>
        <w:t>academic</w:t>
      </w:r>
      <w:r w:rsidRPr="00DA07E1">
        <w:rPr>
          <w:rFonts w:ascii="Times New Roman" w:hAnsi="Times New Roman"/>
          <w:i/>
          <w:sz w:val="24"/>
          <w:szCs w:val="24"/>
        </w:rPr>
        <w:t xml:space="preserve"> </w:t>
      </w:r>
      <w:r w:rsidRPr="00211B12">
        <w:rPr>
          <w:rFonts w:ascii="Times New Roman" w:hAnsi="Times New Roman"/>
          <w:sz w:val="24"/>
          <w:szCs w:val="24"/>
          <w:u w:val="single"/>
        </w:rPr>
        <w:t>not</w:t>
      </w:r>
      <w:r w:rsidRPr="00177041">
        <w:rPr>
          <w:rFonts w:ascii="Times New Roman" w:hAnsi="Times New Roman"/>
          <w:b/>
          <w:i/>
          <w:sz w:val="24"/>
          <w:szCs w:val="24"/>
        </w:rPr>
        <w:t xml:space="preserve"> a teacher</w:t>
      </w:r>
      <w:r w:rsidRPr="00DA07E1">
        <w:rPr>
          <w:rFonts w:ascii="Times New Roman" w:hAnsi="Times New Roman"/>
          <w:i/>
          <w:sz w:val="24"/>
          <w:szCs w:val="24"/>
        </w:rPr>
        <w:t>, I love to research and research over the summer.</w:t>
      </w:r>
      <w:r>
        <w:rPr>
          <w:rFonts w:ascii="Times New Roman" w:hAnsi="Times New Roman"/>
          <w:sz w:val="24"/>
          <w:szCs w:val="24"/>
        </w:rPr>
        <w:t xml:space="preserve">  </w:t>
      </w:r>
      <w:proofErr w:type="gramStart"/>
      <w:r w:rsidRPr="00DA07E1">
        <w:rPr>
          <w:rFonts w:ascii="Times New Roman" w:hAnsi="Times New Roman"/>
          <w:i/>
          <w:sz w:val="24"/>
          <w:szCs w:val="24"/>
        </w:rPr>
        <w:t>So</w:t>
      </w:r>
      <w:proofErr w:type="gramEnd"/>
      <w:r w:rsidRPr="00DA07E1">
        <w:rPr>
          <w:rFonts w:ascii="Times New Roman" w:hAnsi="Times New Roman"/>
          <w:i/>
          <w:sz w:val="24"/>
          <w:szCs w:val="24"/>
        </w:rPr>
        <w:t xml:space="preserve"> I try to publish as much as I can but I see </w:t>
      </w:r>
      <w:r w:rsidR="001F4846" w:rsidRPr="001F4846">
        <w:rPr>
          <w:rFonts w:ascii="Times New Roman" w:hAnsi="Times New Roman"/>
          <w:sz w:val="24"/>
          <w:szCs w:val="24"/>
        </w:rPr>
        <w:t>[</w:t>
      </w:r>
      <w:r w:rsidRPr="001F4846">
        <w:rPr>
          <w:rFonts w:ascii="Times New Roman" w:hAnsi="Times New Roman"/>
          <w:sz w:val="24"/>
          <w:szCs w:val="24"/>
        </w:rPr>
        <w:t>...</w:t>
      </w:r>
      <w:r w:rsidR="001F4846" w:rsidRPr="001F4846">
        <w:rPr>
          <w:rFonts w:ascii="Times New Roman" w:hAnsi="Times New Roman"/>
          <w:sz w:val="24"/>
          <w:szCs w:val="24"/>
        </w:rPr>
        <w:t>]</w:t>
      </w:r>
      <w:r w:rsidRPr="00FC4CCC">
        <w:rPr>
          <w:rFonts w:ascii="Times New Roman" w:hAnsi="Times New Roman"/>
          <w:sz w:val="24"/>
          <w:szCs w:val="24"/>
        </w:rPr>
        <w:t xml:space="preserve"> </w:t>
      </w:r>
      <w:r w:rsidRPr="00DA07E1">
        <w:rPr>
          <w:rFonts w:ascii="Times New Roman" w:hAnsi="Times New Roman"/>
          <w:i/>
          <w:sz w:val="24"/>
          <w:szCs w:val="24"/>
        </w:rPr>
        <w:t xml:space="preserve">as a huge obstructer of </w:t>
      </w:r>
      <w:r w:rsidRPr="004A6F9F">
        <w:rPr>
          <w:rFonts w:ascii="Times New Roman" w:hAnsi="Times New Roman"/>
          <w:i/>
          <w:sz w:val="24"/>
          <w:szCs w:val="24"/>
        </w:rPr>
        <w:t xml:space="preserve">that, </w:t>
      </w:r>
      <w:r w:rsidRPr="0006020C">
        <w:rPr>
          <w:rFonts w:ascii="Times New Roman" w:hAnsi="Times New Roman"/>
          <w:sz w:val="24"/>
          <w:szCs w:val="24"/>
        </w:rPr>
        <w:t>(</w:t>
      </w:r>
      <w:r w:rsidR="0006020C" w:rsidRPr="0006020C">
        <w:rPr>
          <w:rFonts w:ascii="Times New Roman" w:hAnsi="Times New Roman"/>
          <w:sz w:val="24"/>
          <w:szCs w:val="24"/>
        </w:rPr>
        <w:t>Int</w:t>
      </w:r>
      <w:r w:rsidR="00073312" w:rsidRPr="0006020C">
        <w:rPr>
          <w:rFonts w:ascii="Times New Roman" w:hAnsi="Times New Roman"/>
          <w:sz w:val="24"/>
          <w:szCs w:val="24"/>
        </w:rPr>
        <w:t>15</w:t>
      </w:r>
      <w:r w:rsidRPr="0006020C">
        <w:rPr>
          <w:rFonts w:ascii="Times New Roman" w:hAnsi="Times New Roman"/>
          <w:sz w:val="24"/>
          <w:szCs w:val="24"/>
        </w:rPr>
        <w:t>).</w:t>
      </w:r>
    </w:p>
    <w:p w:rsidR="00474ACA" w:rsidRPr="00627794" w:rsidRDefault="00D71066" w:rsidP="00474ACA">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 xml:space="preserve">The many hats that are worn by staff at this level in HEI because there is a lot of </w:t>
      </w:r>
      <w:r w:rsidR="00DB0532">
        <w:rPr>
          <w:rFonts w:ascii="Times New Roman" w:hAnsi="Times New Roman"/>
          <w:sz w:val="24"/>
          <w:szCs w:val="24"/>
        </w:rPr>
        <w:t>influences</w:t>
      </w:r>
      <w:r>
        <w:rPr>
          <w:rFonts w:ascii="Times New Roman" w:hAnsi="Times New Roman"/>
          <w:sz w:val="24"/>
          <w:szCs w:val="24"/>
        </w:rPr>
        <w:t xml:space="preserve"> </w:t>
      </w:r>
      <w:r w:rsidRPr="00177041">
        <w:rPr>
          <w:rFonts w:ascii="Times New Roman" w:hAnsi="Times New Roman"/>
          <w:sz w:val="24"/>
          <w:szCs w:val="24"/>
        </w:rPr>
        <w:t xml:space="preserve">‘there’s such a </w:t>
      </w:r>
      <w:proofErr w:type="spellStart"/>
      <w:r w:rsidRPr="00177041">
        <w:rPr>
          <w:rFonts w:ascii="Times New Roman" w:hAnsi="Times New Roman"/>
          <w:sz w:val="24"/>
          <w:szCs w:val="24"/>
        </w:rPr>
        <w:t>mish</w:t>
      </w:r>
      <w:proofErr w:type="spellEnd"/>
      <w:r w:rsidRPr="00177041">
        <w:rPr>
          <w:rFonts w:ascii="Times New Roman" w:hAnsi="Times New Roman"/>
          <w:sz w:val="24"/>
          <w:szCs w:val="24"/>
        </w:rPr>
        <w:t xml:space="preserve"> mash [sic] of identities here from all different backgrounds,’ </w:t>
      </w:r>
      <w:r>
        <w:rPr>
          <w:rFonts w:ascii="Times New Roman" w:hAnsi="Times New Roman"/>
          <w:sz w:val="24"/>
          <w:szCs w:val="24"/>
        </w:rPr>
        <w:t>and disciplines the mix of identities in the college is huge</w:t>
      </w:r>
      <w:r w:rsidR="006A2F12">
        <w:rPr>
          <w:rFonts w:ascii="Times New Roman" w:hAnsi="Times New Roman"/>
          <w:sz w:val="24"/>
          <w:szCs w:val="24"/>
        </w:rPr>
        <w:t xml:space="preserve">.  </w:t>
      </w:r>
      <w:r w:rsidR="005C6632">
        <w:rPr>
          <w:rFonts w:ascii="Times New Roman" w:hAnsi="Times New Roman"/>
          <w:sz w:val="24"/>
          <w:szCs w:val="24"/>
        </w:rPr>
        <w:t xml:space="preserve">Another response </w:t>
      </w:r>
      <w:r>
        <w:rPr>
          <w:rFonts w:ascii="Times New Roman" w:hAnsi="Times New Roman"/>
          <w:sz w:val="24"/>
          <w:szCs w:val="24"/>
        </w:rPr>
        <w:t xml:space="preserve">illustrates </w:t>
      </w:r>
      <w:r w:rsidR="005C6632">
        <w:rPr>
          <w:rFonts w:ascii="Times New Roman" w:hAnsi="Times New Roman"/>
          <w:sz w:val="24"/>
          <w:szCs w:val="24"/>
        </w:rPr>
        <w:t>an</w:t>
      </w:r>
      <w:r w:rsidR="00192867">
        <w:rPr>
          <w:rFonts w:ascii="Times New Roman" w:hAnsi="Times New Roman"/>
          <w:sz w:val="24"/>
          <w:szCs w:val="24"/>
        </w:rPr>
        <w:t xml:space="preserve"> interviewee</w:t>
      </w:r>
      <w:r w:rsidR="005C6632">
        <w:rPr>
          <w:rFonts w:ascii="Times New Roman" w:hAnsi="Times New Roman"/>
          <w:sz w:val="24"/>
          <w:szCs w:val="24"/>
        </w:rPr>
        <w:t>’</w:t>
      </w:r>
      <w:r w:rsidR="00192867">
        <w:rPr>
          <w:rFonts w:ascii="Times New Roman" w:hAnsi="Times New Roman"/>
          <w:sz w:val="24"/>
          <w:szCs w:val="24"/>
        </w:rPr>
        <w:t>s</w:t>
      </w:r>
      <w:r>
        <w:rPr>
          <w:rFonts w:ascii="Times New Roman" w:hAnsi="Times New Roman"/>
          <w:sz w:val="24"/>
          <w:szCs w:val="24"/>
        </w:rPr>
        <w:t xml:space="preserve"> family connection with the college during its training college years and prior to its VEC or DIT years and subsequent influence on this interviewee’s identity with the college.  The history of the institute had a huge influence over their own perception of the place and their employment within the college</w:t>
      </w:r>
      <w:r w:rsidR="00F07C82">
        <w:rPr>
          <w:rFonts w:ascii="Times New Roman" w:hAnsi="Times New Roman"/>
          <w:sz w:val="24"/>
          <w:szCs w:val="24"/>
        </w:rPr>
        <w:t>.</w:t>
      </w:r>
      <w:r>
        <w:rPr>
          <w:rFonts w:ascii="Times New Roman" w:hAnsi="Times New Roman"/>
          <w:sz w:val="24"/>
          <w:szCs w:val="24"/>
        </w:rPr>
        <w:t xml:space="preserve"> </w:t>
      </w:r>
      <w:r w:rsidR="00F07C82">
        <w:rPr>
          <w:rFonts w:ascii="Times New Roman" w:hAnsi="Times New Roman"/>
          <w:sz w:val="24"/>
          <w:szCs w:val="24"/>
        </w:rPr>
        <w:t xml:space="preserve"> </w:t>
      </w:r>
      <w:r>
        <w:rPr>
          <w:rFonts w:ascii="Times New Roman" w:hAnsi="Times New Roman"/>
          <w:sz w:val="24"/>
          <w:szCs w:val="24"/>
        </w:rPr>
        <w:t xml:space="preserve">These </w:t>
      </w:r>
      <w:r w:rsidR="00211B12">
        <w:rPr>
          <w:rFonts w:ascii="Times New Roman" w:hAnsi="Times New Roman"/>
          <w:sz w:val="24"/>
          <w:szCs w:val="24"/>
        </w:rPr>
        <w:t>narratives</w:t>
      </w:r>
      <w:r>
        <w:rPr>
          <w:rFonts w:ascii="Times New Roman" w:hAnsi="Times New Roman"/>
          <w:sz w:val="24"/>
          <w:szCs w:val="24"/>
        </w:rPr>
        <w:t xml:space="preserve"> also inferred to the changing identity of both the college and their individual identities becoming reshaped identities</w:t>
      </w:r>
      <w:r w:rsidR="007A0996">
        <w:rPr>
          <w:rFonts w:ascii="Times New Roman" w:hAnsi="Times New Roman"/>
          <w:sz w:val="24"/>
          <w:szCs w:val="24"/>
        </w:rPr>
        <w:t xml:space="preserve"> and the many ‘hats’ academics wear throughout their career.  </w:t>
      </w:r>
      <w:r w:rsidR="00474ACA">
        <w:rPr>
          <w:rFonts w:asciiTheme="minorHAnsi" w:hAnsiTheme="minorHAnsi" w:cstheme="minorHAnsi"/>
          <w:sz w:val="24"/>
          <w:szCs w:val="24"/>
        </w:rPr>
        <w:t>Little</w:t>
      </w:r>
      <w:r w:rsidR="00474ACA" w:rsidRPr="00627794">
        <w:rPr>
          <w:rFonts w:asciiTheme="minorHAnsi" w:hAnsiTheme="minorHAnsi" w:cstheme="minorHAnsi"/>
          <w:sz w:val="24"/>
          <w:szCs w:val="24"/>
        </w:rPr>
        <w:t xml:space="preserve"> reminiscing took place </w:t>
      </w:r>
      <w:r w:rsidR="005C7DF8">
        <w:rPr>
          <w:rFonts w:asciiTheme="minorHAnsi" w:hAnsiTheme="minorHAnsi" w:cstheme="minorHAnsi"/>
          <w:sz w:val="24"/>
          <w:szCs w:val="24"/>
        </w:rPr>
        <w:t>in the second interviews</w:t>
      </w:r>
      <w:r w:rsidR="00474ACA">
        <w:rPr>
          <w:rFonts w:asciiTheme="minorHAnsi" w:hAnsiTheme="minorHAnsi" w:cstheme="minorHAnsi"/>
          <w:sz w:val="24"/>
          <w:szCs w:val="24"/>
        </w:rPr>
        <w:t xml:space="preserve"> </w:t>
      </w:r>
      <w:r w:rsidR="00474ACA" w:rsidRPr="00627794">
        <w:rPr>
          <w:rFonts w:asciiTheme="minorHAnsi" w:hAnsiTheme="minorHAnsi" w:cstheme="minorHAnsi"/>
          <w:sz w:val="24"/>
          <w:szCs w:val="24"/>
        </w:rPr>
        <w:t>but rather in retrospective to what the workplace was like before all these cost cutting changes starting being enforced.</w:t>
      </w:r>
      <w:r w:rsidR="00474ACA">
        <w:rPr>
          <w:rFonts w:asciiTheme="minorHAnsi" w:hAnsiTheme="minorHAnsi" w:cstheme="minorHAnsi"/>
          <w:sz w:val="24"/>
          <w:szCs w:val="24"/>
        </w:rPr>
        <w:t xml:space="preserve">  This could have been prior to 1992 and the DIT Act, </w:t>
      </w:r>
      <w:r w:rsidR="005C6632">
        <w:rPr>
          <w:rFonts w:asciiTheme="minorHAnsi" w:hAnsiTheme="minorHAnsi" w:cstheme="minorHAnsi"/>
          <w:sz w:val="24"/>
          <w:szCs w:val="24"/>
        </w:rPr>
        <w:t xml:space="preserve">when the School was part of an independent College </w:t>
      </w:r>
      <w:r w:rsidR="0084434E">
        <w:rPr>
          <w:rFonts w:asciiTheme="minorHAnsi" w:hAnsiTheme="minorHAnsi" w:cstheme="minorHAnsi"/>
          <w:sz w:val="24"/>
          <w:szCs w:val="24"/>
        </w:rPr>
        <w:t xml:space="preserve">but </w:t>
      </w:r>
      <w:r w:rsidR="00474ACA">
        <w:rPr>
          <w:rFonts w:asciiTheme="minorHAnsi" w:hAnsiTheme="minorHAnsi" w:cstheme="minorHAnsi"/>
          <w:sz w:val="24"/>
          <w:szCs w:val="24"/>
        </w:rPr>
        <w:t xml:space="preserve">it </w:t>
      </w:r>
      <w:proofErr w:type="gramStart"/>
      <w:r w:rsidR="00474ACA">
        <w:rPr>
          <w:rFonts w:asciiTheme="minorHAnsi" w:hAnsiTheme="minorHAnsi" w:cstheme="minorHAnsi"/>
          <w:sz w:val="24"/>
          <w:szCs w:val="24"/>
        </w:rPr>
        <w:t>was not disclosed</w:t>
      </w:r>
      <w:proofErr w:type="gramEnd"/>
      <w:r w:rsidR="00474ACA">
        <w:rPr>
          <w:rFonts w:asciiTheme="minorHAnsi" w:hAnsiTheme="minorHAnsi" w:cstheme="minorHAnsi"/>
          <w:sz w:val="24"/>
          <w:szCs w:val="24"/>
        </w:rPr>
        <w:t>.</w:t>
      </w:r>
    </w:p>
    <w:p w:rsidR="00474ACA" w:rsidRPr="0082096E" w:rsidRDefault="00474ACA" w:rsidP="00474ACA">
      <w:pPr>
        <w:spacing w:before="100" w:beforeAutospacing="1" w:after="100" w:afterAutospacing="1" w:line="240" w:lineRule="auto"/>
        <w:ind w:left="567" w:right="567"/>
        <w:jc w:val="both"/>
        <w:rPr>
          <w:rFonts w:asciiTheme="minorHAnsi" w:hAnsiTheme="minorHAnsi" w:cstheme="minorHAnsi"/>
          <w:i/>
          <w:sz w:val="24"/>
          <w:szCs w:val="24"/>
        </w:rPr>
      </w:pPr>
      <w:r w:rsidRPr="0082096E">
        <w:rPr>
          <w:rFonts w:asciiTheme="minorHAnsi" w:hAnsiTheme="minorHAnsi" w:cstheme="minorHAnsi"/>
          <w:i/>
          <w:sz w:val="24"/>
          <w:szCs w:val="24"/>
        </w:rPr>
        <w:t xml:space="preserve">When </w:t>
      </w:r>
      <w:r w:rsidRPr="0082096E">
        <w:rPr>
          <w:rFonts w:asciiTheme="minorHAnsi" w:hAnsiTheme="minorHAnsi" w:cstheme="minorHAnsi"/>
          <w:b/>
          <w:i/>
          <w:sz w:val="24"/>
          <w:szCs w:val="24"/>
        </w:rPr>
        <w:t xml:space="preserve">I came </w:t>
      </w:r>
      <w:proofErr w:type="gramStart"/>
      <w:r w:rsidRPr="0082096E">
        <w:rPr>
          <w:rFonts w:asciiTheme="minorHAnsi" w:hAnsiTheme="minorHAnsi" w:cstheme="minorHAnsi"/>
          <w:b/>
          <w:i/>
          <w:sz w:val="24"/>
          <w:szCs w:val="24"/>
        </w:rPr>
        <w:t>here</w:t>
      </w:r>
      <w:proofErr w:type="gramEnd"/>
      <w:r w:rsidRPr="0082096E">
        <w:rPr>
          <w:rFonts w:asciiTheme="minorHAnsi" w:hAnsiTheme="minorHAnsi" w:cstheme="minorHAnsi"/>
          <w:b/>
          <w:i/>
          <w:sz w:val="24"/>
          <w:szCs w:val="24"/>
        </w:rPr>
        <w:t xml:space="preserve"> first</w:t>
      </w:r>
      <w:r w:rsidRPr="0082096E">
        <w:rPr>
          <w:rFonts w:asciiTheme="minorHAnsi" w:hAnsiTheme="minorHAnsi" w:cstheme="minorHAnsi"/>
          <w:i/>
          <w:sz w:val="24"/>
          <w:szCs w:val="24"/>
        </w:rPr>
        <w:t xml:space="preserve"> the words and methods used in relation to change were all positive and it would be for the better.  The longer </w:t>
      </w:r>
      <w:proofErr w:type="gramStart"/>
      <w:r w:rsidRPr="0082096E">
        <w:rPr>
          <w:rFonts w:asciiTheme="minorHAnsi" w:hAnsiTheme="minorHAnsi" w:cstheme="minorHAnsi"/>
          <w:i/>
          <w:sz w:val="24"/>
          <w:szCs w:val="24"/>
        </w:rPr>
        <w:t>you’re</w:t>
      </w:r>
      <w:proofErr w:type="gramEnd"/>
      <w:r w:rsidRPr="0082096E">
        <w:rPr>
          <w:rFonts w:asciiTheme="minorHAnsi" w:hAnsiTheme="minorHAnsi" w:cstheme="minorHAnsi"/>
          <w:i/>
          <w:sz w:val="24"/>
          <w:szCs w:val="24"/>
        </w:rPr>
        <w:t xml:space="preserve"> here you begin to realise differently, or the place </w:t>
      </w:r>
      <w:r w:rsidRPr="0082096E">
        <w:rPr>
          <w:rFonts w:asciiTheme="minorHAnsi" w:hAnsiTheme="minorHAnsi" w:cstheme="minorHAnsi"/>
          <w:b/>
          <w:i/>
          <w:sz w:val="24"/>
          <w:szCs w:val="24"/>
        </w:rPr>
        <w:t>wears you down</w:t>
      </w:r>
      <w:r>
        <w:rPr>
          <w:rFonts w:asciiTheme="minorHAnsi" w:hAnsiTheme="minorHAnsi" w:cstheme="minorHAnsi"/>
          <w:i/>
          <w:sz w:val="24"/>
          <w:szCs w:val="24"/>
        </w:rPr>
        <w:t xml:space="preserve">, </w:t>
      </w:r>
      <w:r w:rsidRPr="0006020C">
        <w:rPr>
          <w:rFonts w:asciiTheme="minorHAnsi" w:hAnsiTheme="minorHAnsi" w:cstheme="minorHAnsi"/>
          <w:sz w:val="24"/>
          <w:szCs w:val="24"/>
        </w:rPr>
        <w:t>(</w:t>
      </w:r>
      <w:r w:rsidR="005C7DF8">
        <w:rPr>
          <w:rFonts w:asciiTheme="minorHAnsi" w:hAnsiTheme="minorHAnsi" w:cstheme="minorHAnsi"/>
          <w:sz w:val="24"/>
          <w:szCs w:val="24"/>
        </w:rPr>
        <w:t>Int15, (2)</w:t>
      </w:r>
      <w:r w:rsidRPr="0006020C">
        <w:rPr>
          <w:rFonts w:asciiTheme="minorHAnsi" w:hAnsiTheme="minorHAnsi" w:cstheme="minorHAnsi"/>
          <w:sz w:val="24"/>
          <w:szCs w:val="24"/>
        </w:rPr>
        <w:t>).</w:t>
      </w:r>
    </w:p>
    <w:p w:rsidR="00474ACA" w:rsidRPr="00627794" w:rsidRDefault="0084434E" w:rsidP="00474ACA">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t xml:space="preserve">What is apparent from this narrative is </w:t>
      </w:r>
      <w:r w:rsidR="005C6632">
        <w:rPr>
          <w:rFonts w:asciiTheme="minorHAnsi" w:hAnsiTheme="minorHAnsi" w:cstheme="minorHAnsi"/>
          <w:sz w:val="24"/>
          <w:szCs w:val="24"/>
        </w:rPr>
        <w:t>a reflection on good times in the past</w:t>
      </w:r>
      <w:r w:rsidR="005C6632">
        <w:rPr>
          <w:rFonts w:ascii="Times New Roman" w:hAnsi="Times New Roman"/>
          <w:sz w:val="24"/>
          <w:szCs w:val="24"/>
        </w:rPr>
        <w:t xml:space="preserve"> and a subsequent </w:t>
      </w:r>
      <w:r>
        <w:rPr>
          <w:rFonts w:ascii="Times New Roman" w:hAnsi="Times New Roman"/>
          <w:sz w:val="24"/>
          <w:szCs w:val="24"/>
        </w:rPr>
        <w:t xml:space="preserve">sense of loss </w:t>
      </w:r>
      <w:r w:rsidR="00474ACA" w:rsidRPr="00627794">
        <w:rPr>
          <w:rFonts w:asciiTheme="minorHAnsi" w:hAnsiTheme="minorHAnsi" w:cstheme="minorHAnsi"/>
          <w:sz w:val="24"/>
          <w:szCs w:val="24"/>
        </w:rPr>
        <w:t>or disa</w:t>
      </w:r>
      <w:r w:rsidR="005C6632">
        <w:rPr>
          <w:rFonts w:asciiTheme="minorHAnsi" w:hAnsiTheme="minorHAnsi" w:cstheme="minorHAnsi"/>
          <w:sz w:val="24"/>
          <w:szCs w:val="24"/>
        </w:rPr>
        <w:t>ssociation from the Institute</w:t>
      </w:r>
      <w:r>
        <w:rPr>
          <w:rFonts w:asciiTheme="minorHAnsi" w:hAnsiTheme="minorHAnsi" w:cstheme="minorHAnsi"/>
          <w:sz w:val="24"/>
          <w:szCs w:val="24"/>
        </w:rPr>
        <w:t>.</w:t>
      </w:r>
      <w:r w:rsidR="005C7DF8">
        <w:rPr>
          <w:rFonts w:asciiTheme="minorHAnsi" w:hAnsiTheme="minorHAnsi" w:cstheme="minorHAnsi"/>
          <w:sz w:val="24"/>
          <w:szCs w:val="24"/>
        </w:rPr>
        <w:t xml:space="preserve">  This continues from their earlier response to the same question in their first interview.</w:t>
      </w:r>
    </w:p>
    <w:p w:rsidR="00D71066" w:rsidRPr="00415490" w:rsidRDefault="009D4074" w:rsidP="00415490">
      <w:pPr>
        <w:spacing w:before="100" w:beforeAutospacing="1" w:after="100" w:afterAutospacing="1" w:line="360" w:lineRule="auto"/>
        <w:jc w:val="both"/>
        <w:rPr>
          <w:rFonts w:asciiTheme="minorHAnsi" w:hAnsiTheme="minorHAnsi" w:cstheme="minorHAnsi"/>
          <w:b/>
          <w:sz w:val="24"/>
          <w:szCs w:val="24"/>
        </w:rPr>
      </w:pPr>
      <w:r>
        <w:rPr>
          <w:rFonts w:asciiTheme="minorHAnsi" w:hAnsiTheme="minorHAnsi" w:cstheme="minorHAnsi"/>
          <w:b/>
          <w:sz w:val="24"/>
          <w:szCs w:val="24"/>
        </w:rPr>
        <w:lastRenderedPageBreak/>
        <w:t xml:space="preserve">Narrative of </w:t>
      </w:r>
      <w:r w:rsidR="00CF3791">
        <w:rPr>
          <w:rFonts w:asciiTheme="minorHAnsi" w:hAnsiTheme="minorHAnsi" w:cstheme="minorHAnsi"/>
          <w:b/>
          <w:sz w:val="24"/>
          <w:szCs w:val="24"/>
        </w:rPr>
        <w:t xml:space="preserve">Loss </w:t>
      </w:r>
    </w:p>
    <w:p w:rsidR="00177041" w:rsidRDefault="00C36417"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Narratives of loss describe how i</w:t>
      </w:r>
      <w:r w:rsidR="00D71066">
        <w:rPr>
          <w:rFonts w:ascii="Times New Roman" w:hAnsi="Times New Roman"/>
          <w:sz w:val="24"/>
          <w:szCs w:val="24"/>
        </w:rPr>
        <w:t>dentities</w:t>
      </w:r>
      <w:r>
        <w:rPr>
          <w:rFonts w:ascii="Times New Roman" w:hAnsi="Times New Roman"/>
          <w:sz w:val="24"/>
          <w:szCs w:val="24"/>
        </w:rPr>
        <w:t>,</w:t>
      </w:r>
      <w:r w:rsidR="00D71066">
        <w:rPr>
          <w:rFonts w:ascii="Times New Roman" w:hAnsi="Times New Roman"/>
          <w:sz w:val="24"/>
          <w:szCs w:val="24"/>
        </w:rPr>
        <w:t xml:space="preserve"> </w:t>
      </w:r>
      <w:r>
        <w:rPr>
          <w:rFonts w:ascii="Times New Roman" w:hAnsi="Times New Roman"/>
          <w:sz w:val="24"/>
          <w:szCs w:val="24"/>
        </w:rPr>
        <w:t xml:space="preserve">which </w:t>
      </w:r>
      <w:r w:rsidR="00D71066">
        <w:rPr>
          <w:rFonts w:ascii="Times New Roman" w:hAnsi="Times New Roman"/>
          <w:sz w:val="24"/>
          <w:szCs w:val="24"/>
        </w:rPr>
        <w:t>can be constructed, deconstructed and reconstructed over the lifetime of one’s career according to influences and impacts outlined above</w:t>
      </w:r>
      <w:r>
        <w:rPr>
          <w:rFonts w:ascii="Times New Roman" w:hAnsi="Times New Roman"/>
          <w:sz w:val="24"/>
          <w:szCs w:val="24"/>
        </w:rPr>
        <w:t>, can also deteriorate or lose identities along the way</w:t>
      </w:r>
      <w:r w:rsidR="00D71066">
        <w:rPr>
          <w:rFonts w:ascii="Times New Roman" w:hAnsi="Times New Roman"/>
          <w:sz w:val="24"/>
          <w:szCs w:val="24"/>
        </w:rPr>
        <w:t xml:space="preserve">.  The changes that are happening </w:t>
      </w:r>
      <w:r w:rsidR="00046880">
        <w:rPr>
          <w:rFonts w:ascii="Times New Roman" w:hAnsi="Times New Roman"/>
          <w:sz w:val="24"/>
          <w:szCs w:val="24"/>
        </w:rPr>
        <w:t>now</w:t>
      </w:r>
      <w:r w:rsidR="00D71066">
        <w:rPr>
          <w:rFonts w:ascii="Times New Roman" w:hAnsi="Times New Roman"/>
          <w:sz w:val="24"/>
          <w:szCs w:val="24"/>
        </w:rPr>
        <w:t xml:space="preserve"> put the reputation of the college on an </w:t>
      </w:r>
      <w:r w:rsidR="00D71066" w:rsidRPr="00177041">
        <w:rPr>
          <w:rFonts w:ascii="Times New Roman" w:hAnsi="Times New Roman"/>
          <w:sz w:val="24"/>
          <w:szCs w:val="24"/>
        </w:rPr>
        <w:t>‘edge’ due to decisions being made concerning the college’s image or identity, ‘our reputation is on a blade</w:t>
      </w:r>
      <w:r w:rsidR="00177041">
        <w:rPr>
          <w:rFonts w:ascii="Times New Roman" w:hAnsi="Times New Roman"/>
          <w:sz w:val="24"/>
          <w:szCs w:val="24"/>
        </w:rPr>
        <w:t xml:space="preserve">’.  </w:t>
      </w:r>
      <w:r w:rsidR="00D71066">
        <w:rPr>
          <w:rFonts w:ascii="Times New Roman" w:hAnsi="Times New Roman"/>
          <w:sz w:val="24"/>
          <w:szCs w:val="24"/>
        </w:rPr>
        <w:t>Th</w:t>
      </w:r>
      <w:r w:rsidR="0089673A">
        <w:rPr>
          <w:rFonts w:ascii="Times New Roman" w:hAnsi="Times New Roman"/>
          <w:sz w:val="24"/>
          <w:szCs w:val="24"/>
        </w:rPr>
        <w:t>is</w:t>
      </w:r>
      <w:r w:rsidR="00D71066">
        <w:rPr>
          <w:rFonts w:ascii="Times New Roman" w:hAnsi="Times New Roman"/>
          <w:sz w:val="24"/>
          <w:szCs w:val="24"/>
        </w:rPr>
        <w:t xml:space="preserve"> </w:t>
      </w:r>
      <w:r w:rsidR="007A0996">
        <w:rPr>
          <w:rFonts w:ascii="Times New Roman" w:hAnsi="Times New Roman"/>
          <w:sz w:val="24"/>
          <w:szCs w:val="24"/>
        </w:rPr>
        <w:t>following</w:t>
      </w:r>
      <w:r w:rsidR="00D71066">
        <w:rPr>
          <w:rFonts w:ascii="Times New Roman" w:hAnsi="Times New Roman"/>
          <w:sz w:val="24"/>
          <w:szCs w:val="24"/>
        </w:rPr>
        <w:t xml:space="preserve"> </w:t>
      </w:r>
      <w:r w:rsidR="00211B12">
        <w:rPr>
          <w:rFonts w:ascii="Times New Roman" w:hAnsi="Times New Roman"/>
          <w:sz w:val="24"/>
          <w:szCs w:val="24"/>
        </w:rPr>
        <w:t>narrative</w:t>
      </w:r>
      <w:r w:rsidR="009D4074">
        <w:rPr>
          <w:rFonts w:ascii="Times New Roman" w:hAnsi="Times New Roman"/>
          <w:sz w:val="24"/>
          <w:szCs w:val="24"/>
        </w:rPr>
        <w:t xml:space="preserve"> indicate the many titles the </w:t>
      </w:r>
      <w:r w:rsidR="00D71066">
        <w:rPr>
          <w:rFonts w:ascii="Times New Roman" w:hAnsi="Times New Roman"/>
          <w:sz w:val="24"/>
          <w:szCs w:val="24"/>
        </w:rPr>
        <w:t xml:space="preserve">college has had over the years indicating that if </w:t>
      </w:r>
      <w:r w:rsidR="009D4074">
        <w:rPr>
          <w:rFonts w:ascii="Times New Roman" w:hAnsi="Times New Roman"/>
          <w:sz w:val="24"/>
          <w:szCs w:val="24"/>
        </w:rPr>
        <w:t>the</w:t>
      </w:r>
      <w:r w:rsidR="00D71066">
        <w:rPr>
          <w:rFonts w:ascii="Times New Roman" w:hAnsi="Times New Roman"/>
          <w:sz w:val="24"/>
          <w:szCs w:val="24"/>
        </w:rPr>
        <w:t xml:space="preserve"> college </w:t>
      </w:r>
      <w:r w:rsidR="009D4074">
        <w:rPr>
          <w:rFonts w:ascii="Times New Roman" w:hAnsi="Times New Roman"/>
          <w:sz w:val="24"/>
          <w:szCs w:val="24"/>
        </w:rPr>
        <w:t xml:space="preserve">is retitled </w:t>
      </w:r>
      <w:r w:rsidR="00D71066">
        <w:rPr>
          <w:rFonts w:ascii="Times New Roman" w:hAnsi="Times New Roman"/>
          <w:sz w:val="24"/>
          <w:szCs w:val="24"/>
        </w:rPr>
        <w:t xml:space="preserve">it will also reshape </w:t>
      </w:r>
      <w:r w:rsidR="009D4074">
        <w:rPr>
          <w:rFonts w:ascii="Times New Roman" w:hAnsi="Times New Roman"/>
          <w:sz w:val="24"/>
          <w:szCs w:val="24"/>
        </w:rPr>
        <w:t>the</w:t>
      </w:r>
      <w:r w:rsidR="00D71066">
        <w:rPr>
          <w:rFonts w:ascii="Times New Roman" w:hAnsi="Times New Roman"/>
          <w:sz w:val="24"/>
          <w:szCs w:val="24"/>
        </w:rPr>
        <w:t xml:space="preserve"> identity by losing what </w:t>
      </w:r>
      <w:r w:rsidR="009D4074">
        <w:rPr>
          <w:rFonts w:ascii="Times New Roman" w:hAnsi="Times New Roman"/>
          <w:sz w:val="24"/>
          <w:szCs w:val="24"/>
        </w:rPr>
        <w:t>the college has become</w:t>
      </w:r>
      <w:r w:rsidR="00D71066">
        <w:rPr>
          <w:rFonts w:ascii="Times New Roman" w:hAnsi="Times New Roman"/>
          <w:sz w:val="24"/>
          <w:szCs w:val="24"/>
        </w:rPr>
        <w:t xml:space="preserve"> </w:t>
      </w:r>
      <w:r w:rsidR="00211B12">
        <w:rPr>
          <w:rFonts w:ascii="Times New Roman" w:hAnsi="Times New Roman"/>
          <w:sz w:val="24"/>
          <w:szCs w:val="24"/>
        </w:rPr>
        <w:t>known</w:t>
      </w:r>
      <w:r w:rsidR="00D71066">
        <w:rPr>
          <w:rFonts w:ascii="Times New Roman" w:hAnsi="Times New Roman"/>
          <w:sz w:val="24"/>
          <w:szCs w:val="24"/>
        </w:rPr>
        <w:t xml:space="preserve"> for in the industry </w:t>
      </w:r>
      <w:r w:rsidR="00211B12">
        <w:rPr>
          <w:rFonts w:ascii="Times New Roman" w:hAnsi="Times New Roman"/>
          <w:sz w:val="24"/>
          <w:szCs w:val="24"/>
        </w:rPr>
        <w:t>in the past</w:t>
      </w:r>
      <w:r w:rsidR="009D4074">
        <w:rPr>
          <w:rFonts w:ascii="Times New Roman" w:hAnsi="Times New Roman"/>
          <w:sz w:val="24"/>
          <w:szCs w:val="24"/>
        </w:rPr>
        <w:t xml:space="preserve"> and </w:t>
      </w:r>
      <w:r w:rsidR="00211B12">
        <w:rPr>
          <w:rFonts w:ascii="Times New Roman" w:hAnsi="Times New Roman"/>
          <w:sz w:val="24"/>
          <w:szCs w:val="24"/>
        </w:rPr>
        <w:t>might</w:t>
      </w:r>
      <w:r w:rsidR="00D71066">
        <w:rPr>
          <w:rFonts w:ascii="Times New Roman" w:hAnsi="Times New Roman"/>
          <w:sz w:val="24"/>
          <w:szCs w:val="24"/>
        </w:rPr>
        <w:t xml:space="preserve"> los</w:t>
      </w:r>
      <w:r w:rsidR="00077303">
        <w:rPr>
          <w:rFonts w:ascii="Times New Roman" w:hAnsi="Times New Roman"/>
          <w:sz w:val="24"/>
          <w:szCs w:val="24"/>
        </w:rPr>
        <w:t xml:space="preserve">e </w:t>
      </w:r>
      <w:r w:rsidR="009D4074">
        <w:rPr>
          <w:rFonts w:ascii="Times New Roman" w:hAnsi="Times New Roman"/>
          <w:sz w:val="24"/>
          <w:szCs w:val="24"/>
        </w:rPr>
        <w:t>this</w:t>
      </w:r>
      <w:r w:rsidR="00077303">
        <w:rPr>
          <w:rFonts w:ascii="Times New Roman" w:hAnsi="Times New Roman"/>
          <w:sz w:val="24"/>
          <w:szCs w:val="24"/>
        </w:rPr>
        <w:t xml:space="preserve"> identity in the long run</w:t>
      </w:r>
      <w:r w:rsidR="0089673A">
        <w:rPr>
          <w:rFonts w:ascii="Times New Roman" w:hAnsi="Times New Roman"/>
          <w:sz w:val="24"/>
          <w:szCs w:val="24"/>
        </w:rPr>
        <w:t xml:space="preserve">.  </w:t>
      </w:r>
      <w:r w:rsidR="0089673A" w:rsidRPr="006A2F12">
        <w:rPr>
          <w:rFonts w:ascii="Times New Roman" w:hAnsi="Times New Roman"/>
          <w:sz w:val="24"/>
          <w:szCs w:val="24"/>
        </w:rPr>
        <w:t xml:space="preserve">It also illustrates the collective identity that </w:t>
      </w:r>
      <w:proofErr w:type="gramStart"/>
      <w:r w:rsidR="00B97096">
        <w:rPr>
          <w:rFonts w:ascii="Times New Roman" w:hAnsi="Times New Roman"/>
          <w:sz w:val="24"/>
          <w:szCs w:val="24"/>
        </w:rPr>
        <w:t>is</w:t>
      </w:r>
      <w:r w:rsidR="0089673A" w:rsidRPr="006A2F12">
        <w:rPr>
          <w:rFonts w:ascii="Times New Roman" w:hAnsi="Times New Roman"/>
          <w:sz w:val="24"/>
          <w:szCs w:val="24"/>
        </w:rPr>
        <w:t xml:space="preserve"> held</w:t>
      </w:r>
      <w:proofErr w:type="gramEnd"/>
      <w:r w:rsidR="0089673A" w:rsidRPr="006A2F12">
        <w:rPr>
          <w:rFonts w:ascii="Times New Roman" w:hAnsi="Times New Roman"/>
          <w:sz w:val="24"/>
          <w:szCs w:val="24"/>
        </w:rPr>
        <w:t xml:space="preserve"> within an Institute if that identity is viewed as strong and positive</w:t>
      </w:r>
      <w:r w:rsidR="00077303" w:rsidRPr="006A2F12">
        <w:rPr>
          <w:rFonts w:ascii="Times New Roman" w:hAnsi="Times New Roman"/>
          <w:sz w:val="24"/>
          <w:szCs w:val="24"/>
        </w:rPr>
        <w:t>:</w:t>
      </w:r>
    </w:p>
    <w:p w:rsidR="00D71066" w:rsidRDefault="00177041" w:rsidP="00D938B1">
      <w:pPr>
        <w:spacing w:before="100" w:beforeAutospacing="1" w:after="100" w:afterAutospacing="1" w:line="240" w:lineRule="auto"/>
        <w:ind w:left="567" w:right="567"/>
        <w:jc w:val="both"/>
        <w:rPr>
          <w:rFonts w:ascii="Times New Roman" w:hAnsi="Times New Roman"/>
          <w:sz w:val="24"/>
          <w:szCs w:val="24"/>
        </w:rPr>
      </w:pPr>
      <w:r>
        <w:rPr>
          <w:rFonts w:ascii="Times New Roman" w:hAnsi="Times New Roman"/>
          <w:i/>
          <w:sz w:val="24"/>
          <w:szCs w:val="24"/>
        </w:rPr>
        <w:t>I</w:t>
      </w:r>
      <w:r w:rsidR="00D71066" w:rsidRPr="004A6F9F">
        <w:rPr>
          <w:rFonts w:ascii="Times New Roman" w:hAnsi="Times New Roman"/>
          <w:i/>
          <w:sz w:val="24"/>
          <w:szCs w:val="24"/>
        </w:rPr>
        <w:t>t</w:t>
      </w:r>
      <w:r w:rsidR="00D71066">
        <w:rPr>
          <w:rFonts w:ascii="Times New Roman" w:hAnsi="Times New Roman"/>
          <w:i/>
          <w:sz w:val="24"/>
          <w:szCs w:val="24"/>
        </w:rPr>
        <w:t xml:space="preserve"> used to be the </w:t>
      </w:r>
      <w:r w:rsidR="00D71066" w:rsidRPr="00DB0532">
        <w:rPr>
          <w:rFonts w:ascii="Times New Roman" w:hAnsi="Times New Roman"/>
          <w:b/>
          <w:i/>
          <w:sz w:val="24"/>
          <w:szCs w:val="24"/>
        </w:rPr>
        <w:t xml:space="preserve">College of </w:t>
      </w:r>
      <w:r w:rsidR="00D71066" w:rsidRPr="00DB0532">
        <w:rPr>
          <w:rFonts w:ascii="Times New Roman" w:hAnsi="Times New Roman"/>
          <w:b/>
          <w:sz w:val="24"/>
          <w:szCs w:val="24"/>
        </w:rPr>
        <w:t>[...]</w:t>
      </w:r>
      <w:r w:rsidR="00D71066" w:rsidRPr="00813FF4">
        <w:rPr>
          <w:rFonts w:ascii="Times New Roman" w:hAnsi="Times New Roman"/>
          <w:sz w:val="24"/>
          <w:szCs w:val="24"/>
        </w:rPr>
        <w:t xml:space="preserve"> </w:t>
      </w:r>
      <w:r w:rsidR="00D71066">
        <w:rPr>
          <w:rFonts w:ascii="Times New Roman" w:hAnsi="Times New Roman"/>
          <w:i/>
          <w:sz w:val="24"/>
          <w:szCs w:val="24"/>
        </w:rPr>
        <w:t xml:space="preserve">and then </w:t>
      </w:r>
      <w:r w:rsidR="00D71066" w:rsidRPr="00813FF4">
        <w:rPr>
          <w:rFonts w:ascii="Times New Roman" w:hAnsi="Times New Roman"/>
          <w:sz w:val="24"/>
          <w:szCs w:val="24"/>
        </w:rPr>
        <w:t xml:space="preserve">[...] </w:t>
      </w:r>
      <w:r w:rsidR="00D71066">
        <w:rPr>
          <w:rFonts w:ascii="Times New Roman" w:hAnsi="Times New Roman"/>
          <w:i/>
          <w:sz w:val="24"/>
          <w:szCs w:val="24"/>
        </w:rPr>
        <w:t xml:space="preserve">and </w:t>
      </w:r>
      <w:r w:rsidR="00D71066" w:rsidRPr="00813FF4">
        <w:rPr>
          <w:rFonts w:ascii="Times New Roman" w:hAnsi="Times New Roman"/>
          <w:sz w:val="24"/>
          <w:szCs w:val="24"/>
        </w:rPr>
        <w:t>[...]</w:t>
      </w:r>
      <w:r w:rsidR="00D71066">
        <w:rPr>
          <w:rFonts w:ascii="Times New Roman" w:hAnsi="Times New Roman"/>
          <w:i/>
          <w:sz w:val="24"/>
          <w:szCs w:val="24"/>
        </w:rPr>
        <w:t xml:space="preserve"> and now </w:t>
      </w:r>
      <w:r w:rsidR="00D71066" w:rsidRPr="008E033C">
        <w:rPr>
          <w:rFonts w:ascii="Times New Roman" w:hAnsi="Times New Roman"/>
          <w:sz w:val="24"/>
          <w:szCs w:val="24"/>
        </w:rPr>
        <w:t xml:space="preserve">[...] </w:t>
      </w:r>
      <w:r w:rsidR="00D71066">
        <w:rPr>
          <w:rFonts w:ascii="Times New Roman" w:hAnsi="Times New Roman"/>
          <w:i/>
          <w:sz w:val="24"/>
          <w:szCs w:val="24"/>
        </w:rPr>
        <w:t xml:space="preserve">is gone and its </w:t>
      </w:r>
      <w:r w:rsidR="00D71066" w:rsidRPr="008E033C">
        <w:rPr>
          <w:rFonts w:ascii="Times New Roman" w:hAnsi="Times New Roman"/>
          <w:sz w:val="24"/>
          <w:szCs w:val="24"/>
        </w:rPr>
        <w:t>[...]</w:t>
      </w:r>
      <w:r w:rsidR="00D71066">
        <w:rPr>
          <w:rFonts w:ascii="Times New Roman" w:hAnsi="Times New Roman"/>
          <w:i/>
          <w:sz w:val="24"/>
          <w:szCs w:val="24"/>
        </w:rPr>
        <w:t xml:space="preserve"> and </w:t>
      </w:r>
      <w:r w:rsidR="00D71066" w:rsidRPr="008E033C">
        <w:rPr>
          <w:rFonts w:ascii="Times New Roman" w:hAnsi="Times New Roman"/>
          <w:sz w:val="24"/>
          <w:szCs w:val="24"/>
        </w:rPr>
        <w:t xml:space="preserve">[...] </w:t>
      </w:r>
      <w:r w:rsidR="00D71066">
        <w:rPr>
          <w:rFonts w:ascii="Times New Roman" w:hAnsi="Times New Roman"/>
          <w:i/>
          <w:sz w:val="24"/>
          <w:szCs w:val="24"/>
        </w:rPr>
        <w:t xml:space="preserve">I think its short sighted because these are the areas that are going to lift this economy out of the recession </w:t>
      </w:r>
      <w:r w:rsidR="00D71066" w:rsidRPr="008E033C">
        <w:rPr>
          <w:rFonts w:ascii="Times New Roman" w:hAnsi="Times New Roman"/>
          <w:sz w:val="24"/>
          <w:szCs w:val="24"/>
        </w:rPr>
        <w:t>[...]</w:t>
      </w:r>
      <w:r w:rsidR="00D71066">
        <w:rPr>
          <w:rFonts w:ascii="Times New Roman" w:hAnsi="Times New Roman"/>
          <w:i/>
          <w:sz w:val="24"/>
          <w:szCs w:val="24"/>
        </w:rPr>
        <w:t xml:space="preserve"> </w:t>
      </w:r>
      <w:r w:rsidR="00D71066" w:rsidRPr="00B8558E">
        <w:rPr>
          <w:rFonts w:ascii="Times New Roman" w:hAnsi="Times New Roman"/>
          <w:i/>
          <w:sz w:val="24"/>
          <w:szCs w:val="24"/>
        </w:rPr>
        <w:t xml:space="preserve">I think </w:t>
      </w:r>
      <w:r w:rsidR="00D71066" w:rsidRPr="00DB0532">
        <w:rPr>
          <w:rFonts w:ascii="Times New Roman" w:hAnsi="Times New Roman"/>
          <w:b/>
          <w:i/>
          <w:sz w:val="24"/>
          <w:szCs w:val="24"/>
        </w:rPr>
        <w:t>it’s been a loss to have lost that identity</w:t>
      </w:r>
      <w:r w:rsidR="00D71066" w:rsidRPr="00DB0532">
        <w:rPr>
          <w:rFonts w:ascii="Times New Roman" w:hAnsi="Times New Roman"/>
          <w:b/>
          <w:sz w:val="24"/>
          <w:szCs w:val="24"/>
        </w:rPr>
        <w:t>’</w:t>
      </w:r>
      <w:r w:rsidR="00D71066">
        <w:rPr>
          <w:rFonts w:ascii="Times New Roman" w:hAnsi="Times New Roman"/>
          <w:sz w:val="24"/>
          <w:szCs w:val="24"/>
        </w:rPr>
        <w:t xml:space="preserve"> </w:t>
      </w:r>
      <w:r w:rsidR="00D71066" w:rsidRPr="0067707A">
        <w:rPr>
          <w:rFonts w:ascii="Times New Roman" w:hAnsi="Times New Roman"/>
          <w:sz w:val="24"/>
          <w:szCs w:val="24"/>
        </w:rPr>
        <w:t>(</w:t>
      </w:r>
      <w:r w:rsidR="00073312" w:rsidRPr="0067707A">
        <w:rPr>
          <w:rFonts w:ascii="Times New Roman" w:hAnsi="Times New Roman"/>
          <w:sz w:val="24"/>
          <w:szCs w:val="24"/>
        </w:rPr>
        <w:t>CA2</w:t>
      </w:r>
      <w:r w:rsidR="00D71066" w:rsidRPr="0067707A">
        <w:rPr>
          <w:rFonts w:ascii="Times New Roman" w:hAnsi="Times New Roman"/>
          <w:sz w:val="24"/>
          <w:szCs w:val="24"/>
        </w:rPr>
        <w:t>).</w:t>
      </w:r>
      <w:r w:rsidR="00D71066" w:rsidRPr="0067707A">
        <w:rPr>
          <w:rStyle w:val="FootnoteReference"/>
          <w:rFonts w:ascii="Times New Roman" w:hAnsi="Times New Roman"/>
          <w:sz w:val="24"/>
          <w:szCs w:val="24"/>
        </w:rPr>
        <w:footnoteReference w:id="4"/>
      </w:r>
    </w:p>
    <w:p w:rsidR="00D938B1" w:rsidRDefault="00B97096" w:rsidP="0084434E">
      <w:pPr>
        <w:spacing w:before="100" w:beforeAutospacing="1" w:after="100" w:afterAutospacing="1" w:line="360" w:lineRule="auto"/>
        <w:jc w:val="both"/>
        <w:rPr>
          <w:rFonts w:ascii="Times New Roman" w:hAnsi="Times New Roman"/>
          <w:sz w:val="24"/>
          <w:szCs w:val="24"/>
        </w:rPr>
      </w:pPr>
      <w:r>
        <w:rPr>
          <w:rFonts w:ascii="Times New Roman" w:hAnsi="Times New Roman"/>
          <w:sz w:val="24"/>
        </w:rPr>
        <w:t>Even though s</w:t>
      </w:r>
      <w:r w:rsidR="00D71066">
        <w:rPr>
          <w:rFonts w:ascii="Times New Roman" w:hAnsi="Times New Roman"/>
          <w:sz w:val="24"/>
        </w:rPr>
        <w:t xml:space="preserve">tructurally </w:t>
      </w:r>
      <w:r w:rsidR="00192867">
        <w:rPr>
          <w:rFonts w:ascii="Times New Roman" w:hAnsi="Times New Roman"/>
          <w:sz w:val="24"/>
        </w:rPr>
        <w:t xml:space="preserve">DIT is </w:t>
      </w:r>
      <w:r w:rsidR="00046880">
        <w:rPr>
          <w:rFonts w:ascii="Times New Roman" w:hAnsi="Times New Roman"/>
          <w:sz w:val="24"/>
        </w:rPr>
        <w:t>changing</w:t>
      </w:r>
      <w:r>
        <w:rPr>
          <w:rFonts w:ascii="Times New Roman" w:hAnsi="Times New Roman"/>
          <w:sz w:val="24"/>
        </w:rPr>
        <w:t>,</w:t>
      </w:r>
      <w:r w:rsidR="00D71066">
        <w:rPr>
          <w:rFonts w:ascii="Times New Roman" w:hAnsi="Times New Roman"/>
          <w:sz w:val="24"/>
        </w:rPr>
        <w:t xml:space="preserve"> does that have to eliminate </w:t>
      </w:r>
      <w:r w:rsidR="00DB0532">
        <w:rPr>
          <w:rFonts w:ascii="Times New Roman" w:hAnsi="Times New Roman"/>
          <w:sz w:val="24"/>
        </w:rPr>
        <w:t xml:space="preserve">the Institute or </w:t>
      </w:r>
      <w:r w:rsidR="0086478B">
        <w:rPr>
          <w:rFonts w:ascii="Times New Roman" w:hAnsi="Times New Roman"/>
          <w:sz w:val="24"/>
        </w:rPr>
        <w:t>individual’s</w:t>
      </w:r>
      <w:r w:rsidR="00D71066">
        <w:rPr>
          <w:rFonts w:ascii="Times New Roman" w:hAnsi="Times New Roman"/>
          <w:sz w:val="24"/>
        </w:rPr>
        <w:t xml:space="preserve"> identity</w:t>
      </w:r>
      <w:r w:rsidR="0089673A">
        <w:rPr>
          <w:rFonts w:ascii="Times New Roman" w:hAnsi="Times New Roman"/>
          <w:sz w:val="24"/>
        </w:rPr>
        <w:t>?</w:t>
      </w:r>
      <w:r w:rsidR="00192867">
        <w:rPr>
          <w:rFonts w:ascii="Times New Roman" w:hAnsi="Times New Roman"/>
          <w:sz w:val="24"/>
        </w:rPr>
        <w:t xml:space="preserve">  </w:t>
      </w:r>
      <w:r w:rsidR="00046880">
        <w:rPr>
          <w:rFonts w:ascii="Times New Roman" w:hAnsi="Times New Roman"/>
          <w:sz w:val="24"/>
        </w:rPr>
        <w:t>However,</w:t>
      </w:r>
      <w:r w:rsidR="007A0996">
        <w:rPr>
          <w:rFonts w:ascii="Times New Roman" w:hAnsi="Times New Roman"/>
          <w:sz w:val="24"/>
        </w:rPr>
        <w:t xml:space="preserve"> </w:t>
      </w:r>
      <w:r w:rsidR="00C30BCF">
        <w:rPr>
          <w:rFonts w:ascii="Times New Roman" w:hAnsi="Times New Roman"/>
          <w:sz w:val="24"/>
        </w:rPr>
        <w:t xml:space="preserve">the perception of </w:t>
      </w:r>
      <w:r w:rsidR="007A0996">
        <w:rPr>
          <w:rFonts w:ascii="Times New Roman" w:hAnsi="Times New Roman"/>
          <w:sz w:val="24"/>
        </w:rPr>
        <w:t>this change i</w:t>
      </w:r>
      <w:r w:rsidR="00D71066">
        <w:rPr>
          <w:rFonts w:ascii="Times New Roman" w:hAnsi="Times New Roman"/>
          <w:sz w:val="24"/>
        </w:rPr>
        <w:t xml:space="preserve">s </w:t>
      </w:r>
      <w:r w:rsidR="00046880">
        <w:rPr>
          <w:rFonts w:ascii="Times New Roman" w:hAnsi="Times New Roman"/>
          <w:sz w:val="24"/>
        </w:rPr>
        <w:t>influencing the identity</w:t>
      </w:r>
      <w:r w:rsidR="00D71066">
        <w:rPr>
          <w:rFonts w:ascii="Times New Roman" w:hAnsi="Times New Roman"/>
          <w:sz w:val="24"/>
        </w:rPr>
        <w:t xml:space="preserve"> </w:t>
      </w:r>
      <w:r w:rsidR="00C30BCF">
        <w:rPr>
          <w:rFonts w:ascii="Times New Roman" w:hAnsi="Times New Roman"/>
          <w:sz w:val="24"/>
        </w:rPr>
        <w:t>of</w:t>
      </w:r>
      <w:r w:rsidR="00D71066">
        <w:rPr>
          <w:rFonts w:ascii="Times New Roman" w:hAnsi="Times New Roman"/>
          <w:sz w:val="24"/>
        </w:rPr>
        <w:t xml:space="preserve"> some </w:t>
      </w:r>
      <w:r w:rsidR="00C30BCF">
        <w:rPr>
          <w:rFonts w:ascii="Times New Roman" w:hAnsi="Times New Roman"/>
          <w:sz w:val="24"/>
        </w:rPr>
        <w:t>interviewees, the effects of change on identity experienced by some have been profound,</w:t>
      </w:r>
      <w:r w:rsidR="00D71066" w:rsidRPr="007F4B93">
        <w:rPr>
          <w:rFonts w:ascii="Times New Roman" w:hAnsi="Times New Roman"/>
          <w:sz w:val="24"/>
        </w:rPr>
        <w:t xml:space="preserve"> and they indicate how this has happened and what it has influenced.  </w:t>
      </w:r>
      <w:r w:rsidR="00D71066">
        <w:rPr>
          <w:rFonts w:ascii="Times New Roman" w:hAnsi="Times New Roman"/>
          <w:sz w:val="24"/>
          <w:szCs w:val="24"/>
        </w:rPr>
        <w:t>Individually each interviewee related the changes to themselves and their identity changing as a result.  This in some way was to do with them moving away from teaching within their chosen field or qualification</w:t>
      </w:r>
      <w:r w:rsidR="00D71066" w:rsidRPr="00177041">
        <w:rPr>
          <w:rFonts w:ascii="Times New Roman" w:hAnsi="Times New Roman"/>
          <w:sz w:val="24"/>
          <w:szCs w:val="24"/>
        </w:rPr>
        <w:t>; ‘I struggle to teach to my expertise,’ which</w:t>
      </w:r>
      <w:r w:rsidR="00D71066">
        <w:rPr>
          <w:rFonts w:ascii="Times New Roman" w:hAnsi="Times New Roman"/>
          <w:sz w:val="24"/>
          <w:szCs w:val="24"/>
        </w:rPr>
        <w:t xml:space="preserve"> is supported b</w:t>
      </w:r>
      <w:r w:rsidR="006A2F12">
        <w:rPr>
          <w:rFonts w:ascii="Times New Roman" w:hAnsi="Times New Roman"/>
          <w:sz w:val="24"/>
          <w:szCs w:val="24"/>
        </w:rPr>
        <w:t xml:space="preserve">y the following interviewee who struggled with their identity as a result.  </w:t>
      </w:r>
      <w:r w:rsidR="00177041">
        <w:rPr>
          <w:rFonts w:ascii="Times New Roman" w:hAnsi="Times New Roman"/>
          <w:sz w:val="24"/>
          <w:szCs w:val="24"/>
        </w:rPr>
        <w:t xml:space="preserve">These interviewees indicated a sense of frustration that they could not ‘teach’ to their ‘expertise’ for some time due to changes in timetabling and increases in hours and other responsibilities.  These changes are </w:t>
      </w:r>
      <w:r w:rsidR="00046880">
        <w:rPr>
          <w:rFonts w:ascii="Times New Roman" w:hAnsi="Times New Roman"/>
          <w:sz w:val="24"/>
          <w:szCs w:val="24"/>
        </w:rPr>
        <w:t>because</w:t>
      </w:r>
      <w:r w:rsidR="00177041">
        <w:rPr>
          <w:rFonts w:ascii="Times New Roman" w:hAnsi="Times New Roman"/>
          <w:sz w:val="24"/>
          <w:szCs w:val="24"/>
        </w:rPr>
        <w:t xml:space="preserve"> of the government’s economic and policy reforms and subsequent internal reforms.  </w:t>
      </w:r>
    </w:p>
    <w:p w:rsidR="004E5E66" w:rsidRDefault="004E5E66" w:rsidP="004E5E66">
      <w:pPr>
        <w:spacing w:before="100" w:beforeAutospacing="1" w:after="100" w:afterAutospacing="1" w:line="240" w:lineRule="auto"/>
        <w:ind w:left="567" w:right="567"/>
        <w:jc w:val="both"/>
        <w:rPr>
          <w:rFonts w:ascii="Times New Roman" w:hAnsi="Times New Roman"/>
          <w:sz w:val="24"/>
          <w:szCs w:val="24"/>
        </w:rPr>
      </w:pPr>
      <w:r>
        <w:rPr>
          <w:rFonts w:ascii="Times New Roman" w:hAnsi="Times New Roman"/>
          <w:i/>
          <w:sz w:val="24"/>
          <w:szCs w:val="24"/>
        </w:rPr>
        <w:t>I w</w:t>
      </w:r>
      <w:r w:rsidRPr="00DA07E1">
        <w:rPr>
          <w:rFonts w:ascii="Times New Roman" w:hAnsi="Times New Roman"/>
          <w:i/>
          <w:sz w:val="24"/>
          <w:szCs w:val="24"/>
        </w:rPr>
        <w:t xml:space="preserve">ithdraw more and act as </w:t>
      </w:r>
      <w:r w:rsidRPr="0064681B">
        <w:rPr>
          <w:rFonts w:ascii="Times New Roman" w:hAnsi="Times New Roman"/>
          <w:sz w:val="24"/>
          <w:szCs w:val="24"/>
        </w:rPr>
        <w:t>[...]</w:t>
      </w:r>
      <w:r w:rsidRPr="00DA07E1">
        <w:rPr>
          <w:rFonts w:ascii="Times New Roman" w:hAnsi="Times New Roman"/>
          <w:i/>
          <w:sz w:val="24"/>
          <w:szCs w:val="24"/>
        </w:rPr>
        <w:t xml:space="preserve">, who publishes on the one hand which is </w:t>
      </w:r>
      <w:r w:rsidRPr="00DB0532">
        <w:rPr>
          <w:rFonts w:ascii="Times New Roman" w:hAnsi="Times New Roman"/>
          <w:b/>
          <w:i/>
          <w:sz w:val="24"/>
          <w:szCs w:val="24"/>
        </w:rPr>
        <w:t>completely distinct from my life in here as a teacher</w:t>
      </w:r>
      <w:r w:rsidRPr="00DA07E1">
        <w:rPr>
          <w:rFonts w:ascii="Times New Roman" w:hAnsi="Times New Roman"/>
          <w:i/>
          <w:sz w:val="24"/>
          <w:szCs w:val="24"/>
        </w:rPr>
        <w:t xml:space="preserve">.  I came here in 1999 and taught a module on my area of research.  That stopped and now in 2011/2012 I will start again to teach a module </w:t>
      </w:r>
      <w:proofErr w:type="gramStart"/>
      <w:r w:rsidRPr="00DA07E1">
        <w:rPr>
          <w:rFonts w:ascii="Times New Roman" w:hAnsi="Times New Roman"/>
          <w:i/>
          <w:sz w:val="24"/>
          <w:szCs w:val="24"/>
        </w:rPr>
        <w:t>that’s</w:t>
      </w:r>
      <w:proofErr w:type="gramEnd"/>
      <w:r w:rsidRPr="00DA07E1">
        <w:rPr>
          <w:rFonts w:ascii="Times New Roman" w:hAnsi="Times New Roman"/>
          <w:i/>
          <w:sz w:val="24"/>
          <w:szCs w:val="24"/>
        </w:rPr>
        <w:t xml:space="preserve"> aligned to my research interest</w:t>
      </w:r>
      <w:r>
        <w:rPr>
          <w:rFonts w:ascii="Times New Roman" w:hAnsi="Times New Roman"/>
          <w:i/>
          <w:sz w:val="24"/>
          <w:szCs w:val="24"/>
        </w:rPr>
        <w:t>,</w:t>
      </w:r>
      <w:r>
        <w:rPr>
          <w:rFonts w:ascii="Times New Roman" w:hAnsi="Times New Roman"/>
          <w:sz w:val="24"/>
          <w:szCs w:val="24"/>
        </w:rPr>
        <w:t xml:space="preserve"> </w:t>
      </w:r>
      <w:r w:rsidRPr="0067707A">
        <w:rPr>
          <w:rFonts w:ascii="Times New Roman" w:hAnsi="Times New Roman"/>
          <w:sz w:val="24"/>
          <w:szCs w:val="24"/>
        </w:rPr>
        <w:t>(</w:t>
      </w:r>
      <w:r w:rsidR="0067707A" w:rsidRPr="0067707A">
        <w:rPr>
          <w:rFonts w:ascii="Times New Roman" w:hAnsi="Times New Roman"/>
          <w:sz w:val="24"/>
          <w:szCs w:val="24"/>
        </w:rPr>
        <w:t>Int</w:t>
      </w:r>
      <w:r w:rsidRPr="0067707A">
        <w:rPr>
          <w:rFonts w:ascii="Times New Roman" w:hAnsi="Times New Roman"/>
          <w:sz w:val="24"/>
          <w:szCs w:val="24"/>
        </w:rPr>
        <w:t>15).</w:t>
      </w:r>
      <w:r>
        <w:rPr>
          <w:rFonts w:ascii="Times New Roman" w:hAnsi="Times New Roman"/>
          <w:sz w:val="24"/>
          <w:szCs w:val="24"/>
        </w:rPr>
        <w:t xml:space="preserve">  </w:t>
      </w:r>
    </w:p>
    <w:p w:rsidR="0084434E" w:rsidRPr="00F223CA" w:rsidRDefault="0084434E" w:rsidP="0084434E">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Certain changes that have been happening or are currently happening affected some participants so badly that they felt ‘disrespected’ and felt they were separat</w:t>
      </w:r>
      <w:r w:rsidR="00046880">
        <w:rPr>
          <w:rFonts w:ascii="Times New Roman" w:hAnsi="Times New Roman"/>
          <w:sz w:val="24"/>
          <w:szCs w:val="24"/>
        </w:rPr>
        <w:t>ing</w:t>
      </w:r>
      <w:r>
        <w:rPr>
          <w:rFonts w:ascii="Times New Roman" w:hAnsi="Times New Roman"/>
          <w:sz w:val="24"/>
          <w:szCs w:val="24"/>
        </w:rPr>
        <w:t xml:space="preserve"> from the organisation [sic].  A sense of loss, disassociation and fragmentation became evident here.</w:t>
      </w:r>
      <w:r w:rsidR="005C7DF8">
        <w:rPr>
          <w:rFonts w:ascii="Times New Roman" w:hAnsi="Times New Roman"/>
          <w:sz w:val="24"/>
          <w:szCs w:val="24"/>
        </w:rPr>
        <w:t xml:space="preserve">  This continues from their earlier response indicating that they are disassociating themselves from the Institute </w:t>
      </w:r>
      <w:r w:rsidR="00C30BCF">
        <w:rPr>
          <w:rFonts w:ascii="Times New Roman" w:hAnsi="Times New Roman"/>
          <w:sz w:val="24"/>
          <w:szCs w:val="24"/>
        </w:rPr>
        <w:t>because</w:t>
      </w:r>
      <w:r w:rsidR="005C7DF8">
        <w:rPr>
          <w:rFonts w:ascii="Times New Roman" w:hAnsi="Times New Roman"/>
          <w:sz w:val="24"/>
          <w:szCs w:val="24"/>
        </w:rPr>
        <w:t xml:space="preserve"> of the changes.</w:t>
      </w:r>
    </w:p>
    <w:p w:rsidR="0084434E" w:rsidRDefault="0084434E" w:rsidP="0084434E">
      <w:pPr>
        <w:spacing w:before="100" w:beforeAutospacing="1" w:after="100" w:afterAutospacing="1" w:line="240" w:lineRule="auto"/>
        <w:ind w:left="567" w:right="567"/>
        <w:jc w:val="both"/>
        <w:rPr>
          <w:rFonts w:ascii="Times New Roman" w:hAnsi="Times New Roman"/>
          <w:sz w:val="24"/>
          <w:szCs w:val="24"/>
        </w:rPr>
      </w:pPr>
      <w:r w:rsidRPr="00710D93">
        <w:rPr>
          <w:rFonts w:ascii="Times New Roman" w:hAnsi="Times New Roman"/>
          <w:i/>
          <w:sz w:val="24"/>
          <w:szCs w:val="24"/>
        </w:rPr>
        <w:t xml:space="preserve">I feel </w:t>
      </w:r>
      <w:r w:rsidRPr="00F223CA">
        <w:rPr>
          <w:rFonts w:ascii="Times New Roman" w:hAnsi="Times New Roman"/>
          <w:b/>
          <w:i/>
          <w:sz w:val="24"/>
          <w:szCs w:val="24"/>
        </w:rPr>
        <w:t xml:space="preserve">disrespected </w:t>
      </w:r>
      <w:r w:rsidRPr="00710D93">
        <w:rPr>
          <w:rFonts w:ascii="Times New Roman" w:hAnsi="Times New Roman"/>
          <w:i/>
          <w:sz w:val="24"/>
          <w:szCs w:val="24"/>
        </w:rPr>
        <w:t xml:space="preserve">completely </w:t>
      </w:r>
      <w:proofErr w:type="gramStart"/>
      <w:r w:rsidRPr="00710D93">
        <w:rPr>
          <w:rFonts w:ascii="Times New Roman" w:hAnsi="Times New Roman"/>
          <w:i/>
          <w:sz w:val="24"/>
          <w:szCs w:val="24"/>
        </w:rPr>
        <w:t>you’re</w:t>
      </w:r>
      <w:proofErr w:type="gramEnd"/>
      <w:r w:rsidRPr="00710D93">
        <w:rPr>
          <w:rFonts w:ascii="Times New Roman" w:hAnsi="Times New Roman"/>
          <w:i/>
          <w:sz w:val="24"/>
          <w:szCs w:val="24"/>
        </w:rPr>
        <w:t xml:space="preserve"> trying to hold your head up outside the state of the place at the moment and I personally talk so little about where I work to colleagues in my field because </w:t>
      </w:r>
      <w:r w:rsidRPr="00F223CA">
        <w:rPr>
          <w:rFonts w:ascii="Times New Roman" w:hAnsi="Times New Roman"/>
          <w:b/>
          <w:i/>
          <w:sz w:val="24"/>
          <w:szCs w:val="24"/>
        </w:rPr>
        <w:t>I’m embarrassed</w:t>
      </w:r>
      <w:r w:rsidRPr="00710D93">
        <w:rPr>
          <w:rFonts w:ascii="Times New Roman" w:hAnsi="Times New Roman"/>
          <w:i/>
          <w:sz w:val="24"/>
          <w:szCs w:val="24"/>
        </w:rPr>
        <w:t xml:space="preserve">.  </w:t>
      </w:r>
      <w:proofErr w:type="gramStart"/>
      <w:r w:rsidRPr="00710D93">
        <w:rPr>
          <w:rFonts w:ascii="Times New Roman" w:hAnsi="Times New Roman"/>
          <w:i/>
          <w:sz w:val="24"/>
          <w:szCs w:val="24"/>
        </w:rPr>
        <w:t>And</w:t>
      </w:r>
      <w:proofErr w:type="gramEnd"/>
      <w:r w:rsidRPr="00710D93">
        <w:rPr>
          <w:rFonts w:ascii="Times New Roman" w:hAnsi="Times New Roman"/>
          <w:i/>
          <w:sz w:val="24"/>
          <w:szCs w:val="24"/>
        </w:rPr>
        <w:t xml:space="preserve"> if I was to say I sit in a 40+ desk room, I mean come on? </w:t>
      </w:r>
      <w:proofErr w:type="gramStart"/>
      <w:r w:rsidRPr="00710D93">
        <w:rPr>
          <w:rFonts w:ascii="Times New Roman" w:hAnsi="Times New Roman"/>
          <w:i/>
          <w:sz w:val="24"/>
          <w:szCs w:val="24"/>
        </w:rPr>
        <w:t>They</w:t>
      </w:r>
      <w:r w:rsidR="005C7DF8">
        <w:rPr>
          <w:rFonts w:ascii="Times New Roman" w:hAnsi="Times New Roman"/>
          <w:i/>
          <w:sz w:val="24"/>
          <w:szCs w:val="24"/>
        </w:rPr>
        <w:t>’</w:t>
      </w:r>
      <w:r w:rsidRPr="00710D93">
        <w:rPr>
          <w:rFonts w:ascii="Times New Roman" w:hAnsi="Times New Roman"/>
          <w:i/>
          <w:sz w:val="24"/>
          <w:szCs w:val="24"/>
        </w:rPr>
        <w:t>re</w:t>
      </w:r>
      <w:proofErr w:type="gramEnd"/>
      <w:r w:rsidRPr="00710D93">
        <w:rPr>
          <w:rFonts w:ascii="Times New Roman" w:hAnsi="Times New Roman"/>
          <w:i/>
          <w:sz w:val="24"/>
          <w:szCs w:val="24"/>
        </w:rPr>
        <w:t xml:space="preserve"> just going to say, ‘poor old thing’, and </w:t>
      </w:r>
      <w:r w:rsidRPr="00F223CA">
        <w:rPr>
          <w:rFonts w:ascii="Times New Roman" w:hAnsi="Times New Roman"/>
          <w:b/>
          <w:i/>
          <w:sz w:val="24"/>
          <w:szCs w:val="24"/>
        </w:rPr>
        <w:t>I don’t want that</w:t>
      </w:r>
      <w:r w:rsidRPr="00710D93">
        <w:rPr>
          <w:rFonts w:ascii="Times New Roman" w:hAnsi="Times New Roman"/>
          <w:i/>
          <w:sz w:val="24"/>
          <w:szCs w:val="24"/>
        </w:rPr>
        <w:t xml:space="preserve">. </w:t>
      </w:r>
      <w:r w:rsidRPr="0067707A">
        <w:rPr>
          <w:rFonts w:ascii="Times New Roman" w:hAnsi="Times New Roman"/>
          <w:sz w:val="24"/>
          <w:szCs w:val="24"/>
        </w:rPr>
        <w:t>(</w:t>
      </w:r>
      <w:r w:rsidR="005C7DF8">
        <w:rPr>
          <w:rFonts w:ascii="Times New Roman" w:hAnsi="Times New Roman"/>
          <w:sz w:val="24"/>
          <w:szCs w:val="24"/>
        </w:rPr>
        <w:t>Int15, (</w:t>
      </w:r>
      <w:r w:rsidRPr="0067707A">
        <w:rPr>
          <w:rFonts w:ascii="Times New Roman" w:hAnsi="Times New Roman"/>
          <w:sz w:val="24"/>
          <w:szCs w:val="24"/>
        </w:rPr>
        <w:t>2</w:t>
      </w:r>
      <w:r w:rsidR="005C7DF8">
        <w:rPr>
          <w:rFonts w:ascii="Times New Roman" w:hAnsi="Times New Roman"/>
          <w:sz w:val="24"/>
          <w:szCs w:val="24"/>
        </w:rPr>
        <w:t>)</w:t>
      </w:r>
      <w:r w:rsidRPr="0067707A">
        <w:rPr>
          <w:rFonts w:ascii="Times New Roman" w:hAnsi="Times New Roman"/>
          <w:sz w:val="24"/>
          <w:szCs w:val="24"/>
        </w:rPr>
        <w:t>)</w:t>
      </w:r>
    </w:p>
    <w:p w:rsidR="005C6632" w:rsidRDefault="0084434E"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This illustrates a constant battle between what </w:t>
      </w:r>
      <w:proofErr w:type="gramStart"/>
      <w:r>
        <w:rPr>
          <w:rFonts w:ascii="Times New Roman" w:hAnsi="Times New Roman"/>
          <w:sz w:val="24"/>
          <w:szCs w:val="24"/>
        </w:rPr>
        <w:t>is professed</w:t>
      </w:r>
      <w:proofErr w:type="gramEnd"/>
      <w:r>
        <w:rPr>
          <w:rFonts w:ascii="Times New Roman" w:hAnsi="Times New Roman"/>
          <w:sz w:val="24"/>
          <w:szCs w:val="24"/>
        </w:rPr>
        <w:t xml:space="preserve"> at policy level and what is in reality experienced within academic cultures, roles and identities.  </w:t>
      </w:r>
      <w:r w:rsidR="00C36417">
        <w:rPr>
          <w:rFonts w:ascii="Times New Roman" w:hAnsi="Times New Roman"/>
          <w:sz w:val="24"/>
          <w:szCs w:val="24"/>
        </w:rPr>
        <w:t xml:space="preserve">The experience of loss of identity or fragmentation of their discipline, </w:t>
      </w:r>
      <w:r w:rsidR="008B331B">
        <w:rPr>
          <w:rFonts w:ascii="Times New Roman" w:hAnsi="Times New Roman"/>
          <w:sz w:val="24"/>
          <w:szCs w:val="24"/>
        </w:rPr>
        <w:t>and</w:t>
      </w:r>
      <w:r w:rsidR="00C36417">
        <w:rPr>
          <w:rFonts w:ascii="Times New Roman" w:hAnsi="Times New Roman"/>
          <w:sz w:val="24"/>
          <w:szCs w:val="24"/>
        </w:rPr>
        <w:t xml:space="preserve"> increased working hours led to an air of </w:t>
      </w:r>
      <w:r w:rsidR="008B331B">
        <w:rPr>
          <w:rFonts w:ascii="Times New Roman" w:hAnsi="Times New Roman"/>
          <w:sz w:val="24"/>
          <w:szCs w:val="24"/>
        </w:rPr>
        <w:t>dis</w:t>
      </w:r>
      <w:r w:rsidR="001F4846">
        <w:rPr>
          <w:rFonts w:ascii="Times New Roman" w:hAnsi="Times New Roman"/>
          <w:sz w:val="24"/>
          <w:szCs w:val="24"/>
        </w:rPr>
        <w:t>as</w:t>
      </w:r>
      <w:r w:rsidR="008B331B">
        <w:rPr>
          <w:rFonts w:ascii="Times New Roman" w:hAnsi="Times New Roman"/>
          <w:sz w:val="24"/>
          <w:szCs w:val="24"/>
        </w:rPr>
        <w:t>sociation or frustration with the Institute and the changes.</w:t>
      </w:r>
      <w:r w:rsidR="001F4846">
        <w:rPr>
          <w:rFonts w:ascii="Times New Roman" w:hAnsi="Times New Roman"/>
          <w:sz w:val="24"/>
          <w:szCs w:val="24"/>
        </w:rPr>
        <w:t xml:space="preserve">  </w:t>
      </w:r>
      <w:r w:rsidR="00D71066" w:rsidRPr="002D2F4C">
        <w:rPr>
          <w:rFonts w:ascii="Times New Roman" w:hAnsi="Times New Roman"/>
          <w:sz w:val="24"/>
          <w:szCs w:val="24"/>
        </w:rPr>
        <w:t>Due to the increase in hours and other responsibilities during the term and b</w:t>
      </w:r>
      <w:r w:rsidR="00D71066">
        <w:rPr>
          <w:rFonts w:ascii="Times New Roman" w:hAnsi="Times New Roman"/>
          <w:sz w:val="24"/>
          <w:szCs w:val="24"/>
        </w:rPr>
        <w:t xml:space="preserve">ecause publications and research are now more </w:t>
      </w:r>
      <w:r w:rsidR="00C30BCF">
        <w:rPr>
          <w:rFonts w:ascii="Times New Roman" w:hAnsi="Times New Roman"/>
          <w:sz w:val="24"/>
          <w:szCs w:val="24"/>
        </w:rPr>
        <w:t>important</w:t>
      </w:r>
      <w:r w:rsidR="00D71066">
        <w:rPr>
          <w:rFonts w:ascii="Times New Roman" w:hAnsi="Times New Roman"/>
          <w:sz w:val="24"/>
          <w:szCs w:val="24"/>
        </w:rPr>
        <w:t xml:space="preserve"> for the individuals and Institutes reputation, image and identity, these interviewees find themselves working throughout their summer </w:t>
      </w:r>
      <w:r w:rsidR="00D71066" w:rsidRPr="00294E30">
        <w:rPr>
          <w:rFonts w:ascii="Times New Roman" w:hAnsi="Times New Roman"/>
          <w:i/>
          <w:sz w:val="24"/>
          <w:szCs w:val="24"/>
        </w:rPr>
        <w:t>‘</w:t>
      </w:r>
      <w:r w:rsidR="00D71066" w:rsidRPr="00294E30">
        <w:rPr>
          <w:rFonts w:ascii="Times New Roman" w:hAnsi="Times New Roman"/>
          <w:sz w:val="24"/>
          <w:szCs w:val="24"/>
        </w:rPr>
        <w:t xml:space="preserve">break’ </w:t>
      </w:r>
      <w:r w:rsidR="00D6274F">
        <w:rPr>
          <w:rFonts w:ascii="Times New Roman" w:hAnsi="Times New Roman"/>
          <w:sz w:val="24"/>
          <w:szCs w:val="24"/>
        </w:rPr>
        <w:t xml:space="preserve">to make up lost time, ‘distinct from their life as a teacher’.  </w:t>
      </w:r>
    </w:p>
    <w:p w:rsidR="00D938B1" w:rsidRDefault="00D71066"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They also </w:t>
      </w:r>
      <w:r w:rsidRPr="001A0656">
        <w:rPr>
          <w:rFonts w:ascii="Times New Roman" w:hAnsi="Times New Roman"/>
          <w:sz w:val="24"/>
          <w:szCs w:val="24"/>
        </w:rPr>
        <w:t>argu</w:t>
      </w:r>
      <w:r>
        <w:rPr>
          <w:rFonts w:ascii="Times New Roman" w:hAnsi="Times New Roman"/>
          <w:sz w:val="24"/>
          <w:szCs w:val="24"/>
        </w:rPr>
        <w:t>ed</w:t>
      </w:r>
      <w:r w:rsidRPr="001A0656">
        <w:rPr>
          <w:rFonts w:ascii="Times New Roman" w:hAnsi="Times New Roman"/>
          <w:sz w:val="24"/>
          <w:szCs w:val="24"/>
        </w:rPr>
        <w:t xml:space="preserve"> that even though they work for an Institute the</w:t>
      </w:r>
      <w:r w:rsidR="00C30BCF">
        <w:rPr>
          <w:rFonts w:ascii="Times New Roman" w:hAnsi="Times New Roman"/>
          <w:sz w:val="24"/>
          <w:szCs w:val="24"/>
        </w:rPr>
        <w:t xml:space="preserve"> expectation is of </w:t>
      </w:r>
      <w:r w:rsidRPr="00294E30">
        <w:rPr>
          <w:rFonts w:ascii="Times New Roman" w:hAnsi="Times New Roman"/>
          <w:sz w:val="24"/>
          <w:szCs w:val="24"/>
        </w:rPr>
        <w:t>‘University lecturer’</w:t>
      </w:r>
      <w:r w:rsidRPr="001A0656">
        <w:rPr>
          <w:rFonts w:ascii="Times New Roman" w:hAnsi="Times New Roman"/>
          <w:sz w:val="24"/>
          <w:szCs w:val="24"/>
        </w:rPr>
        <w:t xml:space="preserve"> type jobs</w:t>
      </w:r>
      <w:r>
        <w:rPr>
          <w:rFonts w:ascii="Times New Roman" w:hAnsi="Times New Roman"/>
          <w:sz w:val="24"/>
          <w:szCs w:val="24"/>
        </w:rPr>
        <w:t>, and the perceptions and difficult</w:t>
      </w:r>
      <w:r w:rsidR="001F56AD">
        <w:rPr>
          <w:rFonts w:ascii="Times New Roman" w:hAnsi="Times New Roman"/>
          <w:sz w:val="24"/>
          <w:szCs w:val="24"/>
        </w:rPr>
        <w:t>ies that go with that change</w:t>
      </w:r>
      <w:r w:rsidR="00C30BCF">
        <w:rPr>
          <w:rFonts w:ascii="Times New Roman" w:hAnsi="Times New Roman"/>
          <w:sz w:val="24"/>
          <w:szCs w:val="24"/>
        </w:rPr>
        <w:t xml:space="preserve"> from a lecturer within an </w:t>
      </w:r>
      <w:proofErr w:type="spellStart"/>
      <w:r w:rsidR="00C30BCF">
        <w:rPr>
          <w:rFonts w:ascii="Times New Roman" w:hAnsi="Times New Roman"/>
          <w:sz w:val="24"/>
          <w:szCs w:val="24"/>
        </w:rPr>
        <w:t>IoT</w:t>
      </w:r>
      <w:proofErr w:type="spellEnd"/>
      <w:r w:rsidR="001F56AD">
        <w:rPr>
          <w:rFonts w:ascii="Times New Roman" w:hAnsi="Times New Roman"/>
          <w:sz w:val="24"/>
          <w:szCs w:val="24"/>
        </w:rPr>
        <w:t xml:space="preserve">.  This led to narratives of </w:t>
      </w:r>
      <w:r w:rsidR="00293F82">
        <w:rPr>
          <w:rFonts w:ascii="Times New Roman" w:hAnsi="Times New Roman"/>
          <w:sz w:val="24"/>
          <w:szCs w:val="24"/>
        </w:rPr>
        <w:t>‘</w:t>
      </w:r>
      <w:r w:rsidR="001F56AD">
        <w:rPr>
          <w:rFonts w:ascii="Times New Roman" w:hAnsi="Times New Roman"/>
          <w:sz w:val="24"/>
          <w:szCs w:val="24"/>
        </w:rPr>
        <w:t>confused</w:t>
      </w:r>
      <w:r w:rsidR="00293F82">
        <w:rPr>
          <w:rFonts w:ascii="Times New Roman" w:hAnsi="Times New Roman"/>
          <w:sz w:val="24"/>
          <w:szCs w:val="24"/>
        </w:rPr>
        <w:t>’</w:t>
      </w:r>
      <w:r w:rsidR="001F56AD">
        <w:rPr>
          <w:rFonts w:ascii="Times New Roman" w:hAnsi="Times New Roman"/>
          <w:sz w:val="24"/>
          <w:szCs w:val="24"/>
        </w:rPr>
        <w:t xml:space="preserve"> identities or questioning their identity or roles.</w:t>
      </w:r>
    </w:p>
    <w:p w:rsidR="00BE6895" w:rsidRDefault="00BE6895" w:rsidP="00BE6895">
      <w:pPr>
        <w:rPr>
          <w:rFonts w:ascii="Times New Roman" w:hAnsi="Times New Roman"/>
          <w:sz w:val="24"/>
          <w:szCs w:val="24"/>
        </w:rPr>
      </w:pPr>
      <w:r>
        <w:rPr>
          <w:rFonts w:ascii="Times New Roman" w:hAnsi="Times New Roman"/>
          <w:sz w:val="24"/>
          <w:szCs w:val="24"/>
        </w:rPr>
        <w:br w:type="page"/>
      </w:r>
    </w:p>
    <w:p w:rsidR="00223273" w:rsidRPr="00223273" w:rsidRDefault="00223273" w:rsidP="005B0491">
      <w:pPr>
        <w:spacing w:before="100" w:beforeAutospacing="1" w:after="100" w:afterAutospacing="1" w:line="360" w:lineRule="auto"/>
        <w:jc w:val="both"/>
        <w:rPr>
          <w:rFonts w:ascii="Times New Roman" w:hAnsi="Times New Roman"/>
          <w:b/>
          <w:sz w:val="24"/>
          <w:szCs w:val="24"/>
        </w:rPr>
      </w:pPr>
      <w:r w:rsidRPr="00223273">
        <w:rPr>
          <w:rFonts w:ascii="Times New Roman" w:hAnsi="Times New Roman"/>
          <w:b/>
          <w:sz w:val="24"/>
          <w:szCs w:val="24"/>
        </w:rPr>
        <w:lastRenderedPageBreak/>
        <w:t xml:space="preserve">Narrative of </w:t>
      </w:r>
      <w:r w:rsidR="0067707A">
        <w:rPr>
          <w:rFonts w:ascii="Times New Roman" w:hAnsi="Times New Roman"/>
          <w:b/>
          <w:sz w:val="24"/>
          <w:szCs w:val="24"/>
        </w:rPr>
        <w:t>Confusion</w:t>
      </w:r>
    </w:p>
    <w:p w:rsidR="001F56AD" w:rsidRPr="001F56AD" w:rsidRDefault="001F56AD"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Interviewees’ expressed the lack of motivation from both an institute and individual level as they </w:t>
      </w:r>
      <w:proofErr w:type="gramStart"/>
      <w:r>
        <w:rPr>
          <w:rFonts w:ascii="Times New Roman" w:hAnsi="Times New Roman"/>
          <w:sz w:val="24"/>
          <w:szCs w:val="24"/>
        </w:rPr>
        <w:t>are asked</w:t>
      </w:r>
      <w:proofErr w:type="gramEnd"/>
      <w:r>
        <w:rPr>
          <w:rFonts w:ascii="Times New Roman" w:hAnsi="Times New Roman"/>
          <w:sz w:val="24"/>
          <w:szCs w:val="24"/>
        </w:rPr>
        <w:t xml:space="preserve"> to do </w:t>
      </w:r>
      <w:r w:rsidR="00B40D5C">
        <w:rPr>
          <w:rFonts w:ascii="Times New Roman" w:hAnsi="Times New Roman"/>
          <w:sz w:val="24"/>
          <w:szCs w:val="24"/>
        </w:rPr>
        <w:t>more with less</w:t>
      </w:r>
      <w:r w:rsidR="008B331B">
        <w:rPr>
          <w:rFonts w:ascii="Times New Roman" w:hAnsi="Times New Roman"/>
          <w:sz w:val="24"/>
          <w:szCs w:val="24"/>
        </w:rPr>
        <w:t>.  The identities expressed here is one of confusion</w:t>
      </w:r>
      <w:r w:rsidR="00B40D5C">
        <w:rPr>
          <w:rFonts w:ascii="Times New Roman" w:hAnsi="Times New Roman"/>
          <w:sz w:val="24"/>
          <w:szCs w:val="24"/>
        </w:rPr>
        <w:t xml:space="preserve">.  Lecturers </w:t>
      </w:r>
      <w:r w:rsidR="00C30BCF">
        <w:rPr>
          <w:rFonts w:ascii="Times New Roman" w:hAnsi="Times New Roman"/>
          <w:sz w:val="24"/>
          <w:szCs w:val="24"/>
        </w:rPr>
        <w:t>on the one hand have to</w:t>
      </w:r>
      <w:r w:rsidR="00B40D5C">
        <w:rPr>
          <w:rFonts w:ascii="Times New Roman" w:hAnsi="Times New Roman"/>
          <w:sz w:val="24"/>
          <w:szCs w:val="24"/>
        </w:rPr>
        <w:t xml:space="preserve"> be like a University with research outputs and </w:t>
      </w:r>
      <w:r w:rsidR="00046880">
        <w:rPr>
          <w:rFonts w:ascii="Times New Roman" w:hAnsi="Times New Roman"/>
          <w:sz w:val="24"/>
          <w:szCs w:val="24"/>
        </w:rPr>
        <w:t xml:space="preserve">have accountability, </w:t>
      </w:r>
      <w:r>
        <w:rPr>
          <w:rFonts w:ascii="Times New Roman" w:hAnsi="Times New Roman"/>
          <w:sz w:val="24"/>
          <w:szCs w:val="24"/>
        </w:rPr>
        <w:t xml:space="preserve">but </w:t>
      </w:r>
      <w:r w:rsidR="00046880">
        <w:rPr>
          <w:rFonts w:ascii="Times New Roman" w:hAnsi="Times New Roman"/>
          <w:sz w:val="24"/>
          <w:szCs w:val="24"/>
        </w:rPr>
        <w:t xml:space="preserve">then </w:t>
      </w:r>
      <w:r>
        <w:rPr>
          <w:rFonts w:ascii="Times New Roman" w:hAnsi="Times New Roman"/>
          <w:sz w:val="24"/>
          <w:szCs w:val="24"/>
        </w:rPr>
        <w:t>given the rewards for another</w:t>
      </w:r>
      <w:r w:rsidR="00B40D5C">
        <w:rPr>
          <w:rFonts w:ascii="Times New Roman" w:hAnsi="Times New Roman"/>
          <w:sz w:val="24"/>
          <w:szCs w:val="24"/>
        </w:rPr>
        <w:t>.  This becomes demoralising.</w:t>
      </w:r>
    </w:p>
    <w:p w:rsidR="00D938B1" w:rsidRDefault="00D71066" w:rsidP="00D938B1">
      <w:pPr>
        <w:spacing w:before="100" w:beforeAutospacing="1" w:after="100" w:afterAutospacing="1" w:line="240" w:lineRule="auto"/>
        <w:ind w:left="567" w:right="567"/>
        <w:jc w:val="both"/>
        <w:rPr>
          <w:rFonts w:ascii="Times New Roman" w:hAnsi="Times New Roman"/>
          <w:sz w:val="24"/>
          <w:szCs w:val="24"/>
        </w:rPr>
      </w:pPr>
      <w:r w:rsidRPr="00DB0532">
        <w:rPr>
          <w:rFonts w:ascii="Times New Roman" w:hAnsi="Times New Roman"/>
          <w:b/>
          <w:i/>
          <w:sz w:val="24"/>
          <w:szCs w:val="24"/>
        </w:rPr>
        <w:t>Universities have fewer hours,</w:t>
      </w:r>
      <w:r w:rsidRPr="00394649">
        <w:rPr>
          <w:rFonts w:ascii="Times New Roman" w:hAnsi="Times New Roman"/>
          <w:i/>
          <w:sz w:val="24"/>
          <w:szCs w:val="24"/>
        </w:rPr>
        <w:t xml:space="preserve"> institutes you could teach up to 18 hours.  Where do you get the time to do anything else</w:t>
      </w:r>
      <w:r w:rsidR="00A248EE">
        <w:rPr>
          <w:rFonts w:ascii="Times New Roman" w:hAnsi="Times New Roman"/>
          <w:i/>
          <w:sz w:val="24"/>
          <w:szCs w:val="24"/>
        </w:rPr>
        <w:t xml:space="preserve">? </w:t>
      </w:r>
      <w:proofErr w:type="gramStart"/>
      <w:r w:rsidR="00A248EE">
        <w:rPr>
          <w:rFonts w:ascii="Times New Roman" w:hAnsi="Times New Roman"/>
          <w:i/>
          <w:sz w:val="24"/>
          <w:szCs w:val="24"/>
        </w:rPr>
        <w:t>…</w:t>
      </w:r>
      <w:r>
        <w:rPr>
          <w:rFonts w:ascii="Times New Roman" w:hAnsi="Times New Roman"/>
          <w:i/>
          <w:sz w:val="24"/>
          <w:szCs w:val="24"/>
        </w:rPr>
        <w:t xml:space="preserve"> w</w:t>
      </w:r>
      <w:r w:rsidRPr="00F2740E">
        <w:rPr>
          <w:rFonts w:ascii="Times New Roman" w:hAnsi="Times New Roman"/>
          <w:i/>
          <w:sz w:val="24"/>
          <w:szCs w:val="24"/>
        </w:rPr>
        <w:t xml:space="preserve">e’ve a </w:t>
      </w:r>
      <w:r w:rsidRPr="00DB0532">
        <w:rPr>
          <w:rFonts w:ascii="Times New Roman" w:hAnsi="Times New Roman"/>
          <w:b/>
          <w:i/>
          <w:sz w:val="24"/>
          <w:szCs w:val="24"/>
        </w:rPr>
        <w:t>lot of contact hours</w:t>
      </w:r>
      <w:r w:rsidRPr="00F2740E">
        <w:rPr>
          <w:rFonts w:ascii="Times New Roman" w:hAnsi="Times New Roman"/>
          <w:i/>
          <w:sz w:val="24"/>
          <w:szCs w:val="24"/>
        </w:rPr>
        <w:t xml:space="preserve"> </w:t>
      </w:r>
      <w:r w:rsidRPr="000568F4">
        <w:rPr>
          <w:rFonts w:ascii="Times New Roman" w:hAnsi="Times New Roman"/>
          <w:sz w:val="24"/>
          <w:szCs w:val="24"/>
        </w:rPr>
        <w:t>[…]</w:t>
      </w:r>
      <w:r w:rsidRPr="00F2740E">
        <w:rPr>
          <w:rFonts w:ascii="Times New Roman" w:hAnsi="Times New Roman"/>
          <w:i/>
          <w:sz w:val="24"/>
          <w:szCs w:val="24"/>
        </w:rPr>
        <w:t xml:space="preserve">, we’re trying to be a </w:t>
      </w:r>
      <w:r w:rsidRPr="00DB0532">
        <w:rPr>
          <w:rFonts w:ascii="Times New Roman" w:hAnsi="Times New Roman"/>
          <w:b/>
          <w:i/>
          <w:sz w:val="24"/>
          <w:szCs w:val="24"/>
        </w:rPr>
        <w:t xml:space="preserve">university </w:t>
      </w:r>
      <w:r w:rsidRPr="00F2740E">
        <w:rPr>
          <w:rFonts w:ascii="Times New Roman" w:hAnsi="Times New Roman"/>
          <w:i/>
          <w:sz w:val="24"/>
          <w:szCs w:val="24"/>
        </w:rPr>
        <w:t xml:space="preserve">and so on but we’re not coming from the same playing field as they are so if you’re doing 5/6 hours of lecturers and you have a teaching assistant who’s going in and doing tutorials for you, there’s plenty of time to do that </w:t>
      </w:r>
      <w:r w:rsidR="0084434E">
        <w:rPr>
          <w:rFonts w:ascii="Times New Roman" w:hAnsi="Times New Roman"/>
          <w:b/>
          <w:i/>
          <w:sz w:val="24"/>
          <w:szCs w:val="24"/>
        </w:rPr>
        <w:t>…</w:t>
      </w:r>
      <w:r w:rsidRPr="00F2740E">
        <w:rPr>
          <w:rFonts w:ascii="Times New Roman" w:hAnsi="Times New Roman"/>
          <w:i/>
          <w:sz w:val="24"/>
          <w:szCs w:val="24"/>
        </w:rPr>
        <w:t xml:space="preserve"> but we’re supposed to be doing this and 18 hours of teaching.</w:t>
      </w:r>
      <w:proofErr w:type="gramEnd"/>
      <w:r w:rsidRPr="00F2740E">
        <w:rPr>
          <w:rFonts w:ascii="Times New Roman" w:hAnsi="Times New Roman"/>
          <w:i/>
          <w:sz w:val="24"/>
          <w:szCs w:val="24"/>
        </w:rPr>
        <w:t xml:space="preserve">  Where do you get the time and </w:t>
      </w:r>
      <w:r w:rsidRPr="007C6151">
        <w:rPr>
          <w:rFonts w:ascii="Times New Roman" w:hAnsi="Times New Roman"/>
          <w:b/>
          <w:i/>
          <w:sz w:val="24"/>
          <w:szCs w:val="24"/>
        </w:rPr>
        <w:t>where do people fit in</w:t>
      </w:r>
      <w:r>
        <w:rPr>
          <w:rFonts w:ascii="Times New Roman" w:hAnsi="Times New Roman"/>
          <w:i/>
          <w:sz w:val="24"/>
          <w:szCs w:val="24"/>
        </w:rPr>
        <w:t>?  How do you do that? (</w:t>
      </w:r>
      <w:r w:rsidR="0067707A">
        <w:rPr>
          <w:rFonts w:ascii="Times New Roman" w:hAnsi="Times New Roman"/>
          <w:i/>
          <w:sz w:val="24"/>
          <w:szCs w:val="24"/>
        </w:rPr>
        <w:t>Int14</w:t>
      </w:r>
      <w:r>
        <w:rPr>
          <w:rFonts w:ascii="Times New Roman" w:hAnsi="Times New Roman"/>
          <w:i/>
          <w:sz w:val="24"/>
          <w:szCs w:val="24"/>
        </w:rPr>
        <w:t>).</w:t>
      </w:r>
      <w:r>
        <w:rPr>
          <w:rFonts w:ascii="Times New Roman" w:hAnsi="Times New Roman"/>
          <w:sz w:val="24"/>
          <w:szCs w:val="24"/>
        </w:rPr>
        <w:t xml:space="preserve">  </w:t>
      </w:r>
    </w:p>
    <w:p w:rsidR="00A248EE" w:rsidRDefault="00D71066"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It is </w:t>
      </w:r>
      <w:r w:rsidR="007A0996">
        <w:rPr>
          <w:rFonts w:ascii="Times New Roman" w:hAnsi="Times New Roman"/>
          <w:sz w:val="24"/>
          <w:szCs w:val="24"/>
        </w:rPr>
        <w:t xml:space="preserve">apparent from this the </w:t>
      </w:r>
      <w:r>
        <w:rPr>
          <w:rFonts w:ascii="Times New Roman" w:hAnsi="Times New Roman"/>
          <w:sz w:val="24"/>
          <w:szCs w:val="24"/>
        </w:rPr>
        <w:t xml:space="preserve">clear frustration </w:t>
      </w:r>
      <w:r w:rsidR="007A0996">
        <w:rPr>
          <w:rFonts w:ascii="Times New Roman" w:hAnsi="Times New Roman"/>
          <w:sz w:val="24"/>
          <w:szCs w:val="24"/>
        </w:rPr>
        <w:t xml:space="preserve">that </w:t>
      </w:r>
      <w:r>
        <w:rPr>
          <w:rFonts w:ascii="Times New Roman" w:hAnsi="Times New Roman"/>
          <w:sz w:val="24"/>
          <w:szCs w:val="24"/>
        </w:rPr>
        <w:t>this interviewee feels at the lack of time they have to be able to do their daily work let alone improve their teaching</w:t>
      </w:r>
      <w:r w:rsidR="00E236E2">
        <w:rPr>
          <w:rFonts w:ascii="Times New Roman" w:hAnsi="Times New Roman"/>
          <w:sz w:val="24"/>
          <w:szCs w:val="24"/>
        </w:rPr>
        <w:t xml:space="preserve"> (student focus)</w:t>
      </w:r>
      <w:r>
        <w:rPr>
          <w:rFonts w:ascii="Times New Roman" w:hAnsi="Times New Roman"/>
          <w:sz w:val="24"/>
          <w:szCs w:val="24"/>
        </w:rPr>
        <w:t xml:space="preserve">, do research </w:t>
      </w:r>
      <w:r w:rsidR="00E236E2">
        <w:rPr>
          <w:rFonts w:ascii="Times New Roman" w:hAnsi="Times New Roman"/>
          <w:sz w:val="24"/>
          <w:szCs w:val="24"/>
        </w:rPr>
        <w:t>(</w:t>
      </w:r>
      <w:r w:rsidR="007A0996">
        <w:rPr>
          <w:rFonts w:ascii="Times New Roman" w:hAnsi="Times New Roman"/>
          <w:sz w:val="24"/>
          <w:szCs w:val="24"/>
        </w:rPr>
        <w:t>entrepreneurial/ innovation</w:t>
      </w:r>
      <w:r w:rsidR="00E236E2">
        <w:rPr>
          <w:rFonts w:ascii="Times New Roman" w:hAnsi="Times New Roman"/>
          <w:sz w:val="24"/>
          <w:szCs w:val="24"/>
        </w:rPr>
        <w:t xml:space="preserve">) </w:t>
      </w:r>
      <w:r>
        <w:rPr>
          <w:rFonts w:ascii="Times New Roman" w:hAnsi="Times New Roman"/>
          <w:sz w:val="24"/>
          <w:szCs w:val="24"/>
        </w:rPr>
        <w:t xml:space="preserve">or develop links with industry </w:t>
      </w:r>
      <w:r w:rsidR="00E236E2">
        <w:rPr>
          <w:rFonts w:ascii="Times New Roman" w:hAnsi="Times New Roman"/>
          <w:sz w:val="24"/>
          <w:szCs w:val="24"/>
        </w:rPr>
        <w:t>(</w:t>
      </w:r>
      <w:r w:rsidR="007A0996">
        <w:rPr>
          <w:rFonts w:ascii="Times New Roman" w:hAnsi="Times New Roman"/>
          <w:sz w:val="24"/>
          <w:szCs w:val="24"/>
        </w:rPr>
        <w:t xml:space="preserve">market </w:t>
      </w:r>
      <w:r w:rsidR="00E236E2">
        <w:rPr>
          <w:rFonts w:ascii="Times New Roman" w:hAnsi="Times New Roman"/>
          <w:sz w:val="24"/>
          <w:szCs w:val="24"/>
        </w:rPr>
        <w:t xml:space="preserve">engagement) </w:t>
      </w:r>
      <w:r>
        <w:rPr>
          <w:rFonts w:ascii="Times New Roman" w:hAnsi="Times New Roman"/>
          <w:sz w:val="24"/>
          <w:szCs w:val="24"/>
        </w:rPr>
        <w:t xml:space="preserve">to enhance their teaching materials and programmes.  </w:t>
      </w:r>
      <w:r w:rsidR="007C6151">
        <w:rPr>
          <w:rFonts w:ascii="Times New Roman" w:hAnsi="Times New Roman"/>
          <w:sz w:val="24"/>
          <w:szCs w:val="24"/>
        </w:rPr>
        <w:t xml:space="preserve">The </w:t>
      </w:r>
      <w:r w:rsidR="005C7DF8">
        <w:rPr>
          <w:rFonts w:ascii="Times New Roman" w:hAnsi="Times New Roman"/>
          <w:sz w:val="24"/>
          <w:szCs w:val="24"/>
        </w:rPr>
        <w:t xml:space="preserve">following narrative supports this </w:t>
      </w:r>
      <w:r w:rsidR="007C6151">
        <w:rPr>
          <w:rFonts w:ascii="Times New Roman" w:hAnsi="Times New Roman"/>
          <w:sz w:val="24"/>
          <w:szCs w:val="24"/>
        </w:rPr>
        <w:t>sense of de-motivation:</w:t>
      </w:r>
    </w:p>
    <w:p w:rsidR="0067707A" w:rsidRDefault="0067707A" w:rsidP="0067707A">
      <w:pPr>
        <w:spacing w:before="100" w:beforeAutospacing="1" w:after="100" w:afterAutospacing="1" w:line="240" w:lineRule="auto"/>
        <w:ind w:left="567" w:right="567"/>
        <w:jc w:val="both"/>
        <w:rPr>
          <w:rFonts w:ascii="Times New Roman" w:hAnsi="Times New Roman"/>
          <w:sz w:val="24"/>
          <w:szCs w:val="24"/>
        </w:rPr>
      </w:pPr>
      <w:r>
        <w:rPr>
          <w:rFonts w:ascii="Times New Roman" w:hAnsi="Times New Roman"/>
          <w:i/>
          <w:sz w:val="24"/>
          <w:szCs w:val="24"/>
        </w:rPr>
        <w:t xml:space="preserve">I spend a lot of my time in here doing </w:t>
      </w:r>
      <w:r w:rsidRPr="00C03E9E">
        <w:rPr>
          <w:rFonts w:ascii="Times New Roman" w:hAnsi="Times New Roman"/>
          <w:b/>
          <w:i/>
          <w:sz w:val="24"/>
          <w:szCs w:val="24"/>
        </w:rPr>
        <w:t>admin,</w:t>
      </w:r>
      <w:r>
        <w:rPr>
          <w:rFonts w:ascii="Times New Roman" w:hAnsi="Times New Roman"/>
          <w:i/>
          <w:sz w:val="24"/>
          <w:szCs w:val="24"/>
        </w:rPr>
        <w:t xml:space="preserve"> not even in classes in front of students.  I want to </w:t>
      </w:r>
      <w:r w:rsidRPr="00C03E9E">
        <w:rPr>
          <w:rFonts w:ascii="Times New Roman" w:hAnsi="Times New Roman"/>
          <w:b/>
          <w:i/>
          <w:sz w:val="24"/>
          <w:szCs w:val="24"/>
        </w:rPr>
        <w:t>research</w:t>
      </w:r>
      <w:r>
        <w:rPr>
          <w:rFonts w:ascii="Times New Roman" w:hAnsi="Times New Roman"/>
          <w:i/>
          <w:sz w:val="24"/>
          <w:szCs w:val="24"/>
        </w:rPr>
        <w:t xml:space="preserve"> but I </w:t>
      </w:r>
      <w:proofErr w:type="gramStart"/>
      <w:r w:rsidRPr="00C03E9E">
        <w:rPr>
          <w:rFonts w:ascii="Times New Roman" w:hAnsi="Times New Roman"/>
          <w:b/>
          <w:i/>
          <w:sz w:val="24"/>
          <w:szCs w:val="24"/>
        </w:rPr>
        <w:t>don’t</w:t>
      </w:r>
      <w:proofErr w:type="gramEnd"/>
      <w:r w:rsidRPr="00C03E9E">
        <w:rPr>
          <w:rFonts w:ascii="Times New Roman" w:hAnsi="Times New Roman"/>
          <w:b/>
          <w:i/>
          <w:sz w:val="24"/>
          <w:szCs w:val="24"/>
        </w:rPr>
        <w:t xml:space="preserve"> have the time</w:t>
      </w:r>
      <w:r>
        <w:rPr>
          <w:rFonts w:ascii="Times New Roman" w:hAnsi="Times New Roman"/>
          <w:i/>
          <w:sz w:val="24"/>
          <w:szCs w:val="24"/>
        </w:rPr>
        <w:t xml:space="preserve"> for that, </w:t>
      </w:r>
      <w:r w:rsidRPr="0067707A">
        <w:rPr>
          <w:rFonts w:ascii="Times New Roman" w:hAnsi="Times New Roman"/>
          <w:sz w:val="24"/>
          <w:szCs w:val="24"/>
        </w:rPr>
        <w:t>(</w:t>
      </w:r>
      <w:r w:rsidR="005C7DF8">
        <w:rPr>
          <w:rFonts w:ascii="Times New Roman" w:hAnsi="Times New Roman"/>
          <w:sz w:val="24"/>
          <w:szCs w:val="24"/>
        </w:rPr>
        <w:t>Int16</w:t>
      </w:r>
      <w:r w:rsidRPr="0067707A">
        <w:rPr>
          <w:rFonts w:ascii="Times New Roman" w:hAnsi="Times New Roman"/>
          <w:sz w:val="24"/>
          <w:szCs w:val="24"/>
        </w:rPr>
        <w:t>).</w:t>
      </w:r>
    </w:p>
    <w:p w:rsidR="004E5E66" w:rsidRDefault="004E5E66" w:rsidP="0067707A">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Many interviewees had conflict within their identities because of the increased timetabled hours or fragmentation of their areas.</w:t>
      </w:r>
    </w:p>
    <w:p w:rsidR="004E5E66" w:rsidRDefault="004E5E66" w:rsidP="004E5E66">
      <w:pPr>
        <w:spacing w:before="100" w:beforeAutospacing="1" w:after="100" w:afterAutospacing="1" w:line="240" w:lineRule="auto"/>
        <w:ind w:left="567" w:right="567"/>
        <w:jc w:val="both"/>
        <w:rPr>
          <w:rFonts w:ascii="Times New Roman" w:hAnsi="Times New Roman"/>
          <w:i/>
          <w:sz w:val="24"/>
          <w:szCs w:val="24"/>
        </w:rPr>
      </w:pPr>
      <w:r>
        <w:rPr>
          <w:rFonts w:ascii="Times New Roman" w:hAnsi="Times New Roman"/>
          <w:i/>
          <w:sz w:val="24"/>
          <w:szCs w:val="24"/>
        </w:rPr>
        <w:t>T</w:t>
      </w:r>
      <w:r w:rsidRPr="00E85D3D">
        <w:rPr>
          <w:rFonts w:ascii="Times New Roman" w:hAnsi="Times New Roman"/>
          <w:i/>
          <w:sz w:val="24"/>
          <w:szCs w:val="24"/>
        </w:rPr>
        <w:t xml:space="preserve">he difficulty is having enough time for it or structuring it well enough.  </w:t>
      </w:r>
      <w:r w:rsidRPr="00DB0532">
        <w:rPr>
          <w:rFonts w:ascii="Times New Roman" w:hAnsi="Times New Roman"/>
          <w:b/>
          <w:i/>
          <w:sz w:val="24"/>
          <w:szCs w:val="24"/>
        </w:rPr>
        <w:t>I mean our hours have increased</w:t>
      </w:r>
      <w:r>
        <w:rPr>
          <w:rFonts w:ascii="Times New Roman" w:hAnsi="Times New Roman"/>
          <w:i/>
          <w:sz w:val="24"/>
          <w:szCs w:val="24"/>
        </w:rPr>
        <w:t xml:space="preserve"> </w:t>
      </w:r>
      <w:r w:rsidRPr="002D2F4C">
        <w:rPr>
          <w:rFonts w:ascii="Times New Roman" w:hAnsi="Times New Roman"/>
          <w:sz w:val="24"/>
          <w:szCs w:val="24"/>
        </w:rPr>
        <w:t>...</w:t>
      </w:r>
      <w:r w:rsidRPr="00E85D3D">
        <w:rPr>
          <w:rFonts w:ascii="Times New Roman" w:hAnsi="Times New Roman"/>
          <w:i/>
          <w:sz w:val="24"/>
          <w:szCs w:val="24"/>
        </w:rPr>
        <w:t xml:space="preserve"> I would love to have a little more time and be better at doing research.  Once term </w:t>
      </w:r>
      <w:proofErr w:type="gramStart"/>
      <w:r w:rsidRPr="00E85D3D">
        <w:rPr>
          <w:rFonts w:ascii="Times New Roman" w:hAnsi="Times New Roman"/>
          <w:i/>
          <w:sz w:val="24"/>
          <w:szCs w:val="24"/>
        </w:rPr>
        <w:t>starts</w:t>
      </w:r>
      <w:proofErr w:type="gramEnd"/>
      <w:r w:rsidRPr="00E85D3D">
        <w:rPr>
          <w:rFonts w:ascii="Times New Roman" w:hAnsi="Times New Roman"/>
          <w:i/>
          <w:sz w:val="24"/>
          <w:szCs w:val="24"/>
        </w:rPr>
        <w:t xml:space="preserve"> I won’t have enough time for that.  </w:t>
      </w:r>
      <w:proofErr w:type="gramStart"/>
      <w:r w:rsidRPr="00E85D3D">
        <w:rPr>
          <w:rFonts w:ascii="Times New Roman" w:hAnsi="Times New Roman"/>
          <w:i/>
          <w:sz w:val="24"/>
          <w:szCs w:val="24"/>
        </w:rPr>
        <w:t>That’s</w:t>
      </w:r>
      <w:proofErr w:type="gramEnd"/>
      <w:r w:rsidRPr="00E85D3D">
        <w:rPr>
          <w:rFonts w:ascii="Times New Roman" w:hAnsi="Times New Roman"/>
          <w:i/>
          <w:sz w:val="24"/>
          <w:szCs w:val="24"/>
        </w:rPr>
        <w:t xml:space="preserve"> </w:t>
      </w:r>
      <w:r w:rsidRPr="004E5E66">
        <w:rPr>
          <w:rFonts w:ascii="Times New Roman" w:hAnsi="Times New Roman"/>
          <w:b/>
          <w:i/>
          <w:sz w:val="24"/>
          <w:szCs w:val="24"/>
        </w:rPr>
        <w:t>frustrating.</w:t>
      </w:r>
      <w:r w:rsidRPr="00E85D3D">
        <w:rPr>
          <w:rFonts w:ascii="Times New Roman" w:hAnsi="Times New Roman"/>
          <w:i/>
          <w:sz w:val="24"/>
          <w:szCs w:val="24"/>
        </w:rPr>
        <w:t xml:space="preserve">  My summer and </w:t>
      </w:r>
      <w:r w:rsidRPr="0064681B">
        <w:rPr>
          <w:rFonts w:ascii="Times New Roman" w:hAnsi="Times New Roman"/>
          <w:sz w:val="24"/>
          <w:szCs w:val="24"/>
        </w:rPr>
        <w:t xml:space="preserve">‘holidays’ </w:t>
      </w:r>
      <w:r w:rsidRPr="00E85D3D">
        <w:rPr>
          <w:rFonts w:ascii="Times New Roman" w:hAnsi="Times New Roman"/>
          <w:i/>
          <w:sz w:val="24"/>
          <w:szCs w:val="24"/>
        </w:rPr>
        <w:t>is when I do the bulk of my research</w:t>
      </w:r>
      <w:r>
        <w:rPr>
          <w:rFonts w:ascii="Times New Roman" w:hAnsi="Times New Roman"/>
          <w:i/>
          <w:sz w:val="24"/>
          <w:szCs w:val="24"/>
        </w:rPr>
        <w:t>,</w:t>
      </w:r>
      <w:r w:rsidRPr="00001C72">
        <w:rPr>
          <w:rFonts w:ascii="Times New Roman" w:hAnsi="Times New Roman"/>
          <w:sz w:val="24"/>
          <w:szCs w:val="24"/>
        </w:rPr>
        <w:t xml:space="preserve"> </w:t>
      </w:r>
      <w:r w:rsidRPr="002D2F4C">
        <w:rPr>
          <w:rFonts w:ascii="Times New Roman" w:hAnsi="Times New Roman"/>
          <w:i/>
          <w:sz w:val="24"/>
          <w:szCs w:val="24"/>
        </w:rPr>
        <w:t>(</w:t>
      </w:r>
      <w:r w:rsidR="0067707A">
        <w:rPr>
          <w:rFonts w:ascii="Times New Roman" w:hAnsi="Times New Roman"/>
          <w:i/>
          <w:sz w:val="24"/>
          <w:szCs w:val="24"/>
        </w:rPr>
        <w:t>Int</w:t>
      </w:r>
      <w:r>
        <w:rPr>
          <w:rFonts w:ascii="Times New Roman" w:hAnsi="Times New Roman"/>
          <w:i/>
          <w:sz w:val="24"/>
          <w:szCs w:val="24"/>
        </w:rPr>
        <w:t xml:space="preserve">9).  </w:t>
      </w:r>
    </w:p>
    <w:p w:rsidR="005F705B" w:rsidRDefault="00DB0532" w:rsidP="005B04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What is evident from these narratives is </w:t>
      </w:r>
      <w:r w:rsidR="00E236E2">
        <w:rPr>
          <w:rFonts w:ascii="Times New Roman" w:hAnsi="Times New Roman"/>
          <w:sz w:val="24"/>
          <w:szCs w:val="24"/>
        </w:rPr>
        <w:t>a prevailing feeling of demoralisation.  A</w:t>
      </w:r>
      <w:r>
        <w:rPr>
          <w:rFonts w:ascii="Times New Roman" w:hAnsi="Times New Roman"/>
          <w:sz w:val="24"/>
          <w:szCs w:val="24"/>
        </w:rPr>
        <w:t>lthough t</w:t>
      </w:r>
      <w:r w:rsidR="00D71066" w:rsidRPr="00FC509C">
        <w:rPr>
          <w:rFonts w:ascii="Times New Roman" w:hAnsi="Times New Roman"/>
          <w:sz w:val="24"/>
          <w:szCs w:val="24"/>
        </w:rPr>
        <w:t xml:space="preserve">here have been changes in academic roles </w:t>
      </w:r>
      <w:r w:rsidR="00D71066">
        <w:rPr>
          <w:rFonts w:ascii="Times New Roman" w:hAnsi="Times New Roman"/>
          <w:sz w:val="24"/>
          <w:szCs w:val="24"/>
        </w:rPr>
        <w:t xml:space="preserve">and identities </w:t>
      </w:r>
      <w:r w:rsidR="00D71066" w:rsidRPr="00FC509C">
        <w:rPr>
          <w:rFonts w:ascii="Times New Roman" w:hAnsi="Times New Roman"/>
          <w:sz w:val="24"/>
          <w:szCs w:val="24"/>
        </w:rPr>
        <w:t xml:space="preserve">within the </w:t>
      </w:r>
      <w:proofErr w:type="spellStart"/>
      <w:r w:rsidR="00D71066" w:rsidRPr="00FC509C">
        <w:rPr>
          <w:rFonts w:ascii="Times New Roman" w:hAnsi="Times New Roman"/>
          <w:sz w:val="24"/>
          <w:szCs w:val="24"/>
        </w:rPr>
        <w:t>IoT</w:t>
      </w:r>
      <w:proofErr w:type="spellEnd"/>
      <w:r w:rsidR="00D71066" w:rsidRPr="00FC509C">
        <w:rPr>
          <w:rFonts w:ascii="Times New Roman" w:hAnsi="Times New Roman"/>
          <w:sz w:val="24"/>
          <w:szCs w:val="24"/>
        </w:rPr>
        <w:t xml:space="preserve"> sectors</w:t>
      </w:r>
      <w:r w:rsidR="00046880">
        <w:rPr>
          <w:rFonts w:ascii="Times New Roman" w:hAnsi="Times New Roman"/>
          <w:sz w:val="24"/>
          <w:szCs w:val="24"/>
        </w:rPr>
        <w:t>,</w:t>
      </w:r>
      <w:r w:rsidR="00D71066" w:rsidRPr="00FC509C">
        <w:rPr>
          <w:rFonts w:ascii="Times New Roman" w:hAnsi="Times New Roman"/>
          <w:sz w:val="24"/>
          <w:szCs w:val="24"/>
        </w:rPr>
        <w:t xml:space="preserve"> </w:t>
      </w:r>
      <w:r w:rsidR="00D71066">
        <w:rPr>
          <w:rFonts w:ascii="Times New Roman" w:hAnsi="Times New Roman"/>
          <w:sz w:val="24"/>
          <w:szCs w:val="24"/>
        </w:rPr>
        <w:t xml:space="preserve">moving from pure academia and teaching </w:t>
      </w:r>
      <w:r w:rsidR="00D71066" w:rsidRPr="00FC509C">
        <w:rPr>
          <w:rFonts w:ascii="Times New Roman" w:hAnsi="Times New Roman"/>
          <w:sz w:val="24"/>
          <w:szCs w:val="24"/>
        </w:rPr>
        <w:t>due to an increased emphasis on Quality Assurance procedures</w:t>
      </w:r>
      <w:r w:rsidR="00046880">
        <w:rPr>
          <w:rFonts w:ascii="Times New Roman" w:hAnsi="Times New Roman"/>
          <w:sz w:val="24"/>
          <w:szCs w:val="24"/>
        </w:rPr>
        <w:t xml:space="preserve">, </w:t>
      </w:r>
      <w:r w:rsidR="00D71066" w:rsidRPr="00FC509C">
        <w:rPr>
          <w:rFonts w:ascii="Times New Roman" w:hAnsi="Times New Roman"/>
          <w:sz w:val="24"/>
          <w:szCs w:val="24"/>
        </w:rPr>
        <w:t>more administration duties</w:t>
      </w:r>
      <w:r w:rsidR="00E236E2">
        <w:rPr>
          <w:rFonts w:ascii="Times New Roman" w:hAnsi="Times New Roman"/>
          <w:sz w:val="24"/>
          <w:szCs w:val="24"/>
        </w:rPr>
        <w:t xml:space="preserve">, </w:t>
      </w:r>
      <w:r w:rsidR="00046880">
        <w:rPr>
          <w:rFonts w:ascii="Times New Roman" w:hAnsi="Times New Roman"/>
          <w:sz w:val="24"/>
          <w:szCs w:val="24"/>
        </w:rPr>
        <w:t>there are also</w:t>
      </w:r>
      <w:r w:rsidR="00E236E2">
        <w:rPr>
          <w:rFonts w:ascii="Times New Roman" w:hAnsi="Times New Roman"/>
          <w:sz w:val="24"/>
          <w:szCs w:val="24"/>
        </w:rPr>
        <w:t xml:space="preserve"> </w:t>
      </w:r>
      <w:r>
        <w:rPr>
          <w:rFonts w:ascii="Times New Roman" w:hAnsi="Times New Roman"/>
          <w:sz w:val="24"/>
          <w:szCs w:val="24"/>
        </w:rPr>
        <w:t>suggestions of collaborations and alliances for more efficiencies from policy documents by way of TU Alliances</w:t>
      </w:r>
      <w:r w:rsidR="00046880">
        <w:rPr>
          <w:rFonts w:ascii="Times New Roman" w:hAnsi="Times New Roman"/>
          <w:sz w:val="24"/>
          <w:szCs w:val="24"/>
        </w:rPr>
        <w:t>.  T</w:t>
      </w:r>
      <w:r w:rsidR="00E236E2">
        <w:rPr>
          <w:rFonts w:ascii="Times New Roman" w:hAnsi="Times New Roman"/>
          <w:sz w:val="24"/>
          <w:szCs w:val="24"/>
        </w:rPr>
        <w:t xml:space="preserve">he dominant feeling on the ground is de-motivation and loss of </w:t>
      </w:r>
      <w:r w:rsidR="00E236E2">
        <w:rPr>
          <w:rFonts w:ascii="Times New Roman" w:hAnsi="Times New Roman"/>
          <w:sz w:val="24"/>
          <w:szCs w:val="24"/>
        </w:rPr>
        <w:lastRenderedPageBreak/>
        <w:t xml:space="preserve">personal identity, told one thing ‘to be like a University’ but in reality </w:t>
      </w:r>
      <w:r w:rsidR="009E67EE">
        <w:rPr>
          <w:rFonts w:ascii="Times New Roman" w:hAnsi="Times New Roman"/>
          <w:sz w:val="24"/>
          <w:szCs w:val="24"/>
        </w:rPr>
        <w:t xml:space="preserve">having roles and responsibilities of </w:t>
      </w:r>
      <w:proofErr w:type="spellStart"/>
      <w:r w:rsidR="009E67EE">
        <w:rPr>
          <w:rFonts w:ascii="Times New Roman" w:hAnsi="Times New Roman"/>
          <w:sz w:val="24"/>
          <w:szCs w:val="24"/>
        </w:rPr>
        <w:t>IoT’s</w:t>
      </w:r>
      <w:proofErr w:type="spellEnd"/>
      <w:r w:rsidR="00E236E2">
        <w:rPr>
          <w:rFonts w:ascii="Times New Roman" w:hAnsi="Times New Roman"/>
          <w:sz w:val="24"/>
          <w:szCs w:val="24"/>
        </w:rPr>
        <w:t xml:space="preserve">.  </w:t>
      </w:r>
    </w:p>
    <w:p w:rsidR="0084434E" w:rsidRDefault="00D71066" w:rsidP="00F223CA">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While most interviewees struggled to come to terms with their own identity</w:t>
      </w:r>
      <w:r w:rsidR="001F56AD">
        <w:rPr>
          <w:rFonts w:ascii="Times New Roman" w:hAnsi="Times New Roman"/>
          <w:sz w:val="24"/>
          <w:szCs w:val="24"/>
        </w:rPr>
        <w:t xml:space="preserve"> </w:t>
      </w:r>
      <w:r>
        <w:rPr>
          <w:rFonts w:ascii="Times New Roman" w:hAnsi="Times New Roman"/>
          <w:sz w:val="24"/>
          <w:szCs w:val="24"/>
        </w:rPr>
        <w:t xml:space="preserve">their alignment or ability to identify with their work and their Institute </w:t>
      </w:r>
      <w:proofErr w:type="gramStart"/>
      <w:r>
        <w:rPr>
          <w:rFonts w:ascii="Times New Roman" w:hAnsi="Times New Roman"/>
          <w:sz w:val="24"/>
          <w:szCs w:val="24"/>
        </w:rPr>
        <w:t>was exacerbated</w:t>
      </w:r>
      <w:proofErr w:type="gramEnd"/>
      <w:r>
        <w:rPr>
          <w:rFonts w:ascii="Times New Roman" w:hAnsi="Times New Roman"/>
          <w:sz w:val="24"/>
          <w:szCs w:val="24"/>
        </w:rPr>
        <w:t xml:space="preserve"> by the current government’s economic and policy reforms and </w:t>
      </w:r>
      <w:r w:rsidRPr="00E8521A">
        <w:rPr>
          <w:rFonts w:ascii="Times New Roman" w:hAnsi="Times New Roman"/>
          <w:sz w:val="24"/>
          <w:szCs w:val="24"/>
        </w:rPr>
        <w:t xml:space="preserve">subsequent internal Institutional change policies.  This frustrated many as they could not do what they were initially employed to do, i.e. teach or research, and found themselves time and again </w:t>
      </w:r>
      <w:r w:rsidR="007C6151">
        <w:rPr>
          <w:rFonts w:ascii="Times New Roman" w:hAnsi="Times New Roman"/>
          <w:sz w:val="24"/>
          <w:szCs w:val="24"/>
        </w:rPr>
        <w:t xml:space="preserve">overloaded with </w:t>
      </w:r>
      <w:r w:rsidRPr="00E8521A">
        <w:rPr>
          <w:rFonts w:ascii="Times New Roman" w:hAnsi="Times New Roman"/>
          <w:sz w:val="24"/>
          <w:szCs w:val="24"/>
        </w:rPr>
        <w:t>administ</w:t>
      </w:r>
      <w:r w:rsidR="007C6151">
        <w:rPr>
          <w:rFonts w:ascii="Times New Roman" w:hAnsi="Times New Roman"/>
          <w:sz w:val="24"/>
          <w:szCs w:val="24"/>
        </w:rPr>
        <w:t>ration duties</w:t>
      </w:r>
      <w:r w:rsidRPr="00E8521A">
        <w:rPr>
          <w:rFonts w:ascii="Times New Roman" w:hAnsi="Times New Roman"/>
          <w:sz w:val="24"/>
          <w:szCs w:val="24"/>
        </w:rPr>
        <w:t xml:space="preserve"> and </w:t>
      </w:r>
      <w:r w:rsidR="007C6151">
        <w:rPr>
          <w:rFonts w:ascii="Times New Roman" w:hAnsi="Times New Roman"/>
          <w:sz w:val="24"/>
          <w:szCs w:val="24"/>
        </w:rPr>
        <w:t>less with</w:t>
      </w:r>
      <w:r w:rsidRPr="00E8521A">
        <w:rPr>
          <w:rFonts w:ascii="Times New Roman" w:hAnsi="Times New Roman"/>
          <w:sz w:val="24"/>
          <w:szCs w:val="24"/>
        </w:rPr>
        <w:t xml:space="preserve"> students learning.</w:t>
      </w:r>
      <w:r w:rsidR="00E236E2">
        <w:rPr>
          <w:rFonts w:ascii="Times New Roman" w:hAnsi="Times New Roman"/>
          <w:sz w:val="24"/>
          <w:szCs w:val="24"/>
        </w:rPr>
        <w:t xml:space="preserve">  </w:t>
      </w:r>
      <w:r w:rsidR="00C37EFA">
        <w:rPr>
          <w:rFonts w:ascii="Times New Roman" w:hAnsi="Times New Roman"/>
          <w:sz w:val="24"/>
          <w:szCs w:val="24"/>
        </w:rPr>
        <w:t>The final narrative of an academic who may become separate to the organisation as a result surmises this</w:t>
      </w:r>
      <w:r w:rsidR="004E5E66">
        <w:rPr>
          <w:rFonts w:ascii="Times New Roman" w:hAnsi="Times New Roman"/>
          <w:sz w:val="24"/>
          <w:szCs w:val="24"/>
        </w:rPr>
        <w:t>.</w:t>
      </w:r>
    </w:p>
    <w:p w:rsidR="004E5E66" w:rsidRDefault="004E5E66" w:rsidP="004E5E66">
      <w:pPr>
        <w:spacing w:before="100" w:beforeAutospacing="1" w:after="100" w:afterAutospacing="1" w:line="240" w:lineRule="auto"/>
        <w:ind w:left="567" w:right="567"/>
        <w:jc w:val="both"/>
        <w:rPr>
          <w:rFonts w:ascii="Times New Roman" w:hAnsi="Times New Roman"/>
          <w:i/>
          <w:sz w:val="24"/>
          <w:szCs w:val="24"/>
        </w:rPr>
      </w:pPr>
      <w:r>
        <w:rPr>
          <w:rFonts w:ascii="Times New Roman" w:hAnsi="Times New Roman"/>
          <w:i/>
          <w:sz w:val="24"/>
          <w:szCs w:val="24"/>
        </w:rPr>
        <w:t xml:space="preserve">I’m talking to people who say </w:t>
      </w:r>
      <w:r w:rsidRPr="00627794">
        <w:rPr>
          <w:rFonts w:ascii="Times New Roman" w:hAnsi="Times New Roman"/>
          <w:b/>
          <w:sz w:val="24"/>
          <w:szCs w:val="24"/>
        </w:rPr>
        <w:t>[after the merger]</w:t>
      </w:r>
      <w:r>
        <w:rPr>
          <w:rFonts w:ascii="Times New Roman" w:hAnsi="Times New Roman"/>
          <w:i/>
          <w:sz w:val="24"/>
          <w:szCs w:val="24"/>
        </w:rPr>
        <w:t xml:space="preserve"> that certain courses aren’t going to run here anymore … So you feel </w:t>
      </w:r>
      <w:r w:rsidRPr="00F223CA">
        <w:rPr>
          <w:rFonts w:ascii="Times New Roman" w:hAnsi="Times New Roman"/>
          <w:b/>
          <w:i/>
          <w:sz w:val="24"/>
          <w:szCs w:val="24"/>
        </w:rPr>
        <w:t>powerless,</w:t>
      </w:r>
      <w:r>
        <w:rPr>
          <w:rFonts w:ascii="Times New Roman" w:hAnsi="Times New Roman"/>
          <w:i/>
          <w:sz w:val="24"/>
          <w:szCs w:val="24"/>
        </w:rPr>
        <w:t xml:space="preserve"> you can’t do anything and just try to get on with your own job and become </w:t>
      </w:r>
      <w:r w:rsidRPr="00F223CA">
        <w:rPr>
          <w:rFonts w:ascii="Times New Roman" w:hAnsi="Times New Roman"/>
          <w:b/>
          <w:i/>
          <w:sz w:val="24"/>
          <w:szCs w:val="24"/>
        </w:rPr>
        <w:t>separate</w:t>
      </w:r>
      <w:r>
        <w:rPr>
          <w:rFonts w:ascii="Times New Roman" w:hAnsi="Times New Roman"/>
          <w:i/>
          <w:sz w:val="24"/>
          <w:szCs w:val="24"/>
        </w:rPr>
        <w:t xml:space="preserve"> to the organisation [sic], </w:t>
      </w:r>
      <w:r w:rsidRPr="0067707A">
        <w:rPr>
          <w:rFonts w:ascii="Times New Roman" w:hAnsi="Times New Roman"/>
          <w:sz w:val="24"/>
          <w:szCs w:val="24"/>
        </w:rPr>
        <w:t>(</w:t>
      </w:r>
      <w:r w:rsidR="005C7DF8">
        <w:rPr>
          <w:rFonts w:ascii="Times New Roman" w:hAnsi="Times New Roman"/>
          <w:sz w:val="24"/>
          <w:szCs w:val="24"/>
        </w:rPr>
        <w:t>Int1</w:t>
      </w:r>
      <w:r w:rsidRPr="0067707A">
        <w:rPr>
          <w:rFonts w:ascii="Times New Roman" w:hAnsi="Times New Roman"/>
          <w:sz w:val="24"/>
          <w:szCs w:val="24"/>
        </w:rPr>
        <w:t>3).</w:t>
      </w:r>
    </w:p>
    <w:p w:rsidR="005347B9" w:rsidRDefault="005347B9" w:rsidP="004E5E66">
      <w:pPr>
        <w:spacing w:before="100" w:beforeAutospacing="1" w:after="100" w:afterAutospacing="1" w:line="240" w:lineRule="auto"/>
        <w:ind w:left="567" w:right="567"/>
        <w:jc w:val="both"/>
        <w:rPr>
          <w:rFonts w:ascii="Times New Roman" w:hAnsi="Times New Roman"/>
          <w:i/>
          <w:sz w:val="24"/>
          <w:szCs w:val="24"/>
        </w:rPr>
      </w:pPr>
    </w:p>
    <w:p w:rsidR="005347B9" w:rsidRDefault="005347B9" w:rsidP="005347B9">
      <w:pPr>
        <w:rPr>
          <w:rFonts w:ascii="Times New Roman" w:hAnsi="Times New Roman"/>
          <w:i/>
          <w:sz w:val="24"/>
          <w:szCs w:val="24"/>
        </w:rPr>
      </w:pPr>
      <w:r>
        <w:rPr>
          <w:rFonts w:ascii="Times New Roman" w:hAnsi="Times New Roman"/>
          <w:i/>
          <w:sz w:val="24"/>
          <w:szCs w:val="24"/>
        </w:rPr>
        <w:br w:type="page"/>
      </w:r>
    </w:p>
    <w:p w:rsidR="00D71066" w:rsidRDefault="00AA79AF" w:rsidP="00D71066">
      <w:pPr>
        <w:pStyle w:val="Heading2"/>
        <w:rPr>
          <w:rFonts w:ascii="Times New Roman" w:hAnsi="Times New Roman"/>
          <w:color w:val="auto"/>
          <w:sz w:val="28"/>
        </w:rPr>
      </w:pPr>
      <w:bookmarkStart w:id="701" w:name="_Toc379802622"/>
      <w:bookmarkStart w:id="702" w:name="_Toc384730462"/>
      <w:bookmarkStart w:id="703" w:name="_Toc384732279"/>
      <w:bookmarkStart w:id="704" w:name="_Toc413675392"/>
      <w:bookmarkStart w:id="705" w:name="_Toc422396332"/>
      <w:r>
        <w:rPr>
          <w:rFonts w:ascii="Times New Roman" w:hAnsi="Times New Roman"/>
          <w:color w:val="auto"/>
          <w:sz w:val="28"/>
        </w:rPr>
        <w:lastRenderedPageBreak/>
        <w:t>6</w:t>
      </w:r>
      <w:r w:rsidR="001928F2">
        <w:rPr>
          <w:rFonts w:ascii="Times New Roman" w:hAnsi="Times New Roman"/>
          <w:color w:val="auto"/>
          <w:sz w:val="28"/>
        </w:rPr>
        <w:t>.</w:t>
      </w:r>
      <w:r w:rsidR="005347B9">
        <w:rPr>
          <w:rFonts w:ascii="Times New Roman" w:hAnsi="Times New Roman"/>
          <w:color w:val="auto"/>
          <w:sz w:val="28"/>
        </w:rPr>
        <w:t>3</w:t>
      </w:r>
      <w:r w:rsidR="00D71066" w:rsidRPr="00BF0DD3">
        <w:rPr>
          <w:rFonts w:ascii="Times New Roman" w:hAnsi="Times New Roman"/>
          <w:color w:val="auto"/>
          <w:sz w:val="28"/>
        </w:rPr>
        <w:t xml:space="preserve"> Summary</w:t>
      </w:r>
      <w:bookmarkEnd w:id="701"/>
      <w:bookmarkEnd w:id="702"/>
      <w:bookmarkEnd w:id="703"/>
      <w:bookmarkEnd w:id="704"/>
      <w:bookmarkEnd w:id="705"/>
      <w:r w:rsidR="00D71066" w:rsidRPr="00BF0DD3">
        <w:rPr>
          <w:rFonts w:ascii="Times New Roman" w:hAnsi="Times New Roman"/>
          <w:color w:val="auto"/>
          <w:sz w:val="28"/>
        </w:rPr>
        <w:t xml:space="preserve"> </w:t>
      </w:r>
    </w:p>
    <w:p w:rsidR="007A0996" w:rsidRDefault="00F81A8C" w:rsidP="0027512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This phase of the research </w:t>
      </w:r>
      <w:r w:rsidR="007B1363">
        <w:rPr>
          <w:rFonts w:ascii="Times New Roman" w:hAnsi="Times New Roman"/>
          <w:sz w:val="24"/>
          <w:szCs w:val="24"/>
        </w:rPr>
        <w:t xml:space="preserve">discovered </w:t>
      </w:r>
      <w:r>
        <w:rPr>
          <w:rFonts w:ascii="Times New Roman" w:hAnsi="Times New Roman"/>
          <w:sz w:val="24"/>
          <w:szCs w:val="24"/>
        </w:rPr>
        <w:t>that</w:t>
      </w:r>
      <w:r w:rsidR="00275123" w:rsidRPr="004A1801">
        <w:rPr>
          <w:rFonts w:ascii="Times New Roman" w:hAnsi="Times New Roman"/>
          <w:sz w:val="24"/>
          <w:szCs w:val="24"/>
        </w:rPr>
        <w:t xml:space="preserve"> </w:t>
      </w:r>
      <w:r w:rsidR="00275123" w:rsidRPr="00E51E94">
        <w:rPr>
          <w:rFonts w:ascii="Times New Roman" w:hAnsi="Times New Roman"/>
          <w:sz w:val="24"/>
          <w:szCs w:val="24"/>
        </w:rPr>
        <w:t>intern</w:t>
      </w:r>
      <w:r w:rsidRPr="00E51E94">
        <w:rPr>
          <w:rFonts w:ascii="Times New Roman" w:hAnsi="Times New Roman"/>
          <w:sz w:val="24"/>
          <w:szCs w:val="24"/>
        </w:rPr>
        <w:t>al pressures, coming from staff</w:t>
      </w:r>
      <w:r w:rsidR="009A37EA" w:rsidRPr="00E51E94">
        <w:rPr>
          <w:rFonts w:ascii="Times New Roman" w:hAnsi="Times New Roman"/>
          <w:sz w:val="24"/>
          <w:szCs w:val="24"/>
        </w:rPr>
        <w:t xml:space="preserve"> and</w:t>
      </w:r>
      <w:r w:rsidRPr="00E51E94">
        <w:rPr>
          <w:rFonts w:ascii="Times New Roman" w:hAnsi="Times New Roman"/>
          <w:sz w:val="24"/>
          <w:szCs w:val="24"/>
        </w:rPr>
        <w:t xml:space="preserve"> increased student participation</w:t>
      </w:r>
      <w:r w:rsidR="00275123" w:rsidRPr="00E51E94">
        <w:rPr>
          <w:rFonts w:ascii="Times New Roman" w:hAnsi="Times New Roman"/>
          <w:sz w:val="24"/>
          <w:szCs w:val="24"/>
        </w:rPr>
        <w:t xml:space="preserve"> also drive change</w:t>
      </w:r>
      <w:r w:rsidR="009A37EA" w:rsidRPr="00E51E94">
        <w:rPr>
          <w:rFonts w:ascii="Times New Roman" w:hAnsi="Times New Roman"/>
          <w:sz w:val="24"/>
          <w:szCs w:val="24"/>
        </w:rPr>
        <w:t>,</w:t>
      </w:r>
      <w:r w:rsidR="00275123" w:rsidRPr="00E51E94">
        <w:rPr>
          <w:rFonts w:ascii="Times New Roman" w:hAnsi="Times New Roman"/>
          <w:sz w:val="24"/>
          <w:szCs w:val="24"/>
        </w:rPr>
        <w:t xml:space="preserve"> and </w:t>
      </w:r>
      <w:r w:rsidRPr="00E51E94">
        <w:rPr>
          <w:rFonts w:ascii="Times New Roman" w:hAnsi="Times New Roman"/>
          <w:sz w:val="24"/>
          <w:szCs w:val="24"/>
        </w:rPr>
        <w:t>need</w:t>
      </w:r>
      <w:r w:rsidR="00275123" w:rsidRPr="00E51E94">
        <w:rPr>
          <w:rFonts w:ascii="Times New Roman" w:hAnsi="Times New Roman"/>
          <w:sz w:val="24"/>
          <w:szCs w:val="24"/>
        </w:rPr>
        <w:t xml:space="preserve"> monitor</w:t>
      </w:r>
      <w:r w:rsidRPr="00E51E94">
        <w:rPr>
          <w:rFonts w:ascii="Times New Roman" w:hAnsi="Times New Roman"/>
          <w:sz w:val="24"/>
          <w:szCs w:val="24"/>
        </w:rPr>
        <w:t>ing</w:t>
      </w:r>
      <w:r w:rsidR="00275123" w:rsidRPr="00E51E94">
        <w:rPr>
          <w:rFonts w:ascii="Times New Roman" w:hAnsi="Times New Roman"/>
          <w:sz w:val="24"/>
          <w:szCs w:val="24"/>
        </w:rPr>
        <w:t>.  These can come in the simplest form of retirements, which are increasing in our institutions</w:t>
      </w:r>
      <w:r w:rsidR="00275123" w:rsidRPr="004A1801">
        <w:rPr>
          <w:rFonts w:ascii="Times New Roman" w:hAnsi="Times New Roman"/>
          <w:sz w:val="24"/>
          <w:szCs w:val="24"/>
        </w:rPr>
        <w:t xml:space="preserve"> due to </w:t>
      </w:r>
      <w:r w:rsidR="0014102B">
        <w:rPr>
          <w:rFonts w:ascii="Times New Roman" w:hAnsi="Times New Roman"/>
          <w:sz w:val="24"/>
          <w:szCs w:val="24"/>
        </w:rPr>
        <w:t>policy</w:t>
      </w:r>
      <w:r w:rsidR="00275123" w:rsidRPr="004A1801">
        <w:rPr>
          <w:rFonts w:ascii="Times New Roman" w:hAnsi="Times New Roman"/>
          <w:sz w:val="24"/>
          <w:szCs w:val="24"/>
        </w:rPr>
        <w:t xml:space="preserve"> reforms in the last few years since the global crisis hit, influencing a reduction in staff and incre</w:t>
      </w:r>
      <w:r w:rsidR="007A0996">
        <w:rPr>
          <w:rFonts w:ascii="Times New Roman" w:hAnsi="Times New Roman"/>
          <w:sz w:val="24"/>
          <w:szCs w:val="24"/>
        </w:rPr>
        <w:t xml:space="preserve">asing workload of others.  Policies made at government and HEA levels </w:t>
      </w:r>
      <w:r w:rsidR="00C37EFA">
        <w:rPr>
          <w:rFonts w:ascii="Times New Roman" w:hAnsi="Times New Roman"/>
          <w:sz w:val="24"/>
          <w:szCs w:val="24"/>
        </w:rPr>
        <w:t>filter</w:t>
      </w:r>
      <w:r w:rsidR="007A0996">
        <w:rPr>
          <w:rFonts w:ascii="Times New Roman" w:hAnsi="Times New Roman"/>
          <w:sz w:val="24"/>
          <w:szCs w:val="24"/>
        </w:rPr>
        <w:t xml:space="preserve"> down to individual </w:t>
      </w:r>
      <w:r>
        <w:rPr>
          <w:rFonts w:ascii="Times New Roman" w:hAnsi="Times New Roman"/>
          <w:sz w:val="24"/>
          <w:szCs w:val="24"/>
        </w:rPr>
        <w:t>h</w:t>
      </w:r>
      <w:r w:rsidR="007926A7">
        <w:rPr>
          <w:rFonts w:ascii="Times New Roman" w:hAnsi="Times New Roman"/>
          <w:sz w:val="24"/>
          <w:szCs w:val="24"/>
        </w:rPr>
        <w:t>igher education institutions</w:t>
      </w:r>
      <w:r w:rsidR="007A0996">
        <w:rPr>
          <w:rFonts w:ascii="Times New Roman" w:hAnsi="Times New Roman"/>
          <w:sz w:val="24"/>
          <w:szCs w:val="24"/>
        </w:rPr>
        <w:t xml:space="preserve"> to implement within the institutes’ strategic plans.  Currently these policies have emphasised accountability of income and expenditure</w:t>
      </w:r>
      <w:r w:rsidR="001F22C2">
        <w:rPr>
          <w:rFonts w:ascii="Times New Roman" w:hAnsi="Times New Roman"/>
          <w:sz w:val="24"/>
          <w:szCs w:val="24"/>
        </w:rPr>
        <w:t xml:space="preserve"> from all </w:t>
      </w:r>
      <w:r>
        <w:rPr>
          <w:rFonts w:ascii="Times New Roman" w:hAnsi="Times New Roman"/>
          <w:sz w:val="24"/>
          <w:szCs w:val="24"/>
        </w:rPr>
        <w:t>h</w:t>
      </w:r>
      <w:r w:rsidR="007926A7">
        <w:rPr>
          <w:rFonts w:ascii="Times New Roman" w:hAnsi="Times New Roman"/>
          <w:sz w:val="24"/>
          <w:szCs w:val="24"/>
        </w:rPr>
        <w:t>igher education institutions</w:t>
      </w:r>
      <w:r w:rsidR="001F22C2">
        <w:rPr>
          <w:rFonts w:ascii="Times New Roman" w:hAnsi="Times New Roman"/>
          <w:sz w:val="24"/>
          <w:szCs w:val="24"/>
        </w:rPr>
        <w:t xml:space="preserve"> </w:t>
      </w:r>
      <w:r w:rsidR="0014102B">
        <w:rPr>
          <w:rFonts w:ascii="Times New Roman" w:hAnsi="Times New Roman"/>
          <w:sz w:val="24"/>
          <w:szCs w:val="24"/>
        </w:rPr>
        <w:t>filtering</w:t>
      </w:r>
      <w:r w:rsidR="001F22C2">
        <w:rPr>
          <w:rFonts w:ascii="Times New Roman" w:hAnsi="Times New Roman"/>
          <w:sz w:val="24"/>
          <w:szCs w:val="24"/>
        </w:rPr>
        <w:t xml:space="preserve"> down to local level as increased timetabled hours, research outputs from staff, less administrative staff </w:t>
      </w:r>
      <w:r w:rsidR="00C37EFA">
        <w:rPr>
          <w:rFonts w:ascii="Times New Roman" w:hAnsi="Times New Roman"/>
          <w:sz w:val="24"/>
          <w:szCs w:val="24"/>
        </w:rPr>
        <w:t>that</w:t>
      </w:r>
      <w:r w:rsidR="001F22C2">
        <w:rPr>
          <w:rFonts w:ascii="Times New Roman" w:hAnsi="Times New Roman"/>
          <w:sz w:val="24"/>
          <w:szCs w:val="24"/>
        </w:rPr>
        <w:t xml:space="preserve"> in turn puts more administrative duties onto lecturers, and increased numbers of students in classes. </w:t>
      </w:r>
    </w:p>
    <w:p w:rsidR="001F22C2" w:rsidRDefault="001928F2" w:rsidP="0027512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What was also apparent was t</w:t>
      </w:r>
      <w:r w:rsidR="00275123" w:rsidRPr="004A1801">
        <w:rPr>
          <w:rFonts w:ascii="Times New Roman" w:hAnsi="Times New Roman"/>
          <w:sz w:val="24"/>
          <w:szCs w:val="24"/>
        </w:rPr>
        <w:t>he increase over the last fou</w:t>
      </w:r>
      <w:r w:rsidR="007B1363">
        <w:rPr>
          <w:rFonts w:ascii="Times New Roman" w:hAnsi="Times New Roman"/>
          <w:sz w:val="24"/>
          <w:szCs w:val="24"/>
        </w:rPr>
        <w:t xml:space="preserve">r decades of incoming students and </w:t>
      </w:r>
      <w:r w:rsidR="001F22C2">
        <w:rPr>
          <w:rFonts w:ascii="Times New Roman" w:hAnsi="Times New Roman"/>
          <w:sz w:val="24"/>
          <w:szCs w:val="24"/>
        </w:rPr>
        <w:t xml:space="preserve">the </w:t>
      </w:r>
      <w:r w:rsidR="007B1363">
        <w:rPr>
          <w:rFonts w:ascii="Times New Roman" w:hAnsi="Times New Roman"/>
          <w:sz w:val="24"/>
          <w:szCs w:val="24"/>
        </w:rPr>
        <w:t xml:space="preserve">increased student participation has had an impact on </w:t>
      </w:r>
      <w:r>
        <w:rPr>
          <w:rFonts w:ascii="Times New Roman" w:hAnsi="Times New Roman"/>
          <w:sz w:val="24"/>
          <w:szCs w:val="24"/>
        </w:rPr>
        <w:t>the institute’s</w:t>
      </w:r>
      <w:r w:rsidR="007B1363">
        <w:rPr>
          <w:rFonts w:ascii="Times New Roman" w:hAnsi="Times New Roman"/>
          <w:sz w:val="24"/>
          <w:szCs w:val="24"/>
        </w:rPr>
        <w:t xml:space="preserve"> resources</w:t>
      </w:r>
      <w:r w:rsidR="0014102B">
        <w:rPr>
          <w:rFonts w:ascii="Times New Roman" w:hAnsi="Times New Roman"/>
          <w:sz w:val="24"/>
          <w:szCs w:val="24"/>
        </w:rPr>
        <w:t>,</w:t>
      </w:r>
      <w:r w:rsidR="007B1363">
        <w:rPr>
          <w:rFonts w:ascii="Times New Roman" w:hAnsi="Times New Roman"/>
          <w:sz w:val="24"/>
          <w:szCs w:val="24"/>
        </w:rPr>
        <w:t xml:space="preserve"> both human and physical</w:t>
      </w:r>
      <w:r w:rsidR="00275123">
        <w:rPr>
          <w:rFonts w:ascii="Times New Roman" w:hAnsi="Times New Roman"/>
          <w:sz w:val="24"/>
          <w:szCs w:val="24"/>
        </w:rPr>
        <w:t>.  A</w:t>
      </w:r>
      <w:r w:rsidR="00275123" w:rsidRPr="004A1801">
        <w:rPr>
          <w:rFonts w:ascii="Times New Roman" w:hAnsi="Times New Roman"/>
          <w:sz w:val="24"/>
          <w:szCs w:val="24"/>
        </w:rPr>
        <w:t xml:space="preserve">lthough </w:t>
      </w:r>
      <w:r w:rsidR="007B1363">
        <w:rPr>
          <w:rFonts w:ascii="Times New Roman" w:hAnsi="Times New Roman"/>
          <w:sz w:val="24"/>
          <w:szCs w:val="24"/>
        </w:rPr>
        <w:t>increased access and participation</w:t>
      </w:r>
      <w:r w:rsidR="00275123" w:rsidRPr="004A1801">
        <w:rPr>
          <w:rFonts w:ascii="Times New Roman" w:hAnsi="Times New Roman"/>
          <w:sz w:val="24"/>
          <w:szCs w:val="24"/>
        </w:rPr>
        <w:t xml:space="preserve"> was always the case in the </w:t>
      </w:r>
      <w:r w:rsidR="001F22C2">
        <w:rPr>
          <w:rFonts w:ascii="Times New Roman" w:hAnsi="Times New Roman"/>
          <w:sz w:val="24"/>
          <w:szCs w:val="24"/>
        </w:rPr>
        <w:t>u</w:t>
      </w:r>
      <w:r w:rsidR="00275123" w:rsidRPr="004A1801">
        <w:rPr>
          <w:rFonts w:ascii="Times New Roman" w:hAnsi="Times New Roman"/>
          <w:sz w:val="24"/>
          <w:szCs w:val="24"/>
        </w:rPr>
        <w:t>niversities, it is only recently becoming the case in th</w:t>
      </w:r>
      <w:r w:rsidR="00275123">
        <w:rPr>
          <w:rFonts w:ascii="Times New Roman" w:hAnsi="Times New Roman"/>
          <w:sz w:val="24"/>
          <w:szCs w:val="24"/>
        </w:rPr>
        <w:t xml:space="preserve">e </w:t>
      </w:r>
      <w:proofErr w:type="spellStart"/>
      <w:r w:rsidR="00275123">
        <w:rPr>
          <w:rFonts w:ascii="Times New Roman" w:hAnsi="Times New Roman"/>
          <w:sz w:val="24"/>
          <w:szCs w:val="24"/>
        </w:rPr>
        <w:t>I</w:t>
      </w:r>
      <w:r w:rsidR="00C37EFA">
        <w:rPr>
          <w:rFonts w:ascii="Times New Roman" w:hAnsi="Times New Roman"/>
          <w:sz w:val="24"/>
          <w:szCs w:val="24"/>
        </w:rPr>
        <w:t>oT</w:t>
      </w:r>
      <w:r w:rsidR="007B1363">
        <w:rPr>
          <w:rFonts w:ascii="Times New Roman" w:hAnsi="Times New Roman"/>
          <w:sz w:val="24"/>
          <w:szCs w:val="24"/>
        </w:rPr>
        <w:t>s</w:t>
      </w:r>
      <w:proofErr w:type="spellEnd"/>
      <w:r w:rsidR="00275123">
        <w:rPr>
          <w:rFonts w:ascii="Times New Roman" w:hAnsi="Times New Roman"/>
          <w:sz w:val="24"/>
          <w:szCs w:val="24"/>
        </w:rPr>
        <w:t xml:space="preserve"> around the country.  </w:t>
      </w:r>
      <w:r w:rsidR="001F22C2">
        <w:rPr>
          <w:rFonts w:ascii="Times New Roman" w:hAnsi="Times New Roman"/>
          <w:sz w:val="24"/>
          <w:szCs w:val="24"/>
        </w:rPr>
        <w:t xml:space="preserve">This together with reduced state funding has witnessed internal policies driving entry for international </w:t>
      </w:r>
      <w:r w:rsidR="00C37EFA">
        <w:rPr>
          <w:rFonts w:ascii="Times New Roman" w:hAnsi="Times New Roman"/>
          <w:sz w:val="24"/>
          <w:szCs w:val="24"/>
        </w:rPr>
        <w:t>fee-paying</w:t>
      </w:r>
      <w:r w:rsidR="001F22C2">
        <w:rPr>
          <w:rFonts w:ascii="Times New Roman" w:hAnsi="Times New Roman"/>
          <w:sz w:val="24"/>
          <w:szCs w:val="24"/>
        </w:rPr>
        <w:t xml:space="preserve"> students or students paying for online deliveries.  </w:t>
      </w:r>
    </w:p>
    <w:p w:rsidR="00275123" w:rsidRDefault="001F22C2" w:rsidP="0027512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However, c</w:t>
      </w:r>
      <w:r w:rsidR="00275123" w:rsidRPr="004A1801">
        <w:rPr>
          <w:rFonts w:ascii="Times New Roman" w:hAnsi="Times New Roman"/>
          <w:sz w:val="24"/>
          <w:szCs w:val="24"/>
        </w:rPr>
        <w:t>lass s</w:t>
      </w:r>
      <w:r w:rsidR="00275123">
        <w:rPr>
          <w:rFonts w:ascii="Times New Roman" w:hAnsi="Times New Roman"/>
          <w:sz w:val="24"/>
          <w:szCs w:val="24"/>
        </w:rPr>
        <w:t>izes are still relatively small</w:t>
      </w:r>
      <w:r>
        <w:rPr>
          <w:rFonts w:ascii="Times New Roman" w:hAnsi="Times New Roman"/>
          <w:sz w:val="24"/>
          <w:szCs w:val="24"/>
        </w:rPr>
        <w:t xml:space="preserve"> in comparison to universities, </w:t>
      </w:r>
      <w:r w:rsidR="00275123" w:rsidRPr="004A1801">
        <w:rPr>
          <w:rFonts w:ascii="Times New Roman" w:hAnsi="Times New Roman"/>
          <w:sz w:val="24"/>
          <w:szCs w:val="24"/>
        </w:rPr>
        <w:t xml:space="preserve">but the accommodation and structure of the </w:t>
      </w:r>
      <w:r w:rsidR="00275123">
        <w:rPr>
          <w:rFonts w:ascii="Times New Roman" w:hAnsi="Times New Roman"/>
          <w:sz w:val="24"/>
          <w:szCs w:val="24"/>
        </w:rPr>
        <w:t>old buildings of DIT</w:t>
      </w:r>
      <w:r w:rsidR="00275123" w:rsidRPr="004A1801">
        <w:rPr>
          <w:rFonts w:ascii="Times New Roman" w:hAnsi="Times New Roman"/>
          <w:sz w:val="24"/>
          <w:szCs w:val="24"/>
        </w:rPr>
        <w:t xml:space="preserve"> does not provide the space to be able to have </w:t>
      </w:r>
      <w:r w:rsidR="00275123">
        <w:rPr>
          <w:rFonts w:ascii="Times New Roman" w:hAnsi="Times New Roman"/>
          <w:sz w:val="24"/>
          <w:szCs w:val="24"/>
        </w:rPr>
        <w:t xml:space="preserve">many </w:t>
      </w:r>
      <w:r w:rsidR="00275123" w:rsidRPr="004A1801">
        <w:rPr>
          <w:rFonts w:ascii="Times New Roman" w:hAnsi="Times New Roman"/>
          <w:sz w:val="24"/>
          <w:szCs w:val="24"/>
        </w:rPr>
        <w:t>larger classes.</w:t>
      </w:r>
      <w:r w:rsidR="007B1363">
        <w:rPr>
          <w:rFonts w:ascii="Times New Roman" w:hAnsi="Times New Roman"/>
          <w:sz w:val="24"/>
          <w:szCs w:val="24"/>
        </w:rPr>
        <w:t xml:space="preserve">  This has also had an impact on the rationale to move to ‘</w:t>
      </w:r>
      <w:r w:rsidR="007B1363" w:rsidRPr="0014102B">
        <w:rPr>
          <w:rFonts w:ascii="Times New Roman" w:hAnsi="Times New Roman"/>
          <w:i/>
          <w:sz w:val="24"/>
          <w:szCs w:val="24"/>
        </w:rPr>
        <w:t>one</w:t>
      </w:r>
      <w:r w:rsidR="007B1363">
        <w:rPr>
          <w:rFonts w:ascii="Times New Roman" w:hAnsi="Times New Roman"/>
          <w:sz w:val="24"/>
          <w:szCs w:val="24"/>
        </w:rPr>
        <w:t xml:space="preserve">’ campus for DIT at </w:t>
      </w:r>
      <w:proofErr w:type="spellStart"/>
      <w:r w:rsidR="007B1363">
        <w:rPr>
          <w:rFonts w:ascii="Times New Roman" w:hAnsi="Times New Roman"/>
          <w:sz w:val="24"/>
          <w:szCs w:val="24"/>
        </w:rPr>
        <w:t>Grangegorman</w:t>
      </w:r>
      <w:proofErr w:type="spellEnd"/>
      <w:r w:rsidR="007B1363">
        <w:rPr>
          <w:rFonts w:ascii="Times New Roman" w:hAnsi="Times New Roman"/>
          <w:sz w:val="24"/>
          <w:szCs w:val="24"/>
        </w:rPr>
        <w:t xml:space="preserve"> and now this campus for DIT looks more likely to become one </w:t>
      </w:r>
      <w:r w:rsidR="007B1363" w:rsidRPr="00E51E94">
        <w:rPr>
          <w:rFonts w:ascii="Times New Roman" w:hAnsi="Times New Roman"/>
          <w:sz w:val="24"/>
          <w:szCs w:val="24"/>
        </w:rPr>
        <w:t>campus for the DTU Alliance</w:t>
      </w:r>
      <w:r w:rsidR="00B61265" w:rsidRPr="00E51E94">
        <w:rPr>
          <w:rFonts w:ascii="Times New Roman" w:hAnsi="Times New Roman"/>
          <w:sz w:val="24"/>
          <w:szCs w:val="24"/>
        </w:rPr>
        <w:t xml:space="preserve"> as </w:t>
      </w:r>
      <w:r w:rsidR="009A37EA" w:rsidRPr="00E51E94">
        <w:rPr>
          <w:rFonts w:ascii="Times New Roman" w:hAnsi="Times New Roman"/>
          <w:sz w:val="24"/>
          <w:szCs w:val="24"/>
        </w:rPr>
        <w:t xml:space="preserve">suggested by </w:t>
      </w:r>
      <w:r w:rsidR="00B61265" w:rsidRPr="00E51E94">
        <w:rPr>
          <w:rFonts w:ascii="Times New Roman" w:hAnsi="Times New Roman"/>
          <w:sz w:val="24"/>
          <w:szCs w:val="24"/>
        </w:rPr>
        <w:t>both</w:t>
      </w:r>
      <w:r w:rsidR="00B61265">
        <w:rPr>
          <w:rFonts w:ascii="Times New Roman" w:hAnsi="Times New Roman"/>
          <w:sz w:val="24"/>
          <w:szCs w:val="24"/>
        </w:rPr>
        <w:t xml:space="preserve"> documents and narratives</w:t>
      </w:r>
      <w:r w:rsidR="007B1363">
        <w:rPr>
          <w:rFonts w:ascii="Times New Roman" w:hAnsi="Times New Roman"/>
          <w:sz w:val="24"/>
          <w:szCs w:val="24"/>
        </w:rPr>
        <w:t>.</w:t>
      </w:r>
    </w:p>
    <w:p w:rsidR="009256D1" w:rsidRDefault="001F22C2" w:rsidP="00D809A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When discussing the climate and culture of the Institute what became evident</w:t>
      </w:r>
      <w:r w:rsidR="00B61265">
        <w:rPr>
          <w:rFonts w:ascii="Times New Roman" w:hAnsi="Times New Roman"/>
          <w:sz w:val="24"/>
          <w:szCs w:val="24"/>
        </w:rPr>
        <w:t xml:space="preserve"> was </w:t>
      </w:r>
      <w:r w:rsidR="007B1363">
        <w:rPr>
          <w:rFonts w:ascii="Times New Roman" w:hAnsi="Times New Roman"/>
          <w:sz w:val="24"/>
          <w:szCs w:val="24"/>
        </w:rPr>
        <w:t xml:space="preserve">that the changes already happening have an influence on the work </w:t>
      </w:r>
      <w:r>
        <w:rPr>
          <w:rFonts w:ascii="Times New Roman" w:hAnsi="Times New Roman"/>
          <w:sz w:val="24"/>
          <w:szCs w:val="24"/>
        </w:rPr>
        <w:t xml:space="preserve">culture of the college, </w:t>
      </w:r>
      <w:r w:rsidR="007B1363">
        <w:rPr>
          <w:rFonts w:ascii="Times New Roman" w:hAnsi="Times New Roman"/>
          <w:sz w:val="24"/>
          <w:szCs w:val="24"/>
        </w:rPr>
        <w:t xml:space="preserve">but that this </w:t>
      </w:r>
      <w:proofErr w:type="gramStart"/>
      <w:r w:rsidR="007B1363">
        <w:rPr>
          <w:rFonts w:ascii="Times New Roman" w:hAnsi="Times New Roman"/>
          <w:sz w:val="24"/>
          <w:szCs w:val="24"/>
        </w:rPr>
        <w:t>is compounded</w:t>
      </w:r>
      <w:proofErr w:type="gramEnd"/>
      <w:r w:rsidR="007B1363">
        <w:rPr>
          <w:rFonts w:ascii="Times New Roman" w:hAnsi="Times New Roman"/>
          <w:sz w:val="24"/>
          <w:szCs w:val="24"/>
        </w:rPr>
        <w:t xml:space="preserve"> by the policies at government </w:t>
      </w:r>
      <w:r>
        <w:rPr>
          <w:rFonts w:ascii="Times New Roman" w:hAnsi="Times New Roman"/>
          <w:sz w:val="24"/>
          <w:szCs w:val="24"/>
        </w:rPr>
        <w:t xml:space="preserve">and </w:t>
      </w:r>
      <w:r w:rsidR="007B1363">
        <w:rPr>
          <w:rFonts w:ascii="Times New Roman" w:hAnsi="Times New Roman"/>
          <w:sz w:val="24"/>
          <w:szCs w:val="24"/>
        </w:rPr>
        <w:t xml:space="preserve">Institute level.  </w:t>
      </w:r>
      <w:r w:rsidR="00C37EFA">
        <w:rPr>
          <w:rFonts w:ascii="Times New Roman" w:hAnsi="Times New Roman"/>
          <w:sz w:val="24"/>
          <w:szCs w:val="24"/>
        </w:rPr>
        <w:t>Leaders within the Institute driving the changes also heavily influence the culture.  This is</w:t>
      </w:r>
      <w:r w:rsidR="009256D1">
        <w:rPr>
          <w:rFonts w:ascii="Times New Roman" w:hAnsi="Times New Roman"/>
          <w:sz w:val="24"/>
          <w:szCs w:val="24"/>
        </w:rPr>
        <w:t xml:space="preserve"> through their vision</w:t>
      </w:r>
      <w:r w:rsidR="00C37EFA">
        <w:rPr>
          <w:rFonts w:ascii="Times New Roman" w:hAnsi="Times New Roman"/>
          <w:sz w:val="24"/>
          <w:szCs w:val="24"/>
        </w:rPr>
        <w:t>.  However</w:t>
      </w:r>
      <w:r w:rsidR="009256D1">
        <w:rPr>
          <w:rFonts w:ascii="Times New Roman" w:hAnsi="Times New Roman"/>
          <w:sz w:val="24"/>
          <w:szCs w:val="24"/>
        </w:rPr>
        <w:t xml:space="preserve">, if this vision or strategic plan </w:t>
      </w:r>
      <w:proofErr w:type="gramStart"/>
      <w:r w:rsidR="00A4007D">
        <w:rPr>
          <w:rFonts w:ascii="Times New Roman" w:hAnsi="Times New Roman"/>
          <w:sz w:val="24"/>
          <w:szCs w:val="24"/>
        </w:rPr>
        <w:t>is not</w:t>
      </w:r>
      <w:r w:rsidR="009256D1">
        <w:rPr>
          <w:rFonts w:ascii="Times New Roman" w:hAnsi="Times New Roman"/>
          <w:sz w:val="24"/>
          <w:szCs w:val="24"/>
        </w:rPr>
        <w:t xml:space="preserve"> managed</w:t>
      </w:r>
      <w:proofErr w:type="gramEnd"/>
      <w:r w:rsidR="009256D1">
        <w:rPr>
          <w:rFonts w:ascii="Times New Roman" w:hAnsi="Times New Roman"/>
          <w:sz w:val="24"/>
          <w:szCs w:val="24"/>
        </w:rPr>
        <w:t xml:space="preserve"> </w:t>
      </w:r>
      <w:r w:rsidR="00A4007D">
        <w:rPr>
          <w:rFonts w:ascii="Times New Roman" w:hAnsi="Times New Roman"/>
          <w:sz w:val="24"/>
          <w:szCs w:val="24"/>
        </w:rPr>
        <w:t>carefully</w:t>
      </w:r>
      <w:r w:rsidR="009256D1">
        <w:rPr>
          <w:rFonts w:ascii="Times New Roman" w:hAnsi="Times New Roman"/>
          <w:sz w:val="24"/>
          <w:szCs w:val="24"/>
        </w:rPr>
        <w:t xml:space="preserve"> then resistance is inevitable.  </w:t>
      </w:r>
    </w:p>
    <w:p w:rsidR="0014102B" w:rsidRDefault="009256D1" w:rsidP="00D809A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It was also suggested that leaders need to be able to manage this ‘inevitable’ resistance and recommended that the communication and consultation forums needed to be improved as the inefficient management of this to date has actually led to </w:t>
      </w:r>
      <w:r w:rsidR="001F56AD">
        <w:rPr>
          <w:rFonts w:ascii="Times New Roman" w:hAnsi="Times New Roman"/>
          <w:sz w:val="24"/>
          <w:szCs w:val="24"/>
        </w:rPr>
        <w:t>background</w:t>
      </w:r>
      <w:r>
        <w:rPr>
          <w:rFonts w:ascii="Times New Roman" w:hAnsi="Times New Roman"/>
          <w:sz w:val="24"/>
          <w:szCs w:val="24"/>
        </w:rPr>
        <w:t xml:space="preserve"> </w:t>
      </w:r>
      <w:r w:rsidR="0014102B">
        <w:rPr>
          <w:rFonts w:ascii="Times New Roman" w:hAnsi="Times New Roman"/>
          <w:sz w:val="24"/>
          <w:szCs w:val="24"/>
        </w:rPr>
        <w:t xml:space="preserve">conversations </w:t>
      </w:r>
      <w:r>
        <w:rPr>
          <w:rFonts w:ascii="Times New Roman" w:hAnsi="Times New Roman"/>
          <w:sz w:val="24"/>
          <w:szCs w:val="24"/>
        </w:rPr>
        <w:t>and ultimately resistance of the unknown; hence a vicious circle.  This need</w:t>
      </w:r>
      <w:r w:rsidR="0014102B">
        <w:rPr>
          <w:rFonts w:ascii="Times New Roman" w:hAnsi="Times New Roman"/>
          <w:sz w:val="24"/>
          <w:szCs w:val="24"/>
        </w:rPr>
        <w:t>s</w:t>
      </w:r>
      <w:r w:rsidR="00A4007D">
        <w:rPr>
          <w:rFonts w:ascii="Times New Roman" w:hAnsi="Times New Roman"/>
          <w:sz w:val="24"/>
          <w:szCs w:val="24"/>
        </w:rPr>
        <w:t xml:space="preserve"> improving </w:t>
      </w:r>
      <w:r>
        <w:rPr>
          <w:rFonts w:ascii="Times New Roman" w:hAnsi="Times New Roman"/>
          <w:sz w:val="24"/>
          <w:szCs w:val="24"/>
        </w:rPr>
        <w:t xml:space="preserve">before the merger of the schools and the structural reconfiguration </w:t>
      </w:r>
      <w:r w:rsidR="0014102B">
        <w:rPr>
          <w:rFonts w:ascii="Times New Roman" w:hAnsi="Times New Roman"/>
          <w:sz w:val="24"/>
          <w:szCs w:val="24"/>
        </w:rPr>
        <w:t xml:space="preserve">of DIT </w:t>
      </w:r>
      <w:r>
        <w:rPr>
          <w:rFonts w:ascii="Times New Roman" w:hAnsi="Times New Roman"/>
          <w:sz w:val="24"/>
          <w:szCs w:val="24"/>
        </w:rPr>
        <w:t xml:space="preserve">before the move to </w:t>
      </w:r>
      <w:proofErr w:type="spellStart"/>
      <w:r>
        <w:rPr>
          <w:rFonts w:ascii="Times New Roman" w:hAnsi="Times New Roman"/>
          <w:sz w:val="24"/>
          <w:szCs w:val="24"/>
        </w:rPr>
        <w:t>Grangegorman</w:t>
      </w:r>
      <w:proofErr w:type="spellEnd"/>
      <w:r>
        <w:rPr>
          <w:rFonts w:ascii="Times New Roman" w:hAnsi="Times New Roman"/>
          <w:sz w:val="24"/>
          <w:szCs w:val="24"/>
        </w:rPr>
        <w:t>.</w:t>
      </w:r>
      <w:r w:rsidR="0014102B">
        <w:rPr>
          <w:rFonts w:ascii="Times New Roman" w:hAnsi="Times New Roman"/>
          <w:sz w:val="24"/>
          <w:szCs w:val="24"/>
        </w:rPr>
        <w:t xml:space="preserve">  </w:t>
      </w:r>
      <w:r w:rsidR="007B1363">
        <w:rPr>
          <w:rFonts w:ascii="Times New Roman" w:hAnsi="Times New Roman"/>
          <w:sz w:val="24"/>
          <w:szCs w:val="24"/>
        </w:rPr>
        <w:t xml:space="preserve">Once the move to </w:t>
      </w:r>
      <w:proofErr w:type="spellStart"/>
      <w:r w:rsidR="007B1363">
        <w:rPr>
          <w:rFonts w:ascii="Times New Roman" w:hAnsi="Times New Roman"/>
          <w:sz w:val="24"/>
          <w:szCs w:val="24"/>
        </w:rPr>
        <w:t>Grangegorman</w:t>
      </w:r>
      <w:proofErr w:type="spellEnd"/>
      <w:r w:rsidR="007B1363">
        <w:rPr>
          <w:rFonts w:ascii="Times New Roman" w:hAnsi="Times New Roman"/>
          <w:sz w:val="24"/>
          <w:szCs w:val="24"/>
        </w:rPr>
        <w:t xml:space="preserve"> </w:t>
      </w:r>
      <w:r w:rsidR="00C37EFA">
        <w:rPr>
          <w:rFonts w:ascii="Times New Roman" w:hAnsi="Times New Roman"/>
          <w:sz w:val="24"/>
          <w:szCs w:val="24"/>
        </w:rPr>
        <w:t>continues,</w:t>
      </w:r>
      <w:r w:rsidR="007B1363">
        <w:rPr>
          <w:rFonts w:ascii="Times New Roman" w:hAnsi="Times New Roman"/>
          <w:sz w:val="24"/>
          <w:szCs w:val="24"/>
        </w:rPr>
        <w:t xml:space="preserve"> most interview</w:t>
      </w:r>
      <w:r w:rsidR="0086478B">
        <w:rPr>
          <w:rFonts w:ascii="Times New Roman" w:hAnsi="Times New Roman"/>
          <w:sz w:val="24"/>
          <w:szCs w:val="24"/>
        </w:rPr>
        <w:t>ee</w:t>
      </w:r>
      <w:r w:rsidR="007B1363">
        <w:rPr>
          <w:rFonts w:ascii="Times New Roman" w:hAnsi="Times New Roman"/>
          <w:sz w:val="24"/>
          <w:szCs w:val="24"/>
        </w:rPr>
        <w:t xml:space="preserve">s suggest this will </w:t>
      </w:r>
      <w:r w:rsidR="001F22C2">
        <w:rPr>
          <w:rFonts w:ascii="Times New Roman" w:hAnsi="Times New Roman"/>
          <w:sz w:val="24"/>
          <w:szCs w:val="24"/>
        </w:rPr>
        <w:t xml:space="preserve">have </w:t>
      </w:r>
      <w:r w:rsidR="007B1363">
        <w:rPr>
          <w:rFonts w:ascii="Times New Roman" w:hAnsi="Times New Roman"/>
          <w:sz w:val="24"/>
          <w:szCs w:val="24"/>
        </w:rPr>
        <w:t xml:space="preserve">further </w:t>
      </w:r>
      <w:r w:rsidR="001F22C2">
        <w:rPr>
          <w:rFonts w:ascii="Times New Roman" w:hAnsi="Times New Roman"/>
          <w:sz w:val="24"/>
          <w:szCs w:val="24"/>
        </w:rPr>
        <w:t xml:space="preserve">impact.   </w:t>
      </w:r>
    </w:p>
    <w:p w:rsidR="009E67EE" w:rsidRDefault="00B61265" w:rsidP="00D809A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What </w:t>
      </w:r>
      <w:r w:rsidR="001F22C2">
        <w:rPr>
          <w:rFonts w:ascii="Times New Roman" w:hAnsi="Times New Roman"/>
          <w:sz w:val="24"/>
          <w:szCs w:val="24"/>
        </w:rPr>
        <w:t xml:space="preserve">was </w:t>
      </w:r>
      <w:r>
        <w:rPr>
          <w:rFonts w:ascii="Times New Roman" w:hAnsi="Times New Roman"/>
          <w:sz w:val="24"/>
          <w:szCs w:val="24"/>
        </w:rPr>
        <w:t xml:space="preserve">also </w:t>
      </w:r>
      <w:r w:rsidR="001F22C2">
        <w:rPr>
          <w:rFonts w:ascii="Times New Roman" w:hAnsi="Times New Roman"/>
          <w:sz w:val="24"/>
          <w:szCs w:val="24"/>
        </w:rPr>
        <w:t xml:space="preserve">obvious </w:t>
      </w:r>
      <w:r>
        <w:rPr>
          <w:rFonts w:ascii="Times New Roman" w:hAnsi="Times New Roman"/>
          <w:sz w:val="24"/>
          <w:szCs w:val="24"/>
        </w:rPr>
        <w:t>was the use of phrases that were predominantly negative within the current situation in relation to cultures, such as ‘culture of suspicion’ and ‘bureaucracy’ and ‘utilitarian’</w:t>
      </w:r>
      <w:r w:rsidR="0082096E">
        <w:rPr>
          <w:rFonts w:ascii="Times New Roman" w:hAnsi="Times New Roman"/>
          <w:sz w:val="24"/>
          <w:szCs w:val="24"/>
        </w:rPr>
        <w:t xml:space="preserve">. </w:t>
      </w:r>
      <w:r>
        <w:rPr>
          <w:rFonts w:ascii="Times New Roman" w:hAnsi="Times New Roman"/>
          <w:sz w:val="24"/>
          <w:szCs w:val="24"/>
        </w:rPr>
        <w:t>However, when the discussion focused on the move to ‘</w:t>
      </w:r>
      <w:r w:rsidRPr="0014102B">
        <w:rPr>
          <w:rFonts w:ascii="Times New Roman" w:hAnsi="Times New Roman"/>
          <w:i/>
          <w:sz w:val="24"/>
          <w:szCs w:val="24"/>
        </w:rPr>
        <w:t>one</w:t>
      </w:r>
      <w:r>
        <w:rPr>
          <w:rFonts w:ascii="Times New Roman" w:hAnsi="Times New Roman"/>
          <w:sz w:val="24"/>
          <w:szCs w:val="24"/>
        </w:rPr>
        <w:t xml:space="preserve">’ campus there was a shift to aspirations of more positive terms of ‘student centred’ and ‘more collegial’.  </w:t>
      </w:r>
    </w:p>
    <w:p w:rsidR="001F22C2" w:rsidRDefault="0086478B" w:rsidP="00D809A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As culture and identities </w:t>
      </w:r>
      <w:proofErr w:type="gramStart"/>
      <w:r>
        <w:rPr>
          <w:rFonts w:ascii="Times New Roman" w:hAnsi="Times New Roman"/>
          <w:sz w:val="24"/>
          <w:szCs w:val="24"/>
        </w:rPr>
        <w:t>are</w:t>
      </w:r>
      <w:proofErr w:type="gramEnd"/>
      <w:r>
        <w:rPr>
          <w:rFonts w:ascii="Times New Roman" w:hAnsi="Times New Roman"/>
          <w:sz w:val="24"/>
          <w:szCs w:val="24"/>
        </w:rPr>
        <w:t xml:space="preserve"> closely related interviewees also suggested that although their identities are constantly being formed and shaped by their working relationship with others </w:t>
      </w:r>
      <w:r w:rsidR="009E67EE">
        <w:rPr>
          <w:rFonts w:ascii="Times New Roman" w:hAnsi="Times New Roman"/>
          <w:sz w:val="24"/>
          <w:szCs w:val="24"/>
        </w:rPr>
        <w:t xml:space="preserve">in communities </w:t>
      </w:r>
      <w:r>
        <w:rPr>
          <w:rFonts w:ascii="Times New Roman" w:hAnsi="Times New Roman"/>
          <w:sz w:val="24"/>
          <w:szCs w:val="24"/>
        </w:rPr>
        <w:t>and within disciplines</w:t>
      </w:r>
      <w:r w:rsidR="009E67EE">
        <w:rPr>
          <w:rFonts w:ascii="Times New Roman" w:hAnsi="Times New Roman"/>
          <w:sz w:val="24"/>
          <w:szCs w:val="24"/>
        </w:rPr>
        <w:t>, t</w:t>
      </w:r>
      <w:r>
        <w:rPr>
          <w:rFonts w:ascii="Times New Roman" w:hAnsi="Times New Roman"/>
          <w:sz w:val="24"/>
          <w:szCs w:val="24"/>
        </w:rPr>
        <w:t xml:space="preserve">his too </w:t>
      </w:r>
      <w:r w:rsidR="0014102B">
        <w:rPr>
          <w:rFonts w:ascii="Times New Roman" w:hAnsi="Times New Roman"/>
          <w:sz w:val="24"/>
          <w:szCs w:val="24"/>
        </w:rPr>
        <w:t xml:space="preserve">may </w:t>
      </w:r>
      <w:r>
        <w:rPr>
          <w:rFonts w:ascii="Times New Roman" w:hAnsi="Times New Roman"/>
          <w:sz w:val="24"/>
          <w:szCs w:val="24"/>
        </w:rPr>
        <w:t>change going forward.</w:t>
      </w:r>
      <w:r w:rsidR="009E67EE">
        <w:rPr>
          <w:rFonts w:ascii="Times New Roman" w:hAnsi="Times New Roman"/>
          <w:sz w:val="24"/>
          <w:szCs w:val="24"/>
        </w:rPr>
        <w:t xml:space="preserve">  </w:t>
      </w:r>
      <w:r w:rsidR="0014102B">
        <w:rPr>
          <w:rFonts w:ascii="Times New Roman" w:hAnsi="Times New Roman"/>
          <w:sz w:val="24"/>
          <w:szCs w:val="24"/>
        </w:rPr>
        <w:t>Narratives indicated</w:t>
      </w:r>
      <w:r w:rsidR="009E67EE">
        <w:rPr>
          <w:rFonts w:ascii="Times New Roman" w:hAnsi="Times New Roman"/>
          <w:sz w:val="24"/>
          <w:szCs w:val="24"/>
        </w:rPr>
        <w:t xml:space="preserve"> </w:t>
      </w:r>
      <w:r w:rsidR="006E7AAB">
        <w:rPr>
          <w:rFonts w:ascii="Times New Roman" w:hAnsi="Times New Roman"/>
          <w:sz w:val="24"/>
          <w:szCs w:val="24"/>
        </w:rPr>
        <w:t xml:space="preserve">influences on identities predominantly originated from </w:t>
      </w:r>
      <w:r w:rsidR="009E67EE">
        <w:rPr>
          <w:rFonts w:ascii="Times New Roman" w:hAnsi="Times New Roman"/>
          <w:sz w:val="24"/>
          <w:szCs w:val="24"/>
        </w:rPr>
        <w:t>work</w:t>
      </w:r>
      <w:r w:rsidR="006E7AAB">
        <w:rPr>
          <w:rFonts w:ascii="Times New Roman" w:hAnsi="Times New Roman"/>
          <w:sz w:val="24"/>
          <w:szCs w:val="24"/>
        </w:rPr>
        <w:t>-</w:t>
      </w:r>
      <w:r w:rsidR="0014102B">
        <w:rPr>
          <w:rFonts w:ascii="Times New Roman" w:hAnsi="Times New Roman"/>
          <w:sz w:val="24"/>
          <w:szCs w:val="24"/>
        </w:rPr>
        <w:t>life changes, people within the communities and disciplines at work,</w:t>
      </w:r>
      <w:r w:rsidR="009E67EE">
        <w:rPr>
          <w:rFonts w:ascii="Times New Roman" w:hAnsi="Times New Roman"/>
          <w:sz w:val="24"/>
          <w:szCs w:val="24"/>
        </w:rPr>
        <w:t xml:space="preserve"> and </w:t>
      </w:r>
      <w:r w:rsidR="006E7AAB">
        <w:rPr>
          <w:rFonts w:ascii="Times New Roman" w:hAnsi="Times New Roman"/>
          <w:sz w:val="24"/>
          <w:szCs w:val="24"/>
        </w:rPr>
        <w:t xml:space="preserve">experiences.  The narratives suggested identities </w:t>
      </w:r>
      <w:r w:rsidR="009E67EE">
        <w:rPr>
          <w:rFonts w:ascii="Times New Roman" w:hAnsi="Times New Roman"/>
          <w:sz w:val="24"/>
          <w:szCs w:val="24"/>
        </w:rPr>
        <w:t xml:space="preserve">of </w:t>
      </w:r>
      <w:r w:rsidR="006E7AAB">
        <w:rPr>
          <w:rFonts w:ascii="Times New Roman" w:hAnsi="Times New Roman"/>
          <w:sz w:val="24"/>
          <w:szCs w:val="24"/>
        </w:rPr>
        <w:t xml:space="preserve">either </w:t>
      </w:r>
      <w:r w:rsidR="009E67EE">
        <w:rPr>
          <w:rFonts w:ascii="Times New Roman" w:hAnsi="Times New Roman"/>
          <w:sz w:val="24"/>
          <w:szCs w:val="24"/>
        </w:rPr>
        <w:t>‘teacher’</w:t>
      </w:r>
      <w:r w:rsidR="006E7AAB">
        <w:rPr>
          <w:rFonts w:ascii="Times New Roman" w:hAnsi="Times New Roman"/>
          <w:sz w:val="24"/>
          <w:szCs w:val="24"/>
        </w:rPr>
        <w:t xml:space="preserve"> or ‘academic’ or ‘researcher’ or ‘manager’ or a combination of all ‘hats’, </w:t>
      </w:r>
      <w:r w:rsidR="009E67EE">
        <w:rPr>
          <w:rFonts w:ascii="Times New Roman" w:hAnsi="Times New Roman"/>
          <w:sz w:val="24"/>
          <w:szCs w:val="24"/>
        </w:rPr>
        <w:t xml:space="preserve">but that the </w:t>
      </w:r>
      <w:r w:rsidR="006E7AAB">
        <w:rPr>
          <w:rFonts w:ascii="Times New Roman" w:hAnsi="Times New Roman"/>
          <w:sz w:val="24"/>
          <w:szCs w:val="24"/>
        </w:rPr>
        <w:t xml:space="preserve">constant </w:t>
      </w:r>
      <w:r w:rsidR="009E67EE">
        <w:rPr>
          <w:rFonts w:ascii="Times New Roman" w:hAnsi="Times New Roman"/>
          <w:sz w:val="24"/>
          <w:szCs w:val="24"/>
        </w:rPr>
        <w:t xml:space="preserve">changes </w:t>
      </w:r>
      <w:r w:rsidR="006E7AAB">
        <w:rPr>
          <w:rFonts w:ascii="Times New Roman" w:hAnsi="Times New Roman"/>
          <w:sz w:val="24"/>
          <w:szCs w:val="24"/>
        </w:rPr>
        <w:t xml:space="preserve">experienced </w:t>
      </w:r>
      <w:r w:rsidR="009E67EE">
        <w:rPr>
          <w:rFonts w:ascii="Times New Roman" w:hAnsi="Times New Roman"/>
          <w:sz w:val="24"/>
          <w:szCs w:val="24"/>
        </w:rPr>
        <w:t xml:space="preserve">have brought with it a sense of loss or confusion as to what </w:t>
      </w:r>
      <w:r w:rsidR="006E7AAB">
        <w:rPr>
          <w:rFonts w:ascii="Times New Roman" w:hAnsi="Times New Roman"/>
          <w:sz w:val="24"/>
          <w:szCs w:val="24"/>
        </w:rPr>
        <w:t xml:space="preserve">the collective identity is now or what </w:t>
      </w:r>
      <w:r w:rsidR="009E67EE">
        <w:rPr>
          <w:rFonts w:ascii="Times New Roman" w:hAnsi="Times New Roman"/>
          <w:sz w:val="24"/>
          <w:szCs w:val="24"/>
        </w:rPr>
        <w:t>lies in the future.</w:t>
      </w:r>
      <w:r>
        <w:rPr>
          <w:rFonts w:ascii="Times New Roman" w:hAnsi="Times New Roman"/>
          <w:sz w:val="24"/>
          <w:szCs w:val="24"/>
        </w:rPr>
        <w:t xml:space="preserve">  </w:t>
      </w:r>
      <w:r w:rsidR="00A4007D">
        <w:rPr>
          <w:rFonts w:ascii="Times New Roman" w:hAnsi="Times New Roman"/>
          <w:bCs/>
          <w:sz w:val="24"/>
          <w:szCs w:val="24"/>
        </w:rPr>
        <w:t xml:space="preserve">It is also important to note here that the identity constructions do not have a one to one relationship with individuals since the interviewees tended to rely on more than one narrative in the course of the interviews.  Therefore, identities are in constant flux, constructed and reconstructed depending on the social circumstances. </w:t>
      </w:r>
    </w:p>
    <w:p w:rsidR="00D71066" w:rsidRDefault="00C37EFA" w:rsidP="00D809A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Ultimately,</w:t>
      </w:r>
      <w:r w:rsidR="009E67EE">
        <w:rPr>
          <w:rFonts w:ascii="Times New Roman" w:hAnsi="Times New Roman"/>
          <w:sz w:val="24"/>
          <w:szCs w:val="24"/>
        </w:rPr>
        <w:t xml:space="preserve"> aspirations voiced want</w:t>
      </w:r>
      <w:r>
        <w:rPr>
          <w:rFonts w:ascii="Times New Roman" w:hAnsi="Times New Roman"/>
          <w:sz w:val="24"/>
          <w:szCs w:val="24"/>
        </w:rPr>
        <w:t>ed</w:t>
      </w:r>
      <w:r w:rsidR="009E67EE">
        <w:rPr>
          <w:rFonts w:ascii="Times New Roman" w:hAnsi="Times New Roman"/>
          <w:sz w:val="24"/>
          <w:szCs w:val="24"/>
        </w:rPr>
        <w:t xml:space="preserve"> positive changes to affect the image of the Institute and be a leader in their field again</w:t>
      </w:r>
      <w:r w:rsidR="009D4074">
        <w:rPr>
          <w:rFonts w:ascii="Times New Roman" w:hAnsi="Times New Roman"/>
          <w:sz w:val="24"/>
          <w:szCs w:val="24"/>
        </w:rPr>
        <w:t>.  Many interviewees did</w:t>
      </w:r>
      <w:r w:rsidR="009E67EE">
        <w:rPr>
          <w:rFonts w:ascii="Times New Roman" w:hAnsi="Times New Roman"/>
          <w:sz w:val="24"/>
          <w:szCs w:val="24"/>
        </w:rPr>
        <w:t xml:space="preserve"> not </w:t>
      </w:r>
      <w:r w:rsidR="009D4074">
        <w:rPr>
          <w:rFonts w:ascii="Times New Roman" w:hAnsi="Times New Roman"/>
          <w:sz w:val="24"/>
          <w:szCs w:val="24"/>
        </w:rPr>
        <w:t xml:space="preserve">want </w:t>
      </w:r>
      <w:r w:rsidR="009E67EE">
        <w:rPr>
          <w:rFonts w:ascii="Times New Roman" w:hAnsi="Times New Roman"/>
          <w:sz w:val="24"/>
          <w:szCs w:val="24"/>
        </w:rPr>
        <w:t>to have conflicting cultures and identities do battle within the walls of the new Institute</w:t>
      </w:r>
      <w:r w:rsidR="009D4074">
        <w:rPr>
          <w:rFonts w:ascii="Times New Roman" w:hAnsi="Times New Roman"/>
          <w:sz w:val="24"/>
          <w:szCs w:val="24"/>
        </w:rPr>
        <w:t>.  This was inevitably</w:t>
      </w:r>
      <w:r w:rsidR="009E67EE">
        <w:rPr>
          <w:rFonts w:ascii="Times New Roman" w:hAnsi="Times New Roman"/>
          <w:sz w:val="24"/>
          <w:szCs w:val="24"/>
        </w:rPr>
        <w:t xml:space="preserve"> </w:t>
      </w:r>
      <w:r w:rsidR="009E67EE" w:rsidRPr="00AE0B80">
        <w:rPr>
          <w:rFonts w:ascii="Times New Roman" w:hAnsi="Times New Roman"/>
          <w:sz w:val="24"/>
          <w:szCs w:val="24"/>
        </w:rPr>
        <w:t>so that the students can also identify with the place</w:t>
      </w:r>
      <w:r w:rsidR="009E67EE" w:rsidRPr="00D938B1">
        <w:rPr>
          <w:rFonts w:ascii="Times New Roman" w:hAnsi="Times New Roman"/>
          <w:sz w:val="24"/>
          <w:szCs w:val="24"/>
        </w:rPr>
        <w:t xml:space="preserve"> </w:t>
      </w:r>
      <w:r w:rsidR="009E67EE" w:rsidRPr="00AE0B80">
        <w:rPr>
          <w:rFonts w:ascii="Times New Roman" w:hAnsi="Times New Roman"/>
          <w:sz w:val="24"/>
          <w:szCs w:val="24"/>
        </w:rPr>
        <w:t xml:space="preserve">and be happy with </w:t>
      </w:r>
      <w:r w:rsidR="006E7AAB">
        <w:rPr>
          <w:rFonts w:ascii="Times New Roman" w:hAnsi="Times New Roman"/>
          <w:sz w:val="24"/>
          <w:szCs w:val="24"/>
        </w:rPr>
        <w:t xml:space="preserve">their experiences with </w:t>
      </w:r>
      <w:r w:rsidR="009E67EE" w:rsidRPr="00AE0B80">
        <w:rPr>
          <w:rFonts w:ascii="Times New Roman" w:hAnsi="Times New Roman"/>
          <w:sz w:val="24"/>
          <w:szCs w:val="24"/>
        </w:rPr>
        <w:t xml:space="preserve">the </w:t>
      </w:r>
      <w:r w:rsidR="006E7AAB">
        <w:rPr>
          <w:rFonts w:ascii="Times New Roman" w:hAnsi="Times New Roman"/>
          <w:sz w:val="24"/>
          <w:szCs w:val="24"/>
        </w:rPr>
        <w:t xml:space="preserve">new </w:t>
      </w:r>
      <w:r w:rsidR="009E67EE" w:rsidRPr="00AE0B80">
        <w:rPr>
          <w:rFonts w:ascii="Times New Roman" w:hAnsi="Times New Roman"/>
          <w:sz w:val="24"/>
          <w:szCs w:val="24"/>
        </w:rPr>
        <w:t>college</w:t>
      </w:r>
      <w:r w:rsidR="009E67EE">
        <w:rPr>
          <w:rFonts w:ascii="Times New Roman" w:hAnsi="Times New Roman"/>
          <w:sz w:val="24"/>
          <w:szCs w:val="24"/>
        </w:rPr>
        <w:t>.</w:t>
      </w:r>
      <w:r w:rsidR="00A4007D">
        <w:rPr>
          <w:rFonts w:ascii="Times New Roman" w:hAnsi="Times New Roman"/>
          <w:sz w:val="24"/>
          <w:szCs w:val="24"/>
        </w:rPr>
        <w:t xml:space="preserve">  </w:t>
      </w:r>
      <w:r w:rsidR="00C663AB">
        <w:rPr>
          <w:rFonts w:ascii="Times New Roman" w:hAnsi="Times New Roman"/>
          <w:sz w:val="24"/>
          <w:szCs w:val="24"/>
        </w:rPr>
        <w:t xml:space="preserve">The following chapter will </w:t>
      </w:r>
      <w:r w:rsidR="00B61265">
        <w:rPr>
          <w:rFonts w:ascii="Times New Roman" w:hAnsi="Times New Roman"/>
          <w:sz w:val="24"/>
          <w:szCs w:val="24"/>
        </w:rPr>
        <w:t>further evaluate these findings</w:t>
      </w:r>
      <w:r w:rsidR="00D578F9">
        <w:rPr>
          <w:rFonts w:ascii="Times New Roman" w:hAnsi="Times New Roman"/>
          <w:sz w:val="24"/>
          <w:szCs w:val="24"/>
        </w:rPr>
        <w:t xml:space="preserve">, </w:t>
      </w:r>
      <w:r w:rsidR="006E7AAB">
        <w:rPr>
          <w:rFonts w:ascii="Times New Roman" w:hAnsi="Times New Roman"/>
          <w:sz w:val="24"/>
          <w:szCs w:val="24"/>
        </w:rPr>
        <w:t xml:space="preserve">of </w:t>
      </w:r>
      <w:r w:rsidR="00D578F9">
        <w:rPr>
          <w:rFonts w:ascii="Times New Roman" w:hAnsi="Times New Roman"/>
          <w:sz w:val="24"/>
          <w:szCs w:val="24"/>
        </w:rPr>
        <w:t>both policy and narratives,</w:t>
      </w:r>
      <w:r w:rsidR="00B61265">
        <w:rPr>
          <w:rFonts w:ascii="Times New Roman" w:hAnsi="Times New Roman"/>
          <w:sz w:val="24"/>
          <w:szCs w:val="24"/>
        </w:rPr>
        <w:t xml:space="preserve"> in relation to the research questions already established</w:t>
      </w:r>
      <w:r w:rsidR="006E7AAB">
        <w:rPr>
          <w:rFonts w:ascii="Times New Roman" w:hAnsi="Times New Roman"/>
          <w:sz w:val="24"/>
          <w:szCs w:val="24"/>
        </w:rPr>
        <w:t>.</w:t>
      </w:r>
      <w:r w:rsidR="00D71066">
        <w:rPr>
          <w:rFonts w:ascii="Times New Roman" w:hAnsi="Times New Roman"/>
          <w:sz w:val="24"/>
          <w:szCs w:val="24"/>
        </w:rPr>
        <w:br w:type="page"/>
      </w:r>
    </w:p>
    <w:p w:rsidR="003F11D3" w:rsidRDefault="003F11D3" w:rsidP="00D71066">
      <w:pPr>
        <w:rPr>
          <w:rFonts w:ascii="Times New Roman" w:hAnsi="Times New Roman"/>
          <w:sz w:val="24"/>
          <w:szCs w:val="24"/>
        </w:rPr>
      </w:pPr>
    </w:p>
    <w:p w:rsidR="00D71066" w:rsidRDefault="00D71066" w:rsidP="00D71066">
      <w:pPr>
        <w:pStyle w:val="Heading1"/>
        <w:pBdr>
          <w:top w:val="single" w:sz="4" w:space="1" w:color="auto"/>
          <w:bottom w:val="single" w:sz="4" w:space="1" w:color="auto"/>
        </w:pBdr>
        <w:jc w:val="center"/>
        <w:rPr>
          <w:rFonts w:ascii="Times New Roman" w:hAnsi="Times New Roman"/>
          <w:color w:val="auto"/>
        </w:rPr>
      </w:pPr>
      <w:bookmarkStart w:id="706" w:name="_Toc379802623"/>
      <w:bookmarkStart w:id="707" w:name="_Toc384730463"/>
      <w:bookmarkStart w:id="708" w:name="_Toc384732280"/>
      <w:bookmarkStart w:id="709" w:name="_Toc413675393"/>
      <w:bookmarkStart w:id="710" w:name="_Toc422396333"/>
      <w:bookmarkStart w:id="711" w:name="_Toc378861364"/>
      <w:bookmarkEnd w:id="676"/>
      <w:r w:rsidRPr="00032018">
        <w:rPr>
          <w:rFonts w:ascii="Times New Roman" w:hAnsi="Times New Roman"/>
          <w:color w:val="auto"/>
        </w:rPr>
        <w:t xml:space="preserve">Chapter </w:t>
      </w:r>
      <w:r w:rsidR="00AA79AF">
        <w:rPr>
          <w:rFonts w:ascii="Times New Roman" w:hAnsi="Times New Roman"/>
          <w:color w:val="auto"/>
        </w:rPr>
        <w:t>7</w:t>
      </w:r>
      <w:r w:rsidRPr="00032018">
        <w:rPr>
          <w:rFonts w:ascii="Times New Roman" w:hAnsi="Times New Roman"/>
          <w:color w:val="auto"/>
        </w:rPr>
        <w:t xml:space="preserve">: </w:t>
      </w:r>
      <w:bookmarkEnd w:id="706"/>
      <w:r w:rsidR="003075B3">
        <w:rPr>
          <w:rFonts w:ascii="Times New Roman" w:hAnsi="Times New Roman"/>
          <w:color w:val="auto"/>
        </w:rPr>
        <w:t>Discussion</w:t>
      </w:r>
      <w:bookmarkEnd w:id="707"/>
      <w:bookmarkEnd w:id="708"/>
      <w:bookmarkEnd w:id="709"/>
      <w:bookmarkEnd w:id="710"/>
    </w:p>
    <w:p w:rsidR="00D71066" w:rsidRPr="0074094F" w:rsidRDefault="00D71066" w:rsidP="003F11D3">
      <w:r>
        <w:br w:type="page"/>
      </w:r>
    </w:p>
    <w:p w:rsidR="00D71066" w:rsidRPr="0074094F" w:rsidRDefault="00AA79AF" w:rsidP="00214590">
      <w:pPr>
        <w:pStyle w:val="Heading2"/>
        <w:spacing w:before="100" w:beforeAutospacing="1" w:after="100" w:afterAutospacing="1" w:line="360" w:lineRule="auto"/>
        <w:jc w:val="both"/>
        <w:rPr>
          <w:rFonts w:ascii="Times New Roman" w:hAnsi="Times New Roman"/>
          <w:color w:val="auto"/>
          <w:sz w:val="28"/>
        </w:rPr>
      </w:pPr>
      <w:bookmarkStart w:id="712" w:name="_Toc379802624"/>
      <w:bookmarkStart w:id="713" w:name="_Toc384730464"/>
      <w:bookmarkStart w:id="714" w:name="_Toc384732281"/>
      <w:bookmarkStart w:id="715" w:name="_Toc413675394"/>
      <w:bookmarkStart w:id="716" w:name="_Toc422396334"/>
      <w:r>
        <w:rPr>
          <w:rFonts w:ascii="Times New Roman" w:hAnsi="Times New Roman"/>
          <w:color w:val="auto"/>
          <w:sz w:val="28"/>
        </w:rPr>
        <w:lastRenderedPageBreak/>
        <w:t>7</w:t>
      </w:r>
      <w:r w:rsidR="00D71066" w:rsidRPr="0074094F">
        <w:rPr>
          <w:rFonts w:ascii="Times New Roman" w:hAnsi="Times New Roman"/>
          <w:color w:val="auto"/>
          <w:sz w:val="28"/>
        </w:rPr>
        <w:t>.1 Introduction</w:t>
      </w:r>
      <w:bookmarkEnd w:id="712"/>
      <w:bookmarkEnd w:id="713"/>
      <w:bookmarkEnd w:id="714"/>
      <w:bookmarkEnd w:id="715"/>
      <w:bookmarkEnd w:id="716"/>
    </w:p>
    <w:p w:rsidR="00391BF6" w:rsidRDefault="007D1D57" w:rsidP="0021459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This chapter continues from the previous </w:t>
      </w:r>
      <w:r w:rsidR="00E053A2">
        <w:rPr>
          <w:rFonts w:ascii="Times New Roman" w:hAnsi="Times New Roman"/>
          <w:sz w:val="24"/>
          <w:szCs w:val="24"/>
        </w:rPr>
        <w:t xml:space="preserve">two </w:t>
      </w:r>
      <w:r>
        <w:rPr>
          <w:rFonts w:ascii="Times New Roman" w:hAnsi="Times New Roman"/>
          <w:sz w:val="24"/>
          <w:szCs w:val="24"/>
        </w:rPr>
        <w:t>chapter</w:t>
      </w:r>
      <w:r w:rsidR="009256D1">
        <w:rPr>
          <w:rFonts w:ascii="Times New Roman" w:hAnsi="Times New Roman"/>
          <w:sz w:val="24"/>
          <w:szCs w:val="24"/>
        </w:rPr>
        <w:t>s</w:t>
      </w:r>
      <w:r>
        <w:rPr>
          <w:rFonts w:ascii="Times New Roman" w:hAnsi="Times New Roman"/>
          <w:sz w:val="24"/>
          <w:szCs w:val="24"/>
        </w:rPr>
        <w:t xml:space="preserve"> on </w:t>
      </w:r>
      <w:r w:rsidR="00391BF6">
        <w:rPr>
          <w:rFonts w:ascii="Times New Roman" w:hAnsi="Times New Roman"/>
          <w:sz w:val="24"/>
          <w:szCs w:val="24"/>
        </w:rPr>
        <w:t>analysis and findings</w:t>
      </w:r>
      <w:r>
        <w:rPr>
          <w:rFonts w:ascii="Times New Roman" w:hAnsi="Times New Roman"/>
          <w:sz w:val="24"/>
          <w:szCs w:val="24"/>
        </w:rPr>
        <w:t xml:space="preserve"> from the p</w:t>
      </w:r>
      <w:r w:rsidR="00391BF6">
        <w:rPr>
          <w:rFonts w:ascii="Times New Roman" w:hAnsi="Times New Roman"/>
          <w:sz w:val="24"/>
          <w:szCs w:val="24"/>
        </w:rPr>
        <w:t>olicy documents referring to</w:t>
      </w:r>
      <w:r>
        <w:rPr>
          <w:rFonts w:ascii="Times New Roman" w:hAnsi="Times New Roman"/>
          <w:sz w:val="24"/>
          <w:szCs w:val="24"/>
        </w:rPr>
        <w:t xml:space="preserve"> </w:t>
      </w:r>
      <w:r w:rsidR="004230EF">
        <w:rPr>
          <w:rFonts w:ascii="Times New Roman" w:hAnsi="Times New Roman"/>
          <w:sz w:val="24"/>
          <w:szCs w:val="24"/>
        </w:rPr>
        <w:t>DIT</w:t>
      </w:r>
      <w:r w:rsidR="00391BF6">
        <w:rPr>
          <w:rFonts w:ascii="Times New Roman" w:hAnsi="Times New Roman"/>
          <w:sz w:val="24"/>
          <w:szCs w:val="24"/>
        </w:rPr>
        <w:t xml:space="preserve">, internal strategy documents </w:t>
      </w:r>
      <w:r>
        <w:rPr>
          <w:rFonts w:ascii="Times New Roman" w:hAnsi="Times New Roman"/>
          <w:sz w:val="24"/>
          <w:szCs w:val="24"/>
        </w:rPr>
        <w:t xml:space="preserve">and the </w:t>
      </w:r>
      <w:r w:rsidR="00391BF6">
        <w:rPr>
          <w:rFonts w:ascii="Times New Roman" w:hAnsi="Times New Roman"/>
          <w:sz w:val="24"/>
          <w:szCs w:val="24"/>
        </w:rPr>
        <w:t>analysis and findings</w:t>
      </w:r>
      <w:r>
        <w:rPr>
          <w:rFonts w:ascii="Times New Roman" w:hAnsi="Times New Roman"/>
          <w:sz w:val="24"/>
          <w:szCs w:val="24"/>
        </w:rPr>
        <w:t xml:space="preserve"> from the interviews.  </w:t>
      </w:r>
      <w:r w:rsidR="00A727CE">
        <w:rPr>
          <w:rFonts w:ascii="Times New Roman" w:hAnsi="Times New Roman"/>
          <w:sz w:val="24"/>
          <w:szCs w:val="24"/>
        </w:rPr>
        <w:t>T</w:t>
      </w:r>
      <w:r>
        <w:rPr>
          <w:rFonts w:ascii="Times New Roman" w:hAnsi="Times New Roman"/>
          <w:sz w:val="24"/>
          <w:szCs w:val="24"/>
        </w:rPr>
        <w:t xml:space="preserve">his </w:t>
      </w:r>
      <w:r w:rsidR="00CD62C0">
        <w:rPr>
          <w:rFonts w:ascii="Times New Roman" w:hAnsi="Times New Roman"/>
          <w:sz w:val="24"/>
          <w:szCs w:val="24"/>
        </w:rPr>
        <w:t>discuss</w:t>
      </w:r>
      <w:r w:rsidR="00A727CE">
        <w:rPr>
          <w:rFonts w:ascii="Times New Roman" w:hAnsi="Times New Roman"/>
          <w:sz w:val="24"/>
          <w:szCs w:val="24"/>
        </w:rPr>
        <w:t xml:space="preserve">ion is </w:t>
      </w:r>
      <w:r w:rsidR="00CD62C0">
        <w:rPr>
          <w:rFonts w:ascii="Times New Roman" w:hAnsi="Times New Roman"/>
          <w:sz w:val="24"/>
          <w:szCs w:val="24"/>
        </w:rPr>
        <w:t xml:space="preserve">in relation to </w:t>
      </w:r>
      <w:r w:rsidR="0090780A">
        <w:rPr>
          <w:rFonts w:ascii="Times New Roman" w:hAnsi="Times New Roman"/>
          <w:sz w:val="24"/>
          <w:szCs w:val="24"/>
        </w:rPr>
        <w:t>reviewing th</w:t>
      </w:r>
      <w:r w:rsidR="009256D1">
        <w:rPr>
          <w:rFonts w:ascii="Times New Roman" w:hAnsi="Times New Roman"/>
          <w:sz w:val="24"/>
          <w:szCs w:val="24"/>
        </w:rPr>
        <w:t>e research questions</w:t>
      </w:r>
      <w:r w:rsidR="006E341C">
        <w:rPr>
          <w:rFonts w:ascii="Times New Roman" w:hAnsi="Times New Roman"/>
          <w:sz w:val="24"/>
          <w:szCs w:val="24"/>
        </w:rPr>
        <w:t xml:space="preserve">.  </w:t>
      </w:r>
    </w:p>
    <w:p w:rsidR="00850D6C" w:rsidRDefault="00850D6C" w:rsidP="0021459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Outlined in chapter four earlier, the overall research question was to discover:</w:t>
      </w:r>
    </w:p>
    <w:p w:rsidR="00850D6C" w:rsidRDefault="00850D6C" w:rsidP="00850D6C">
      <w:pPr>
        <w:spacing w:before="100" w:beforeAutospacing="1" w:after="100" w:afterAutospacing="1" w:line="240" w:lineRule="auto"/>
        <w:ind w:left="567" w:right="566"/>
        <w:jc w:val="both"/>
        <w:rPr>
          <w:rFonts w:asciiTheme="minorHAnsi" w:hAnsiTheme="minorHAnsi" w:cstheme="minorHAnsi"/>
          <w:i/>
          <w:sz w:val="24"/>
        </w:rPr>
      </w:pPr>
      <w:r>
        <w:rPr>
          <w:rFonts w:asciiTheme="minorHAnsi" w:hAnsiTheme="minorHAnsi" w:cstheme="minorHAnsi"/>
          <w:i/>
          <w:sz w:val="24"/>
        </w:rPr>
        <w:t>How is the</w:t>
      </w:r>
      <w:r w:rsidRPr="005266B6">
        <w:rPr>
          <w:rFonts w:asciiTheme="minorHAnsi" w:hAnsiTheme="minorHAnsi" w:cstheme="minorHAnsi"/>
          <w:i/>
          <w:sz w:val="24"/>
        </w:rPr>
        <w:t xml:space="preserve"> phenomenon of higher education change in Ireland affect</w:t>
      </w:r>
      <w:r>
        <w:rPr>
          <w:rFonts w:asciiTheme="minorHAnsi" w:hAnsiTheme="minorHAnsi" w:cstheme="minorHAnsi"/>
          <w:i/>
          <w:sz w:val="24"/>
        </w:rPr>
        <w:t>ing</w:t>
      </w:r>
      <w:r w:rsidRPr="005266B6">
        <w:rPr>
          <w:rFonts w:asciiTheme="minorHAnsi" w:hAnsiTheme="minorHAnsi" w:cstheme="minorHAnsi"/>
          <w:i/>
          <w:sz w:val="24"/>
        </w:rPr>
        <w:t xml:space="preserve"> cultures and pr</w:t>
      </w:r>
      <w:r>
        <w:rPr>
          <w:rFonts w:asciiTheme="minorHAnsi" w:hAnsiTheme="minorHAnsi" w:cstheme="minorHAnsi"/>
          <w:i/>
          <w:sz w:val="24"/>
        </w:rPr>
        <w:t xml:space="preserve">ofessional academic identities in an Institute of Higher Education?  </w:t>
      </w:r>
    </w:p>
    <w:p w:rsidR="00850D6C" w:rsidRPr="00AE15D0" w:rsidRDefault="005233B2" w:rsidP="00850D6C">
      <w:pPr>
        <w:spacing w:before="100" w:beforeAutospacing="1" w:after="100" w:afterAutospacing="1" w:line="360" w:lineRule="auto"/>
        <w:jc w:val="both"/>
        <w:rPr>
          <w:rFonts w:asciiTheme="minorHAnsi" w:hAnsiTheme="minorHAnsi" w:cstheme="minorHAnsi"/>
          <w:sz w:val="24"/>
        </w:rPr>
      </w:pPr>
      <w:r>
        <w:rPr>
          <w:rFonts w:asciiTheme="minorHAnsi" w:hAnsiTheme="minorHAnsi" w:cstheme="minorHAnsi"/>
          <w:sz w:val="24"/>
        </w:rPr>
        <w:t>Moreover,</w:t>
      </w:r>
      <w:r w:rsidR="00850D6C">
        <w:rPr>
          <w:rFonts w:asciiTheme="minorHAnsi" w:hAnsiTheme="minorHAnsi" w:cstheme="minorHAnsi"/>
          <w:sz w:val="24"/>
        </w:rPr>
        <w:t xml:space="preserve"> arising fr</w:t>
      </w:r>
      <w:r w:rsidR="00850D6C" w:rsidRPr="00AE15D0">
        <w:rPr>
          <w:rFonts w:asciiTheme="minorHAnsi" w:hAnsiTheme="minorHAnsi" w:cstheme="minorHAnsi"/>
          <w:sz w:val="24"/>
        </w:rPr>
        <w:t>om this</w:t>
      </w:r>
      <w:r w:rsidR="00850D6C">
        <w:rPr>
          <w:rFonts w:asciiTheme="minorHAnsi" w:hAnsiTheme="minorHAnsi" w:cstheme="minorHAnsi"/>
          <w:sz w:val="24"/>
        </w:rPr>
        <w:t xml:space="preserve"> question</w:t>
      </w:r>
      <w:r w:rsidR="00850D6C" w:rsidRPr="00AE15D0">
        <w:rPr>
          <w:rFonts w:asciiTheme="minorHAnsi" w:hAnsiTheme="minorHAnsi" w:cstheme="minorHAnsi"/>
          <w:sz w:val="24"/>
        </w:rPr>
        <w:t xml:space="preserve"> a </w:t>
      </w:r>
      <w:r w:rsidR="00850D6C">
        <w:rPr>
          <w:rFonts w:asciiTheme="minorHAnsi" w:hAnsiTheme="minorHAnsi" w:cstheme="minorHAnsi"/>
          <w:sz w:val="24"/>
        </w:rPr>
        <w:t xml:space="preserve">further </w:t>
      </w:r>
      <w:r w:rsidR="00850D6C" w:rsidRPr="00AE15D0">
        <w:rPr>
          <w:rFonts w:asciiTheme="minorHAnsi" w:hAnsiTheme="minorHAnsi" w:cstheme="minorHAnsi"/>
          <w:sz w:val="24"/>
        </w:rPr>
        <w:t xml:space="preserve">set of </w:t>
      </w:r>
      <w:r w:rsidR="00850D6C">
        <w:rPr>
          <w:rFonts w:asciiTheme="minorHAnsi" w:hAnsiTheme="minorHAnsi" w:cstheme="minorHAnsi"/>
          <w:sz w:val="24"/>
        </w:rPr>
        <w:t>sub</w:t>
      </w:r>
      <w:r w:rsidR="00AA35DF">
        <w:rPr>
          <w:rFonts w:asciiTheme="minorHAnsi" w:hAnsiTheme="minorHAnsi" w:cstheme="minorHAnsi"/>
          <w:sz w:val="24"/>
        </w:rPr>
        <w:t>-</w:t>
      </w:r>
      <w:r w:rsidR="00850D6C">
        <w:rPr>
          <w:rFonts w:asciiTheme="minorHAnsi" w:hAnsiTheme="minorHAnsi" w:cstheme="minorHAnsi"/>
          <w:sz w:val="24"/>
        </w:rPr>
        <w:t>questions for the research emerge</w:t>
      </w:r>
      <w:r w:rsidR="00AA35DF">
        <w:rPr>
          <w:rFonts w:asciiTheme="minorHAnsi" w:hAnsiTheme="minorHAnsi" w:cstheme="minorHAnsi"/>
          <w:sz w:val="24"/>
        </w:rPr>
        <w:t>d, which were</w:t>
      </w:r>
      <w:r w:rsidR="00850D6C" w:rsidRPr="00AE15D0">
        <w:rPr>
          <w:rFonts w:asciiTheme="minorHAnsi" w:hAnsiTheme="minorHAnsi" w:cstheme="minorHAnsi"/>
          <w:sz w:val="24"/>
        </w:rPr>
        <w:t>:</w:t>
      </w:r>
    </w:p>
    <w:p w:rsidR="00850D6C" w:rsidRPr="00AE15D0" w:rsidRDefault="00850D6C" w:rsidP="00D92AC7">
      <w:pPr>
        <w:numPr>
          <w:ilvl w:val="0"/>
          <w:numId w:val="26"/>
        </w:numPr>
        <w:spacing w:before="100" w:beforeAutospacing="1" w:after="100" w:afterAutospacing="1" w:line="240" w:lineRule="auto"/>
        <w:jc w:val="both"/>
        <w:rPr>
          <w:rFonts w:asciiTheme="minorHAnsi" w:hAnsiTheme="minorHAnsi" w:cstheme="minorHAnsi"/>
          <w:sz w:val="24"/>
        </w:rPr>
      </w:pPr>
      <w:r>
        <w:rPr>
          <w:rFonts w:asciiTheme="minorHAnsi" w:hAnsiTheme="minorHAnsi" w:cstheme="minorHAnsi"/>
          <w:sz w:val="24"/>
        </w:rPr>
        <w:t>What are</w:t>
      </w:r>
      <w:r w:rsidRPr="00AE15D0">
        <w:rPr>
          <w:rFonts w:asciiTheme="minorHAnsi" w:hAnsiTheme="minorHAnsi" w:cstheme="minorHAnsi"/>
          <w:sz w:val="24"/>
        </w:rPr>
        <w:t xml:space="preserve"> the </w:t>
      </w:r>
      <w:r>
        <w:rPr>
          <w:rFonts w:asciiTheme="minorHAnsi" w:hAnsiTheme="minorHAnsi" w:cstheme="minorHAnsi"/>
          <w:sz w:val="24"/>
        </w:rPr>
        <w:t>drivers of change in the higher education landscape in Ireland?</w:t>
      </w:r>
      <w:r w:rsidRPr="00AE15D0">
        <w:rPr>
          <w:rFonts w:asciiTheme="minorHAnsi" w:hAnsiTheme="minorHAnsi" w:cstheme="minorHAnsi"/>
          <w:sz w:val="24"/>
        </w:rPr>
        <w:t xml:space="preserve"> </w:t>
      </w:r>
    </w:p>
    <w:p w:rsidR="00850D6C" w:rsidRPr="00AE15D0" w:rsidRDefault="00850D6C" w:rsidP="00D92AC7">
      <w:pPr>
        <w:numPr>
          <w:ilvl w:val="0"/>
          <w:numId w:val="26"/>
        </w:numPr>
        <w:spacing w:before="100" w:beforeAutospacing="1" w:after="100" w:afterAutospacing="1" w:line="240" w:lineRule="auto"/>
        <w:jc w:val="both"/>
        <w:rPr>
          <w:rFonts w:asciiTheme="minorHAnsi" w:hAnsiTheme="minorHAnsi" w:cstheme="minorHAnsi"/>
          <w:sz w:val="24"/>
        </w:rPr>
      </w:pPr>
      <w:r>
        <w:rPr>
          <w:rFonts w:asciiTheme="minorHAnsi" w:hAnsiTheme="minorHAnsi" w:cstheme="minorHAnsi"/>
          <w:sz w:val="24"/>
        </w:rPr>
        <w:t>What are</w:t>
      </w:r>
      <w:r w:rsidRPr="00AE15D0">
        <w:rPr>
          <w:rFonts w:asciiTheme="minorHAnsi" w:hAnsiTheme="minorHAnsi" w:cstheme="minorHAnsi"/>
          <w:sz w:val="24"/>
        </w:rPr>
        <w:t xml:space="preserve"> the drivers for change within the Dublin Institute of Technology</w:t>
      </w:r>
      <w:r>
        <w:rPr>
          <w:rFonts w:asciiTheme="minorHAnsi" w:hAnsiTheme="minorHAnsi" w:cstheme="minorHAnsi"/>
          <w:sz w:val="24"/>
        </w:rPr>
        <w:t>?</w:t>
      </w:r>
    </w:p>
    <w:p w:rsidR="00850D6C" w:rsidRPr="00AE15D0" w:rsidRDefault="00850D6C" w:rsidP="00D92AC7">
      <w:pPr>
        <w:numPr>
          <w:ilvl w:val="0"/>
          <w:numId w:val="26"/>
        </w:numPr>
        <w:spacing w:before="100" w:beforeAutospacing="1" w:after="100" w:afterAutospacing="1" w:line="240" w:lineRule="auto"/>
        <w:jc w:val="both"/>
        <w:rPr>
          <w:rFonts w:asciiTheme="minorHAnsi" w:hAnsiTheme="minorHAnsi" w:cstheme="minorHAnsi"/>
          <w:sz w:val="24"/>
        </w:rPr>
      </w:pPr>
      <w:r>
        <w:rPr>
          <w:rFonts w:asciiTheme="minorHAnsi" w:hAnsiTheme="minorHAnsi" w:cstheme="minorHAnsi"/>
          <w:sz w:val="24"/>
        </w:rPr>
        <w:t xml:space="preserve">In what way, are changes influencing </w:t>
      </w:r>
      <w:r w:rsidRPr="00AE15D0">
        <w:rPr>
          <w:rFonts w:asciiTheme="minorHAnsi" w:hAnsiTheme="minorHAnsi" w:cstheme="minorHAnsi"/>
          <w:sz w:val="24"/>
        </w:rPr>
        <w:t>the culture of the Dublin Institute of Technology</w:t>
      </w:r>
      <w:r>
        <w:rPr>
          <w:rFonts w:asciiTheme="minorHAnsi" w:hAnsiTheme="minorHAnsi" w:cstheme="minorHAnsi"/>
          <w:sz w:val="24"/>
        </w:rPr>
        <w:t>?</w:t>
      </w:r>
    </w:p>
    <w:p w:rsidR="00850D6C" w:rsidRDefault="00850D6C" w:rsidP="00D92AC7">
      <w:pPr>
        <w:numPr>
          <w:ilvl w:val="0"/>
          <w:numId w:val="26"/>
        </w:numPr>
        <w:spacing w:before="100" w:beforeAutospacing="1" w:after="100" w:afterAutospacing="1" w:line="240" w:lineRule="auto"/>
        <w:jc w:val="both"/>
        <w:rPr>
          <w:rFonts w:asciiTheme="minorHAnsi" w:hAnsiTheme="minorHAnsi" w:cstheme="minorHAnsi"/>
          <w:sz w:val="24"/>
        </w:rPr>
      </w:pPr>
      <w:r>
        <w:rPr>
          <w:rFonts w:asciiTheme="minorHAnsi" w:hAnsiTheme="minorHAnsi" w:cstheme="minorHAnsi"/>
          <w:sz w:val="24"/>
        </w:rPr>
        <w:t xml:space="preserve">In what way, are the </w:t>
      </w:r>
      <w:r w:rsidRPr="00AE15D0">
        <w:rPr>
          <w:rFonts w:asciiTheme="minorHAnsi" w:hAnsiTheme="minorHAnsi" w:cstheme="minorHAnsi"/>
          <w:sz w:val="24"/>
        </w:rPr>
        <w:t>change</w:t>
      </w:r>
      <w:r>
        <w:rPr>
          <w:rFonts w:asciiTheme="minorHAnsi" w:hAnsiTheme="minorHAnsi" w:cstheme="minorHAnsi"/>
          <w:sz w:val="24"/>
        </w:rPr>
        <w:t>s</w:t>
      </w:r>
      <w:r w:rsidRPr="00AE15D0">
        <w:rPr>
          <w:rFonts w:asciiTheme="minorHAnsi" w:hAnsiTheme="minorHAnsi" w:cstheme="minorHAnsi"/>
          <w:sz w:val="24"/>
        </w:rPr>
        <w:t xml:space="preserve"> </w:t>
      </w:r>
      <w:r>
        <w:rPr>
          <w:rFonts w:asciiTheme="minorHAnsi" w:hAnsiTheme="minorHAnsi" w:cstheme="minorHAnsi"/>
          <w:sz w:val="24"/>
        </w:rPr>
        <w:t xml:space="preserve">also </w:t>
      </w:r>
      <w:r w:rsidRPr="00AE15D0">
        <w:rPr>
          <w:rFonts w:asciiTheme="minorHAnsi" w:hAnsiTheme="minorHAnsi" w:cstheme="minorHAnsi"/>
          <w:sz w:val="24"/>
        </w:rPr>
        <w:t>influenc</w:t>
      </w:r>
      <w:r>
        <w:rPr>
          <w:rFonts w:asciiTheme="minorHAnsi" w:hAnsiTheme="minorHAnsi" w:cstheme="minorHAnsi"/>
          <w:sz w:val="24"/>
        </w:rPr>
        <w:t>ing</w:t>
      </w:r>
      <w:r w:rsidRPr="00AE15D0">
        <w:rPr>
          <w:rFonts w:asciiTheme="minorHAnsi" w:hAnsiTheme="minorHAnsi" w:cstheme="minorHAnsi"/>
          <w:sz w:val="24"/>
        </w:rPr>
        <w:t xml:space="preserve"> </w:t>
      </w:r>
      <w:r>
        <w:rPr>
          <w:rFonts w:asciiTheme="minorHAnsi" w:hAnsiTheme="minorHAnsi" w:cstheme="minorHAnsi"/>
          <w:sz w:val="24"/>
        </w:rPr>
        <w:t xml:space="preserve">professional </w:t>
      </w:r>
      <w:r w:rsidRPr="00AE15D0">
        <w:rPr>
          <w:rFonts w:asciiTheme="minorHAnsi" w:hAnsiTheme="minorHAnsi" w:cstheme="minorHAnsi"/>
          <w:sz w:val="24"/>
        </w:rPr>
        <w:t>academic identities in the Dublin Institute of Technology</w:t>
      </w:r>
      <w:r>
        <w:rPr>
          <w:rFonts w:asciiTheme="minorHAnsi" w:hAnsiTheme="minorHAnsi" w:cstheme="minorHAnsi"/>
          <w:sz w:val="24"/>
        </w:rPr>
        <w:t>?</w:t>
      </w:r>
    </w:p>
    <w:p w:rsidR="00BB1CC6" w:rsidRDefault="00391BF6" w:rsidP="0021459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During the literature review it became apparent that certain topics under investigation throughout mergers and change in higher education referred to elements in the external environment as heavily influencing internal decisions made.  These were primarily the economic situation nationally, in this case Ireland and its influence on the situation internally.  Directly relating to this are the policies influencing internal strategic decisions.  </w:t>
      </w:r>
      <w:r w:rsidR="00C37EFA">
        <w:rPr>
          <w:rFonts w:ascii="Times New Roman" w:hAnsi="Times New Roman"/>
          <w:sz w:val="24"/>
          <w:szCs w:val="24"/>
        </w:rPr>
        <w:t>In addition,</w:t>
      </w:r>
      <w:r>
        <w:rPr>
          <w:rFonts w:ascii="Times New Roman" w:hAnsi="Times New Roman"/>
          <w:sz w:val="24"/>
          <w:szCs w:val="24"/>
        </w:rPr>
        <w:t xml:space="preserve"> important drivers of change were the increasing use of information technology</w:t>
      </w:r>
      <w:r w:rsidR="00BB1CC6">
        <w:rPr>
          <w:rFonts w:ascii="Times New Roman" w:hAnsi="Times New Roman"/>
          <w:sz w:val="24"/>
          <w:szCs w:val="24"/>
        </w:rPr>
        <w:t xml:space="preserve"> </w:t>
      </w:r>
      <w:r w:rsidR="00C37EFA">
        <w:rPr>
          <w:rFonts w:ascii="Times New Roman" w:hAnsi="Times New Roman"/>
          <w:sz w:val="24"/>
          <w:szCs w:val="24"/>
        </w:rPr>
        <w:t>because</w:t>
      </w:r>
      <w:r w:rsidR="00BB1CC6">
        <w:rPr>
          <w:rFonts w:ascii="Times New Roman" w:hAnsi="Times New Roman"/>
          <w:sz w:val="24"/>
          <w:szCs w:val="24"/>
        </w:rPr>
        <w:t xml:space="preserve"> of or as a direct consequence of the increasing student numbers participating on courses </w:t>
      </w:r>
      <w:r w:rsidR="00C37EFA">
        <w:rPr>
          <w:rFonts w:ascii="Times New Roman" w:hAnsi="Times New Roman"/>
          <w:sz w:val="24"/>
          <w:szCs w:val="24"/>
        </w:rPr>
        <w:t>in either classes or external</w:t>
      </w:r>
      <w:r w:rsidR="00BB1CC6">
        <w:rPr>
          <w:rFonts w:ascii="Times New Roman" w:hAnsi="Times New Roman"/>
          <w:sz w:val="24"/>
          <w:szCs w:val="24"/>
        </w:rPr>
        <w:t xml:space="preserve"> to the Institute online and/ or internationally.  These changes also arose from policies made at HEA level but also strategic decisions made internally to increase funding and income from different sources.  The market place and industry to which the College </w:t>
      </w:r>
      <w:proofErr w:type="gramStart"/>
      <w:r w:rsidR="002513D3">
        <w:rPr>
          <w:rFonts w:ascii="Times New Roman" w:hAnsi="Times New Roman"/>
          <w:sz w:val="24"/>
          <w:szCs w:val="24"/>
        </w:rPr>
        <w:t>is aligned</w:t>
      </w:r>
      <w:proofErr w:type="gramEnd"/>
      <w:r w:rsidR="002513D3">
        <w:rPr>
          <w:rFonts w:ascii="Times New Roman" w:hAnsi="Times New Roman"/>
          <w:sz w:val="24"/>
          <w:szCs w:val="24"/>
        </w:rPr>
        <w:t xml:space="preserve"> </w:t>
      </w:r>
      <w:r w:rsidR="00BB1CC6">
        <w:rPr>
          <w:rFonts w:ascii="Times New Roman" w:hAnsi="Times New Roman"/>
          <w:sz w:val="24"/>
          <w:szCs w:val="24"/>
        </w:rPr>
        <w:t>(within the Institute</w:t>
      </w:r>
      <w:r w:rsidR="00AA35DF">
        <w:rPr>
          <w:rFonts w:ascii="Times New Roman" w:hAnsi="Times New Roman"/>
          <w:sz w:val="24"/>
          <w:szCs w:val="24"/>
        </w:rPr>
        <w:t>, see appendix A-vii, B-</w:t>
      </w:r>
      <w:proofErr w:type="spellStart"/>
      <w:r w:rsidR="00AA35DF">
        <w:rPr>
          <w:rFonts w:ascii="Times New Roman" w:hAnsi="Times New Roman"/>
          <w:sz w:val="24"/>
          <w:szCs w:val="24"/>
        </w:rPr>
        <w:t>i</w:t>
      </w:r>
      <w:proofErr w:type="spellEnd"/>
      <w:r w:rsidR="00AA35DF">
        <w:rPr>
          <w:rFonts w:ascii="Times New Roman" w:hAnsi="Times New Roman"/>
          <w:sz w:val="24"/>
          <w:szCs w:val="24"/>
        </w:rPr>
        <w:t xml:space="preserve"> and B-ii</w:t>
      </w:r>
      <w:r w:rsidR="00BB1CC6">
        <w:rPr>
          <w:rFonts w:ascii="Times New Roman" w:hAnsi="Times New Roman"/>
          <w:sz w:val="24"/>
          <w:szCs w:val="24"/>
        </w:rPr>
        <w:t xml:space="preserve">) had an influence on the changes occurring.  Engagement with industry </w:t>
      </w:r>
      <w:proofErr w:type="gramStart"/>
      <w:r w:rsidR="00BB1CC6">
        <w:rPr>
          <w:rFonts w:ascii="Times New Roman" w:hAnsi="Times New Roman"/>
          <w:sz w:val="24"/>
          <w:szCs w:val="24"/>
        </w:rPr>
        <w:t>was deemed</w:t>
      </w:r>
      <w:proofErr w:type="gramEnd"/>
      <w:r w:rsidR="00BB1CC6">
        <w:rPr>
          <w:rFonts w:ascii="Times New Roman" w:hAnsi="Times New Roman"/>
          <w:sz w:val="24"/>
          <w:szCs w:val="24"/>
        </w:rPr>
        <w:t xml:space="preserve"> as important because of the graduates they required, the skills the graduates needed and as a </w:t>
      </w:r>
      <w:r w:rsidR="00C37EFA">
        <w:rPr>
          <w:rFonts w:ascii="Times New Roman" w:hAnsi="Times New Roman"/>
          <w:sz w:val="24"/>
          <w:szCs w:val="24"/>
        </w:rPr>
        <w:t>result,</w:t>
      </w:r>
      <w:r w:rsidR="00BB1CC6">
        <w:rPr>
          <w:rFonts w:ascii="Times New Roman" w:hAnsi="Times New Roman"/>
          <w:sz w:val="24"/>
          <w:szCs w:val="24"/>
        </w:rPr>
        <w:t xml:space="preserve"> the influence this has on programmes delivered and students recruited.  </w:t>
      </w:r>
    </w:p>
    <w:p w:rsidR="00391BF6" w:rsidRDefault="00BB1CC6" w:rsidP="0021459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Not all drivers of change were external to the Institute as the drive to become the first </w:t>
      </w:r>
      <w:r w:rsidRPr="00E51E94">
        <w:rPr>
          <w:rFonts w:ascii="Times New Roman" w:hAnsi="Times New Roman"/>
          <w:sz w:val="24"/>
          <w:szCs w:val="24"/>
        </w:rPr>
        <w:t>TU for Ireland, specifically for Dublin, originated in the Institute’s desire to become a University</w:t>
      </w:r>
      <w:r w:rsidR="009A37EA" w:rsidRPr="00E51E94">
        <w:rPr>
          <w:rFonts w:ascii="Times New Roman" w:hAnsi="Times New Roman"/>
          <w:sz w:val="24"/>
          <w:szCs w:val="24"/>
        </w:rPr>
        <w:t xml:space="preserve">, a desire dating </w:t>
      </w:r>
      <w:r w:rsidRPr="00E51E94">
        <w:rPr>
          <w:rFonts w:ascii="Times New Roman" w:hAnsi="Times New Roman"/>
          <w:sz w:val="24"/>
          <w:szCs w:val="24"/>
        </w:rPr>
        <w:t>from the 1990s.  The</w:t>
      </w:r>
      <w:r>
        <w:rPr>
          <w:rFonts w:ascii="Times New Roman" w:hAnsi="Times New Roman"/>
          <w:sz w:val="24"/>
          <w:szCs w:val="24"/>
        </w:rPr>
        <w:t xml:space="preserve"> current alliance with two other </w:t>
      </w:r>
      <w:proofErr w:type="spellStart"/>
      <w:r>
        <w:rPr>
          <w:rFonts w:ascii="Times New Roman" w:hAnsi="Times New Roman"/>
          <w:sz w:val="24"/>
          <w:szCs w:val="24"/>
        </w:rPr>
        <w:t>IoTs</w:t>
      </w:r>
      <w:proofErr w:type="spellEnd"/>
      <w:r>
        <w:rPr>
          <w:rFonts w:ascii="Times New Roman" w:hAnsi="Times New Roman"/>
          <w:sz w:val="24"/>
          <w:szCs w:val="24"/>
        </w:rPr>
        <w:t xml:space="preserve"> in Dublin is </w:t>
      </w:r>
      <w:r w:rsidR="00C37EFA">
        <w:rPr>
          <w:rFonts w:ascii="Times New Roman" w:hAnsi="Times New Roman"/>
          <w:sz w:val="24"/>
          <w:szCs w:val="24"/>
        </w:rPr>
        <w:t>because</w:t>
      </w:r>
      <w:r>
        <w:rPr>
          <w:rFonts w:ascii="Times New Roman" w:hAnsi="Times New Roman"/>
          <w:sz w:val="24"/>
          <w:szCs w:val="24"/>
        </w:rPr>
        <w:t xml:space="preserve"> of current legislation for collaborations but originates from an earlier application for University status designation initiated by the DIT</w:t>
      </w:r>
      <w:r w:rsidR="00A727CE">
        <w:rPr>
          <w:rFonts w:ascii="Times New Roman" w:hAnsi="Times New Roman"/>
          <w:sz w:val="24"/>
          <w:szCs w:val="24"/>
        </w:rPr>
        <w:t xml:space="preserve"> 1996-1999, (G</w:t>
      </w:r>
      <w:r w:rsidR="002513D3">
        <w:rPr>
          <w:rFonts w:ascii="Times New Roman" w:hAnsi="Times New Roman"/>
          <w:sz w:val="24"/>
          <w:szCs w:val="24"/>
        </w:rPr>
        <w:t>a</w:t>
      </w:r>
      <w:r w:rsidR="00A727CE">
        <w:rPr>
          <w:rFonts w:ascii="Times New Roman" w:hAnsi="Times New Roman"/>
          <w:sz w:val="24"/>
          <w:szCs w:val="24"/>
        </w:rPr>
        <w:t>rvey, 200</w:t>
      </w:r>
      <w:r w:rsidR="002513D3">
        <w:rPr>
          <w:rFonts w:ascii="Times New Roman" w:hAnsi="Times New Roman"/>
          <w:sz w:val="24"/>
          <w:szCs w:val="24"/>
        </w:rPr>
        <w:t>9</w:t>
      </w:r>
      <w:r w:rsidR="00A727CE">
        <w:rPr>
          <w:rFonts w:ascii="Times New Roman" w:hAnsi="Times New Roman"/>
          <w:sz w:val="24"/>
          <w:szCs w:val="24"/>
        </w:rPr>
        <w:t>)</w:t>
      </w:r>
      <w:r>
        <w:rPr>
          <w:rFonts w:ascii="Times New Roman" w:hAnsi="Times New Roman"/>
          <w:sz w:val="24"/>
          <w:szCs w:val="24"/>
        </w:rPr>
        <w:t>.</w:t>
      </w:r>
      <w:r w:rsidR="005347B9">
        <w:rPr>
          <w:rFonts w:ascii="Times New Roman" w:hAnsi="Times New Roman"/>
          <w:sz w:val="24"/>
          <w:szCs w:val="24"/>
        </w:rPr>
        <w:t xml:space="preserve">  </w:t>
      </w:r>
      <w:r w:rsidR="00391BF6">
        <w:rPr>
          <w:rFonts w:ascii="Times New Roman" w:hAnsi="Times New Roman"/>
          <w:sz w:val="24"/>
          <w:szCs w:val="24"/>
        </w:rPr>
        <w:t xml:space="preserve">These issues then in turn influenced the culture of the </w:t>
      </w:r>
      <w:r w:rsidR="00391BF6" w:rsidRPr="00E51E94">
        <w:rPr>
          <w:rFonts w:ascii="Times New Roman" w:hAnsi="Times New Roman"/>
          <w:sz w:val="24"/>
          <w:szCs w:val="24"/>
        </w:rPr>
        <w:t xml:space="preserve">workplace during the time of investigation, or rather the culture that the interviewees perceived it to be and what they aspired </w:t>
      </w:r>
      <w:r w:rsidR="009A37EA" w:rsidRPr="00E51E94">
        <w:rPr>
          <w:rFonts w:ascii="Times New Roman" w:hAnsi="Times New Roman"/>
          <w:sz w:val="24"/>
          <w:szCs w:val="24"/>
        </w:rPr>
        <w:t xml:space="preserve">for </w:t>
      </w:r>
      <w:r w:rsidR="00391BF6" w:rsidRPr="00E51E94">
        <w:rPr>
          <w:rFonts w:ascii="Times New Roman" w:hAnsi="Times New Roman"/>
          <w:sz w:val="24"/>
          <w:szCs w:val="24"/>
        </w:rPr>
        <w:t xml:space="preserve">it to become.  These drivers of change were then reflected on by the interviewees to </w:t>
      </w:r>
      <w:r w:rsidR="009A37EA" w:rsidRPr="00E51E94">
        <w:rPr>
          <w:rFonts w:ascii="Times New Roman" w:hAnsi="Times New Roman"/>
          <w:sz w:val="24"/>
          <w:szCs w:val="24"/>
        </w:rPr>
        <w:t xml:space="preserve">help me </w:t>
      </w:r>
      <w:r w:rsidR="00391BF6" w:rsidRPr="00E51E94">
        <w:rPr>
          <w:rFonts w:ascii="Times New Roman" w:hAnsi="Times New Roman"/>
          <w:sz w:val="24"/>
          <w:szCs w:val="24"/>
        </w:rPr>
        <w:t>understand if the</w:t>
      </w:r>
      <w:r w:rsidR="009A37EA" w:rsidRPr="00E51E94">
        <w:rPr>
          <w:rFonts w:ascii="Times New Roman" w:hAnsi="Times New Roman"/>
          <w:sz w:val="24"/>
          <w:szCs w:val="24"/>
        </w:rPr>
        <w:t xml:space="preserve"> drivers</w:t>
      </w:r>
      <w:r w:rsidR="00391BF6" w:rsidRPr="00E51E94">
        <w:rPr>
          <w:rFonts w:ascii="Times New Roman" w:hAnsi="Times New Roman"/>
          <w:sz w:val="24"/>
          <w:szCs w:val="24"/>
        </w:rPr>
        <w:t xml:space="preserve"> influenced their identity or if the</w:t>
      </w:r>
      <w:r w:rsidR="009A37EA" w:rsidRPr="00E51E94">
        <w:rPr>
          <w:rFonts w:ascii="Times New Roman" w:hAnsi="Times New Roman"/>
          <w:sz w:val="24"/>
          <w:szCs w:val="24"/>
        </w:rPr>
        <w:t xml:space="preserve"> interviewees</w:t>
      </w:r>
      <w:r w:rsidR="00391BF6" w:rsidRPr="00E51E94">
        <w:rPr>
          <w:rFonts w:ascii="Times New Roman" w:hAnsi="Times New Roman"/>
          <w:sz w:val="24"/>
          <w:szCs w:val="24"/>
        </w:rPr>
        <w:t xml:space="preserve"> viewed their identity as separate and independent to the </w:t>
      </w:r>
      <w:r w:rsidR="00C37EFA" w:rsidRPr="00E51E94">
        <w:rPr>
          <w:rFonts w:ascii="Times New Roman" w:hAnsi="Times New Roman"/>
          <w:sz w:val="24"/>
          <w:szCs w:val="24"/>
        </w:rPr>
        <w:t>Institute</w:t>
      </w:r>
      <w:r w:rsidR="00391BF6" w:rsidRPr="00E51E94">
        <w:rPr>
          <w:rFonts w:ascii="Times New Roman" w:hAnsi="Times New Roman"/>
          <w:sz w:val="24"/>
          <w:szCs w:val="24"/>
        </w:rPr>
        <w:t xml:space="preserve"> and therefore isolated from the influences of these</w:t>
      </w:r>
      <w:r w:rsidR="00391BF6">
        <w:rPr>
          <w:rFonts w:ascii="Times New Roman" w:hAnsi="Times New Roman"/>
          <w:sz w:val="24"/>
          <w:szCs w:val="24"/>
        </w:rPr>
        <w:t xml:space="preserve"> changes </w:t>
      </w:r>
      <w:r w:rsidR="00A727CE">
        <w:rPr>
          <w:rFonts w:ascii="Times New Roman" w:hAnsi="Times New Roman"/>
          <w:sz w:val="24"/>
          <w:szCs w:val="24"/>
        </w:rPr>
        <w:t>and</w:t>
      </w:r>
      <w:r w:rsidR="00391BF6">
        <w:rPr>
          <w:rFonts w:ascii="Times New Roman" w:hAnsi="Times New Roman"/>
          <w:sz w:val="24"/>
          <w:szCs w:val="24"/>
        </w:rPr>
        <w:t xml:space="preserve"> mergers</w:t>
      </w:r>
      <w:r>
        <w:rPr>
          <w:rFonts w:ascii="Times New Roman" w:hAnsi="Times New Roman"/>
          <w:sz w:val="24"/>
          <w:szCs w:val="24"/>
        </w:rPr>
        <w:t>, or not</w:t>
      </w:r>
      <w:r w:rsidR="00391BF6">
        <w:rPr>
          <w:rFonts w:ascii="Times New Roman" w:hAnsi="Times New Roman"/>
          <w:sz w:val="24"/>
          <w:szCs w:val="24"/>
        </w:rPr>
        <w:t xml:space="preserve">. </w:t>
      </w:r>
    </w:p>
    <w:p w:rsidR="00363055" w:rsidRDefault="006E341C" w:rsidP="0021459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chapter begins by </w:t>
      </w:r>
      <w:r w:rsidR="00DA78DE">
        <w:rPr>
          <w:rFonts w:ascii="Times New Roman" w:hAnsi="Times New Roman"/>
          <w:sz w:val="24"/>
          <w:szCs w:val="24"/>
        </w:rPr>
        <w:t>discussing</w:t>
      </w:r>
      <w:r>
        <w:rPr>
          <w:rFonts w:ascii="Times New Roman" w:hAnsi="Times New Roman"/>
          <w:sz w:val="24"/>
          <w:szCs w:val="24"/>
        </w:rPr>
        <w:t xml:space="preserve"> </w:t>
      </w:r>
      <w:r w:rsidR="00CD62C0">
        <w:rPr>
          <w:rFonts w:ascii="Times New Roman" w:hAnsi="Times New Roman"/>
          <w:sz w:val="24"/>
          <w:szCs w:val="24"/>
        </w:rPr>
        <w:t xml:space="preserve">the </w:t>
      </w:r>
      <w:r w:rsidR="007D1D57">
        <w:rPr>
          <w:rFonts w:ascii="Times New Roman" w:hAnsi="Times New Roman"/>
          <w:sz w:val="24"/>
          <w:szCs w:val="24"/>
        </w:rPr>
        <w:t>c</w:t>
      </w:r>
      <w:r w:rsidR="00363055">
        <w:rPr>
          <w:rFonts w:ascii="Times New Roman" w:hAnsi="Times New Roman"/>
          <w:sz w:val="24"/>
          <w:szCs w:val="24"/>
        </w:rPr>
        <w:t xml:space="preserve">hanges in </w:t>
      </w:r>
      <w:r w:rsidR="007D1D57">
        <w:rPr>
          <w:rFonts w:ascii="Times New Roman" w:hAnsi="Times New Roman"/>
          <w:sz w:val="24"/>
          <w:szCs w:val="24"/>
        </w:rPr>
        <w:t>higher education</w:t>
      </w:r>
      <w:r>
        <w:rPr>
          <w:rFonts w:ascii="Times New Roman" w:hAnsi="Times New Roman"/>
          <w:sz w:val="24"/>
          <w:szCs w:val="24"/>
        </w:rPr>
        <w:t xml:space="preserve"> and the </w:t>
      </w:r>
      <w:r w:rsidR="007D1D57">
        <w:rPr>
          <w:rFonts w:ascii="Times New Roman" w:hAnsi="Times New Roman"/>
          <w:sz w:val="24"/>
          <w:szCs w:val="24"/>
        </w:rPr>
        <w:t>c</w:t>
      </w:r>
      <w:r w:rsidR="00363055">
        <w:rPr>
          <w:rFonts w:ascii="Times New Roman" w:hAnsi="Times New Roman"/>
          <w:sz w:val="24"/>
          <w:szCs w:val="24"/>
        </w:rPr>
        <w:t>hanges specific to DIT</w:t>
      </w:r>
      <w:r w:rsidR="00CD62C0">
        <w:rPr>
          <w:rFonts w:ascii="Times New Roman" w:hAnsi="Times New Roman"/>
          <w:sz w:val="24"/>
          <w:szCs w:val="24"/>
        </w:rPr>
        <w:t xml:space="preserve"> such as policies and strategic plans</w:t>
      </w:r>
      <w:r>
        <w:rPr>
          <w:rFonts w:ascii="Times New Roman" w:hAnsi="Times New Roman"/>
          <w:sz w:val="24"/>
          <w:szCs w:val="24"/>
        </w:rPr>
        <w:t xml:space="preserve">.  It continues </w:t>
      </w:r>
      <w:r w:rsidR="004230EF">
        <w:rPr>
          <w:rFonts w:ascii="Times New Roman" w:hAnsi="Times New Roman"/>
          <w:sz w:val="24"/>
          <w:szCs w:val="24"/>
        </w:rPr>
        <w:t>by</w:t>
      </w:r>
      <w:r>
        <w:rPr>
          <w:rFonts w:ascii="Times New Roman" w:hAnsi="Times New Roman"/>
          <w:sz w:val="24"/>
          <w:szCs w:val="24"/>
        </w:rPr>
        <w:t xml:space="preserve"> </w:t>
      </w:r>
      <w:r w:rsidR="00DA78DE">
        <w:rPr>
          <w:rFonts w:ascii="Times New Roman" w:hAnsi="Times New Roman"/>
          <w:sz w:val="24"/>
          <w:szCs w:val="24"/>
        </w:rPr>
        <w:t>reviewing</w:t>
      </w:r>
      <w:r w:rsidR="007D1D57">
        <w:rPr>
          <w:rFonts w:ascii="Times New Roman" w:hAnsi="Times New Roman"/>
          <w:sz w:val="24"/>
          <w:szCs w:val="24"/>
        </w:rPr>
        <w:t xml:space="preserve"> the i</w:t>
      </w:r>
      <w:r w:rsidR="00363055">
        <w:rPr>
          <w:rFonts w:ascii="Times New Roman" w:hAnsi="Times New Roman"/>
          <w:sz w:val="24"/>
          <w:szCs w:val="24"/>
        </w:rPr>
        <w:t xml:space="preserve">nfluence of change on </w:t>
      </w:r>
      <w:r w:rsidR="007D1D57">
        <w:rPr>
          <w:rFonts w:ascii="Times New Roman" w:hAnsi="Times New Roman"/>
          <w:sz w:val="24"/>
          <w:szCs w:val="24"/>
        </w:rPr>
        <w:t>c</w:t>
      </w:r>
      <w:r w:rsidR="00363055">
        <w:rPr>
          <w:rFonts w:ascii="Times New Roman" w:hAnsi="Times New Roman"/>
          <w:sz w:val="24"/>
          <w:szCs w:val="24"/>
        </w:rPr>
        <w:t>ultures</w:t>
      </w:r>
      <w:r w:rsidR="007D1D57">
        <w:rPr>
          <w:rFonts w:ascii="Times New Roman" w:hAnsi="Times New Roman"/>
          <w:sz w:val="24"/>
          <w:szCs w:val="24"/>
        </w:rPr>
        <w:t xml:space="preserve"> and the i</w:t>
      </w:r>
      <w:r w:rsidR="00363055">
        <w:rPr>
          <w:rFonts w:ascii="Times New Roman" w:hAnsi="Times New Roman"/>
          <w:sz w:val="24"/>
          <w:szCs w:val="24"/>
        </w:rPr>
        <w:t xml:space="preserve">nfluence of change on </w:t>
      </w:r>
      <w:r w:rsidR="0006426C">
        <w:rPr>
          <w:rFonts w:ascii="Times New Roman" w:hAnsi="Times New Roman"/>
          <w:sz w:val="24"/>
          <w:szCs w:val="24"/>
        </w:rPr>
        <w:t>academics</w:t>
      </w:r>
      <w:r w:rsidR="007D1D57">
        <w:rPr>
          <w:rFonts w:ascii="Times New Roman" w:hAnsi="Times New Roman"/>
          <w:sz w:val="24"/>
          <w:szCs w:val="24"/>
        </w:rPr>
        <w:t>’ p</w:t>
      </w:r>
      <w:r w:rsidR="00363055">
        <w:rPr>
          <w:rFonts w:ascii="Times New Roman" w:hAnsi="Times New Roman"/>
          <w:sz w:val="24"/>
          <w:szCs w:val="24"/>
        </w:rPr>
        <w:t xml:space="preserve">rofessional </w:t>
      </w:r>
      <w:r w:rsidR="007D1D57">
        <w:rPr>
          <w:rFonts w:ascii="Times New Roman" w:hAnsi="Times New Roman"/>
          <w:sz w:val="24"/>
          <w:szCs w:val="24"/>
        </w:rPr>
        <w:t>identities.</w:t>
      </w:r>
      <w:r>
        <w:rPr>
          <w:rFonts w:ascii="Times New Roman" w:hAnsi="Times New Roman"/>
          <w:sz w:val="24"/>
          <w:szCs w:val="24"/>
        </w:rPr>
        <w:t xml:space="preserve">  </w:t>
      </w:r>
      <w:r w:rsidR="005233B2">
        <w:rPr>
          <w:rFonts w:ascii="Times New Roman" w:hAnsi="Times New Roman"/>
          <w:sz w:val="24"/>
          <w:szCs w:val="24"/>
        </w:rPr>
        <w:t>The following sections frame</w:t>
      </w:r>
      <w:r w:rsidR="002513D3">
        <w:rPr>
          <w:rFonts w:ascii="Times New Roman" w:hAnsi="Times New Roman"/>
          <w:sz w:val="24"/>
          <w:szCs w:val="24"/>
        </w:rPr>
        <w:t xml:space="preserve"> the chapter</w:t>
      </w:r>
      <w:r w:rsidR="005233B2">
        <w:rPr>
          <w:rFonts w:ascii="Times New Roman" w:hAnsi="Times New Roman"/>
          <w:sz w:val="24"/>
          <w:szCs w:val="24"/>
        </w:rPr>
        <w:t xml:space="preserve"> using the sub-research questions outlined above.  </w:t>
      </w:r>
      <w:r w:rsidR="00FC0A77">
        <w:rPr>
          <w:rFonts w:ascii="Times New Roman" w:hAnsi="Times New Roman"/>
          <w:sz w:val="24"/>
          <w:szCs w:val="24"/>
        </w:rPr>
        <w:t>It illustrates via diagrams throughout the discussion how this r</w:t>
      </w:r>
      <w:r w:rsidR="005233B2">
        <w:rPr>
          <w:rFonts w:ascii="Times New Roman" w:hAnsi="Times New Roman"/>
          <w:sz w:val="24"/>
          <w:szCs w:val="24"/>
        </w:rPr>
        <w:t xml:space="preserve">esearch contributes to theory.  </w:t>
      </w:r>
    </w:p>
    <w:p w:rsidR="00AA35DF" w:rsidRPr="00E02DB0" w:rsidRDefault="00AA79AF" w:rsidP="00E02DB0">
      <w:pPr>
        <w:pStyle w:val="Heading3"/>
        <w:rPr>
          <w:rFonts w:asciiTheme="majorHAnsi" w:hAnsiTheme="majorHAnsi" w:cstheme="majorHAnsi"/>
          <w:color w:val="auto"/>
          <w:sz w:val="24"/>
          <w:szCs w:val="24"/>
        </w:rPr>
      </w:pPr>
      <w:bookmarkStart w:id="717" w:name="_Toc384730466"/>
      <w:bookmarkStart w:id="718" w:name="_Toc384732283"/>
      <w:bookmarkStart w:id="719" w:name="_Toc413675396"/>
      <w:bookmarkStart w:id="720" w:name="_Toc422396335"/>
      <w:bookmarkEnd w:id="711"/>
      <w:r w:rsidRPr="00E02DB0">
        <w:rPr>
          <w:rFonts w:asciiTheme="majorHAnsi" w:hAnsiTheme="majorHAnsi" w:cstheme="majorHAnsi"/>
          <w:color w:val="auto"/>
          <w:sz w:val="24"/>
          <w:szCs w:val="24"/>
        </w:rPr>
        <w:t>7</w:t>
      </w:r>
      <w:r w:rsidR="0086478B" w:rsidRPr="00E02DB0">
        <w:rPr>
          <w:rFonts w:asciiTheme="majorHAnsi" w:hAnsiTheme="majorHAnsi" w:cstheme="majorHAnsi"/>
          <w:color w:val="auto"/>
          <w:sz w:val="24"/>
          <w:szCs w:val="24"/>
        </w:rPr>
        <w:t>.</w:t>
      </w:r>
      <w:r w:rsidR="00850D6C" w:rsidRPr="00E02DB0">
        <w:rPr>
          <w:rFonts w:asciiTheme="majorHAnsi" w:hAnsiTheme="majorHAnsi" w:cstheme="majorHAnsi"/>
          <w:color w:val="auto"/>
          <w:sz w:val="24"/>
          <w:szCs w:val="24"/>
        </w:rPr>
        <w:t>1</w:t>
      </w:r>
      <w:r w:rsidR="0086478B" w:rsidRPr="00E02DB0">
        <w:rPr>
          <w:rFonts w:asciiTheme="majorHAnsi" w:hAnsiTheme="majorHAnsi" w:cstheme="majorHAnsi"/>
          <w:color w:val="auto"/>
          <w:sz w:val="24"/>
          <w:szCs w:val="24"/>
        </w:rPr>
        <w:t xml:space="preserve">.1 </w:t>
      </w:r>
      <w:bookmarkEnd w:id="717"/>
      <w:bookmarkEnd w:id="718"/>
      <w:bookmarkEnd w:id="719"/>
      <w:r w:rsidR="00265A2A">
        <w:rPr>
          <w:rFonts w:asciiTheme="majorHAnsi" w:hAnsiTheme="majorHAnsi" w:cstheme="majorHAnsi"/>
          <w:color w:val="auto"/>
          <w:sz w:val="24"/>
          <w:szCs w:val="24"/>
        </w:rPr>
        <w:t xml:space="preserve">External </w:t>
      </w:r>
      <w:r w:rsidR="00B54BF2">
        <w:rPr>
          <w:rFonts w:asciiTheme="majorHAnsi" w:hAnsiTheme="majorHAnsi" w:cstheme="majorHAnsi"/>
          <w:color w:val="auto"/>
          <w:sz w:val="24"/>
          <w:szCs w:val="24"/>
        </w:rPr>
        <w:t>Policy</w:t>
      </w:r>
      <w:r w:rsidR="00265A2A">
        <w:rPr>
          <w:rFonts w:asciiTheme="majorHAnsi" w:hAnsiTheme="majorHAnsi" w:cstheme="majorHAnsi"/>
          <w:color w:val="auto"/>
          <w:sz w:val="24"/>
          <w:szCs w:val="24"/>
        </w:rPr>
        <w:t xml:space="preserve"> </w:t>
      </w:r>
      <w:r w:rsidR="00B54BF2">
        <w:rPr>
          <w:rFonts w:asciiTheme="majorHAnsi" w:hAnsiTheme="majorHAnsi" w:cstheme="majorHAnsi"/>
          <w:color w:val="auto"/>
          <w:sz w:val="24"/>
          <w:szCs w:val="24"/>
        </w:rPr>
        <w:t>Drivers of Change</w:t>
      </w:r>
      <w:r w:rsidR="00265A2A">
        <w:rPr>
          <w:rFonts w:asciiTheme="majorHAnsi" w:hAnsiTheme="majorHAnsi" w:cstheme="majorHAnsi"/>
          <w:color w:val="auto"/>
          <w:sz w:val="24"/>
          <w:szCs w:val="24"/>
        </w:rPr>
        <w:t xml:space="preserve"> in Higher Education</w:t>
      </w:r>
      <w:bookmarkEnd w:id="720"/>
    </w:p>
    <w:p w:rsidR="00EB5F07" w:rsidRDefault="00A727CE" w:rsidP="00172460">
      <w:pPr>
        <w:spacing w:before="100" w:beforeAutospacing="1" w:after="100" w:afterAutospacing="1" w:line="360" w:lineRule="auto"/>
        <w:jc w:val="both"/>
        <w:rPr>
          <w:rFonts w:ascii="Times New Roman" w:hAnsi="Times New Roman"/>
          <w:sz w:val="24"/>
        </w:rPr>
      </w:pPr>
      <w:r>
        <w:rPr>
          <w:rFonts w:ascii="Times New Roman" w:hAnsi="Times New Roman"/>
          <w:sz w:val="24"/>
        </w:rPr>
        <w:t xml:space="preserve">Barber et al (2013), Chandler (2013) and Lewis (2014) </w:t>
      </w:r>
      <w:r w:rsidR="00850D6C">
        <w:rPr>
          <w:rFonts w:ascii="Times New Roman" w:hAnsi="Times New Roman"/>
          <w:sz w:val="24"/>
        </w:rPr>
        <w:t xml:space="preserve">suggest that </w:t>
      </w:r>
      <w:r>
        <w:rPr>
          <w:rFonts w:ascii="Times New Roman" w:hAnsi="Times New Roman"/>
          <w:sz w:val="24"/>
        </w:rPr>
        <w:t>higher education is no exception to change albeit slow to react to element</w:t>
      </w:r>
      <w:r w:rsidR="00C752BA">
        <w:rPr>
          <w:rFonts w:ascii="Times New Roman" w:hAnsi="Times New Roman"/>
          <w:sz w:val="24"/>
        </w:rPr>
        <w:t xml:space="preserve">s in the external environment </w:t>
      </w:r>
      <w:r w:rsidR="00C752BA" w:rsidRPr="00172460">
        <w:rPr>
          <w:rFonts w:asciiTheme="minorHAnsi" w:hAnsiTheme="minorHAnsi" w:cstheme="minorHAnsi"/>
          <w:sz w:val="24"/>
        </w:rPr>
        <w:t xml:space="preserve">referred </w:t>
      </w:r>
      <w:r w:rsidRPr="00172460">
        <w:rPr>
          <w:rFonts w:asciiTheme="minorHAnsi" w:hAnsiTheme="minorHAnsi" w:cstheme="minorHAnsi"/>
          <w:sz w:val="24"/>
        </w:rPr>
        <w:t xml:space="preserve">to as PEST by Doherty et al., (2012) and Locke (2007).  </w:t>
      </w:r>
      <w:r w:rsidR="00AA35DF" w:rsidRPr="00172460">
        <w:rPr>
          <w:rFonts w:asciiTheme="minorHAnsi" w:hAnsiTheme="minorHAnsi" w:cstheme="minorHAnsi"/>
          <w:sz w:val="24"/>
        </w:rPr>
        <w:t xml:space="preserve">It was </w:t>
      </w:r>
      <w:r w:rsidR="00E02DB0" w:rsidRPr="00172460">
        <w:rPr>
          <w:rFonts w:asciiTheme="minorHAnsi" w:hAnsiTheme="minorHAnsi" w:cstheme="minorHAnsi"/>
          <w:sz w:val="24"/>
        </w:rPr>
        <w:t xml:space="preserve">evident from the findings surrounding the research question on </w:t>
      </w:r>
      <w:r w:rsidR="00172460">
        <w:rPr>
          <w:rFonts w:asciiTheme="minorHAnsi" w:hAnsiTheme="minorHAnsi" w:cstheme="minorHAnsi"/>
          <w:sz w:val="24"/>
        </w:rPr>
        <w:t>w</w:t>
      </w:r>
      <w:r w:rsidR="00172460" w:rsidRPr="00172460">
        <w:rPr>
          <w:rFonts w:asciiTheme="minorHAnsi" w:hAnsiTheme="minorHAnsi" w:cstheme="minorHAnsi"/>
          <w:sz w:val="24"/>
        </w:rPr>
        <w:t>hat are the drivers of change in the higher education landscape in Ireland</w:t>
      </w:r>
      <w:r w:rsidR="00E02DB0" w:rsidRPr="00172460">
        <w:rPr>
          <w:rFonts w:asciiTheme="minorHAnsi" w:hAnsiTheme="minorHAnsi" w:cstheme="minorHAnsi"/>
          <w:sz w:val="24"/>
        </w:rPr>
        <w:t xml:space="preserve"> that </w:t>
      </w:r>
      <w:r w:rsidR="00AA35DF" w:rsidRPr="00172460">
        <w:rPr>
          <w:rFonts w:asciiTheme="minorHAnsi" w:hAnsiTheme="minorHAnsi" w:cstheme="minorHAnsi"/>
          <w:sz w:val="24"/>
        </w:rPr>
        <w:t>t</w:t>
      </w:r>
      <w:r w:rsidRPr="00172460">
        <w:rPr>
          <w:rFonts w:asciiTheme="minorHAnsi" w:hAnsiTheme="minorHAnsi" w:cstheme="minorHAnsi"/>
          <w:sz w:val="24"/>
        </w:rPr>
        <w:t>he</w:t>
      </w:r>
      <w:r w:rsidR="0086478B" w:rsidRPr="00172460">
        <w:rPr>
          <w:rFonts w:asciiTheme="minorHAnsi" w:hAnsiTheme="minorHAnsi" w:cstheme="minorHAnsi"/>
          <w:sz w:val="24"/>
        </w:rPr>
        <w:t xml:space="preserve"> main </w:t>
      </w:r>
      <w:r w:rsidRPr="00172460">
        <w:rPr>
          <w:rFonts w:asciiTheme="minorHAnsi" w:hAnsiTheme="minorHAnsi" w:cstheme="minorHAnsi"/>
          <w:sz w:val="24"/>
        </w:rPr>
        <w:t xml:space="preserve">PEST </w:t>
      </w:r>
      <w:r w:rsidR="00E02DB0" w:rsidRPr="00172460">
        <w:rPr>
          <w:rFonts w:asciiTheme="minorHAnsi" w:hAnsiTheme="minorHAnsi" w:cstheme="minorHAnsi"/>
          <w:sz w:val="24"/>
        </w:rPr>
        <w:t>factors</w:t>
      </w:r>
      <w:r w:rsidR="0086478B" w:rsidRPr="00172460">
        <w:rPr>
          <w:rFonts w:asciiTheme="minorHAnsi" w:hAnsiTheme="minorHAnsi" w:cstheme="minorHAnsi"/>
          <w:sz w:val="24"/>
        </w:rPr>
        <w:t xml:space="preserve"> of change came from policy drivers</w:t>
      </w:r>
      <w:r w:rsidR="00E02DB0">
        <w:rPr>
          <w:rFonts w:ascii="Times New Roman" w:hAnsi="Times New Roman"/>
          <w:sz w:val="24"/>
        </w:rPr>
        <w:t>.  This</w:t>
      </w:r>
      <w:r w:rsidR="0086478B" w:rsidRPr="006175CC">
        <w:rPr>
          <w:rFonts w:ascii="Times New Roman" w:hAnsi="Times New Roman"/>
          <w:sz w:val="24"/>
        </w:rPr>
        <w:t xml:space="preserve"> </w:t>
      </w:r>
      <w:r w:rsidR="00AA7A0E">
        <w:rPr>
          <w:rFonts w:ascii="Times New Roman" w:hAnsi="Times New Roman"/>
          <w:sz w:val="24"/>
        </w:rPr>
        <w:t>indicat</w:t>
      </w:r>
      <w:r w:rsidR="00E02DB0">
        <w:rPr>
          <w:rFonts w:ascii="Times New Roman" w:hAnsi="Times New Roman"/>
          <w:sz w:val="24"/>
        </w:rPr>
        <w:t>ed</w:t>
      </w:r>
      <w:r w:rsidR="00AA7A0E">
        <w:rPr>
          <w:rFonts w:ascii="Times New Roman" w:hAnsi="Times New Roman"/>
          <w:sz w:val="24"/>
        </w:rPr>
        <w:t xml:space="preserve"> </w:t>
      </w:r>
      <w:r w:rsidR="00135F0C">
        <w:rPr>
          <w:rFonts w:ascii="Times New Roman" w:hAnsi="Times New Roman"/>
          <w:sz w:val="24"/>
        </w:rPr>
        <w:t xml:space="preserve">the </w:t>
      </w:r>
      <w:r w:rsidR="004230EF">
        <w:rPr>
          <w:rFonts w:ascii="Times New Roman" w:hAnsi="Times New Roman"/>
          <w:sz w:val="24"/>
        </w:rPr>
        <w:t xml:space="preserve">political and </w:t>
      </w:r>
      <w:r w:rsidR="00135F0C">
        <w:rPr>
          <w:rFonts w:ascii="Times New Roman" w:hAnsi="Times New Roman"/>
          <w:sz w:val="24"/>
        </w:rPr>
        <w:t>state influence over the Institute</w:t>
      </w:r>
      <w:r w:rsidR="006E341C">
        <w:rPr>
          <w:rFonts w:ascii="Times New Roman" w:hAnsi="Times New Roman"/>
          <w:sz w:val="24"/>
        </w:rPr>
        <w:t>’</w:t>
      </w:r>
      <w:r w:rsidR="00135F0C">
        <w:rPr>
          <w:rFonts w:ascii="Times New Roman" w:hAnsi="Times New Roman"/>
          <w:sz w:val="24"/>
        </w:rPr>
        <w:t xml:space="preserve">s </w:t>
      </w:r>
      <w:r w:rsidR="004230EF">
        <w:rPr>
          <w:rFonts w:ascii="Times New Roman" w:hAnsi="Times New Roman"/>
          <w:sz w:val="24"/>
        </w:rPr>
        <w:t>strategic plans and change strategies</w:t>
      </w:r>
      <w:r w:rsidR="0086478B" w:rsidRPr="006175CC">
        <w:rPr>
          <w:rFonts w:ascii="Times New Roman" w:hAnsi="Times New Roman"/>
          <w:sz w:val="24"/>
        </w:rPr>
        <w:t xml:space="preserve">. </w:t>
      </w:r>
      <w:r w:rsidR="00A208AC">
        <w:rPr>
          <w:rFonts w:ascii="Times New Roman" w:hAnsi="Times New Roman"/>
          <w:sz w:val="24"/>
        </w:rPr>
        <w:t xml:space="preserve"> </w:t>
      </w:r>
      <w:r w:rsidR="00AD158B" w:rsidRPr="00AD158B">
        <w:rPr>
          <w:rFonts w:ascii="Times New Roman" w:hAnsi="Times New Roman"/>
          <w:sz w:val="24"/>
        </w:rPr>
        <w:t xml:space="preserve">National policy documents, such as the DIT Act 1992, (and amended 2006) together with the </w:t>
      </w:r>
      <w:proofErr w:type="spellStart"/>
      <w:r w:rsidR="00AD158B" w:rsidRPr="00AD158B">
        <w:rPr>
          <w:rFonts w:ascii="Times New Roman" w:hAnsi="Times New Roman"/>
          <w:sz w:val="24"/>
        </w:rPr>
        <w:t>Grangegorman</w:t>
      </w:r>
      <w:proofErr w:type="spellEnd"/>
      <w:r w:rsidR="00AD158B" w:rsidRPr="00AD158B">
        <w:rPr>
          <w:rFonts w:ascii="Times New Roman" w:hAnsi="Times New Roman"/>
          <w:sz w:val="24"/>
        </w:rPr>
        <w:t xml:space="preserve"> Development Agency Act 2005 (which was established under the 2006 amended </w:t>
      </w:r>
      <w:proofErr w:type="spellStart"/>
      <w:r w:rsidR="00C752BA">
        <w:rPr>
          <w:rFonts w:ascii="Times New Roman" w:hAnsi="Times New Roman"/>
          <w:sz w:val="24"/>
        </w:rPr>
        <w:t>IoT</w:t>
      </w:r>
      <w:proofErr w:type="spellEnd"/>
      <w:r w:rsidR="00C752BA">
        <w:rPr>
          <w:rFonts w:ascii="Times New Roman" w:hAnsi="Times New Roman"/>
          <w:sz w:val="24"/>
        </w:rPr>
        <w:t xml:space="preserve"> </w:t>
      </w:r>
      <w:r w:rsidR="00AD158B" w:rsidRPr="00AD158B">
        <w:rPr>
          <w:rFonts w:ascii="Times New Roman" w:hAnsi="Times New Roman"/>
          <w:sz w:val="24"/>
        </w:rPr>
        <w:t xml:space="preserve">Act) particularly impact on the higher education landscape in Ireland.  The DIT Act in 1992 was the driving force for other Regional Technical Colleges in Ireland to reform into Institutes of Technology following the </w:t>
      </w:r>
      <w:proofErr w:type="spellStart"/>
      <w:r w:rsidR="00C752BA" w:rsidRPr="00AD158B">
        <w:rPr>
          <w:rFonts w:ascii="Times New Roman" w:hAnsi="Times New Roman"/>
          <w:sz w:val="24"/>
        </w:rPr>
        <w:t>IoT</w:t>
      </w:r>
      <w:proofErr w:type="spellEnd"/>
      <w:r w:rsidR="00C752BA" w:rsidRPr="00AD158B">
        <w:rPr>
          <w:rFonts w:ascii="Times New Roman" w:hAnsi="Times New Roman"/>
          <w:sz w:val="24"/>
        </w:rPr>
        <w:t xml:space="preserve"> </w:t>
      </w:r>
      <w:r w:rsidR="00AD158B" w:rsidRPr="00AD158B">
        <w:rPr>
          <w:rFonts w:ascii="Times New Roman" w:hAnsi="Times New Roman"/>
          <w:sz w:val="24"/>
        </w:rPr>
        <w:t xml:space="preserve">Act in 2006, where the 1992 Act refer to Institutes specifically </w:t>
      </w:r>
      <w:r w:rsidR="00AD158B" w:rsidRPr="00E51E94">
        <w:rPr>
          <w:rFonts w:ascii="Times New Roman" w:hAnsi="Times New Roman"/>
          <w:sz w:val="24"/>
        </w:rPr>
        <w:t>and not College</w:t>
      </w:r>
      <w:r w:rsidR="00174D58" w:rsidRPr="00E51E94">
        <w:rPr>
          <w:rFonts w:ascii="Times New Roman" w:hAnsi="Times New Roman"/>
          <w:sz w:val="24"/>
        </w:rPr>
        <w:t>s</w:t>
      </w:r>
      <w:r w:rsidR="00AD158B" w:rsidRPr="00E51E94">
        <w:rPr>
          <w:rFonts w:ascii="Times New Roman" w:hAnsi="Times New Roman"/>
          <w:sz w:val="24"/>
        </w:rPr>
        <w:t xml:space="preserve">.  </w:t>
      </w:r>
      <w:r w:rsidR="006D546B" w:rsidRPr="00E51E94">
        <w:rPr>
          <w:rFonts w:ascii="Times New Roman" w:hAnsi="Times New Roman"/>
          <w:sz w:val="24"/>
        </w:rPr>
        <w:t>These</w:t>
      </w:r>
      <w:r w:rsidR="006D546B">
        <w:rPr>
          <w:rFonts w:ascii="Times New Roman" w:hAnsi="Times New Roman"/>
          <w:sz w:val="24"/>
        </w:rPr>
        <w:t xml:space="preserve"> are ‘episodic’ changes </w:t>
      </w:r>
      <w:r w:rsidR="006D546B">
        <w:rPr>
          <w:rFonts w:ascii="Times New Roman" w:hAnsi="Times New Roman"/>
          <w:sz w:val="24"/>
        </w:rPr>
        <w:lastRenderedPageBreak/>
        <w:t>(Ullrich et al. 2005), or interventions (</w:t>
      </w:r>
      <w:proofErr w:type="spellStart"/>
      <w:r w:rsidR="006D546B">
        <w:rPr>
          <w:rFonts w:ascii="Times New Roman" w:hAnsi="Times New Roman"/>
          <w:sz w:val="24"/>
        </w:rPr>
        <w:t>Doppelt</w:t>
      </w:r>
      <w:proofErr w:type="spellEnd"/>
      <w:r w:rsidR="006D546B">
        <w:rPr>
          <w:rFonts w:ascii="Times New Roman" w:hAnsi="Times New Roman"/>
          <w:sz w:val="24"/>
        </w:rPr>
        <w:t>, 2003) within higher education, as each policy, strategy and mission builds on earlier versions with further amendments to existing policies occurring now.</w:t>
      </w:r>
      <w:r w:rsidR="00EB3ED1" w:rsidRPr="00EB3ED1">
        <w:rPr>
          <w:rFonts w:ascii="Times New Roman" w:hAnsi="Times New Roman"/>
          <w:sz w:val="24"/>
          <w:szCs w:val="24"/>
        </w:rPr>
        <w:t xml:space="preserve"> </w:t>
      </w:r>
      <w:r w:rsidR="00EB3ED1">
        <w:rPr>
          <w:rFonts w:ascii="Times New Roman" w:hAnsi="Times New Roman"/>
          <w:sz w:val="24"/>
          <w:szCs w:val="24"/>
        </w:rPr>
        <w:t xml:space="preserve"> This was evident in figure 5.1.</w:t>
      </w:r>
    </w:p>
    <w:p w:rsidR="00E06543" w:rsidRDefault="00021FDA" w:rsidP="00021FDA">
      <w:pPr>
        <w:spacing w:before="100" w:beforeAutospacing="1" w:after="100" w:afterAutospacing="1" w:line="360" w:lineRule="auto"/>
        <w:jc w:val="both"/>
        <w:rPr>
          <w:rFonts w:ascii="Times New Roman" w:hAnsi="Times New Roman"/>
          <w:sz w:val="24"/>
          <w:szCs w:val="24"/>
        </w:rPr>
      </w:pPr>
      <w:r w:rsidRPr="00EB5F07">
        <w:rPr>
          <w:rFonts w:ascii="Times New Roman" w:hAnsi="Times New Roman"/>
          <w:sz w:val="24"/>
          <w:szCs w:val="24"/>
        </w:rPr>
        <w:t xml:space="preserve">Just in the last few </w:t>
      </w:r>
      <w:r w:rsidR="00C37EFA" w:rsidRPr="00EB5F07">
        <w:rPr>
          <w:rFonts w:ascii="Times New Roman" w:hAnsi="Times New Roman"/>
          <w:sz w:val="24"/>
          <w:szCs w:val="24"/>
        </w:rPr>
        <w:t>years,</w:t>
      </w:r>
      <w:r w:rsidRPr="00EB5F07">
        <w:rPr>
          <w:rFonts w:ascii="Times New Roman" w:hAnsi="Times New Roman"/>
          <w:sz w:val="24"/>
          <w:szCs w:val="24"/>
        </w:rPr>
        <w:t xml:space="preserve"> the government announced a compulsory and controversial redundancy campaign within the </w:t>
      </w:r>
      <w:r w:rsidR="007926A7">
        <w:rPr>
          <w:rFonts w:ascii="Times New Roman" w:hAnsi="Times New Roman"/>
          <w:sz w:val="24"/>
          <w:szCs w:val="24"/>
        </w:rPr>
        <w:t>Higher education institutions</w:t>
      </w:r>
      <w:r w:rsidRPr="00EB5F07">
        <w:rPr>
          <w:rFonts w:ascii="Times New Roman" w:hAnsi="Times New Roman"/>
          <w:sz w:val="24"/>
          <w:szCs w:val="24"/>
        </w:rPr>
        <w:t xml:space="preserve"> in Ireland </w:t>
      </w:r>
      <w:r w:rsidR="00C752BA">
        <w:rPr>
          <w:rFonts w:ascii="Times New Roman" w:hAnsi="Times New Roman"/>
          <w:sz w:val="24"/>
          <w:szCs w:val="24"/>
        </w:rPr>
        <w:t xml:space="preserve">with the </w:t>
      </w:r>
      <w:r w:rsidRPr="00EB5F07">
        <w:rPr>
          <w:rFonts w:ascii="Times New Roman" w:hAnsi="Times New Roman"/>
          <w:sz w:val="24"/>
          <w:szCs w:val="24"/>
        </w:rPr>
        <w:t>McCarthy</w:t>
      </w:r>
      <w:r w:rsidR="00C752BA">
        <w:rPr>
          <w:rFonts w:ascii="Times New Roman" w:hAnsi="Times New Roman"/>
          <w:sz w:val="24"/>
          <w:szCs w:val="24"/>
        </w:rPr>
        <w:t xml:space="preserve"> report (</w:t>
      </w:r>
      <w:r w:rsidRPr="00EB5F07">
        <w:rPr>
          <w:rFonts w:ascii="Times New Roman" w:hAnsi="Times New Roman"/>
          <w:sz w:val="24"/>
          <w:szCs w:val="24"/>
        </w:rPr>
        <w:t>20</w:t>
      </w:r>
      <w:r w:rsidR="006D546B">
        <w:rPr>
          <w:rFonts w:ascii="Times New Roman" w:hAnsi="Times New Roman"/>
          <w:sz w:val="24"/>
          <w:szCs w:val="24"/>
        </w:rPr>
        <w:t xml:space="preserve">09).  </w:t>
      </w:r>
      <w:proofErr w:type="spellStart"/>
      <w:r w:rsidRPr="00EB5F07">
        <w:rPr>
          <w:rFonts w:ascii="Times New Roman" w:hAnsi="Times New Roman"/>
          <w:sz w:val="24"/>
          <w:szCs w:val="24"/>
        </w:rPr>
        <w:t>IoTs</w:t>
      </w:r>
      <w:proofErr w:type="spellEnd"/>
      <w:r w:rsidRPr="00EB5F07">
        <w:rPr>
          <w:rFonts w:ascii="Times New Roman" w:hAnsi="Times New Roman"/>
          <w:sz w:val="24"/>
          <w:szCs w:val="24"/>
        </w:rPr>
        <w:t xml:space="preserve"> face the possibility of more downsizing and staff reductions and a reduction in finances will see further cost cutting exercises and the reintroduction of </w:t>
      </w:r>
      <w:r w:rsidR="00265A2A" w:rsidRPr="00EB5F07">
        <w:rPr>
          <w:rFonts w:ascii="Times New Roman" w:hAnsi="Times New Roman"/>
          <w:sz w:val="24"/>
          <w:szCs w:val="24"/>
        </w:rPr>
        <w:t>students’</w:t>
      </w:r>
      <w:r w:rsidRPr="00EB5F07">
        <w:rPr>
          <w:rFonts w:ascii="Times New Roman" w:hAnsi="Times New Roman"/>
          <w:sz w:val="24"/>
          <w:szCs w:val="24"/>
        </w:rPr>
        <w:t xml:space="preserve"> fees </w:t>
      </w:r>
      <w:r w:rsidR="00C752BA">
        <w:rPr>
          <w:rFonts w:ascii="Times New Roman" w:hAnsi="Times New Roman"/>
          <w:sz w:val="24"/>
          <w:szCs w:val="24"/>
        </w:rPr>
        <w:t xml:space="preserve">with recommendations from </w:t>
      </w:r>
      <w:r w:rsidRPr="00EB5F07">
        <w:rPr>
          <w:rFonts w:ascii="Times New Roman" w:hAnsi="Times New Roman"/>
          <w:sz w:val="24"/>
          <w:szCs w:val="24"/>
        </w:rPr>
        <w:t xml:space="preserve">Hunt </w:t>
      </w:r>
      <w:r w:rsidR="00C752BA">
        <w:rPr>
          <w:rFonts w:ascii="Times New Roman" w:hAnsi="Times New Roman"/>
          <w:sz w:val="24"/>
          <w:szCs w:val="24"/>
        </w:rPr>
        <w:t>(</w:t>
      </w:r>
      <w:r w:rsidRPr="00EB5F07">
        <w:rPr>
          <w:rFonts w:ascii="Times New Roman" w:hAnsi="Times New Roman"/>
          <w:sz w:val="24"/>
          <w:szCs w:val="24"/>
        </w:rPr>
        <w:t xml:space="preserve">2011).  </w:t>
      </w:r>
      <w:r w:rsidR="00C37EFA" w:rsidRPr="00EB5F07">
        <w:rPr>
          <w:rFonts w:ascii="Times New Roman" w:hAnsi="Times New Roman"/>
          <w:sz w:val="24"/>
          <w:szCs w:val="24"/>
        </w:rPr>
        <w:t>However,</w:t>
      </w:r>
      <w:r w:rsidR="00E06543" w:rsidRPr="00EB5F07">
        <w:rPr>
          <w:rFonts w:ascii="Times New Roman" w:hAnsi="Times New Roman"/>
          <w:sz w:val="24"/>
          <w:szCs w:val="24"/>
        </w:rPr>
        <w:t xml:space="preserve"> in contrast the language within the GGDA (2005 &amp; 2011) conflicts with </w:t>
      </w:r>
      <w:r w:rsidR="00C37EFA">
        <w:rPr>
          <w:rFonts w:ascii="Times New Roman" w:hAnsi="Times New Roman"/>
          <w:sz w:val="24"/>
          <w:szCs w:val="24"/>
        </w:rPr>
        <w:t>recommendations</w:t>
      </w:r>
      <w:r w:rsidR="00E06543" w:rsidRPr="00EB5F07">
        <w:rPr>
          <w:rFonts w:ascii="Times New Roman" w:hAnsi="Times New Roman"/>
          <w:sz w:val="24"/>
          <w:szCs w:val="24"/>
        </w:rPr>
        <w:t xml:space="preserve"> by McCarthy (2009) that funding for </w:t>
      </w:r>
      <w:proofErr w:type="spellStart"/>
      <w:r w:rsidR="00E06543" w:rsidRPr="00EB5F07">
        <w:rPr>
          <w:rFonts w:ascii="Times New Roman" w:hAnsi="Times New Roman"/>
          <w:sz w:val="24"/>
          <w:szCs w:val="24"/>
        </w:rPr>
        <w:t>Grangegorman</w:t>
      </w:r>
      <w:proofErr w:type="spellEnd"/>
      <w:r w:rsidR="00E06543" w:rsidRPr="00EB5F07">
        <w:rPr>
          <w:rFonts w:ascii="Times New Roman" w:hAnsi="Times New Roman"/>
          <w:sz w:val="24"/>
          <w:szCs w:val="24"/>
        </w:rPr>
        <w:t xml:space="preserve"> </w:t>
      </w:r>
      <w:proofErr w:type="gramStart"/>
      <w:r w:rsidR="002513D3">
        <w:rPr>
          <w:rFonts w:ascii="Times New Roman" w:hAnsi="Times New Roman"/>
          <w:sz w:val="24"/>
          <w:szCs w:val="24"/>
        </w:rPr>
        <w:t xml:space="preserve">be </w:t>
      </w:r>
      <w:r w:rsidR="00E06543" w:rsidRPr="00EB5F07">
        <w:rPr>
          <w:rFonts w:ascii="Times New Roman" w:hAnsi="Times New Roman"/>
          <w:sz w:val="24"/>
          <w:szCs w:val="24"/>
        </w:rPr>
        <w:t>discontinued</w:t>
      </w:r>
      <w:proofErr w:type="gramEnd"/>
      <w:r w:rsidR="00E06543" w:rsidRPr="00EB5F07">
        <w:rPr>
          <w:rFonts w:ascii="Times New Roman" w:hAnsi="Times New Roman"/>
          <w:sz w:val="24"/>
          <w:szCs w:val="24"/>
        </w:rPr>
        <w:t xml:space="preserve"> and the lands associated with the campus sold off to recover monies needed by the state.  </w:t>
      </w:r>
      <w:r w:rsidR="006D546B">
        <w:rPr>
          <w:rFonts w:ascii="Times New Roman" w:hAnsi="Times New Roman"/>
          <w:sz w:val="24"/>
          <w:szCs w:val="24"/>
        </w:rPr>
        <w:t>Contrary,</w:t>
      </w:r>
      <w:r w:rsidR="00E06543" w:rsidRPr="00EB5F07">
        <w:rPr>
          <w:rFonts w:ascii="Times New Roman" w:hAnsi="Times New Roman"/>
          <w:sz w:val="24"/>
          <w:szCs w:val="24"/>
        </w:rPr>
        <w:t xml:space="preserve"> the plan for dramatic change in the DIT continues with a current move in date for 2014</w:t>
      </w:r>
      <w:r w:rsidR="006D546B">
        <w:rPr>
          <w:rFonts w:ascii="Times New Roman" w:hAnsi="Times New Roman"/>
          <w:sz w:val="24"/>
          <w:szCs w:val="24"/>
        </w:rPr>
        <w:t xml:space="preserve"> and </w:t>
      </w:r>
      <w:r w:rsidR="00E06543" w:rsidRPr="00EB5F07">
        <w:rPr>
          <w:rFonts w:ascii="Times New Roman" w:hAnsi="Times New Roman"/>
          <w:sz w:val="24"/>
          <w:szCs w:val="24"/>
        </w:rPr>
        <w:t>2015 academic years.</w:t>
      </w:r>
      <w:r w:rsidR="00E06543" w:rsidRPr="0074094F">
        <w:rPr>
          <w:rFonts w:ascii="Times New Roman" w:hAnsi="Times New Roman"/>
          <w:sz w:val="24"/>
          <w:szCs w:val="24"/>
        </w:rPr>
        <w:t xml:space="preserve">  </w:t>
      </w:r>
    </w:p>
    <w:p w:rsidR="00E06543" w:rsidRPr="00E51E94" w:rsidRDefault="00C752BA" w:rsidP="00E06543">
      <w:pPr>
        <w:spacing w:before="100" w:beforeAutospacing="1" w:after="100" w:afterAutospacing="1" w:line="360" w:lineRule="auto"/>
        <w:jc w:val="both"/>
        <w:rPr>
          <w:rFonts w:ascii="Times New Roman" w:hAnsi="Times New Roman"/>
          <w:sz w:val="24"/>
          <w:szCs w:val="24"/>
        </w:rPr>
      </w:pPr>
      <w:r>
        <w:rPr>
          <w:rFonts w:ascii="Times New Roman" w:hAnsi="Times New Roman"/>
          <w:sz w:val="24"/>
        </w:rPr>
        <w:t>Policy discourse at national level transferred within the Institute with text such as ‘social inclusion’ and ‘increased participation’</w:t>
      </w:r>
      <w:r w:rsidRPr="00EB5F07">
        <w:rPr>
          <w:rFonts w:ascii="Times New Roman" w:hAnsi="Times New Roman"/>
          <w:sz w:val="24"/>
        </w:rPr>
        <w:t xml:space="preserve">.  </w:t>
      </w:r>
      <w:r w:rsidR="00135F0C">
        <w:rPr>
          <w:rFonts w:ascii="Times New Roman" w:hAnsi="Times New Roman"/>
          <w:sz w:val="24"/>
        </w:rPr>
        <w:t>This</w:t>
      </w:r>
      <w:r w:rsidR="00F43404">
        <w:rPr>
          <w:rFonts w:ascii="Times New Roman" w:hAnsi="Times New Roman"/>
          <w:sz w:val="24"/>
        </w:rPr>
        <w:t xml:space="preserve"> </w:t>
      </w:r>
      <w:r w:rsidR="00EB5F07">
        <w:rPr>
          <w:rFonts w:ascii="Times New Roman" w:hAnsi="Times New Roman"/>
          <w:sz w:val="24"/>
        </w:rPr>
        <w:t xml:space="preserve">rhetoric </w:t>
      </w:r>
      <w:r w:rsidR="00F43404">
        <w:rPr>
          <w:rFonts w:ascii="Times New Roman" w:hAnsi="Times New Roman"/>
          <w:sz w:val="24"/>
        </w:rPr>
        <w:t xml:space="preserve">has filtered into local discourses around ‘diverse student population’ and ‘increasing student numbers’ accessing education.  </w:t>
      </w:r>
      <w:r w:rsidR="001E659D">
        <w:rPr>
          <w:rFonts w:ascii="Times New Roman" w:hAnsi="Times New Roman"/>
          <w:sz w:val="24"/>
        </w:rPr>
        <w:t xml:space="preserve">Continuing </w:t>
      </w:r>
      <w:r w:rsidR="00FB1003">
        <w:rPr>
          <w:rFonts w:ascii="Times New Roman" w:hAnsi="Times New Roman"/>
          <w:sz w:val="24"/>
        </w:rPr>
        <w:t xml:space="preserve">with </w:t>
      </w:r>
      <w:r w:rsidR="001E659D">
        <w:rPr>
          <w:rFonts w:ascii="Times New Roman" w:hAnsi="Times New Roman"/>
          <w:sz w:val="24"/>
        </w:rPr>
        <w:t xml:space="preserve">the </w:t>
      </w:r>
      <w:r w:rsidR="00F43404">
        <w:rPr>
          <w:rFonts w:ascii="Times New Roman" w:hAnsi="Times New Roman"/>
          <w:sz w:val="24"/>
        </w:rPr>
        <w:t>‘</w:t>
      </w:r>
      <w:r w:rsidR="001E659D">
        <w:rPr>
          <w:rFonts w:ascii="Times New Roman" w:hAnsi="Times New Roman"/>
          <w:sz w:val="24"/>
        </w:rPr>
        <w:t>k</w:t>
      </w:r>
      <w:r w:rsidR="00F43404">
        <w:rPr>
          <w:rFonts w:ascii="Times New Roman" w:hAnsi="Times New Roman"/>
          <w:sz w:val="24"/>
        </w:rPr>
        <w:t xml:space="preserve">nowledge economy’, ‘smart economy’, ‘innovation’ and ‘entrepreneurial society’ </w:t>
      </w:r>
      <w:r w:rsidR="00AA7A0E">
        <w:rPr>
          <w:rFonts w:ascii="Times New Roman" w:hAnsi="Times New Roman"/>
          <w:sz w:val="24"/>
        </w:rPr>
        <w:t xml:space="preserve">to contribute towards the ‘cultural and social development of the State’ </w:t>
      </w:r>
      <w:r w:rsidR="00F43404">
        <w:rPr>
          <w:rFonts w:ascii="Times New Roman" w:hAnsi="Times New Roman"/>
          <w:sz w:val="24"/>
        </w:rPr>
        <w:t xml:space="preserve">were uses of rhetoric within the </w:t>
      </w:r>
      <w:r w:rsidR="001E659D">
        <w:rPr>
          <w:rFonts w:ascii="Times New Roman" w:hAnsi="Times New Roman"/>
          <w:sz w:val="24"/>
        </w:rPr>
        <w:t xml:space="preserve">government </w:t>
      </w:r>
      <w:r w:rsidR="00F43404">
        <w:rPr>
          <w:rFonts w:ascii="Times New Roman" w:hAnsi="Times New Roman"/>
          <w:sz w:val="24"/>
        </w:rPr>
        <w:t>policy documents</w:t>
      </w:r>
      <w:r w:rsidR="006D546B">
        <w:rPr>
          <w:rFonts w:ascii="Times New Roman" w:hAnsi="Times New Roman"/>
          <w:sz w:val="24"/>
        </w:rPr>
        <w:t xml:space="preserve"> </w:t>
      </w:r>
      <w:r w:rsidR="006D546B" w:rsidRPr="00E51E94">
        <w:rPr>
          <w:rFonts w:ascii="Times New Roman" w:hAnsi="Times New Roman"/>
          <w:sz w:val="24"/>
        </w:rPr>
        <w:t xml:space="preserve">such as </w:t>
      </w:r>
      <w:r w:rsidR="00E06543" w:rsidRPr="00E51E94">
        <w:rPr>
          <w:rFonts w:asciiTheme="minorHAnsi" w:hAnsiTheme="minorHAnsi" w:cstheme="minorHAnsi"/>
          <w:sz w:val="24"/>
          <w:szCs w:val="24"/>
        </w:rPr>
        <w:t xml:space="preserve">McCarthy, </w:t>
      </w:r>
      <w:r w:rsidR="006D546B" w:rsidRPr="00E51E94">
        <w:rPr>
          <w:rFonts w:asciiTheme="minorHAnsi" w:hAnsiTheme="minorHAnsi" w:cstheme="minorHAnsi"/>
          <w:sz w:val="24"/>
          <w:szCs w:val="24"/>
        </w:rPr>
        <w:t>(</w:t>
      </w:r>
      <w:r w:rsidR="00E06543" w:rsidRPr="00E51E94">
        <w:rPr>
          <w:rFonts w:asciiTheme="minorHAnsi" w:hAnsiTheme="minorHAnsi" w:cstheme="minorHAnsi"/>
          <w:sz w:val="24"/>
          <w:szCs w:val="24"/>
        </w:rPr>
        <w:t>2009</w:t>
      </w:r>
      <w:r w:rsidR="006D546B" w:rsidRPr="00E51E94">
        <w:rPr>
          <w:rFonts w:asciiTheme="minorHAnsi" w:hAnsiTheme="minorHAnsi" w:cstheme="minorHAnsi"/>
          <w:sz w:val="24"/>
          <w:szCs w:val="24"/>
        </w:rPr>
        <w:t>),</w:t>
      </w:r>
      <w:r w:rsidR="00E06543" w:rsidRPr="00E51E94">
        <w:rPr>
          <w:rFonts w:asciiTheme="minorHAnsi" w:hAnsiTheme="minorHAnsi" w:cstheme="minorHAnsi"/>
          <w:sz w:val="24"/>
          <w:szCs w:val="24"/>
        </w:rPr>
        <w:t xml:space="preserve"> Hunt, </w:t>
      </w:r>
      <w:r w:rsidR="006D546B" w:rsidRPr="00E51E94">
        <w:rPr>
          <w:rFonts w:asciiTheme="minorHAnsi" w:hAnsiTheme="minorHAnsi" w:cstheme="minorHAnsi"/>
          <w:sz w:val="24"/>
          <w:szCs w:val="24"/>
        </w:rPr>
        <w:t>(</w:t>
      </w:r>
      <w:r w:rsidR="00E06543" w:rsidRPr="00E51E94">
        <w:rPr>
          <w:rFonts w:asciiTheme="minorHAnsi" w:hAnsiTheme="minorHAnsi" w:cstheme="minorHAnsi"/>
          <w:sz w:val="24"/>
          <w:szCs w:val="24"/>
        </w:rPr>
        <w:t>2011</w:t>
      </w:r>
      <w:r w:rsidR="006D546B" w:rsidRPr="00E51E94">
        <w:rPr>
          <w:rFonts w:asciiTheme="minorHAnsi" w:hAnsiTheme="minorHAnsi" w:cstheme="minorHAnsi"/>
          <w:sz w:val="24"/>
          <w:szCs w:val="24"/>
        </w:rPr>
        <w:t xml:space="preserve">), and </w:t>
      </w:r>
      <w:r w:rsidR="00E06543" w:rsidRPr="00E51E94">
        <w:rPr>
          <w:rFonts w:asciiTheme="minorHAnsi" w:hAnsiTheme="minorHAnsi" w:cstheme="minorHAnsi"/>
          <w:sz w:val="24"/>
          <w:szCs w:val="24"/>
        </w:rPr>
        <w:t xml:space="preserve">Haddington Road, </w:t>
      </w:r>
      <w:r w:rsidR="006D546B" w:rsidRPr="00E51E94">
        <w:rPr>
          <w:rFonts w:asciiTheme="minorHAnsi" w:hAnsiTheme="minorHAnsi" w:cstheme="minorHAnsi"/>
          <w:sz w:val="24"/>
          <w:szCs w:val="24"/>
        </w:rPr>
        <w:t>(</w:t>
      </w:r>
      <w:r w:rsidR="00E06543" w:rsidRPr="00E51E94">
        <w:rPr>
          <w:rFonts w:asciiTheme="minorHAnsi" w:hAnsiTheme="minorHAnsi" w:cstheme="minorHAnsi"/>
          <w:sz w:val="24"/>
          <w:szCs w:val="24"/>
        </w:rPr>
        <w:t>2013)</w:t>
      </w:r>
      <w:r w:rsidR="006D546B" w:rsidRPr="00E51E94">
        <w:rPr>
          <w:rFonts w:asciiTheme="minorHAnsi" w:hAnsiTheme="minorHAnsi" w:cstheme="minorHAnsi"/>
          <w:sz w:val="24"/>
          <w:szCs w:val="24"/>
        </w:rPr>
        <w:t>.  These</w:t>
      </w:r>
      <w:r w:rsidR="00E06543" w:rsidRPr="00E51E94">
        <w:rPr>
          <w:rFonts w:asciiTheme="minorHAnsi" w:hAnsiTheme="minorHAnsi" w:cstheme="minorHAnsi"/>
          <w:sz w:val="24"/>
          <w:szCs w:val="24"/>
        </w:rPr>
        <w:t xml:space="preserve"> </w:t>
      </w:r>
      <w:r w:rsidR="006D546B" w:rsidRPr="00E51E94">
        <w:rPr>
          <w:rFonts w:asciiTheme="minorHAnsi" w:hAnsiTheme="minorHAnsi" w:cstheme="minorHAnsi"/>
          <w:sz w:val="24"/>
          <w:szCs w:val="24"/>
        </w:rPr>
        <w:t xml:space="preserve">reports </w:t>
      </w:r>
      <w:proofErr w:type="gramStart"/>
      <w:r w:rsidR="00E06543" w:rsidRPr="00E51E94">
        <w:rPr>
          <w:rFonts w:asciiTheme="minorHAnsi" w:hAnsiTheme="minorHAnsi" w:cstheme="minorHAnsi"/>
          <w:sz w:val="24"/>
          <w:szCs w:val="24"/>
        </w:rPr>
        <w:t xml:space="preserve">were on respondents’ minds </w:t>
      </w:r>
      <w:r w:rsidR="006D546B" w:rsidRPr="00E51E94">
        <w:rPr>
          <w:rFonts w:asciiTheme="minorHAnsi" w:hAnsiTheme="minorHAnsi" w:cstheme="minorHAnsi"/>
          <w:sz w:val="24"/>
          <w:szCs w:val="24"/>
        </w:rPr>
        <w:t>during interview</w:t>
      </w:r>
      <w:r w:rsidRPr="00E51E94">
        <w:rPr>
          <w:rFonts w:asciiTheme="minorHAnsi" w:hAnsiTheme="minorHAnsi" w:cstheme="minorHAnsi"/>
          <w:sz w:val="24"/>
          <w:szCs w:val="24"/>
        </w:rPr>
        <w:t xml:space="preserve">s </w:t>
      </w:r>
      <w:r w:rsidR="006D546B" w:rsidRPr="00E51E94">
        <w:rPr>
          <w:rFonts w:asciiTheme="minorHAnsi" w:hAnsiTheme="minorHAnsi" w:cstheme="minorHAnsi"/>
          <w:sz w:val="24"/>
          <w:szCs w:val="24"/>
        </w:rPr>
        <w:t>as th</w:t>
      </w:r>
      <w:r w:rsidRPr="00E51E94">
        <w:rPr>
          <w:rFonts w:asciiTheme="minorHAnsi" w:hAnsiTheme="minorHAnsi" w:cstheme="minorHAnsi"/>
          <w:sz w:val="24"/>
          <w:szCs w:val="24"/>
        </w:rPr>
        <w:t>ese</w:t>
      </w:r>
      <w:r w:rsidR="006D546B" w:rsidRPr="00E51E94">
        <w:rPr>
          <w:rFonts w:asciiTheme="minorHAnsi" w:hAnsiTheme="minorHAnsi" w:cstheme="minorHAnsi"/>
          <w:sz w:val="24"/>
          <w:szCs w:val="24"/>
        </w:rPr>
        <w:t xml:space="preserve"> occurred</w:t>
      </w:r>
      <w:proofErr w:type="gramEnd"/>
      <w:r w:rsidR="00E06543" w:rsidRPr="00E51E94">
        <w:rPr>
          <w:rFonts w:asciiTheme="minorHAnsi" w:hAnsiTheme="minorHAnsi" w:cstheme="minorHAnsi"/>
          <w:sz w:val="24"/>
          <w:szCs w:val="24"/>
        </w:rPr>
        <w:t xml:space="preserve"> around the time of th</w:t>
      </w:r>
      <w:r w:rsidRPr="00E51E94">
        <w:rPr>
          <w:rFonts w:asciiTheme="minorHAnsi" w:hAnsiTheme="minorHAnsi" w:cstheme="minorHAnsi"/>
          <w:sz w:val="24"/>
          <w:szCs w:val="24"/>
        </w:rPr>
        <w:t>e report</w:t>
      </w:r>
      <w:r w:rsidR="00174D58" w:rsidRPr="00E51E94">
        <w:rPr>
          <w:rFonts w:asciiTheme="minorHAnsi" w:hAnsiTheme="minorHAnsi" w:cstheme="minorHAnsi"/>
          <w:sz w:val="24"/>
          <w:szCs w:val="24"/>
        </w:rPr>
        <w:t>’</w:t>
      </w:r>
      <w:r w:rsidRPr="00E51E94">
        <w:rPr>
          <w:rFonts w:asciiTheme="minorHAnsi" w:hAnsiTheme="minorHAnsi" w:cstheme="minorHAnsi"/>
          <w:sz w:val="24"/>
          <w:szCs w:val="24"/>
        </w:rPr>
        <w:t xml:space="preserve">s </w:t>
      </w:r>
      <w:r w:rsidR="00EB5F07" w:rsidRPr="00E51E94">
        <w:rPr>
          <w:rFonts w:asciiTheme="minorHAnsi" w:hAnsiTheme="minorHAnsi" w:cstheme="minorHAnsi"/>
          <w:sz w:val="24"/>
          <w:szCs w:val="24"/>
        </w:rPr>
        <w:t xml:space="preserve">(pre) </w:t>
      </w:r>
      <w:r w:rsidR="00E06543" w:rsidRPr="00E51E94">
        <w:rPr>
          <w:rFonts w:asciiTheme="minorHAnsi" w:hAnsiTheme="minorHAnsi" w:cstheme="minorHAnsi"/>
          <w:sz w:val="24"/>
          <w:szCs w:val="24"/>
        </w:rPr>
        <w:t>publication.</w:t>
      </w:r>
      <w:r w:rsidR="00EB5F07" w:rsidRPr="00E51E94">
        <w:rPr>
          <w:rFonts w:asciiTheme="minorHAnsi" w:hAnsiTheme="minorHAnsi" w:cstheme="minorHAnsi"/>
          <w:sz w:val="24"/>
          <w:szCs w:val="24"/>
        </w:rPr>
        <w:t xml:space="preserve">  Many were </w:t>
      </w:r>
      <w:r w:rsidR="00C37EFA" w:rsidRPr="00E51E94">
        <w:rPr>
          <w:rFonts w:asciiTheme="minorHAnsi" w:hAnsiTheme="minorHAnsi" w:cstheme="minorHAnsi"/>
          <w:sz w:val="24"/>
          <w:szCs w:val="24"/>
        </w:rPr>
        <w:t>cognisant</w:t>
      </w:r>
      <w:r w:rsidR="00EB5F07" w:rsidRPr="00E51E94">
        <w:rPr>
          <w:rFonts w:asciiTheme="minorHAnsi" w:hAnsiTheme="minorHAnsi" w:cstheme="minorHAnsi"/>
          <w:sz w:val="24"/>
          <w:szCs w:val="24"/>
        </w:rPr>
        <w:t xml:space="preserve"> of </w:t>
      </w:r>
      <w:r w:rsidR="00E06543" w:rsidRPr="00E51E94">
        <w:rPr>
          <w:rFonts w:ascii="Times New Roman" w:hAnsi="Times New Roman"/>
          <w:sz w:val="24"/>
          <w:szCs w:val="24"/>
        </w:rPr>
        <w:t>the financial efficiencies suggested in the HEA report</w:t>
      </w:r>
      <w:r w:rsidR="00EB5F07" w:rsidRPr="00E51E94">
        <w:rPr>
          <w:rFonts w:ascii="Times New Roman" w:hAnsi="Times New Roman"/>
          <w:sz w:val="24"/>
          <w:szCs w:val="24"/>
        </w:rPr>
        <w:t xml:space="preserve">s and this </w:t>
      </w:r>
      <w:proofErr w:type="gramStart"/>
      <w:r w:rsidR="00EB5F07" w:rsidRPr="00E51E94">
        <w:rPr>
          <w:rFonts w:ascii="Times New Roman" w:hAnsi="Times New Roman"/>
          <w:sz w:val="24"/>
          <w:szCs w:val="24"/>
        </w:rPr>
        <w:t>was reflected</w:t>
      </w:r>
      <w:proofErr w:type="gramEnd"/>
      <w:r w:rsidR="00EB5F07" w:rsidRPr="00E51E94">
        <w:rPr>
          <w:rFonts w:ascii="Times New Roman" w:hAnsi="Times New Roman"/>
          <w:sz w:val="24"/>
          <w:szCs w:val="24"/>
        </w:rPr>
        <w:t xml:space="preserve"> in their responses of ‘cost cutting </w:t>
      </w:r>
      <w:r w:rsidR="00C37EFA" w:rsidRPr="00E51E94">
        <w:rPr>
          <w:rFonts w:ascii="Times New Roman" w:hAnsi="Times New Roman"/>
          <w:sz w:val="24"/>
          <w:szCs w:val="24"/>
        </w:rPr>
        <w:t>exercises</w:t>
      </w:r>
      <w:r w:rsidR="00EB5F07" w:rsidRPr="00E51E94">
        <w:rPr>
          <w:rFonts w:ascii="Times New Roman" w:hAnsi="Times New Roman"/>
          <w:sz w:val="24"/>
          <w:szCs w:val="24"/>
        </w:rPr>
        <w:t xml:space="preserve"> and ‘policies of efficiencies’ throughout the interviews.</w:t>
      </w:r>
      <w:r w:rsidR="00E06543" w:rsidRPr="00E51E94">
        <w:rPr>
          <w:rFonts w:ascii="Times New Roman" w:hAnsi="Times New Roman"/>
          <w:sz w:val="24"/>
          <w:szCs w:val="24"/>
        </w:rPr>
        <w:t xml:space="preserve"> </w:t>
      </w:r>
      <w:r w:rsidR="006D546B" w:rsidRPr="00E51E94">
        <w:rPr>
          <w:rFonts w:ascii="Times New Roman" w:hAnsi="Times New Roman"/>
          <w:sz w:val="24"/>
          <w:szCs w:val="24"/>
        </w:rPr>
        <w:t xml:space="preserve"> This supports Clark’s (1970 and 1972) proposition, that the rhetoric of change becomes part of stories within the institute and in turn becomes part of the organisational saga.</w:t>
      </w:r>
    </w:p>
    <w:p w:rsidR="00CA40AB" w:rsidRDefault="00AF7C4E" w:rsidP="00214590">
      <w:pPr>
        <w:spacing w:before="100" w:beforeAutospacing="1" w:after="100" w:afterAutospacing="1" w:line="360" w:lineRule="auto"/>
        <w:jc w:val="both"/>
        <w:rPr>
          <w:rFonts w:ascii="Times New Roman" w:hAnsi="Times New Roman"/>
          <w:sz w:val="24"/>
        </w:rPr>
      </w:pPr>
      <w:r w:rsidRPr="00E51E94">
        <w:rPr>
          <w:rFonts w:ascii="Times New Roman" w:hAnsi="Times New Roman"/>
          <w:sz w:val="24"/>
          <w:szCs w:val="24"/>
        </w:rPr>
        <w:t xml:space="preserve">The </w:t>
      </w:r>
      <w:r w:rsidR="00BA057E" w:rsidRPr="00E51E94">
        <w:rPr>
          <w:rFonts w:ascii="Times New Roman" w:hAnsi="Times New Roman"/>
          <w:sz w:val="24"/>
          <w:szCs w:val="24"/>
        </w:rPr>
        <w:t>t</w:t>
      </w:r>
      <w:r w:rsidRPr="00E51E94">
        <w:rPr>
          <w:rFonts w:ascii="Times New Roman" w:hAnsi="Times New Roman"/>
          <w:sz w:val="24"/>
          <w:szCs w:val="24"/>
        </w:rPr>
        <w:t xml:space="preserve">echnological </w:t>
      </w:r>
      <w:r w:rsidR="00BA057E" w:rsidRPr="00E51E94">
        <w:rPr>
          <w:rFonts w:ascii="Times New Roman" w:hAnsi="Times New Roman"/>
          <w:sz w:val="24"/>
          <w:szCs w:val="24"/>
        </w:rPr>
        <w:t>u</w:t>
      </w:r>
      <w:r w:rsidRPr="00E51E94">
        <w:rPr>
          <w:rFonts w:ascii="Times New Roman" w:hAnsi="Times New Roman"/>
          <w:sz w:val="24"/>
          <w:szCs w:val="24"/>
        </w:rPr>
        <w:t>niversity</w:t>
      </w:r>
      <w:r w:rsidR="00BA057E" w:rsidRPr="00E51E94">
        <w:rPr>
          <w:rFonts w:ascii="Times New Roman" w:hAnsi="Times New Roman"/>
          <w:sz w:val="24"/>
          <w:szCs w:val="24"/>
        </w:rPr>
        <w:t xml:space="preserve"> (TU)</w:t>
      </w:r>
      <w:r w:rsidRPr="00E51E94">
        <w:rPr>
          <w:rFonts w:ascii="Times New Roman" w:hAnsi="Times New Roman"/>
          <w:sz w:val="24"/>
          <w:szCs w:val="24"/>
        </w:rPr>
        <w:t xml:space="preserve"> recommend</w:t>
      </w:r>
      <w:r w:rsidR="00BA057E" w:rsidRPr="00E51E94">
        <w:rPr>
          <w:rFonts w:ascii="Times New Roman" w:hAnsi="Times New Roman"/>
          <w:sz w:val="24"/>
          <w:szCs w:val="24"/>
        </w:rPr>
        <w:t>ation</w:t>
      </w:r>
      <w:r w:rsidRPr="00E51E94">
        <w:rPr>
          <w:rFonts w:ascii="Times New Roman" w:hAnsi="Times New Roman"/>
          <w:sz w:val="24"/>
          <w:szCs w:val="24"/>
        </w:rPr>
        <w:t xml:space="preserve">s further </w:t>
      </w:r>
      <w:r w:rsidR="00BA057E" w:rsidRPr="00E51E94">
        <w:rPr>
          <w:rFonts w:ascii="Times New Roman" w:hAnsi="Times New Roman"/>
          <w:sz w:val="24"/>
          <w:szCs w:val="24"/>
        </w:rPr>
        <w:t xml:space="preserve">refer to </w:t>
      </w:r>
      <w:r w:rsidRPr="00E51E94">
        <w:rPr>
          <w:rFonts w:ascii="Times New Roman" w:hAnsi="Times New Roman"/>
          <w:sz w:val="24"/>
          <w:szCs w:val="24"/>
        </w:rPr>
        <w:t>economic and academic efficiencies in response to Hunt (2011).</w:t>
      </w:r>
      <w:r w:rsidR="006009F4" w:rsidRPr="00E51E94">
        <w:rPr>
          <w:rFonts w:ascii="Times New Roman" w:hAnsi="Times New Roman"/>
          <w:sz w:val="24"/>
          <w:szCs w:val="24"/>
        </w:rPr>
        <w:t xml:space="preserve">  </w:t>
      </w:r>
      <w:r w:rsidR="00C37EFA" w:rsidRPr="00E51E94">
        <w:rPr>
          <w:rFonts w:ascii="Times New Roman" w:hAnsi="Times New Roman"/>
          <w:sz w:val="24"/>
        </w:rPr>
        <w:t>Finally,</w:t>
      </w:r>
      <w:r w:rsidR="00F92A9A" w:rsidRPr="00E51E94">
        <w:rPr>
          <w:rFonts w:ascii="Times New Roman" w:hAnsi="Times New Roman"/>
          <w:sz w:val="24"/>
        </w:rPr>
        <w:t xml:space="preserve"> the </w:t>
      </w:r>
      <w:r w:rsidR="00A017AE" w:rsidRPr="00E51E94">
        <w:rPr>
          <w:rFonts w:ascii="Times New Roman" w:hAnsi="Times New Roman"/>
          <w:sz w:val="24"/>
        </w:rPr>
        <w:t xml:space="preserve">possible implications </w:t>
      </w:r>
      <w:r w:rsidR="00174D58" w:rsidRPr="00E51E94">
        <w:rPr>
          <w:rFonts w:ascii="Times New Roman" w:hAnsi="Times New Roman"/>
          <w:sz w:val="24"/>
        </w:rPr>
        <w:t>for</w:t>
      </w:r>
      <w:r w:rsidR="00A017AE" w:rsidRPr="00E51E94">
        <w:rPr>
          <w:rFonts w:ascii="Times New Roman" w:hAnsi="Times New Roman"/>
          <w:sz w:val="24"/>
        </w:rPr>
        <w:t xml:space="preserve"> DIT of the General Framework for the TU Alliance (2012 - 2014) </w:t>
      </w:r>
      <w:proofErr w:type="gramStart"/>
      <w:r w:rsidR="00A017AE" w:rsidRPr="00E51E94">
        <w:rPr>
          <w:rFonts w:ascii="Times New Roman" w:hAnsi="Times New Roman"/>
          <w:sz w:val="24"/>
        </w:rPr>
        <w:t>were</w:t>
      </w:r>
      <w:r w:rsidR="00F92A9A" w:rsidRPr="00E51E94">
        <w:rPr>
          <w:rFonts w:ascii="Times New Roman" w:hAnsi="Times New Roman"/>
          <w:sz w:val="24"/>
        </w:rPr>
        <w:t xml:space="preserve"> </w:t>
      </w:r>
      <w:r w:rsidR="00A017AE" w:rsidRPr="00E51E94">
        <w:rPr>
          <w:rFonts w:ascii="Times New Roman" w:hAnsi="Times New Roman"/>
          <w:sz w:val="24"/>
        </w:rPr>
        <w:t>reviewed</w:t>
      </w:r>
      <w:proofErr w:type="gramEnd"/>
      <w:r w:rsidR="00F92A9A" w:rsidRPr="00E51E94">
        <w:rPr>
          <w:rFonts w:ascii="Times New Roman" w:hAnsi="Times New Roman"/>
          <w:sz w:val="24"/>
        </w:rPr>
        <w:t>.  As debate</w:t>
      </w:r>
      <w:r w:rsidR="00C37EFA" w:rsidRPr="00E51E94">
        <w:rPr>
          <w:rFonts w:ascii="Times New Roman" w:hAnsi="Times New Roman"/>
          <w:sz w:val="24"/>
        </w:rPr>
        <w:t>s</w:t>
      </w:r>
      <w:r w:rsidR="00F92A9A" w:rsidRPr="00E51E94">
        <w:rPr>
          <w:rFonts w:ascii="Times New Roman" w:hAnsi="Times New Roman"/>
          <w:sz w:val="24"/>
        </w:rPr>
        <w:t xml:space="preserve"> </w:t>
      </w:r>
      <w:r w:rsidR="00C37EFA" w:rsidRPr="00E51E94">
        <w:rPr>
          <w:rFonts w:ascii="Times New Roman" w:hAnsi="Times New Roman"/>
          <w:sz w:val="24"/>
        </w:rPr>
        <w:t xml:space="preserve">continue </w:t>
      </w:r>
      <w:r w:rsidR="00F92A9A" w:rsidRPr="00E51E94">
        <w:rPr>
          <w:rFonts w:ascii="Times New Roman" w:hAnsi="Times New Roman"/>
          <w:sz w:val="24"/>
        </w:rPr>
        <w:t xml:space="preserve">within </w:t>
      </w:r>
      <w:r w:rsidR="00C37EFA" w:rsidRPr="00E51E94">
        <w:rPr>
          <w:rFonts w:ascii="Times New Roman" w:hAnsi="Times New Roman"/>
          <w:sz w:val="24"/>
        </w:rPr>
        <w:t>government,</w:t>
      </w:r>
      <w:r w:rsidR="00F92A9A" w:rsidRPr="00E51E94">
        <w:rPr>
          <w:rFonts w:ascii="Times New Roman" w:hAnsi="Times New Roman"/>
          <w:sz w:val="24"/>
        </w:rPr>
        <w:t xml:space="preserve"> </w:t>
      </w:r>
      <w:r w:rsidR="00C37EFA" w:rsidRPr="00E51E94">
        <w:rPr>
          <w:rFonts w:ascii="Times New Roman" w:hAnsi="Times New Roman"/>
          <w:sz w:val="24"/>
        </w:rPr>
        <w:t>this</w:t>
      </w:r>
      <w:r w:rsidR="00F92A9A" w:rsidRPr="00E51E94">
        <w:rPr>
          <w:rFonts w:ascii="Times New Roman" w:hAnsi="Times New Roman"/>
          <w:sz w:val="24"/>
        </w:rPr>
        <w:t xml:space="preserve"> </w:t>
      </w:r>
      <w:proofErr w:type="gramStart"/>
      <w:r w:rsidR="00F92A9A" w:rsidRPr="00E51E94">
        <w:rPr>
          <w:rFonts w:ascii="Times New Roman" w:hAnsi="Times New Roman"/>
          <w:sz w:val="24"/>
        </w:rPr>
        <w:t>has not been implemented</w:t>
      </w:r>
      <w:r w:rsidR="00F92A9A">
        <w:rPr>
          <w:rFonts w:ascii="Times New Roman" w:hAnsi="Times New Roman"/>
          <w:sz w:val="24"/>
        </w:rPr>
        <w:t xml:space="preserve"> or ‘established’</w:t>
      </w:r>
      <w:proofErr w:type="gramEnd"/>
      <w:r w:rsidR="00F92A9A">
        <w:rPr>
          <w:rFonts w:ascii="Times New Roman" w:hAnsi="Times New Roman"/>
          <w:sz w:val="24"/>
        </w:rPr>
        <w:t xml:space="preserve"> </w:t>
      </w:r>
      <w:r w:rsidR="00C37EFA">
        <w:rPr>
          <w:rFonts w:ascii="Times New Roman" w:hAnsi="Times New Roman"/>
          <w:sz w:val="24"/>
        </w:rPr>
        <w:t xml:space="preserve">and therefore </w:t>
      </w:r>
      <w:r w:rsidR="002513D3">
        <w:rPr>
          <w:rFonts w:ascii="Times New Roman" w:hAnsi="Times New Roman"/>
          <w:sz w:val="24"/>
        </w:rPr>
        <w:t xml:space="preserve">it was not possible to measure </w:t>
      </w:r>
      <w:r w:rsidR="00F92A9A">
        <w:rPr>
          <w:rFonts w:ascii="Times New Roman" w:hAnsi="Times New Roman"/>
          <w:sz w:val="24"/>
        </w:rPr>
        <w:t>actual implication</w:t>
      </w:r>
      <w:r w:rsidR="00A017AE">
        <w:rPr>
          <w:rFonts w:ascii="Times New Roman" w:hAnsi="Times New Roman"/>
          <w:sz w:val="24"/>
        </w:rPr>
        <w:t>s</w:t>
      </w:r>
      <w:r w:rsidR="00F92A9A">
        <w:rPr>
          <w:rFonts w:ascii="Times New Roman" w:hAnsi="Times New Roman"/>
          <w:sz w:val="24"/>
        </w:rPr>
        <w:t xml:space="preserve">.  </w:t>
      </w:r>
      <w:r w:rsidR="00F92A9A">
        <w:rPr>
          <w:rFonts w:ascii="Times New Roman" w:hAnsi="Times New Roman"/>
          <w:sz w:val="24"/>
        </w:rPr>
        <w:lastRenderedPageBreak/>
        <w:t xml:space="preserve">However, implications of its proposal of DIT </w:t>
      </w:r>
      <w:r w:rsidR="004230EF">
        <w:rPr>
          <w:rFonts w:ascii="Times New Roman" w:hAnsi="Times New Roman"/>
          <w:sz w:val="24"/>
        </w:rPr>
        <w:t>merging</w:t>
      </w:r>
      <w:r w:rsidR="00F92A9A">
        <w:rPr>
          <w:rFonts w:ascii="Times New Roman" w:hAnsi="Times New Roman"/>
          <w:sz w:val="24"/>
        </w:rPr>
        <w:t xml:space="preserve"> with </w:t>
      </w:r>
      <w:r w:rsidR="00C752BA">
        <w:rPr>
          <w:rFonts w:ascii="Times New Roman" w:hAnsi="Times New Roman"/>
          <w:sz w:val="24"/>
        </w:rPr>
        <w:t xml:space="preserve">two </w:t>
      </w:r>
      <w:r w:rsidR="00F92A9A">
        <w:rPr>
          <w:rFonts w:ascii="Times New Roman" w:hAnsi="Times New Roman"/>
          <w:sz w:val="24"/>
        </w:rPr>
        <w:t xml:space="preserve">other </w:t>
      </w:r>
      <w:proofErr w:type="spellStart"/>
      <w:r w:rsidR="00F92A9A">
        <w:rPr>
          <w:rFonts w:ascii="Times New Roman" w:hAnsi="Times New Roman"/>
          <w:sz w:val="24"/>
        </w:rPr>
        <w:t>IoTs</w:t>
      </w:r>
      <w:proofErr w:type="spellEnd"/>
      <w:r w:rsidR="00F92A9A">
        <w:rPr>
          <w:rFonts w:ascii="Times New Roman" w:hAnsi="Times New Roman"/>
          <w:sz w:val="24"/>
        </w:rPr>
        <w:t xml:space="preserve"> to</w:t>
      </w:r>
      <w:r w:rsidR="004230EF">
        <w:rPr>
          <w:rFonts w:ascii="Times New Roman" w:hAnsi="Times New Roman"/>
          <w:sz w:val="24"/>
        </w:rPr>
        <w:t xml:space="preserve"> form a larger DIT and eventual</w:t>
      </w:r>
      <w:r w:rsidR="00F92A9A">
        <w:rPr>
          <w:rFonts w:ascii="Times New Roman" w:hAnsi="Times New Roman"/>
          <w:sz w:val="24"/>
        </w:rPr>
        <w:t xml:space="preserve"> </w:t>
      </w:r>
      <w:r w:rsidR="00BA057E">
        <w:rPr>
          <w:rFonts w:ascii="Times New Roman" w:hAnsi="Times New Roman"/>
          <w:sz w:val="24"/>
        </w:rPr>
        <w:t>Dublin Technological University (</w:t>
      </w:r>
      <w:r w:rsidR="00F92A9A">
        <w:rPr>
          <w:rFonts w:ascii="Times New Roman" w:hAnsi="Times New Roman"/>
          <w:sz w:val="24"/>
        </w:rPr>
        <w:t>DTU</w:t>
      </w:r>
      <w:r w:rsidR="00BA057E">
        <w:rPr>
          <w:rFonts w:ascii="Times New Roman" w:hAnsi="Times New Roman"/>
          <w:sz w:val="24"/>
        </w:rPr>
        <w:t>)</w:t>
      </w:r>
      <w:r w:rsidR="00F92A9A">
        <w:rPr>
          <w:rFonts w:ascii="Times New Roman" w:hAnsi="Times New Roman"/>
          <w:sz w:val="24"/>
        </w:rPr>
        <w:t xml:space="preserve"> certainly would change not only its size </w:t>
      </w:r>
      <w:r w:rsidR="00265A2A">
        <w:rPr>
          <w:rFonts w:ascii="Times New Roman" w:hAnsi="Times New Roman"/>
          <w:sz w:val="24"/>
        </w:rPr>
        <w:t>but also</w:t>
      </w:r>
      <w:r w:rsidR="00F92A9A">
        <w:rPr>
          <w:rFonts w:ascii="Times New Roman" w:hAnsi="Times New Roman"/>
          <w:sz w:val="24"/>
        </w:rPr>
        <w:t xml:space="preserve"> its structure, organisation</w:t>
      </w:r>
      <w:r w:rsidR="004230EF">
        <w:rPr>
          <w:rFonts w:ascii="Times New Roman" w:hAnsi="Times New Roman"/>
          <w:sz w:val="24"/>
        </w:rPr>
        <w:t xml:space="preserve"> culture </w:t>
      </w:r>
      <w:r w:rsidR="00F92A9A">
        <w:rPr>
          <w:rFonts w:ascii="Times New Roman" w:hAnsi="Times New Roman"/>
          <w:sz w:val="24"/>
        </w:rPr>
        <w:t>and rationale for the future.</w:t>
      </w:r>
      <w:r w:rsidR="00D6274F">
        <w:rPr>
          <w:rFonts w:ascii="Times New Roman" w:hAnsi="Times New Roman"/>
          <w:sz w:val="24"/>
        </w:rPr>
        <w:t xml:space="preserve">  </w:t>
      </w:r>
      <w:r w:rsidR="00347FB1">
        <w:rPr>
          <w:rFonts w:ascii="Times New Roman" w:hAnsi="Times New Roman"/>
          <w:sz w:val="24"/>
        </w:rPr>
        <w:t>Th</w:t>
      </w:r>
      <w:r w:rsidR="00A017AE">
        <w:rPr>
          <w:rFonts w:ascii="Times New Roman" w:hAnsi="Times New Roman"/>
          <w:sz w:val="24"/>
        </w:rPr>
        <w:t xml:space="preserve">e </w:t>
      </w:r>
      <w:r w:rsidR="00A017AE" w:rsidRPr="00E51E94">
        <w:rPr>
          <w:rFonts w:ascii="Times New Roman" w:hAnsi="Times New Roman"/>
          <w:sz w:val="24"/>
        </w:rPr>
        <w:t>implications of th</w:t>
      </w:r>
      <w:r w:rsidR="00347FB1" w:rsidRPr="00E51E94">
        <w:rPr>
          <w:rFonts w:ascii="Times New Roman" w:hAnsi="Times New Roman"/>
          <w:sz w:val="24"/>
        </w:rPr>
        <w:t>is w</w:t>
      </w:r>
      <w:r w:rsidR="00174D58" w:rsidRPr="00E51E94">
        <w:rPr>
          <w:rFonts w:ascii="Times New Roman" w:hAnsi="Times New Roman"/>
          <w:sz w:val="24"/>
        </w:rPr>
        <w:t>ere</w:t>
      </w:r>
      <w:r w:rsidR="00347FB1" w:rsidRPr="00E51E94">
        <w:rPr>
          <w:rFonts w:ascii="Times New Roman" w:hAnsi="Times New Roman"/>
          <w:sz w:val="24"/>
        </w:rPr>
        <w:t xml:space="preserve"> </w:t>
      </w:r>
      <w:r w:rsidR="00A017AE" w:rsidRPr="00E51E94">
        <w:rPr>
          <w:rFonts w:ascii="Times New Roman" w:hAnsi="Times New Roman"/>
          <w:sz w:val="24"/>
        </w:rPr>
        <w:t>prevalent</w:t>
      </w:r>
      <w:r w:rsidR="00347FB1" w:rsidRPr="00E51E94">
        <w:rPr>
          <w:rFonts w:ascii="Times New Roman" w:hAnsi="Times New Roman"/>
          <w:sz w:val="24"/>
        </w:rPr>
        <w:t xml:space="preserve"> throughout the narratives of </w:t>
      </w:r>
      <w:r w:rsidR="006E7AAB" w:rsidRPr="00E51E94">
        <w:rPr>
          <w:rFonts w:ascii="Times New Roman" w:hAnsi="Times New Roman"/>
          <w:sz w:val="24"/>
        </w:rPr>
        <w:t xml:space="preserve">government </w:t>
      </w:r>
      <w:r w:rsidR="00347FB1" w:rsidRPr="00E51E94">
        <w:rPr>
          <w:rFonts w:ascii="Times New Roman" w:hAnsi="Times New Roman"/>
          <w:sz w:val="24"/>
        </w:rPr>
        <w:t xml:space="preserve">reforms, participation and </w:t>
      </w:r>
      <w:r w:rsidR="00D6274F" w:rsidRPr="00E51E94">
        <w:rPr>
          <w:rFonts w:ascii="Times New Roman" w:hAnsi="Times New Roman"/>
          <w:sz w:val="24"/>
        </w:rPr>
        <w:t>technology</w:t>
      </w:r>
      <w:r w:rsidR="00347FB1" w:rsidRPr="00E51E94">
        <w:rPr>
          <w:rFonts w:ascii="Times New Roman" w:hAnsi="Times New Roman"/>
          <w:sz w:val="24"/>
        </w:rPr>
        <w:t>, where interviewees indicated many of the changes experienced in higher education w</w:t>
      </w:r>
      <w:r w:rsidR="00174D58" w:rsidRPr="00E51E94">
        <w:rPr>
          <w:rFonts w:ascii="Times New Roman" w:hAnsi="Times New Roman"/>
          <w:sz w:val="24"/>
        </w:rPr>
        <w:t>ere</w:t>
      </w:r>
      <w:r w:rsidR="00347FB1" w:rsidRPr="00E51E94">
        <w:rPr>
          <w:rFonts w:ascii="Times New Roman" w:hAnsi="Times New Roman"/>
          <w:sz w:val="24"/>
        </w:rPr>
        <w:t xml:space="preserve"> as a direct result of government policies such as the Hunt Report (2011) and</w:t>
      </w:r>
      <w:r w:rsidR="00347FB1">
        <w:rPr>
          <w:rFonts w:ascii="Times New Roman" w:hAnsi="Times New Roman"/>
          <w:sz w:val="24"/>
        </w:rPr>
        <w:t xml:space="preserve"> the Haddington Road Agreement (2013)</w:t>
      </w:r>
      <w:r w:rsidR="00C752BA">
        <w:rPr>
          <w:rFonts w:ascii="Times New Roman" w:hAnsi="Times New Roman"/>
          <w:sz w:val="24"/>
        </w:rPr>
        <w:t>, and possible future mergers</w:t>
      </w:r>
      <w:r w:rsidR="00347FB1">
        <w:rPr>
          <w:rFonts w:ascii="Times New Roman" w:hAnsi="Times New Roman"/>
          <w:sz w:val="24"/>
        </w:rPr>
        <w:t xml:space="preserve">.  </w:t>
      </w:r>
    </w:p>
    <w:p w:rsidR="00EB5F07" w:rsidRPr="00D3678A" w:rsidRDefault="00EB5F07" w:rsidP="00EB5F07">
      <w:pPr>
        <w:spacing w:before="100" w:beforeAutospacing="1" w:after="100" w:afterAutospacing="1" w:line="240" w:lineRule="auto"/>
        <w:ind w:left="567" w:right="567"/>
        <w:jc w:val="both"/>
        <w:rPr>
          <w:rFonts w:ascii="Times New Roman" w:hAnsi="Times New Roman"/>
          <w:sz w:val="24"/>
          <w:szCs w:val="24"/>
        </w:rPr>
      </w:pPr>
      <w:r w:rsidRPr="00D3678A">
        <w:rPr>
          <w:rFonts w:ascii="Times New Roman" w:hAnsi="Times New Roman"/>
          <w:i/>
          <w:sz w:val="24"/>
          <w:szCs w:val="24"/>
        </w:rPr>
        <w:t>Change is fina</w:t>
      </w:r>
      <w:r>
        <w:rPr>
          <w:rFonts w:ascii="Times New Roman" w:hAnsi="Times New Roman"/>
          <w:i/>
          <w:sz w:val="24"/>
          <w:szCs w:val="24"/>
        </w:rPr>
        <w:t xml:space="preserve">ncial, </w:t>
      </w:r>
      <w:proofErr w:type="gramStart"/>
      <w:r>
        <w:rPr>
          <w:rFonts w:ascii="Times New Roman" w:hAnsi="Times New Roman"/>
          <w:i/>
          <w:sz w:val="24"/>
          <w:szCs w:val="24"/>
        </w:rPr>
        <w:t>it’s</w:t>
      </w:r>
      <w:proofErr w:type="gramEnd"/>
      <w:r>
        <w:rPr>
          <w:rFonts w:ascii="Times New Roman" w:hAnsi="Times New Roman"/>
          <w:i/>
          <w:sz w:val="24"/>
          <w:szCs w:val="24"/>
        </w:rPr>
        <w:t xml:space="preserve"> an economic thing. </w:t>
      </w:r>
      <w:r w:rsidRPr="00D3678A">
        <w:rPr>
          <w:rFonts w:ascii="Times New Roman" w:hAnsi="Times New Roman"/>
          <w:i/>
          <w:sz w:val="24"/>
          <w:szCs w:val="24"/>
        </w:rPr>
        <w:t xml:space="preserve"> </w:t>
      </w:r>
      <w:proofErr w:type="gramStart"/>
      <w:r w:rsidRPr="00D3678A">
        <w:rPr>
          <w:rFonts w:ascii="Times New Roman" w:hAnsi="Times New Roman"/>
          <w:i/>
          <w:sz w:val="24"/>
          <w:szCs w:val="24"/>
        </w:rPr>
        <w:t>That’s</w:t>
      </w:r>
      <w:proofErr w:type="gramEnd"/>
      <w:r w:rsidRPr="00D3678A">
        <w:rPr>
          <w:rFonts w:ascii="Times New Roman" w:hAnsi="Times New Roman"/>
          <w:i/>
          <w:sz w:val="24"/>
          <w:szCs w:val="24"/>
        </w:rPr>
        <w:t xml:space="preserve"> coming from the </w:t>
      </w:r>
      <w:r w:rsidRPr="002E76D6">
        <w:rPr>
          <w:rFonts w:ascii="Times New Roman" w:hAnsi="Times New Roman"/>
          <w:b/>
          <w:i/>
          <w:sz w:val="24"/>
          <w:szCs w:val="24"/>
        </w:rPr>
        <w:t>Government,</w:t>
      </w:r>
      <w:r w:rsidRPr="00D3678A">
        <w:rPr>
          <w:rFonts w:ascii="Times New Roman" w:hAnsi="Times New Roman"/>
          <w:i/>
          <w:sz w:val="24"/>
          <w:szCs w:val="24"/>
        </w:rPr>
        <w:t xml:space="preserve"> the </w:t>
      </w:r>
      <w:r w:rsidRPr="00C4047D">
        <w:rPr>
          <w:rFonts w:ascii="Times New Roman" w:hAnsi="Times New Roman"/>
          <w:b/>
          <w:i/>
          <w:sz w:val="24"/>
          <w:szCs w:val="24"/>
        </w:rPr>
        <w:t xml:space="preserve">Department of Education </w:t>
      </w:r>
      <w:r w:rsidRPr="00C4047D">
        <w:rPr>
          <w:rFonts w:ascii="Times New Roman" w:hAnsi="Times New Roman"/>
          <w:b/>
          <w:sz w:val="24"/>
          <w:szCs w:val="24"/>
        </w:rPr>
        <w:t>[HEA].</w:t>
      </w:r>
      <w:r w:rsidRPr="00C4047D">
        <w:rPr>
          <w:rFonts w:ascii="Times New Roman" w:hAnsi="Times New Roman"/>
          <w:b/>
          <w:i/>
          <w:sz w:val="24"/>
          <w:szCs w:val="24"/>
        </w:rPr>
        <w:t xml:space="preserve">  </w:t>
      </w:r>
      <w:r w:rsidRPr="00D3678A">
        <w:rPr>
          <w:rFonts w:ascii="Times New Roman" w:hAnsi="Times New Roman"/>
          <w:i/>
          <w:sz w:val="24"/>
          <w:szCs w:val="24"/>
        </w:rPr>
        <w:t xml:space="preserve">That </w:t>
      </w:r>
      <w:r>
        <w:rPr>
          <w:rFonts w:ascii="Times New Roman" w:hAnsi="Times New Roman"/>
          <w:i/>
          <w:sz w:val="24"/>
          <w:szCs w:val="24"/>
        </w:rPr>
        <w:t xml:space="preserve">cascades down to the </w:t>
      </w:r>
      <w:r w:rsidRPr="00C4047D">
        <w:rPr>
          <w:rFonts w:ascii="Times New Roman" w:hAnsi="Times New Roman"/>
          <w:b/>
          <w:i/>
          <w:sz w:val="24"/>
          <w:szCs w:val="24"/>
        </w:rPr>
        <w:t xml:space="preserve">President </w:t>
      </w:r>
      <w:r w:rsidRPr="00FA6E17">
        <w:rPr>
          <w:rFonts w:ascii="Times New Roman" w:hAnsi="Times New Roman"/>
          <w:sz w:val="24"/>
          <w:szCs w:val="24"/>
        </w:rPr>
        <w:t xml:space="preserve">[…] </w:t>
      </w:r>
      <w:r w:rsidRPr="00D3678A">
        <w:rPr>
          <w:rFonts w:ascii="Times New Roman" w:hAnsi="Times New Roman"/>
          <w:i/>
          <w:sz w:val="24"/>
          <w:szCs w:val="24"/>
        </w:rPr>
        <w:t xml:space="preserve">who then passes it on </w:t>
      </w:r>
      <w:r w:rsidRPr="00FA6E17">
        <w:rPr>
          <w:rFonts w:ascii="Times New Roman" w:hAnsi="Times New Roman"/>
          <w:sz w:val="24"/>
          <w:szCs w:val="24"/>
        </w:rPr>
        <w:t>[...]</w:t>
      </w:r>
      <w:r>
        <w:rPr>
          <w:rFonts w:ascii="Times New Roman" w:hAnsi="Times New Roman"/>
          <w:i/>
          <w:sz w:val="24"/>
          <w:szCs w:val="24"/>
        </w:rPr>
        <w:t>.</w:t>
      </w:r>
      <w:r w:rsidRPr="005B3F20">
        <w:rPr>
          <w:rFonts w:ascii="Times New Roman" w:hAnsi="Times New Roman"/>
          <w:sz w:val="24"/>
          <w:szCs w:val="24"/>
        </w:rPr>
        <w:t xml:space="preserve"> </w:t>
      </w:r>
      <w:r>
        <w:rPr>
          <w:rFonts w:ascii="Times New Roman" w:hAnsi="Times New Roman"/>
          <w:sz w:val="24"/>
          <w:szCs w:val="24"/>
        </w:rPr>
        <w:t xml:space="preserve"> </w:t>
      </w:r>
      <w:r w:rsidRPr="000D6975">
        <w:rPr>
          <w:rFonts w:ascii="Times New Roman" w:hAnsi="Times New Roman"/>
          <w:b/>
          <w:i/>
          <w:sz w:val="24"/>
          <w:szCs w:val="24"/>
        </w:rPr>
        <w:t>The Hunt Report</w:t>
      </w:r>
      <w:r w:rsidRPr="00861C4F">
        <w:rPr>
          <w:rFonts w:ascii="Times New Roman" w:hAnsi="Times New Roman"/>
          <w:i/>
          <w:sz w:val="24"/>
          <w:szCs w:val="24"/>
        </w:rPr>
        <w:t xml:space="preserve"> could force us into </w:t>
      </w:r>
      <w:r w:rsidRPr="00303583">
        <w:rPr>
          <w:rFonts w:ascii="Times New Roman" w:hAnsi="Times New Roman"/>
          <w:b/>
          <w:i/>
          <w:sz w:val="24"/>
          <w:szCs w:val="24"/>
        </w:rPr>
        <w:t>mergers</w:t>
      </w:r>
      <w:r w:rsidRPr="00861C4F">
        <w:rPr>
          <w:rFonts w:ascii="Times New Roman" w:hAnsi="Times New Roman"/>
          <w:i/>
          <w:sz w:val="24"/>
          <w:szCs w:val="24"/>
        </w:rPr>
        <w:t xml:space="preserve"> with other </w:t>
      </w:r>
      <w:proofErr w:type="spellStart"/>
      <w:r w:rsidRPr="00861C4F">
        <w:rPr>
          <w:rFonts w:ascii="Times New Roman" w:hAnsi="Times New Roman"/>
          <w:i/>
          <w:sz w:val="24"/>
          <w:szCs w:val="24"/>
        </w:rPr>
        <w:t>I</w:t>
      </w:r>
      <w:r>
        <w:rPr>
          <w:rFonts w:ascii="Times New Roman" w:hAnsi="Times New Roman"/>
          <w:i/>
          <w:sz w:val="24"/>
          <w:szCs w:val="24"/>
        </w:rPr>
        <w:t>o</w:t>
      </w:r>
      <w:r w:rsidRPr="00861C4F">
        <w:rPr>
          <w:rFonts w:ascii="Times New Roman" w:hAnsi="Times New Roman"/>
          <w:i/>
          <w:sz w:val="24"/>
          <w:szCs w:val="24"/>
        </w:rPr>
        <w:t>Ts</w:t>
      </w:r>
      <w:proofErr w:type="spellEnd"/>
      <w:r>
        <w:rPr>
          <w:rFonts w:ascii="Times New Roman" w:hAnsi="Times New Roman"/>
          <w:i/>
          <w:sz w:val="24"/>
          <w:szCs w:val="24"/>
        </w:rPr>
        <w:t xml:space="preserve"> </w:t>
      </w:r>
      <w:r w:rsidRPr="00C72B2F">
        <w:rPr>
          <w:rFonts w:ascii="Times New Roman" w:hAnsi="Times New Roman"/>
          <w:sz w:val="24"/>
          <w:szCs w:val="24"/>
        </w:rPr>
        <w:t xml:space="preserve">[...] </w:t>
      </w:r>
      <w:proofErr w:type="gramStart"/>
      <w:r w:rsidRPr="00861C4F">
        <w:rPr>
          <w:rFonts w:ascii="Times New Roman" w:hAnsi="Times New Roman"/>
          <w:i/>
          <w:sz w:val="24"/>
          <w:szCs w:val="24"/>
        </w:rPr>
        <w:t>it’s</w:t>
      </w:r>
      <w:proofErr w:type="gramEnd"/>
      <w:r w:rsidRPr="00861C4F">
        <w:rPr>
          <w:rFonts w:ascii="Times New Roman" w:hAnsi="Times New Roman"/>
          <w:i/>
          <w:sz w:val="24"/>
          <w:szCs w:val="24"/>
        </w:rPr>
        <w:t xml:space="preserve"> an economic driver</w:t>
      </w:r>
      <w:r w:rsidRPr="00CB409A">
        <w:rPr>
          <w:rFonts w:ascii="Times New Roman" w:hAnsi="Times New Roman"/>
          <w:i/>
          <w:sz w:val="24"/>
          <w:szCs w:val="24"/>
        </w:rPr>
        <w:t>,</w:t>
      </w:r>
      <w:r>
        <w:rPr>
          <w:rFonts w:ascii="Times New Roman" w:hAnsi="Times New Roman"/>
          <w:i/>
          <w:sz w:val="24"/>
          <w:szCs w:val="24"/>
        </w:rPr>
        <w:t>’</w:t>
      </w:r>
      <w:r w:rsidRPr="00CB409A">
        <w:rPr>
          <w:rFonts w:ascii="Times New Roman" w:hAnsi="Times New Roman"/>
          <w:i/>
          <w:sz w:val="24"/>
          <w:szCs w:val="24"/>
        </w:rPr>
        <w:t xml:space="preserve"> </w:t>
      </w:r>
      <w:r w:rsidRPr="0067707A">
        <w:rPr>
          <w:rFonts w:ascii="Times New Roman" w:hAnsi="Times New Roman"/>
          <w:sz w:val="24"/>
          <w:szCs w:val="24"/>
        </w:rPr>
        <w:t>(</w:t>
      </w:r>
      <w:r w:rsidR="0067707A" w:rsidRPr="0067707A">
        <w:rPr>
          <w:rFonts w:ascii="Times New Roman" w:hAnsi="Times New Roman"/>
          <w:sz w:val="24"/>
          <w:szCs w:val="24"/>
        </w:rPr>
        <w:t>Int</w:t>
      </w:r>
      <w:r w:rsidRPr="0067707A">
        <w:rPr>
          <w:rFonts w:ascii="Times New Roman" w:hAnsi="Times New Roman"/>
          <w:sz w:val="24"/>
          <w:szCs w:val="24"/>
        </w:rPr>
        <w:t>9).</w:t>
      </w:r>
    </w:p>
    <w:p w:rsidR="00A017AE" w:rsidRPr="00E51E94" w:rsidRDefault="00CA40AB" w:rsidP="00CA40AB">
      <w:pPr>
        <w:spacing w:before="100" w:beforeAutospacing="1" w:after="100" w:afterAutospacing="1" w:line="360" w:lineRule="auto"/>
        <w:jc w:val="both"/>
        <w:rPr>
          <w:rFonts w:ascii="Times New Roman" w:hAnsi="Times New Roman"/>
          <w:sz w:val="24"/>
        </w:rPr>
      </w:pPr>
      <w:r>
        <w:rPr>
          <w:rFonts w:ascii="Times New Roman" w:hAnsi="Times New Roman"/>
          <w:sz w:val="24"/>
        </w:rPr>
        <w:t xml:space="preserve">The broader economic circumstances of the global recession further provided </w:t>
      </w:r>
      <w:r w:rsidRPr="00E51E94">
        <w:rPr>
          <w:rFonts w:ascii="Times New Roman" w:hAnsi="Times New Roman"/>
          <w:sz w:val="24"/>
        </w:rPr>
        <w:t xml:space="preserve">rationale for reform in </w:t>
      </w:r>
      <w:r w:rsidR="004772A8" w:rsidRPr="00E51E94">
        <w:rPr>
          <w:rFonts w:ascii="Times New Roman" w:hAnsi="Times New Roman"/>
          <w:sz w:val="24"/>
        </w:rPr>
        <w:t>h</w:t>
      </w:r>
      <w:r w:rsidR="007926A7" w:rsidRPr="00E51E94">
        <w:rPr>
          <w:rFonts w:ascii="Times New Roman" w:hAnsi="Times New Roman"/>
          <w:sz w:val="24"/>
        </w:rPr>
        <w:t>igher education institutions</w:t>
      </w:r>
      <w:r w:rsidRPr="00E51E94">
        <w:rPr>
          <w:rFonts w:ascii="Times New Roman" w:hAnsi="Times New Roman"/>
          <w:sz w:val="24"/>
        </w:rPr>
        <w:t xml:space="preserve"> in Ireland</w:t>
      </w:r>
      <w:r w:rsidR="00265A2A" w:rsidRPr="00E51E94">
        <w:rPr>
          <w:rFonts w:ascii="Times New Roman" w:hAnsi="Times New Roman"/>
          <w:sz w:val="24"/>
        </w:rPr>
        <w:t xml:space="preserve">.  </w:t>
      </w:r>
      <w:proofErr w:type="gramStart"/>
      <w:r w:rsidR="00265A2A" w:rsidRPr="00E51E94">
        <w:rPr>
          <w:rFonts w:ascii="Times New Roman" w:hAnsi="Times New Roman"/>
          <w:sz w:val="24"/>
        </w:rPr>
        <w:t xml:space="preserve">This is evident in the </w:t>
      </w:r>
      <w:r w:rsidRPr="00E51E94">
        <w:rPr>
          <w:rFonts w:ascii="Times New Roman" w:hAnsi="Times New Roman"/>
          <w:sz w:val="24"/>
        </w:rPr>
        <w:t>policy docume</w:t>
      </w:r>
      <w:r w:rsidR="008D09E2" w:rsidRPr="00E51E94">
        <w:rPr>
          <w:rFonts w:ascii="Times New Roman" w:hAnsi="Times New Roman"/>
          <w:sz w:val="24"/>
        </w:rPr>
        <w:t>nts</w:t>
      </w:r>
      <w:r w:rsidR="00265A2A" w:rsidRPr="00E51E94">
        <w:rPr>
          <w:rFonts w:ascii="Times New Roman" w:hAnsi="Times New Roman"/>
          <w:sz w:val="24"/>
        </w:rPr>
        <w:t>,</w:t>
      </w:r>
      <w:r w:rsidR="008D09E2" w:rsidRPr="00E51E94">
        <w:rPr>
          <w:rFonts w:ascii="Times New Roman" w:hAnsi="Times New Roman"/>
          <w:sz w:val="24"/>
        </w:rPr>
        <w:t xml:space="preserve"> such as the </w:t>
      </w:r>
      <w:r w:rsidRPr="00E51E94">
        <w:rPr>
          <w:rFonts w:ascii="Times New Roman" w:hAnsi="Times New Roman"/>
          <w:sz w:val="24"/>
        </w:rPr>
        <w:t xml:space="preserve">reports </w:t>
      </w:r>
      <w:r w:rsidR="00A017AE" w:rsidRPr="00E51E94">
        <w:rPr>
          <w:rFonts w:ascii="Times New Roman" w:hAnsi="Times New Roman"/>
          <w:sz w:val="24"/>
        </w:rPr>
        <w:t xml:space="preserve">mentioned, </w:t>
      </w:r>
      <w:r w:rsidRPr="00E51E94">
        <w:rPr>
          <w:rFonts w:ascii="Times New Roman" w:hAnsi="Times New Roman"/>
          <w:sz w:val="24"/>
        </w:rPr>
        <w:t>and particularly refer</w:t>
      </w:r>
      <w:proofErr w:type="gramEnd"/>
      <w:r w:rsidRPr="00E51E94">
        <w:rPr>
          <w:rFonts w:ascii="Times New Roman" w:hAnsi="Times New Roman"/>
          <w:sz w:val="24"/>
        </w:rPr>
        <w:t xml:space="preserve"> to financial reforms and accountability, together with consolidation and alliances within regional clusters or mergers</w:t>
      </w:r>
      <w:r w:rsidR="00A017AE" w:rsidRPr="00E51E94">
        <w:rPr>
          <w:rFonts w:ascii="Times New Roman" w:hAnsi="Times New Roman"/>
          <w:sz w:val="24"/>
        </w:rPr>
        <w:t xml:space="preserve"> </w:t>
      </w:r>
      <w:r w:rsidR="00C752BA" w:rsidRPr="00E51E94">
        <w:rPr>
          <w:rFonts w:ascii="Times New Roman" w:hAnsi="Times New Roman"/>
          <w:sz w:val="24"/>
        </w:rPr>
        <w:t xml:space="preserve">as suggested by </w:t>
      </w:r>
      <w:r w:rsidR="00A017AE" w:rsidRPr="00E51E94">
        <w:rPr>
          <w:rFonts w:ascii="Times New Roman" w:hAnsi="Times New Roman"/>
          <w:sz w:val="24"/>
        </w:rPr>
        <w:t xml:space="preserve">Harkin and </w:t>
      </w:r>
      <w:proofErr w:type="spellStart"/>
      <w:r w:rsidR="00A017AE" w:rsidRPr="00E51E94">
        <w:rPr>
          <w:rFonts w:ascii="Times New Roman" w:hAnsi="Times New Roman"/>
          <w:sz w:val="24"/>
        </w:rPr>
        <w:t>Hazelkorn</w:t>
      </w:r>
      <w:proofErr w:type="spellEnd"/>
      <w:r w:rsidR="00C752BA" w:rsidRPr="00E51E94">
        <w:rPr>
          <w:rFonts w:ascii="Times New Roman" w:hAnsi="Times New Roman"/>
          <w:sz w:val="24"/>
        </w:rPr>
        <w:t xml:space="preserve"> (</w:t>
      </w:r>
      <w:r w:rsidR="00A017AE" w:rsidRPr="00E51E94">
        <w:rPr>
          <w:rFonts w:ascii="Times New Roman" w:hAnsi="Times New Roman"/>
          <w:sz w:val="24"/>
        </w:rPr>
        <w:t>2014)</w:t>
      </w:r>
      <w:r w:rsidRPr="00E51E94">
        <w:rPr>
          <w:rFonts w:ascii="Times New Roman" w:hAnsi="Times New Roman"/>
          <w:sz w:val="24"/>
        </w:rPr>
        <w:t xml:space="preserve">.  These policies of efficiencies </w:t>
      </w:r>
      <w:r w:rsidR="00A017AE" w:rsidRPr="00E51E94">
        <w:rPr>
          <w:rFonts w:ascii="Times New Roman" w:hAnsi="Times New Roman"/>
          <w:sz w:val="24"/>
        </w:rPr>
        <w:t xml:space="preserve">(McCarthy, 2009; Rowley, 1997; </w:t>
      </w:r>
      <w:proofErr w:type="spellStart"/>
      <w:r w:rsidR="00A017AE" w:rsidRPr="00E51E94">
        <w:rPr>
          <w:rFonts w:ascii="Times New Roman" w:hAnsi="Times New Roman"/>
          <w:sz w:val="24"/>
        </w:rPr>
        <w:t>Trautwein</w:t>
      </w:r>
      <w:proofErr w:type="spellEnd"/>
      <w:r w:rsidR="00A017AE" w:rsidRPr="00E51E94">
        <w:rPr>
          <w:rFonts w:ascii="Times New Roman" w:hAnsi="Times New Roman"/>
          <w:sz w:val="24"/>
        </w:rPr>
        <w:t xml:space="preserve">, 1990) </w:t>
      </w:r>
      <w:r w:rsidRPr="00E51E94">
        <w:rPr>
          <w:rFonts w:ascii="Times New Roman" w:hAnsi="Times New Roman"/>
          <w:sz w:val="24"/>
        </w:rPr>
        <w:t xml:space="preserve">and alliances </w:t>
      </w:r>
      <w:r w:rsidR="00A017AE" w:rsidRPr="00E51E94">
        <w:rPr>
          <w:rFonts w:ascii="Times New Roman" w:hAnsi="Times New Roman"/>
          <w:sz w:val="24"/>
        </w:rPr>
        <w:t xml:space="preserve">(Hunt, 2011) </w:t>
      </w:r>
      <w:proofErr w:type="gramStart"/>
      <w:r w:rsidRPr="00E51E94">
        <w:rPr>
          <w:rFonts w:ascii="Times New Roman" w:hAnsi="Times New Roman"/>
          <w:sz w:val="24"/>
        </w:rPr>
        <w:t>were viewed</w:t>
      </w:r>
      <w:proofErr w:type="gramEnd"/>
      <w:r w:rsidRPr="00E51E94">
        <w:rPr>
          <w:rFonts w:ascii="Times New Roman" w:hAnsi="Times New Roman"/>
          <w:sz w:val="24"/>
        </w:rPr>
        <w:t xml:space="preserve"> as a solution to the economic crises and pushed </w:t>
      </w:r>
      <w:r w:rsidR="004772A8" w:rsidRPr="00E51E94">
        <w:rPr>
          <w:rFonts w:ascii="Times New Roman" w:hAnsi="Times New Roman"/>
          <w:sz w:val="24"/>
        </w:rPr>
        <w:t>h</w:t>
      </w:r>
      <w:r w:rsidR="007926A7" w:rsidRPr="00E51E94">
        <w:rPr>
          <w:rFonts w:ascii="Times New Roman" w:hAnsi="Times New Roman"/>
          <w:sz w:val="24"/>
        </w:rPr>
        <w:t>igher education institutions</w:t>
      </w:r>
      <w:r w:rsidR="00174D58" w:rsidRPr="00E51E94">
        <w:rPr>
          <w:rFonts w:ascii="Times New Roman" w:hAnsi="Times New Roman"/>
          <w:sz w:val="24"/>
        </w:rPr>
        <w:t>’</w:t>
      </w:r>
      <w:r w:rsidRPr="00E51E94">
        <w:rPr>
          <w:rFonts w:ascii="Times New Roman" w:hAnsi="Times New Roman"/>
          <w:sz w:val="24"/>
        </w:rPr>
        <w:t xml:space="preserve"> policies as necessities for reform of both the higher education sector and the economy.  </w:t>
      </w:r>
    </w:p>
    <w:p w:rsidR="00C752BA" w:rsidRDefault="00CA40AB" w:rsidP="00CA40AB">
      <w:pPr>
        <w:spacing w:before="100" w:beforeAutospacing="1" w:after="100" w:afterAutospacing="1" w:line="360" w:lineRule="auto"/>
        <w:jc w:val="both"/>
        <w:rPr>
          <w:rFonts w:ascii="Times New Roman" w:hAnsi="Times New Roman"/>
          <w:sz w:val="24"/>
        </w:rPr>
      </w:pPr>
      <w:r w:rsidRPr="00E51E94">
        <w:rPr>
          <w:rFonts w:ascii="Times New Roman" w:hAnsi="Times New Roman"/>
          <w:sz w:val="24"/>
        </w:rPr>
        <w:t xml:space="preserve">The narrative of economic and government reform emphasised this, and iterations of the reports’ names become apparent throughout.  Discourse locally during the narratives were heavily populated with rhetoric from these later policy documents </w:t>
      </w:r>
      <w:r w:rsidR="00A017AE" w:rsidRPr="00E51E94">
        <w:rPr>
          <w:rFonts w:ascii="Times New Roman" w:hAnsi="Times New Roman"/>
          <w:sz w:val="24"/>
        </w:rPr>
        <w:t xml:space="preserve"> </w:t>
      </w:r>
      <w:r w:rsidRPr="00E51E94">
        <w:rPr>
          <w:rFonts w:ascii="Times New Roman" w:hAnsi="Times New Roman"/>
          <w:sz w:val="24"/>
        </w:rPr>
        <w:t>and were referred to frequently, as</w:t>
      </w:r>
      <w:r>
        <w:rPr>
          <w:rFonts w:ascii="Times New Roman" w:hAnsi="Times New Roman"/>
          <w:sz w:val="24"/>
        </w:rPr>
        <w:t xml:space="preserve"> elements of pay </w:t>
      </w:r>
      <w:r w:rsidR="00EB5F07">
        <w:rPr>
          <w:rFonts w:ascii="Times New Roman" w:hAnsi="Times New Roman"/>
          <w:sz w:val="24"/>
        </w:rPr>
        <w:t xml:space="preserve">(McCarthy, 2009) </w:t>
      </w:r>
      <w:r>
        <w:rPr>
          <w:rFonts w:ascii="Times New Roman" w:hAnsi="Times New Roman"/>
          <w:sz w:val="24"/>
        </w:rPr>
        <w:t xml:space="preserve">and redeployment </w:t>
      </w:r>
      <w:r w:rsidR="00EB5F07">
        <w:rPr>
          <w:rFonts w:ascii="Times New Roman" w:hAnsi="Times New Roman"/>
          <w:sz w:val="24"/>
        </w:rPr>
        <w:t xml:space="preserve">(Hunt, 2011; DIT Strategic Plan, 2011) </w:t>
      </w:r>
      <w:r>
        <w:rPr>
          <w:rFonts w:ascii="Times New Roman" w:hAnsi="Times New Roman"/>
          <w:sz w:val="24"/>
        </w:rPr>
        <w:t xml:space="preserve">have had a direct influence on individual academics and higher education in Ireland.  These reports </w:t>
      </w:r>
      <w:proofErr w:type="gramStart"/>
      <w:r>
        <w:rPr>
          <w:rFonts w:ascii="Times New Roman" w:hAnsi="Times New Roman"/>
          <w:sz w:val="24"/>
        </w:rPr>
        <w:t>are supported</w:t>
      </w:r>
      <w:proofErr w:type="gramEnd"/>
      <w:r>
        <w:rPr>
          <w:rFonts w:ascii="Times New Roman" w:hAnsi="Times New Roman"/>
          <w:sz w:val="24"/>
        </w:rPr>
        <w:t xml:space="preserve"> by the Haddington Road (2013) agreement, </w:t>
      </w:r>
      <w:r w:rsidR="00A017AE">
        <w:rPr>
          <w:rFonts w:ascii="Times New Roman" w:hAnsi="Times New Roman"/>
          <w:sz w:val="24"/>
        </w:rPr>
        <w:t>a</w:t>
      </w:r>
      <w:r>
        <w:rPr>
          <w:rFonts w:ascii="Times New Roman" w:hAnsi="Times New Roman"/>
          <w:sz w:val="24"/>
        </w:rPr>
        <w:t xml:space="preserve"> public service and stability employment and expenditure agreement emanating from labour relations proposals for reform in the public service in Ireland, and which directly </w:t>
      </w:r>
      <w:r w:rsidR="00EB3ED1">
        <w:rPr>
          <w:rFonts w:ascii="Times New Roman" w:hAnsi="Times New Roman"/>
          <w:sz w:val="24"/>
        </w:rPr>
        <w:t>affects</w:t>
      </w:r>
      <w:r>
        <w:rPr>
          <w:rFonts w:ascii="Times New Roman" w:hAnsi="Times New Roman"/>
          <w:sz w:val="24"/>
        </w:rPr>
        <w:t xml:space="preserve"> recommendations made at government and HEA levels on higher education.  </w:t>
      </w:r>
    </w:p>
    <w:p w:rsidR="00E02DB0" w:rsidRPr="00E02DB0" w:rsidRDefault="00C752BA" w:rsidP="00E02DB0">
      <w:pPr>
        <w:pStyle w:val="Heading3"/>
        <w:rPr>
          <w:rFonts w:asciiTheme="majorHAnsi" w:hAnsiTheme="majorHAnsi" w:cstheme="majorHAnsi"/>
          <w:color w:val="auto"/>
          <w:sz w:val="24"/>
          <w:szCs w:val="24"/>
        </w:rPr>
      </w:pPr>
      <w:bookmarkStart w:id="721" w:name="_Toc384730467"/>
      <w:bookmarkStart w:id="722" w:name="_Toc384732284"/>
      <w:bookmarkStart w:id="723" w:name="_Toc413675397"/>
      <w:bookmarkStart w:id="724" w:name="_Toc422396336"/>
      <w:r w:rsidRPr="00E02DB0">
        <w:rPr>
          <w:rFonts w:asciiTheme="majorHAnsi" w:hAnsiTheme="majorHAnsi" w:cstheme="majorHAnsi"/>
          <w:color w:val="auto"/>
          <w:sz w:val="24"/>
          <w:szCs w:val="24"/>
        </w:rPr>
        <w:lastRenderedPageBreak/>
        <w:t>7.</w:t>
      </w:r>
      <w:r w:rsidR="00850D6C" w:rsidRPr="00E02DB0">
        <w:rPr>
          <w:rFonts w:asciiTheme="majorHAnsi" w:hAnsiTheme="majorHAnsi" w:cstheme="majorHAnsi"/>
          <w:color w:val="auto"/>
          <w:sz w:val="24"/>
          <w:szCs w:val="24"/>
        </w:rPr>
        <w:t>1</w:t>
      </w:r>
      <w:r w:rsidRPr="00E02DB0">
        <w:rPr>
          <w:rFonts w:asciiTheme="majorHAnsi" w:hAnsiTheme="majorHAnsi" w:cstheme="majorHAnsi"/>
          <w:color w:val="auto"/>
          <w:sz w:val="24"/>
          <w:szCs w:val="24"/>
        </w:rPr>
        <w:t xml:space="preserve">.2 </w:t>
      </w:r>
      <w:bookmarkEnd w:id="721"/>
      <w:bookmarkEnd w:id="722"/>
      <w:bookmarkEnd w:id="723"/>
      <w:r w:rsidR="00063F3E">
        <w:rPr>
          <w:rFonts w:asciiTheme="majorHAnsi" w:hAnsiTheme="majorHAnsi" w:cstheme="majorHAnsi"/>
          <w:color w:val="auto"/>
          <w:sz w:val="24"/>
          <w:szCs w:val="24"/>
        </w:rPr>
        <w:t>Internal Drivers of Change in DIT</w:t>
      </w:r>
      <w:bookmarkEnd w:id="724"/>
    </w:p>
    <w:p w:rsidR="00CA40AB" w:rsidRDefault="00E02DB0" w:rsidP="00CA40AB">
      <w:pPr>
        <w:spacing w:before="100" w:beforeAutospacing="1" w:after="100" w:afterAutospacing="1" w:line="360" w:lineRule="auto"/>
        <w:jc w:val="both"/>
        <w:rPr>
          <w:rFonts w:ascii="Times New Roman" w:hAnsi="Times New Roman"/>
          <w:sz w:val="24"/>
        </w:rPr>
      </w:pPr>
      <w:r>
        <w:rPr>
          <w:rFonts w:ascii="Times New Roman" w:hAnsi="Times New Roman"/>
          <w:sz w:val="24"/>
        </w:rPr>
        <w:t xml:space="preserve">This research question </w:t>
      </w:r>
      <w:r w:rsidR="00063F3E">
        <w:rPr>
          <w:rFonts w:ascii="Times New Roman" w:hAnsi="Times New Roman"/>
          <w:sz w:val="24"/>
        </w:rPr>
        <w:t>on w</w:t>
      </w:r>
      <w:r w:rsidR="00063F3E" w:rsidRPr="00E02DB0">
        <w:rPr>
          <w:rFonts w:asciiTheme="majorHAnsi" w:hAnsiTheme="majorHAnsi" w:cstheme="majorHAnsi"/>
          <w:sz w:val="24"/>
          <w:szCs w:val="24"/>
        </w:rPr>
        <w:t xml:space="preserve">hat </w:t>
      </w:r>
      <w:r w:rsidR="00063F3E">
        <w:rPr>
          <w:rFonts w:asciiTheme="majorHAnsi" w:hAnsiTheme="majorHAnsi" w:cstheme="majorHAnsi"/>
          <w:sz w:val="24"/>
          <w:szCs w:val="24"/>
        </w:rPr>
        <w:t>are</w:t>
      </w:r>
      <w:r w:rsidR="00063F3E" w:rsidRPr="00E02DB0">
        <w:rPr>
          <w:rFonts w:asciiTheme="majorHAnsi" w:hAnsiTheme="majorHAnsi" w:cstheme="majorHAnsi"/>
          <w:sz w:val="24"/>
          <w:szCs w:val="24"/>
        </w:rPr>
        <w:t xml:space="preserve"> the drivers for change within the Dublin Institute of Technology</w:t>
      </w:r>
      <w:r w:rsidR="00063F3E">
        <w:rPr>
          <w:rFonts w:asciiTheme="majorHAnsi" w:hAnsiTheme="majorHAnsi" w:cstheme="majorHAnsi"/>
          <w:sz w:val="24"/>
          <w:szCs w:val="24"/>
        </w:rPr>
        <w:t xml:space="preserve"> </w:t>
      </w:r>
      <w:r>
        <w:rPr>
          <w:rFonts w:ascii="Times New Roman" w:hAnsi="Times New Roman"/>
          <w:sz w:val="24"/>
        </w:rPr>
        <w:t xml:space="preserve">provided findings on change in DIT.  </w:t>
      </w:r>
      <w:r w:rsidR="00C752BA" w:rsidRPr="006175CC">
        <w:rPr>
          <w:rFonts w:ascii="Times New Roman" w:hAnsi="Times New Roman"/>
          <w:sz w:val="24"/>
        </w:rPr>
        <w:t xml:space="preserve">It </w:t>
      </w:r>
      <w:r>
        <w:rPr>
          <w:rFonts w:ascii="Times New Roman" w:hAnsi="Times New Roman"/>
          <w:sz w:val="24"/>
        </w:rPr>
        <w:t>became evident</w:t>
      </w:r>
      <w:r w:rsidR="00C752BA" w:rsidRPr="006175CC">
        <w:rPr>
          <w:rFonts w:ascii="Times New Roman" w:hAnsi="Times New Roman"/>
          <w:sz w:val="24"/>
        </w:rPr>
        <w:t xml:space="preserve"> that the </w:t>
      </w:r>
      <w:r w:rsidR="00C752BA" w:rsidRPr="000914E5">
        <w:rPr>
          <w:rFonts w:asciiTheme="minorHAnsi" w:hAnsiTheme="minorHAnsi" w:cstheme="minorHAnsi"/>
          <w:sz w:val="24"/>
          <w:szCs w:val="24"/>
        </w:rPr>
        <w:t>drivers of change within the DIT environment</w:t>
      </w:r>
      <w:r>
        <w:rPr>
          <w:rFonts w:asciiTheme="minorHAnsi" w:hAnsiTheme="minorHAnsi" w:cstheme="minorHAnsi"/>
          <w:sz w:val="24"/>
          <w:szCs w:val="24"/>
        </w:rPr>
        <w:t>,</w:t>
      </w:r>
      <w:r w:rsidR="00C752BA" w:rsidRPr="000914E5">
        <w:rPr>
          <w:rFonts w:asciiTheme="minorHAnsi" w:hAnsiTheme="minorHAnsi" w:cstheme="minorHAnsi"/>
          <w:sz w:val="24"/>
          <w:szCs w:val="24"/>
        </w:rPr>
        <w:t xml:space="preserve"> through mergers and structural changes </w:t>
      </w:r>
      <w:r w:rsidRPr="000914E5">
        <w:rPr>
          <w:rFonts w:asciiTheme="minorHAnsi" w:hAnsiTheme="minorHAnsi" w:cstheme="minorHAnsi"/>
          <w:sz w:val="24"/>
          <w:szCs w:val="24"/>
        </w:rPr>
        <w:t>currently</w:t>
      </w:r>
      <w:r>
        <w:rPr>
          <w:rFonts w:asciiTheme="minorHAnsi" w:hAnsiTheme="minorHAnsi" w:cstheme="minorHAnsi"/>
          <w:sz w:val="24"/>
          <w:szCs w:val="24"/>
        </w:rPr>
        <w:t>,</w:t>
      </w:r>
      <w:r w:rsidR="00C752BA">
        <w:rPr>
          <w:rFonts w:asciiTheme="minorHAnsi" w:hAnsiTheme="minorHAnsi" w:cstheme="minorHAnsi"/>
          <w:sz w:val="24"/>
          <w:szCs w:val="24"/>
        </w:rPr>
        <w:t xml:space="preserve"> </w:t>
      </w:r>
      <w:r>
        <w:rPr>
          <w:rFonts w:ascii="Times New Roman" w:hAnsi="Times New Roman"/>
          <w:sz w:val="24"/>
          <w:szCs w:val="24"/>
        </w:rPr>
        <w:t>had influences from</w:t>
      </w:r>
      <w:r w:rsidR="00C752BA" w:rsidRPr="006175CC">
        <w:rPr>
          <w:rFonts w:ascii="Times New Roman" w:hAnsi="Times New Roman"/>
          <w:sz w:val="24"/>
          <w:szCs w:val="24"/>
        </w:rPr>
        <w:t xml:space="preserve"> government policy at national level.</w:t>
      </w:r>
      <w:r w:rsidR="00C752BA">
        <w:rPr>
          <w:rFonts w:ascii="Times New Roman" w:hAnsi="Times New Roman"/>
          <w:sz w:val="24"/>
          <w:szCs w:val="24"/>
        </w:rPr>
        <w:t xml:space="preserve">  </w:t>
      </w:r>
      <w:r w:rsidR="00C752BA">
        <w:rPr>
          <w:rFonts w:ascii="Times New Roman" w:hAnsi="Times New Roman"/>
          <w:sz w:val="24"/>
        </w:rPr>
        <w:t>The policy discourse outlined in the previous section also discovered in internal documents, such as the vision and mission statements in the strategy documents, was also reconstructed within DIT’s local strategies with words such as ‘industry engagement’, ‘</w:t>
      </w:r>
      <w:r w:rsidR="00C752BA" w:rsidRPr="00E51E94">
        <w:rPr>
          <w:rFonts w:ascii="Times New Roman" w:hAnsi="Times New Roman"/>
          <w:sz w:val="24"/>
        </w:rPr>
        <w:t>entrepreneurial activity’ and underpinning</w:t>
      </w:r>
      <w:r w:rsidR="00C752BA">
        <w:rPr>
          <w:rFonts w:ascii="Times New Roman" w:hAnsi="Times New Roman"/>
          <w:sz w:val="24"/>
        </w:rPr>
        <w:t xml:space="preserve"> the ‘economic, social and cultural development of the country’ (DIT Strategic Plans 2009-2014 inclusive).  </w:t>
      </w:r>
      <w:r w:rsidR="00A017AE">
        <w:rPr>
          <w:rFonts w:ascii="Times New Roman" w:hAnsi="Times New Roman"/>
          <w:sz w:val="24"/>
        </w:rPr>
        <w:t>This has influenced enrolment and participation endorsing Allen and Seaman (201</w:t>
      </w:r>
      <w:r w:rsidR="00C752BA">
        <w:rPr>
          <w:rFonts w:ascii="Times New Roman" w:hAnsi="Times New Roman"/>
          <w:sz w:val="24"/>
        </w:rPr>
        <w:t>3</w:t>
      </w:r>
      <w:r w:rsidR="00A017AE">
        <w:rPr>
          <w:rFonts w:ascii="Times New Roman" w:hAnsi="Times New Roman"/>
          <w:sz w:val="24"/>
        </w:rPr>
        <w:t>) and Gall</w:t>
      </w:r>
      <w:r w:rsidR="009061BB">
        <w:rPr>
          <w:rFonts w:ascii="Times New Roman" w:hAnsi="Times New Roman"/>
          <w:sz w:val="24"/>
        </w:rPr>
        <w:t>a</w:t>
      </w:r>
      <w:r w:rsidR="00A017AE">
        <w:rPr>
          <w:rFonts w:ascii="Times New Roman" w:hAnsi="Times New Roman"/>
          <w:sz w:val="24"/>
        </w:rPr>
        <w:t>gher (2012) where they viewed participation in education as conduits to a better economy.</w:t>
      </w:r>
    </w:p>
    <w:p w:rsidR="00A017AE" w:rsidRDefault="00A017AE" w:rsidP="00214590">
      <w:pPr>
        <w:spacing w:before="100" w:beforeAutospacing="1" w:after="100" w:afterAutospacing="1" w:line="360" w:lineRule="auto"/>
        <w:jc w:val="both"/>
        <w:rPr>
          <w:rFonts w:ascii="Times New Roman" w:hAnsi="Times New Roman"/>
          <w:sz w:val="24"/>
        </w:rPr>
      </w:pPr>
      <w:r>
        <w:rPr>
          <w:rFonts w:ascii="Times New Roman" w:hAnsi="Times New Roman"/>
          <w:sz w:val="24"/>
        </w:rPr>
        <w:t xml:space="preserve">Narratives of participation referred to the ‘critical mass’ </w:t>
      </w:r>
      <w:r w:rsidR="00C752BA">
        <w:rPr>
          <w:rFonts w:ascii="Times New Roman" w:hAnsi="Times New Roman"/>
          <w:sz w:val="24"/>
        </w:rPr>
        <w:t>(Rowley, 1997</w:t>
      </w:r>
      <w:r w:rsidR="007B109E">
        <w:rPr>
          <w:rFonts w:ascii="Times New Roman" w:hAnsi="Times New Roman"/>
          <w:sz w:val="24"/>
        </w:rPr>
        <w:t xml:space="preserve">; </w:t>
      </w:r>
      <w:proofErr w:type="spellStart"/>
      <w:r w:rsidR="007B109E">
        <w:rPr>
          <w:rFonts w:ascii="Times New Roman" w:hAnsi="Times New Roman"/>
          <w:sz w:val="24"/>
        </w:rPr>
        <w:t>Trautwein</w:t>
      </w:r>
      <w:proofErr w:type="spellEnd"/>
      <w:r w:rsidR="007B109E">
        <w:rPr>
          <w:rFonts w:ascii="Times New Roman" w:hAnsi="Times New Roman"/>
          <w:sz w:val="24"/>
        </w:rPr>
        <w:t>, 1990; Lawton et al. 2013)</w:t>
      </w:r>
      <w:r w:rsidR="00C752BA">
        <w:rPr>
          <w:rFonts w:ascii="Times New Roman" w:hAnsi="Times New Roman"/>
          <w:sz w:val="24"/>
        </w:rPr>
        <w:t xml:space="preserve"> </w:t>
      </w:r>
      <w:r>
        <w:rPr>
          <w:rFonts w:ascii="Times New Roman" w:hAnsi="Times New Roman"/>
          <w:sz w:val="24"/>
        </w:rPr>
        <w:t xml:space="preserve">as originating via student numbers increasing year on year with high participation rates by European standards.  </w:t>
      </w:r>
      <w:r w:rsidR="007D4AC7">
        <w:rPr>
          <w:rFonts w:ascii="Times New Roman" w:hAnsi="Times New Roman"/>
          <w:sz w:val="24"/>
        </w:rPr>
        <w:t xml:space="preserve">Participation and increased student numbers was also seen as a result of government policy, leading to lack of resources and diminishing student experience, work overload, increasing administrations duties and less face-to-face interaction.  </w:t>
      </w:r>
      <w:r>
        <w:rPr>
          <w:rFonts w:ascii="Times New Roman" w:hAnsi="Times New Roman"/>
          <w:sz w:val="24"/>
        </w:rPr>
        <w:t xml:space="preserve">However, the general opinion was that these high participation rates did not bring equal increases in resources because of the decline in the economy (at the time of the interviews) and subsequent dilution of funding.  Participants concern was mainly about the increased student participation but lack of resources; the increase in admin and class workload and the </w:t>
      </w:r>
      <w:r w:rsidR="00850D6C">
        <w:rPr>
          <w:rFonts w:ascii="Times New Roman" w:hAnsi="Times New Roman"/>
          <w:sz w:val="24"/>
        </w:rPr>
        <w:t>e</w:t>
      </w:r>
      <w:r>
        <w:rPr>
          <w:rFonts w:ascii="Times New Roman" w:hAnsi="Times New Roman"/>
          <w:sz w:val="24"/>
        </w:rPr>
        <w:t>ffect this would have on both the student experience and the</w:t>
      </w:r>
      <w:r w:rsidR="00C752BA">
        <w:rPr>
          <w:rFonts w:ascii="Times New Roman" w:hAnsi="Times New Roman"/>
          <w:sz w:val="24"/>
        </w:rPr>
        <w:t xml:space="preserve"> academics’</w:t>
      </w:r>
      <w:r>
        <w:rPr>
          <w:rFonts w:ascii="Times New Roman" w:hAnsi="Times New Roman"/>
          <w:sz w:val="24"/>
        </w:rPr>
        <w:t xml:space="preserve"> other roles of research.</w:t>
      </w:r>
    </w:p>
    <w:p w:rsidR="00EB5F07" w:rsidRDefault="00EB5F07" w:rsidP="00EB5F07">
      <w:pPr>
        <w:spacing w:before="100" w:beforeAutospacing="1" w:after="100" w:afterAutospacing="1" w:line="240" w:lineRule="auto"/>
        <w:ind w:left="567" w:right="567"/>
        <w:jc w:val="both"/>
        <w:rPr>
          <w:rFonts w:ascii="Times New Roman" w:hAnsi="Times New Roman"/>
          <w:sz w:val="24"/>
          <w:szCs w:val="24"/>
        </w:rPr>
      </w:pPr>
      <w:r>
        <w:rPr>
          <w:rFonts w:ascii="Times New Roman" w:hAnsi="Times New Roman"/>
          <w:i/>
          <w:sz w:val="24"/>
          <w:szCs w:val="24"/>
        </w:rPr>
        <w:t>T</w:t>
      </w:r>
      <w:r w:rsidRPr="00D3678A">
        <w:rPr>
          <w:rFonts w:ascii="Times New Roman" w:hAnsi="Times New Roman"/>
          <w:i/>
          <w:sz w:val="24"/>
          <w:szCs w:val="24"/>
        </w:rPr>
        <w:t xml:space="preserve">he </w:t>
      </w:r>
      <w:r w:rsidRPr="005B3F20">
        <w:rPr>
          <w:rFonts w:ascii="Times New Roman" w:hAnsi="Times New Roman"/>
          <w:b/>
          <w:i/>
          <w:sz w:val="24"/>
          <w:szCs w:val="24"/>
        </w:rPr>
        <w:t>numbers have increased</w:t>
      </w:r>
      <w:r w:rsidRPr="00D3678A">
        <w:rPr>
          <w:rFonts w:ascii="Times New Roman" w:hAnsi="Times New Roman"/>
          <w:i/>
          <w:sz w:val="24"/>
          <w:szCs w:val="24"/>
        </w:rPr>
        <w:t xml:space="preserve"> so I would be concerned about the quality of delivery, the </w:t>
      </w:r>
      <w:r w:rsidRPr="00D55B3A">
        <w:rPr>
          <w:rFonts w:ascii="Times New Roman" w:hAnsi="Times New Roman"/>
          <w:b/>
          <w:i/>
          <w:sz w:val="24"/>
          <w:szCs w:val="24"/>
        </w:rPr>
        <w:t>experience for the student</w:t>
      </w:r>
      <w:r w:rsidRPr="00D3678A">
        <w:rPr>
          <w:rFonts w:ascii="Times New Roman" w:hAnsi="Times New Roman"/>
          <w:i/>
          <w:sz w:val="24"/>
          <w:szCs w:val="24"/>
        </w:rPr>
        <w:t xml:space="preserve"> </w:t>
      </w:r>
      <w:r w:rsidRPr="00FA6E17">
        <w:rPr>
          <w:rFonts w:ascii="Times New Roman" w:hAnsi="Times New Roman"/>
          <w:sz w:val="24"/>
          <w:szCs w:val="24"/>
        </w:rPr>
        <w:t xml:space="preserve">... </w:t>
      </w:r>
      <w:r w:rsidRPr="00D3678A">
        <w:rPr>
          <w:rFonts w:ascii="Times New Roman" w:hAnsi="Times New Roman"/>
          <w:i/>
          <w:sz w:val="24"/>
          <w:szCs w:val="24"/>
        </w:rPr>
        <w:t>so I think things will suffer your work and essentially the student experience</w:t>
      </w:r>
      <w:r w:rsidRPr="00D55B3A">
        <w:rPr>
          <w:rFonts w:ascii="Times New Roman" w:hAnsi="Times New Roman"/>
          <w:sz w:val="24"/>
          <w:szCs w:val="24"/>
        </w:rPr>
        <w:t>,</w:t>
      </w:r>
      <w:r w:rsidRPr="00D3678A">
        <w:rPr>
          <w:rFonts w:ascii="Times New Roman" w:hAnsi="Times New Roman"/>
          <w:sz w:val="24"/>
          <w:szCs w:val="24"/>
        </w:rPr>
        <w:t xml:space="preserve"> </w:t>
      </w:r>
      <w:r w:rsidRPr="0067707A">
        <w:rPr>
          <w:rFonts w:ascii="Times New Roman" w:hAnsi="Times New Roman"/>
          <w:sz w:val="24"/>
          <w:szCs w:val="24"/>
        </w:rPr>
        <w:t>(</w:t>
      </w:r>
      <w:r w:rsidR="0067707A" w:rsidRPr="0067707A">
        <w:rPr>
          <w:rFonts w:ascii="Times New Roman" w:hAnsi="Times New Roman"/>
          <w:sz w:val="24"/>
          <w:szCs w:val="24"/>
        </w:rPr>
        <w:t>Int</w:t>
      </w:r>
      <w:r w:rsidRPr="0067707A">
        <w:rPr>
          <w:rFonts w:ascii="Times New Roman" w:hAnsi="Times New Roman"/>
          <w:sz w:val="24"/>
          <w:szCs w:val="24"/>
        </w:rPr>
        <w:t>12).</w:t>
      </w:r>
      <w:r>
        <w:rPr>
          <w:rFonts w:ascii="Times New Roman" w:hAnsi="Times New Roman"/>
          <w:sz w:val="24"/>
          <w:szCs w:val="24"/>
        </w:rPr>
        <w:t xml:space="preserve">  </w:t>
      </w:r>
    </w:p>
    <w:p w:rsidR="007D4AC7" w:rsidRDefault="00C752BA" w:rsidP="007D4AC7">
      <w:pPr>
        <w:spacing w:before="100" w:beforeAutospacing="1" w:after="100" w:afterAutospacing="1" w:line="360" w:lineRule="auto"/>
        <w:jc w:val="both"/>
        <w:rPr>
          <w:rFonts w:ascii="Times New Roman" w:hAnsi="Times New Roman"/>
          <w:sz w:val="24"/>
        </w:rPr>
      </w:pPr>
      <w:r>
        <w:rPr>
          <w:rFonts w:ascii="Times New Roman" w:hAnsi="Times New Roman"/>
          <w:sz w:val="24"/>
        </w:rPr>
        <w:t>Staff also</w:t>
      </w:r>
      <w:r w:rsidR="007D4AC7">
        <w:rPr>
          <w:rFonts w:ascii="Times New Roman" w:hAnsi="Times New Roman"/>
          <w:sz w:val="24"/>
        </w:rPr>
        <w:t xml:space="preserve"> felt </w:t>
      </w:r>
      <w:r>
        <w:rPr>
          <w:rFonts w:ascii="Times New Roman" w:hAnsi="Times New Roman"/>
          <w:sz w:val="24"/>
        </w:rPr>
        <w:t>that the</w:t>
      </w:r>
      <w:r w:rsidR="007D4AC7">
        <w:rPr>
          <w:rFonts w:ascii="Times New Roman" w:hAnsi="Times New Roman"/>
          <w:sz w:val="24"/>
        </w:rPr>
        <w:t xml:space="preserve"> ‘digital generation’ participating in education impacts on how they deliver their classes and ultimately their identity as lecturers/ teachers/ facilitators as the expectations of ‘generation Y’ and the ‘Millennials’ have forced some into dramatically changing how they do things.  Ultimately flexible delivery of </w:t>
      </w:r>
      <w:r w:rsidR="007D4AC7">
        <w:rPr>
          <w:rFonts w:ascii="Times New Roman" w:hAnsi="Times New Roman"/>
          <w:sz w:val="24"/>
        </w:rPr>
        <w:lastRenderedPageBreak/>
        <w:t xml:space="preserve">courses was because ‘that’s what the students expected’; the students demands influences ‘how they work’ now as the student was of a digital generation with tablets and smart phones accessing materials and communication 24/7.   This is indicative of the move to MOOCs and ODLs worldwide as espoused by De Souza, (2013) and </w:t>
      </w:r>
      <w:proofErr w:type="spellStart"/>
      <w:r w:rsidR="007D4AC7">
        <w:rPr>
          <w:rFonts w:ascii="Times New Roman" w:hAnsi="Times New Roman"/>
          <w:sz w:val="24"/>
        </w:rPr>
        <w:t>Hazelkorn</w:t>
      </w:r>
      <w:proofErr w:type="spellEnd"/>
      <w:r w:rsidR="007D4AC7">
        <w:rPr>
          <w:rFonts w:ascii="Times New Roman" w:hAnsi="Times New Roman"/>
          <w:sz w:val="24"/>
        </w:rPr>
        <w:t xml:space="preserve">, (2013) and this in turn influences the culture of the </w:t>
      </w:r>
      <w:r w:rsidR="00850D6C">
        <w:rPr>
          <w:rFonts w:ascii="Times New Roman" w:hAnsi="Times New Roman"/>
          <w:sz w:val="24"/>
        </w:rPr>
        <w:t>institute</w:t>
      </w:r>
      <w:r w:rsidR="007D4AC7">
        <w:rPr>
          <w:rFonts w:ascii="Times New Roman" w:hAnsi="Times New Roman"/>
          <w:sz w:val="24"/>
        </w:rPr>
        <w:t xml:space="preserve"> according to Whitchurch and Gordon, (2013).</w:t>
      </w:r>
      <w:r w:rsidR="00F81A8C" w:rsidRPr="00F81A8C">
        <w:rPr>
          <w:rFonts w:ascii="Times New Roman" w:hAnsi="Times New Roman"/>
          <w:sz w:val="24"/>
        </w:rPr>
        <w:t xml:space="preserve"> </w:t>
      </w:r>
      <w:r w:rsidR="00F81A8C">
        <w:rPr>
          <w:rFonts w:ascii="Times New Roman" w:hAnsi="Times New Roman"/>
          <w:sz w:val="24"/>
        </w:rPr>
        <w:t xml:space="preserve"> Narratives discussing changes illustrated administration roles have increased as a result and instead of spending time face-to-face with their students, spent more time answering emails etc.</w:t>
      </w:r>
    </w:p>
    <w:p w:rsidR="007D4AC7" w:rsidRDefault="007D4AC7" w:rsidP="007D4AC7">
      <w:pPr>
        <w:spacing w:before="100" w:beforeAutospacing="1" w:after="100" w:afterAutospacing="1" w:line="240" w:lineRule="auto"/>
        <w:ind w:left="567" w:right="567"/>
        <w:jc w:val="both"/>
        <w:rPr>
          <w:rFonts w:ascii="Times New Roman" w:hAnsi="Times New Roman"/>
          <w:sz w:val="24"/>
        </w:rPr>
      </w:pPr>
      <w:r>
        <w:rPr>
          <w:rFonts w:ascii="Times New Roman" w:hAnsi="Times New Roman"/>
          <w:i/>
          <w:sz w:val="24"/>
          <w:szCs w:val="24"/>
        </w:rPr>
        <w:t>Y</w:t>
      </w:r>
      <w:r w:rsidRPr="00EF5807">
        <w:rPr>
          <w:rFonts w:ascii="Times New Roman" w:hAnsi="Times New Roman"/>
          <w:i/>
          <w:sz w:val="24"/>
          <w:szCs w:val="24"/>
        </w:rPr>
        <w:t>ou</w:t>
      </w:r>
      <w:r w:rsidRPr="00D3678A">
        <w:rPr>
          <w:rFonts w:ascii="Times New Roman" w:hAnsi="Times New Roman"/>
          <w:i/>
          <w:sz w:val="24"/>
          <w:szCs w:val="24"/>
        </w:rPr>
        <w:t xml:space="preserve"> know </w:t>
      </w:r>
      <w:r w:rsidRPr="005B3F20">
        <w:rPr>
          <w:rFonts w:ascii="Times New Roman" w:hAnsi="Times New Roman"/>
          <w:b/>
          <w:i/>
          <w:sz w:val="24"/>
          <w:szCs w:val="24"/>
        </w:rPr>
        <w:t>we’ve had to change</w:t>
      </w:r>
      <w:r w:rsidRPr="00D3678A">
        <w:rPr>
          <w:rFonts w:ascii="Times New Roman" w:hAnsi="Times New Roman"/>
          <w:i/>
          <w:sz w:val="24"/>
          <w:szCs w:val="24"/>
        </w:rPr>
        <w:t xml:space="preserve">, to do a lot of things, and some of that is because the </w:t>
      </w:r>
      <w:r w:rsidRPr="007D4AC7">
        <w:rPr>
          <w:rFonts w:ascii="Times New Roman" w:hAnsi="Times New Roman"/>
          <w:b/>
          <w:i/>
          <w:sz w:val="24"/>
          <w:szCs w:val="24"/>
        </w:rPr>
        <w:t>students expect it,</w:t>
      </w:r>
      <w:r>
        <w:rPr>
          <w:rFonts w:ascii="Times New Roman" w:hAnsi="Times New Roman"/>
          <w:i/>
          <w:sz w:val="24"/>
          <w:szCs w:val="24"/>
        </w:rPr>
        <w:t xml:space="preserve"> </w:t>
      </w:r>
      <w:r w:rsidRPr="00D3678A">
        <w:rPr>
          <w:rFonts w:ascii="Times New Roman" w:hAnsi="Times New Roman"/>
          <w:i/>
          <w:sz w:val="24"/>
          <w:szCs w:val="24"/>
        </w:rPr>
        <w:t xml:space="preserve">some of it is because this is what our colleagues are doing; you know the use </w:t>
      </w:r>
      <w:r w:rsidRPr="00B0607B">
        <w:rPr>
          <w:rFonts w:ascii="Times New Roman" w:hAnsi="Times New Roman"/>
          <w:b/>
          <w:i/>
          <w:sz w:val="24"/>
          <w:szCs w:val="24"/>
        </w:rPr>
        <w:t xml:space="preserve">of IT and </w:t>
      </w:r>
      <w:proofErr w:type="spellStart"/>
      <w:r w:rsidRPr="00B0607B">
        <w:rPr>
          <w:rFonts w:ascii="Times New Roman" w:hAnsi="Times New Roman"/>
          <w:b/>
          <w:i/>
          <w:sz w:val="24"/>
          <w:szCs w:val="24"/>
        </w:rPr>
        <w:t>WebCT</w:t>
      </w:r>
      <w:proofErr w:type="spellEnd"/>
      <w:r>
        <w:rPr>
          <w:rStyle w:val="FootnoteReference"/>
          <w:rFonts w:ascii="Times New Roman" w:hAnsi="Times New Roman"/>
          <w:b/>
          <w:i/>
          <w:sz w:val="24"/>
          <w:szCs w:val="24"/>
        </w:rPr>
        <w:footnoteReference w:id="5"/>
      </w:r>
      <w:r w:rsidRPr="00EF5807">
        <w:rPr>
          <w:rFonts w:ascii="Times New Roman" w:hAnsi="Times New Roman"/>
          <w:sz w:val="24"/>
          <w:szCs w:val="24"/>
        </w:rPr>
        <w:t>,</w:t>
      </w:r>
      <w:r>
        <w:rPr>
          <w:rFonts w:ascii="Times New Roman" w:hAnsi="Times New Roman"/>
          <w:sz w:val="24"/>
          <w:szCs w:val="24"/>
        </w:rPr>
        <w:t xml:space="preserve"> </w:t>
      </w:r>
      <w:r w:rsidRPr="00D3678A">
        <w:rPr>
          <w:rFonts w:ascii="Times New Roman" w:hAnsi="Times New Roman"/>
          <w:i/>
          <w:sz w:val="24"/>
          <w:szCs w:val="24"/>
        </w:rPr>
        <w:t>and different mechanisms of delivering material to make it more flexible</w:t>
      </w:r>
      <w:r>
        <w:rPr>
          <w:rFonts w:ascii="Times New Roman" w:hAnsi="Times New Roman"/>
          <w:i/>
          <w:sz w:val="24"/>
          <w:szCs w:val="24"/>
        </w:rPr>
        <w:t>,</w:t>
      </w:r>
      <w:r w:rsidRPr="00D3678A">
        <w:rPr>
          <w:rFonts w:ascii="Times New Roman" w:hAnsi="Times New Roman"/>
          <w:i/>
          <w:sz w:val="24"/>
          <w:szCs w:val="24"/>
        </w:rPr>
        <w:t xml:space="preserve"> </w:t>
      </w:r>
      <w:r w:rsidRPr="0067707A">
        <w:rPr>
          <w:rFonts w:ascii="Times New Roman" w:hAnsi="Times New Roman"/>
          <w:sz w:val="24"/>
          <w:szCs w:val="24"/>
        </w:rPr>
        <w:t>(Int14).</w:t>
      </w:r>
      <w:r>
        <w:rPr>
          <w:rFonts w:ascii="Times New Roman" w:hAnsi="Times New Roman"/>
          <w:sz w:val="24"/>
          <w:szCs w:val="24"/>
        </w:rPr>
        <w:t xml:space="preserve">  </w:t>
      </w:r>
    </w:p>
    <w:p w:rsidR="007D4AC7" w:rsidRDefault="007D4AC7" w:rsidP="007D4AC7">
      <w:pPr>
        <w:spacing w:before="100" w:beforeAutospacing="1" w:after="100" w:afterAutospacing="1" w:line="360" w:lineRule="auto"/>
        <w:jc w:val="both"/>
        <w:rPr>
          <w:rFonts w:ascii="Times New Roman" w:hAnsi="Times New Roman"/>
          <w:sz w:val="24"/>
        </w:rPr>
      </w:pPr>
      <w:r>
        <w:rPr>
          <w:rFonts w:ascii="Times New Roman" w:hAnsi="Times New Roman"/>
          <w:sz w:val="24"/>
        </w:rPr>
        <w:t xml:space="preserve">This is the present and future of higher education, involving online delivery and online forums, reducing the reliance on classroom delivery, which should enable more income and less financial or physical outlay, but in essence was solely reducing the resources available for staff.  </w:t>
      </w:r>
    </w:p>
    <w:p w:rsidR="00347FB1" w:rsidRDefault="007D4AC7" w:rsidP="00214590">
      <w:pPr>
        <w:spacing w:before="100" w:beforeAutospacing="1" w:after="100" w:afterAutospacing="1" w:line="360" w:lineRule="auto"/>
        <w:jc w:val="both"/>
        <w:rPr>
          <w:rFonts w:ascii="Times New Roman" w:hAnsi="Times New Roman"/>
          <w:sz w:val="24"/>
        </w:rPr>
      </w:pPr>
      <w:r>
        <w:rPr>
          <w:rFonts w:ascii="Times New Roman" w:hAnsi="Times New Roman"/>
          <w:sz w:val="24"/>
        </w:rPr>
        <w:t xml:space="preserve">Increased uses of technology in delivery was also influenced by the marketplace which required certain types of graduates and in turn influenced HEA and internal documents referring to ‘professional, </w:t>
      </w:r>
      <w:r w:rsidRPr="00E51E94">
        <w:rPr>
          <w:rFonts w:ascii="Times New Roman" w:hAnsi="Times New Roman"/>
          <w:sz w:val="24"/>
        </w:rPr>
        <w:t>career focused’ graduate</w:t>
      </w:r>
      <w:r w:rsidR="00174D58" w:rsidRPr="00E51E94">
        <w:rPr>
          <w:rFonts w:ascii="Times New Roman" w:hAnsi="Times New Roman"/>
          <w:sz w:val="24"/>
        </w:rPr>
        <w:t>s</w:t>
      </w:r>
      <w:r w:rsidRPr="00E51E94">
        <w:rPr>
          <w:rFonts w:ascii="Times New Roman" w:hAnsi="Times New Roman"/>
          <w:sz w:val="24"/>
        </w:rPr>
        <w:t>.  The</w:t>
      </w:r>
      <w:r>
        <w:rPr>
          <w:rFonts w:ascii="Times New Roman" w:hAnsi="Times New Roman"/>
          <w:sz w:val="24"/>
        </w:rPr>
        <w:t xml:space="preserve"> marketplace within which the participants worked </w:t>
      </w:r>
      <w:proofErr w:type="gramStart"/>
      <w:r>
        <w:rPr>
          <w:rFonts w:ascii="Times New Roman" w:hAnsi="Times New Roman"/>
          <w:sz w:val="24"/>
        </w:rPr>
        <w:t xml:space="preserve">was </w:t>
      </w:r>
      <w:r w:rsidR="00C752BA">
        <w:rPr>
          <w:rFonts w:ascii="Times New Roman" w:hAnsi="Times New Roman"/>
          <w:sz w:val="24"/>
        </w:rPr>
        <w:t>viewed</w:t>
      </w:r>
      <w:proofErr w:type="gramEnd"/>
      <w:r>
        <w:rPr>
          <w:rFonts w:ascii="Times New Roman" w:hAnsi="Times New Roman"/>
          <w:sz w:val="24"/>
        </w:rPr>
        <w:t xml:space="preserve"> as a very important driver of change.  Reponses such as ‘we are constantly updating our notes because of the industry we are in’ is indicative of this.  Narrative of engagement with industry illustrated the need for this to be </w:t>
      </w:r>
      <w:proofErr w:type="gramStart"/>
      <w:r w:rsidR="002513D3">
        <w:rPr>
          <w:rFonts w:ascii="Times New Roman" w:hAnsi="Times New Roman"/>
          <w:sz w:val="24"/>
        </w:rPr>
        <w:t>retained</w:t>
      </w:r>
      <w:proofErr w:type="gramEnd"/>
      <w:r>
        <w:rPr>
          <w:rFonts w:ascii="Times New Roman" w:hAnsi="Times New Roman"/>
          <w:sz w:val="24"/>
        </w:rPr>
        <w:t xml:space="preserve"> for the future development of the Institute, their identity and their research, and ultimately reflected in their programmes.  </w:t>
      </w:r>
      <w:r w:rsidR="00347FB1">
        <w:rPr>
          <w:rFonts w:ascii="Times New Roman" w:hAnsi="Times New Roman"/>
          <w:sz w:val="24"/>
        </w:rPr>
        <w:t>This was also evident whereby interviewees suggested remaining industry focused to keep updated and informed.  This would then enable a skills transfer to students that was required by industry.</w:t>
      </w:r>
    </w:p>
    <w:p w:rsidR="00451F40" w:rsidRDefault="00451F40" w:rsidP="00451F40">
      <w:pPr>
        <w:spacing w:before="100" w:beforeAutospacing="1" w:after="100" w:afterAutospacing="1" w:line="240" w:lineRule="auto"/>
        <w:ind w:left="567" w:right="567"/>
        <w:jc w:val="both"/>
        <w:rPr>
          <w:rFonts w:ascii="Times New Roman" w:hAnsi="Times New Roman"/>
          <w:sz w:val="24"/>
          <w:szCs w:val="24"/>
        </w:rPr>
      </w:pPr>
      <w:r w:rsidRPr="001762C6">
        <w:rPr>
          <w:rFonts w:ascii="Times New Roman" w:hAnsi="Times New Roman"/>
          <w:i/>
          <w:sz w:val="24"/>
          <w:szCs w:val="24"/>
        </w:rPr>
        <w:t xml:space="preserve">I think generally from a skills point of view, certainly within our industry, employers will want students who have </w:t>
      </w:r>
      <w:r w:rsidRPr="001762C6">
        <w:rPr>
          <w:rFonts w:ascii="Times New Roman" w:hAnsi="Times New Roman"/>
          <w:b/>
          <w:i/>
          <w:sz w:val="24"/>
          <w:szCs w:val="24"/>
        </w:rPr>
        <w:t>experience in the industry</w:t>
      </w:r>
      <w:r w:rsidRPr="001762C6">
        <w:rPr>
          <w:rFonts w:ascii="Times New Roman" w:hAnsi="Times New Roman"/>
          <w:i/>
          <w:sz w:val="24"/>
          <w:szCs w:val="24"/>
        </w:rPr>
        <w:t>,</w:t>
      </w:r>
      <w:r>
        <w:rPr>
          <w:rFonts w:ascii="Times New Roman" w:hAnsi="Times New Roman"/>
          <w:sz w:val="24"/>
          <w:szCs w:val="24"/>
        </w:rPr>
        <w:t xml:space="preserve"> </w:t>
      </w:r>
      <w:r w:rsidRPr="0067707A">
        <w:rPr>
          <w:rFonts w:ascii="Times New Roman" w:hAnsi="Times New Roman"/>
          <w:sz w:val="24"/>
          <w:szCs w:val="24"/>
        </w:rPr>
        <w:t>(</w:t>
      </w:r>
      <w:r w:rsidR="0067707A" w:rsidRPr="0067707A">
        <w:rPr>
          <w:rFonts w:ascii="Times New Roman" w:hAnsi="Times New Roman"/>
          <w:sz w:val="24"/>
          <w:szCs w:val="24"/>
        </w:rPr>
        <w:t>Int</w:t>
      </w:r>
      <w:r w:rsidRPr="0067707A">
        <w:rPr>
          <w:rFonts w:ascii="Times New Roman" w:hAnsi="Times New Roman"/>
          <w:sz w:val="24"/>
          <w:szCs w:val="24"/>
        </w:rPr>
        <w:t>10).</w:t>
      </w:r>
      <w:r>
        <w:rPr>
          <w:rFonts w:ascii="Times New Roman" w:hAnsi="Times New Roman"/>
          <w:sz w:val="24"/>
          <w:szCs w:val="24"/>
        </w:rPr>
        <w:t xml:space="preserve">  </w:t>
      </w:r>
    </w:p>
    <w:p w:rsidR="00451F40" w:rsidRPr="005F6F10" w:rsidRDefault="00451F40" w:rsidP="00451F40">
      <w:pPr>
        <w:spacing w:before="100" w:beforeAutospacing="1" w:after="100" w:afterAutospacing="1" w:line="360" w:lineRule="auto"/>
        <w:jc w:val="both"/>
        <w:rPr>
          <w:rFonts w:asciiTheme="minorHAnsi" w:hAnsiTheme="minorHAnsi" w:cstheme="minorHAnsi"/>
          <w:sz w:val="24"/>
          <w:szCs w:val="24"/>
        </w:rPr>
      </w:pPr>
      <w:r w:rsidRPr="00451F40">
        <w:rPr>
          <w:rFonts w:asciiTheme="minorHAnsi" w:hAnsiTheme="minorHAnsi" w:cstheme="minorHAnsi"/>
          <w:sz w:val="24"/>
          <w:szCs w:val="24"/>
        </w:rPr>
        <w:lastRenderedPageBreak/>
        <w:t xml:space="preserve">The HEA continually reports that higher education should provide graduates with knowledge, skills and competencies to meet the ‘needs of private enterprises, public purpose and social </w:t>
      </w:r>
      <w:r w:rsidR="007D4AC7">
        <w:rPr>
          <w:rFonts w:asciiTheme="minorHAnsi" w:hAnsiTheme="minorHAnsi" w:cstheme="minorHAnsi"/>
          <w:sz w:val="24"/>
          <w:szCs w:val="24"/>
        </w:rPr>
        <w:t>innovation’ (HEA, 2012: 5)</w:t>
      </w:r>
      <w:r w:rsidR="00874378">
        <w:rPr>
          <w:rFonts w:asciiTheme="minorHAnsi" w:hAnsiTheme="minorHAnsi" w:cstheme="minorHAnsi"/>
          <w:sz w:val="24"/>
          <w:szCs w:val="24"/>
        </w:rPr>
        <w:t xml:space="preserve">.  The narrative, which is accepting of the policies both internal and external (DIT Act, GGD Act, DIT Strategic Plans and GGD </w:t>
      </w:r>
      <w:r w:rsidR="00AF61B7">
        <w:rPr>
          <w:rFonts w:asciiTheme="minorHAnsi" w:hAnsiTheme="minorHAnsi" w:cstheme="minorHAnsi"/>
          <w:sz w:val="24"/>
          <w:szCs w:val="24"/>
        </w:rPr>
        <w:t>Strategy),</w:t>
      </w:r>
      <w:r w:rsidR="00874378">
        <w:rPr>
          <w:rFonts w:asciiTheme="minorHAnsi" w:hAnsiTheme="minorHAnsi" w:cstheme="minorHAnsi"/>
          <w:sz w:val="24"/>
          <w:szCs w:val="24"/>
        </w:rPr>
        <w:t xml:space="preserve"> also </w:t>
      </w:r>
      <w:r w:rsidR="007D4AC7">
        <w:rPr>
          <w:rFonts w:asciiTheme="minorHAnsi" w:hAnsiTheme="minorHAnsi" w:cstheme="minorHAnsi"/>
          <w:sz w:val="24"/>
          <w:szCs w:val="24"/>
        </w:rPr>
        <w:t>endors</w:t>
      </w:r>
      <w:r w:rsidR="00874378">
        <w:rPr>
          <w:rFonts w:asciiTheme="minorHAnsi" w:hAnsiTheme="minorHAnsi" w:cstheme="minorHAnsi"/>
          <w:sz w:val="24"/>
          <w:szCs w:val="24"/>
        </w:rPr>
        <w:t>es</w:t>
      </w:r>
      <w:r w:rsidR="007D4AC7">
        <w:rPr>
          <w:rFonts w:asciiTheme="minorHAnsi" w:hAnsiTheme="minorHAnsi" w:cstheme="minorHAnsi"/>
          <w:sz w:val="24"/>
          <w:szCs w:val="24"/>
        </w:rPr>
        <w:t xml:space="preserve"> Kelly</w:t>
      </w:r>
      <w:r w:rsidR="00874378">
        <w:rPr>
          <w:rFonts w:asciiTheme="minorHAnsi" w:hAnsiTheme="minorHAnsi" w:cstheme="minorHAnsi"/>
          <w:sz w:val="24"/>
          <w:szCs w:val="24"/>
        </w:rPr>
        <w:t>’s</w:t>
      </w:r>
      <w:r w:rsidR="007D4AC7">
        <w:rPr>
          <w:rFonts w:asciiTheme="minorHAnsi" w:hAnsiTheme="minorHAnsi" w:cstheme="minorHAnsi"/>
          <w:sz w:val="24"/>
          <w:szCs w:val="24"/>
        </w:rPr>
        <w:t xml:space="preserve"> (2010) </w:t>
      </w:r>
      <w:r w:rsidR="00874378">
        <w:rPr>
          <w:rFonts w:asciiTheme="minorHAnsi" w:hAnsiTheme="minorHAnsi" w:cstheme="minorHAnsi"/>
          <w:sz w:val="24"/>
          <w:szCs w:val="24"/>
        </w:rPr>
        <w:t xml:space="preserve">and Clark’s </w:t>
      </w:r>
      <w:r w:rsidR="007D4AC7">
        <w:rPr>
          <w:rFonts w:asciiTheme="minorHAnsi" w:hAnsiTheme="minorHAnsi" w:cstheme="minorHAnsi"/>
          <w:sz w:val="24"/>
          <w:szCs w:val="24"/>
        </w:rPr>
        <w:t>(2007)</w:t>
      </w:r>
      <w:r w:rsidR="00874378">
        <w:rPr>
          <w:rFonts w:asciiTheme="minorHAnsi" w:hAnsiTheme="minorHAnsi" w:cstheme="minorHAnsi"/>
          <w:sz w:val="24"/>
          <w:szCs w:val="24"/>
        </w:rPr>
        <w:t xml:space="preserve"> research into entrepreneurial </w:t>
      </w:r>
      <w:r w:rsidR="00AF61B7">
        <w:rPr>
          <w:rFonts w:asciiTheme="minorHAnsi" w:hAnsiTheme="minorHAnsi" w:cstheme="minorHAnsi"/>
          <w:sz w:val="24"/>
          <w:szCs w:val="24"/>
        </w:rPr>
        <w:t xml:space="preserve">cultures in </w:t>
      </w:r>
      <w:r w:rsidR="00874378">
        <w:rPr>
          <w:rFonts w:asciiTheme="minorHAnsi" w:hAnsiTheme="minorHAnsi" w:cstheme="minorHAnsi"/>
          <w:sz w:val="24"/>
          <w:szCs w:val="24"/>
        </w:rPr>
        <w:t>colleges.</w:t>
      </w:r>
    </w:p>
    <w:p w:rsidR="008A7669" w:rsidRDefault="008A7669" w:rsidP="00214590">
      <w:pPr>
        <w:spacing w:before="100" w:beforeAutospacing="1" w:after="100" w:afterAutospacing="1" w:line="360" w:lineRule="auto"/>
        <w:jc w:val="both"/>
        <w:rPr>
          <w:rFonts w:ascii="Times New Roman" w:hAnsi="Times New Roman"/>
          <w:sz w:val="24"/>
        </w:rPr>
      </w:pPr>
      <w:r>
        <w:rPr>
          <w:rFonts w:ascii="Times New Roman" w:hAnsi="Times New Roman"/>
          <w:sz w:val="24"/>
        </w:rPr>
        <w:t xml:space="preserve">What </w:t>
      </w:r>
      <w:proofErr w:type="gramStart"/>
      <w:r>
        <w:rPr>
          <w:rFonts w:ascii="Times New Roman" w:hAnsi="Times New Roman"/>
          <w:sz w:val="24"/>
        </w:rPr>
        <w:t>was discovered</w:t>
      </w:r>
      <w:proofErr w:type="gramEnd"/>
      <w:r>
        <w:rPr>
          <w:rFonts w:ascii="Times New Roman" w:hAnsi="Times New Roman"/>
          <w:sz w:val="24"/>
        </w:rPr>
        <w:t xml:space="preserve"> throughout the </w:t>
      </w:r>
      <w:r w:rsidR="006E7AAB">
        <w:rPr>
          <w:rFonts w:ascii="Times New Roman" w:hAnsi="Times New Roman"/>
          <w:sz w:val="24"/>
        </w:rPr>
        <w:t>narratives</w:t>
      </w:r>
      <w:r>
        <w:rPr>
          <w:rFonts w:ascii="Times New Roman" w:hAnsi="Times New Roman"/>
          <w:sz w:val="24"/>
        </w:rPr>
        <w:t xml:space="preserve"> was that there was an emphasis on the financial and economic changes that were affecting almost everything else in the college, from downsizing and increased participation, due to policies </w:t>
      </w:r>
      <w:r w:rsidR="00FB1003">
        <w:rPr>
          <w:rFonts w:ascii="Times New Roman" w:hAnsi="Times New Roman"/>
          <w:sz w:val="24"/>
        </w:rPr>
        <w:t xml:space="preserve">of </w:t>
      </w:r>
      <w:r>
        <w:rPr>
          <w:rFonts w:ascii="Times New Roman" w:hAnsi="Times New Roman"/>
          <w:sz w:val="24"/>
        </w:rPr>
        <w:t xml:space="preserve">consolidation of programmes and participation, to work overload of staff due to increased roles and responsibilities.  </w:t>
      </w:r>
      <w:r w:rsidR="005D38AA">
        <w:rPr>
          <w:rFonts w:ascii="Times New Roman" w:hAnsi="Times New Roman"/>
          <w:sz w:val="24"/>
        </w:rPr>
        <w:t xml:space="preserve">This swiftly led to </w:t>
      </w:r>
      <w:r w:rsidR="00874378">
        <w:rPr>
          <w:rFonts w:ascii="Times New Roman" w:hAnsi="Times New Roman"/>
          <w:sz w:val="24"/>
        </w:rPr>
        <w:t>narratives</w:t>
      </w:r>
      <w:r w:rsidR="005D38AA">
        <w:rPr>
          <w:rFonts w:ascii="Times New Roman" w:hAnsi="Times New Roman"/>
          <w:sz w:val="24"/>
        </w:rPr>
        <w:t xml:space="preserve"> on the mergers and alliances suggested.</w:t>
      </w:r>
    </w:p>
    <w:p w:rsidR="00451F40" w:rsidRDefault="00451F40" w:rsidP="00451F40">
      <w:pPr>
        <w:spacing w:before="100" w:beforeAutospacing="1" w:after="100" w:afterAutospacing="1" w:line="240" w:lineRule="auto"/>
        <w:ind w:left="567" w:right="567"/>
        <w:jc w:val="both"/>
        <w:rPr>
          <w:rFonts w:ascii="Times New Roman" w:hAnsi="Times New Roman"/>
          <w:sz w:val="24"/>
          <w:szCs w:val="24"/>
        </w:rPr>
      </w:pPr>
      <w:r w:rsidRPr="005B3F20">
        <w:rPr>
          <w:rFonts w:ascii="Times New Roman" w:hAnsi="Times New Roman"/>
          <w:i/>
          <w:sz w:val="24"/>
          <w:szCs w:val="24"/>
        </w:rPr>
        <w:t>T</w:t>
      </w:r>
      <w:r w:rsidRPr="002A0BF6">
        <w:rPr>
          <w:rFonts w:ascii="Times New Roman" w:hAnsi="Times New Roman"/>
          <w:i/>
          <w:sz w:val="24"/>
          <w:szCs w:val="24"/>
        </w:rPr>
        <w:t>h</w:t>
      </w:r>
      <w:r>
        <w:rPr>
          <w:rFonts w:ascii="Times New Roman" w:hAnsi="Times New Roman"/>
          <w:i/>
          <w:sz w:val="24"/>
          <w:szCs w:val="24"/>
        </w:rPr>
        <w:t xml:space="preserve">ere is an increased emphasis on becoming a </w:t>
      </w:r>
      <w:r w:rsidRPr="005F6F10">
        <w:rPr>
          <w:rFonts w:ascii="Times New Roman" w:hAnsi="Times New Roman"/>
          <w:b/>
          <w:i/>
          <w:sz w:val="24"/>
          <w:szCs w:val="24"/>
        </w:rPr>
        <w:t>Technological University</w:t>
      </w:r>
      <w:r>
        <w:rPr>
          <w:rFonts w:ascii="Times New Roman" w:hAnsi="Times New Roman"/>
          <w:i/>
          <w:sz w:val="24"/>
          <w:szCs w:val="24"/>
        </w:rPr>
        <w:t xml:space="preserve">; ... </w:t>
      </w:r>
      <w:r w:rsidRPr="002A0BF6">
        <w:rPr>
          <w:rFonts w:ascii="Times New Roman" w:hAnsi="Times New Roman"/>
          <w:i/>
          <w:sz w:val="24"/>
          <w:szCs w:val="24"/>
        </w:rPr>
        <w:t>I think</w:t>
      </w:r>
      <w:r w:rsidRPr="000E137C">
        <w:rPr>
          <w:rFonts w:ascii="Times New Roman" w:hAnsi="Times New Roman"/>
          <w:i/>
          <w:sz w:val="24"/>
          <w:szCs w:val="24"/>
        </w:rPr>
        <w:t xml:space="preserve"> our merger, strategic alliance, will be with Tallaght and Blanchardstown</w:t>
      </w:r>
      <w:r>
        <w:rPr>
          <w:rFonts w:ascii="Times New Roman" w:hAnsi="Times New Roman"/>
          <w:i/>
          <w:sz w:val="24"/>
          <w:szCs w:val="24"/>
        </w:rPr>
        <w:t>,</w:t>
      </w:r>
      <w:r>
        <w:rPr>
          <w:rFonts w:ascii="Times New Roman" w:hAnsi="Times New Roman"/>
          <w:sz w:val="24"/>
          <w:szCs w:val="24"/>
        </w:rPr>
        <w:t xml:space="preserve"> </w:t>
      </w:r>
      <w:r w:rsidRPr="0067707A">
        <w:rPr>
          <w:rFonts w:ascii="Times New Roman" w:hAnsi="Times New Roman"/>
          <w:sz w:val="24"/>
          <w:szCs w:val="24"/>
        </w:rPr>
        <w:t>(CA1).</w:t>
      </w:r>
      <w:r>
        <w:rPr>
          <w:rFonts w:ascii="Times New Roman" w:hAnsi="Times New Roman"/>
          <w:sz w:val="24"/>
          <w:szCs w:val="24"/>
        </w:rPr>
        <w:t xml:space="preserve">  </w:t>
      </w:r>
    </w:p>
    <w:p w:rsidR="00874378" w:rsidRDefault="00021FDA" w:rsidP="00451F40">
      <w:pPr>
        <w:spacing w:before="100" w:beforeAutospacing="1" w:after="100" w:afterAutospacing="1" w:line="360" w:lineRule="auto"/>
        <w:jc w:val="both"/>
        <w:rPr>
          <w:rFonts w:ascii="Times New Roman" w:hAnsi="Times New Roman"/>
          <w:sz w:val="24"/>
        </w:rPr>
      </w:pPr>
      <w:r w:rsidRPr="00451F40">
        <w:rPr>
          <w:rFonts w:asciiTheme="minorHAnsi" w:hAnsiTheme="minorHAnsi" w:cstheme="minorHAnsi"/>
          <w:sz w:val="24"/>
          <w:szCs w:val="24"/>
        </w:rPr>
        <w:t xml:space="preserve">Outlined in the </w:t>
      </w:r>
      <w:r w:rsidR="00451F40">
        <w:rPr>
          <w:rFonts w:asciiTheme="minorHAnsi" w:hAnsiTheme="minorHAnsi" w:cstheme="minorHAnsi"/>
          <w:sz w:val="24"/>
          <w:szCs w:val="24"/>
        </w:rPr>
        <w:t>reports</w:t>
      </w:r>
      <w:r w:rsidRPr="00451F40">
        <w:rPr>
          <w:rFonts w:asciiTheme="minorHAnsi" w:hAnsiTheme="minorHAnsi" w:cstheme="minorHAnsi"/>
          <w:sz w:val="24"/>
          <w:szCs w:val="24"/>
        </w:rPr>
        <w:t xml:space="preserve"> (</w:t>
      </w:r>
      <w:r w:rsidR="00451F40">
        <w:rPr>
          <w:rFonts w:asciiTheme="minorHAnsi" w:hAnsiTheme="minorHAnsi" w:cstheme="minorHAnsi"/>
          <w:sz w:val="24"/>
          <w:szCs w:val="24"/>
        </w:rPr>
        <w:t xml:space="preserve">Hunt, 2011 and HEA, </w:t>
      </w:r>
      <w:r w:rsidRPr="00451F40">
        <w:rPr>
          <w:rFonts w:asciiTheme="minorHAnsi" w:hAnsiTheme="minorHAnsi" w:cstheme="minorHAnsi"/>
          <w:sz w:val="24"/>
          <w:szCs w:val="24"/>
        </w:rPr>
        <w:t>2013) more inter-institutional collaborations will be required across a range of activities such as programme design and provision, access, transfer and progression, research, knowledge transfer and shared support service to enhance the quality and cost-effectiveness of provision through shared collaborative provision at under-graduate and post-graduate levels, particularly in high cost programmes.</w:t>
      </w:r>
      <w:r w:rsidRPr="00E26DD4">
        <w:rPr>
          <w:rFonts w:asciiTheme="minorHAnsi" w:hAnsiTheme="minorHAnsi" w:cstheme="minorHAnsi"/>
          <w:sz w:val="24"/>
          <w:szCs w:val="24"/>
        </w:rPr>
        <w:t xml:space="preserve">  </w:t>
      </w:r>
      <w:r w:rsidR="00451F40">
        <w:rPr>
          <w:rFonts w:asciiTheme="minorHAnsi" w:hAnsiTheme="minorHAnsi" w:cstheme="minorHAnsi"/>
          <w:sz w:val="24"/>
          <w:szCs w:val="24"/>
        </w:rPr>
        <w:t>This is with</w:t>
      </w:r>
      <w:r w:rsidRPr="00451F40">
        <w:rPr>
          <w:rFonts w:asciiTheme="minorHAnsi" w:hAnsiTheme="minorHAnsi" w:cstheme="minorHAnsi"/>
          <w:sz w:val="24"/>
          <w:szCs w:val="24"/>
        </w:rPr>
        <w:t xml:space="preserve"> a view to providing more efficiency (McCarthy, 2009), with possible mergers and strategic alliances </w:t>
      </w:r>
      <w:r w:rsidR="00874378">
        <w:rPr>
          <w:rFonts w:asciiTheme="minorHAnsi" w:hAnsiTheme="minorHAnsi" w:cstheme="minorHAnsi"/>
          <w:sz w:val="24"/>
          <w:szCs w:val="24"/>
        </w:rPr>
        <w:t xml:space="preserve">(Hunt, 2011) </w:t>
      </w:r>
      <w:r w:rsidRPr="00451F40">
        <w:rPr>
          <w:rFonts w:asciiTheme="minorHAnsi" w:hAnsiTheme="minorHAnsi" w:cstheme="minorHAnsi"/>
          <w:sz w:val="24"/>
          <w:szCs w:val="24"/>
        </w:rPr>
        <w:t>with other colleges (TU, 2014)</w:t>
      </w:r>
      <w:r w:rsidR="00874378">
        <w:rPr>
          <w:rFonts w:asciiTheme="minorHAnsi" w:hAnsiTheme="minorHAnsi" w:cstheme="minorHAnsi"/>
          <w:sz w:val="24"/>
          <w:szCs w:val="24"/>
        </w:rPr>
        <w:t>.</w:t>
      </w:r>
      <w:r w:rsidRPr="00E26DD4">
        <w:rPr>
          <w:rFonts w:asciiTheme="minorHAnsi" w:hAnsiTheme="minorHAnsi" w:cstheme="minorHAnsi"/>
          <w:sz w:val="24"/>
          <w:szCs w:val="24"/>
        </w:rPr>
        <w:t xml:space="preserve">  </w:t>
      </w:r>
      <w:r w:rsidR="00874378">
        <w:rPr>
          <w:rFonts w:asciiTheme="minorHAnsi" w:hAnsiTheme="minorHAnsi" w:cstheme="minorHAnsi"/>
          <w:sz w:val="24"/>
          <w:szCs w:val="24"/>
        </w:rPr>
        <w:t>Therefore, these m</w:t>
      </w:r>
      <w:r w:rsidR="00BE05BF">
        <w:rPr>
          <w:rFonts w:ascii="Times New Roman" w:hAnsi="Times New Roman"/>
          <w:sz w:val="24"/>
        </w:rPr>
        <w:t xml:space="preserve">ergers recommended at HEA level, </w:t>
      </w:r>
      <w:proofErr w:type="gramStart"/>
      <w:r w:rsidR="00874378">
        <w:rPr>
          <w:rFonts w:ascii="Times New Roman" w:hAnsi="Times New Roman"/>
          <w:sz w:val="24"/>
        </w:rPr>
        <w:t>are being</w:t>
      </w:r>
      <w:r w:rsidR="00BE05BF">
        <w:rPr>
          <w:rFonts w:ascii="Times New Roman" w:hAnsi="Times New Roman"/>
          <w:sz w:val="24"/>
        </w:rPr>
        <w:t xml:space="preserve"> adopted</w:t>
      </w:r>
      <w:proofErr w:type="gramEnd"/>
      <w:r w:rsidR="00BE05BF">
        <w:rPr>
          <w:rFonts w:ascii="Times New Roman" w:hAnsi="Times New Roman"/>
          <w:sz w:val="24"/>
        </w:rPr>
        <w:t xml:space="preserve"> by some </w:t>
      </w:r>
      <w:proofErr w:type="spellStart"/>
      <w:r w:rsidR="00BE05BF">
        <w:rPr>
          <w:rFonts w:ascii="Times New Roman" w:hAnsi="Times New Roman"/>
          <w:sz w:val="24"/>
        </w:rPr>
        <w:t>IoTs</w:t>
      </w:r>
      <w:proofErr w:type="spellEnd"/>
      <w:r w:rsidR="00BE05BF">
        <w:rPr>
          <w:rFonts w:ascii="Times New Roman" w:hAnsi="Times New Roman"/>
          <w:sz w:val="24"/>
        </w:rPr>
        <w:t xml:space="preserve"> and submissions </w:t>
      </w:r>
      <w:r w:rsidR="00874378">
        <w:rPr>
          <w:rFonts w:ascii="Times New Roman" w:hAnsi="Times New Roman"/>
          <w:sz w:val="24"/>
        </w:rPr>
        <w:t xml:space="preserve">are being </w:t>
      </w:r>
      <w:r w:rsidR="00BE05BF">
        <w:rPr>
          <w:rFonts w:ascii="Times New Roman" w:hAnsi="Times New Roman"/>
          <w:sz w:val="24"/>
        </w:rPr>
        <w:t>made to government</w:t>
      </w:r>
      <w:r w:rsidR="00874378">
        <w:rPr>
          <w:rFonts w:ascii="Times New Roman" w:hAnsi="Times New Roman"/>
          <w:sz w:val="24"/>
        </w:rPr>
        <w:t>.  This</w:t>
      </w:r>
      <w:r w:rsidR="00BE05BF">
        <w:rPr>
          <w:rFonts w:ascii="Times New Roman" w:hAnsi="Times New Roman"/>
          <w:sz w:val="24"/>
        </w:rPr>
        <w:t xml:space="preserve"> is eviden</w:t>
      </w:r>
      <w:r w:rsidR="00874378">
        <w:rPr>
          <w:rFonts w:ascii="Times New Roman" w:hAnsi="Times New Roman"/>
          <w:sz w:val="24"/>
        </w:rPr>
        <w:t>ce from</w:t>
      </w:r>
      <w:r w:rsidR="00BE05BF">
        <w:rPr>
          <w:rFonts w:ascii="Times New Roman" w:hAnsi="Times New Roman"/>
          <w:sz w:val="24"/>
        </w:rPr>
        <w:t xml:space="preserve"> Hunt (2011) (HEA), the TU Alliance (2012) (Dublin Regional Cluster Alliance), the TU Bill (2013) (</w:t>
      </w:r>
      <w:proofErr w:type="spellStart"/>
      <w:r w:rsidR="00BE05BF">
        <w:rPr>
          <w:rFonts w:ascii="Times New Roman" w:hAnsi="Times New Roman"/>
          <w:sz w:val="24"/>
        </w:rPr>
        <w:t>D</w:t>
      </w:r>
      <w:r w:rsidR="008A7669">
        <w:rPr>
          <w:rFonts w:ascii="Times New Roman" w:hAnsi="Times New Roman"/>
          <w:sz w:val="24"/>
        </w:rPr>
        <w:t>oES</w:t>
      </w:r>
      <w:proofErr w:type="spellEnd"/>
      <w:r w:rsidR="008A7669">
        <w:rPr>
          <w:rFonts w:ascii="Times New Roman" w:hAnsi="Times New Roman"/>
          <w:sz w:val="24"/>
        </w:rPr>
        <w:t>) and TU Act (2014) (</w:t>
      </w:r>
      <w:proofErr w:type="spellStart"/>
      <w:r w:rsidR="008A7669">
        <w:rPr>
          <w:rFonts w:ascii="Times New Roman" w:hAnsi="Times New Roman"/>
          <w:sz w:val="24"/>
        </w:rPr>
        <w:t>DoES</w:t>
      </w:r>
      <w:proofErr w:type="spellEnd"/>
      <w:r w:rsidR="008A7669">
        <w:rPr>
          <w:rFonts w:ascii="Times New Roman" w:hAnsi="Times New Roman"/>
          <w:sz w:val="24"/>
        </w:rPr>
        <w:t xml:space="preserve">), </w:t>
      </w:r>
      <w:r w:rsidR="008D09E2">
        <w:rPr>
          <w:rFonts w:ascii="Times New Roman" w:hAnsi="Times New Roman"/>
          <w:sz w:val="24"/>
        </w:rPr>
        <w:t>and</w:t>
      </w:r>
      <w:r w:rsidR="008A7669">
        <w:rPr>
          <w:rFonts w:ascii="Times New Roman" w:hAnsi="Times New Roman"/>
          <w:sz w:val="24"/>
        </w:rPr>
        <w:t xml:space="preserve"> within discourse, communication and presentations at School meetings.</w:t>
      </w:r>
      <w:r w:rsidR="005D38AA">
        <w:rPr>
          <w:rFonts w:ascii="Times New Roman" w:hAnsi="Times New Roman"/>
          <w:sz w:val="24"/>
        </w:rPr>
        <w:t xml:space="preserve">  </w:t>
      </w:r>
    </w:p>
    <w:p w:rsidR="00874378" w:rsidRDefault="00874378" w:rsidP="00874378">
      <w:pPr>
        <w:spacing w:before="100" w:beforeAutospacing="1" w:after="100" w:afterAutospacing="1" w:line="360" w:lineRule="auto"/>
        <w:jc w:val="both"/>
        <w:rPr>
          <w:rFonts w:ascii="Times New Roman" w:hAnsi="Times New Roman"/>
          <w:sz w:val="24"/>
          <w:szCs w:val="24"/>
        </w:rPr>
      </w:pPr>
      <w:r>
        <w:rPr>
          <w:rFonts w:ascii="Times New Roman" w:hAnsi="Times New Roman"/>
          <w:sz w:val="24"/>
        </w:rPr>
        <w:t xml:space="preserve">The language used during interviews such as ‘University’ status and ‘Technological University’ when discussing the mergers and changes happening within DIT indicated some debate around the changes to DIT’s structure and organisation.  The imminent merger was also seen as a ‘critical mass’ for competition and standards to be able to have an international standard or ‘align us well’ with other HEI’s </w:t>
      </w:r>
      <w:r>
        <w:rPr>
          <w:rFonts w:ascii="Times New Roman" w:hAnsi="Times New Roman"/>
          <w:sz w:val="24"/>
        </w:rPr>
        <w:lastRenderedPageBreak/>
        <w:t xml:space="preserve">supporting </w:t>
      </w:r>
      <w:proofErr w:type="spellStart"/>
      <w:r>
        <w:rPr>
          <w:rFonts w:ascii="Times New Roman" w:hAnsi="Times New Roman"/>
          <w:sz w:val="24"/>
        </w:rPr>
        <w:t>Trautwein’s</w:t>
      </w:r>
      <w:proofErr w:type="spellEnd"/>
      <w:r>
        <w:rPr>
          <w:rFonts w:ascii="Times New Roman" w:hAnsi="Times New Roman"/>
          <w:sz w:val="24"/>
        </w:rPr>
        <w:t xml:space="preserve"> (1990) empire building rationale for a merger.</w:t>
      </w:r>
      <w:r w:rsidRPr="005B3F20">
        <w:rPr>
          <w:rFonts w:ascii="Times New Roman" w:hAnsi="Times New Roman"/>
          <w:sz w:val="24"/>
          <w:szCs w:val="24"/>
        </w:rPr>
        <w:t xml:space="preserve"> </w:t>
      </w:r>
      <w:r>
        <w:rPr>
          <w:rFonts w:ascii="Times New Roman" w:hAnsi="Times New Roman"/>
          <w:sz w:val="24"/>
          <w:szCs w:val="24"/>
        </w:rPr>
        <w:t xml:space="preserve"> </w:t>
      </w:r>
      <w:r w:rsidRPr="00451F40">
        <w:rPr>
          <w:rFonts w:ascii="Times New Roman" w:hAnsi="Times New Roman"/>
          <w:sz w:val="24"/>
          <w:szCs w:val="24"/>
        </w:rPr>
        <w:t xml:space="preserve">A critical mass allowing for competitive advantage </w:t>
      </w:r>
      <w:proofErr w:type="gramStart"/>
      <w:r w:rsidRPr="00451F40">
        <w:rPr>
          <w:rFonts w:ascii="Times New Roman" w:hAnsi="Times New Roman"/>
          <w:sz w:val="24"/>
          <w:szCs w:val="24"/>
        </w:rPr>
        <w:t>might also be achieved</w:t>
      </w:r>
      <w:proofErr w:type="gramEnd"/>
      <w:r w:rsidRPr="00451F40">
        <w:rPr>
          <w:rFonts w:ascii="Times New Roman" w:hAnsi="Times New Roman"/>
          <w:sz w:val="24"/>
          <w:szCs w:val="24"/>
        </w:rPr>
        <w:t xml:space="preserve"> to ‘match’ well with other leading institutions supporting Lawton et al. (2013).</w:t>
      </w:r>
      <w:r>
        <w:rPr>
          <w:rFonts w:ascii="Times New Roman" w:hAnsi="Times New Roman"/>
          <w:sz w:val="24"/>
          <w:szCs w:val="24"/>
        </w:rPr>
        <w:t xml:space="preserve">  </w:t>
      </w:r>
    </w:p>
    <w:p w:rsidR="00874378" w:rsidRDefault="00874378" w:rsidP="00874378">
      <w:pPr>
        <w:spacing w:before="100" w:beforeAutospacing="1" w:after="100" w:afterAutospacing="1" w:line="360" w:lineRule="auto"/>
        <w:jc w:val="both"/>
        <w:rPr>
          <w:rFonts w:ascii="Times New Roman" w:hAnsi="Times New Roman"/>
          <w:sz w:val="24"/>
        </w:rPr>
      </w:pPr>
      <w:r>
        <w:rPr>
          <w:rFonts w:ascii="Times New Roman" w:hAnsi="Times New Roman"/>
          <w:sz w:val="24"/>
        </w:rPr>
        <w:t xml:space="preserve">There has also been competition within the higher education landscape for University status over the years by a number of </w:t>
      </w:r>
      <w:proofErr w:type="spellStart"/>
      <w:r>
        <w:rPr>
          <w:rFonts w:ascii="Times New Roman" w:hAnsi="Times New Roman"/>
          <w:sz w:val="24"/>
        </w:rPr>
        <w:t>IoTs</w:t>
      </w:r>
      <w:proofErr w:type="spellEnd"/>
      <w:r>
        <w:rPr>
          <w:rFonts w:ascii="Times New Roman" w:hAnsi="Times New Roman"/>
          <w:sz w:val="24"/>
        </w:rPr>
        <w:t xml:space="preserve"> (Garvey, 200</w:t>
      </w:r>
      <w:r w:rsidR="00AF61B7">
        <w:rPr>
          <w:rFonts w:ascii="Times New Roman" w:hAnsi="Times New Roman"/>
          <w:sz w:val="24"/>
        </w:rPr>
        <w:t>9</w:t>
      </w:r>
      <w:r>
        <w:rPr>
          <w:rFonts w:ascii="Times New Roman" w:hAnsi="Times New Roman"/>
          <w:sz w:val="24"/>
        </w:rPr>
        <w:t xml:space="preserve">).  This has culminated in not one being designated a University in their own right but being encouraged to join alliances and collaborations to become Technological Universities.  It was also apparent from discussions during the interviews as to how participants felt about the submissions or recommendations of the mergers and as this was all happening in tandem with the move to </w:t>
      </w:r>
      <w:proofErr w:type="spellStart"/>
      <w:r>
        <w:rPr>
          <w:rFonts w:ascii="Times New Roman" w:hAnsi="Times New Roman"/>
          <w:sz w:val="24"/>
        </w:rPr>
        <w:t>Grangegorman</w:t>
      </w:r>
      <w:proofErr w:type="spellEnd"/>
      <w:r>
        <w:rPr>
          <w:rFonts w:ascii="Times New Roman" w:hAnsi="Times New Roman"/>
          <w:sz w:val="24"/>
        </w:rPr>
        <w:t xml:space="preserve"> and therefore all change was considered simultaneously (GGDP, 2011; DTU, 2014).  </w:t>
      </w:r>
    </w:p>
    <w:p w:rsidR="00A33E95" w:rsidRDefault="00874378" w:rsidP="00A33E95">
      <w:pPr>
        <w:spacing w:before="100" w:beforeAutospacing="1" w:after="100" w:afterAutospacing="1" w:line="360" w:lineRule="auto"/>
        <w:ind w:left="44"/>
        <w:jc w:val="both"/>
        <w:rPr>
          <w:rFonts w:ascii="Times New Roman" w:hAnsi="Times New Roman"/>
          <w:sz w:val="24"/>
        </w:rPr>
      </w:pPr>
      <w:r>
        <w:rPr>
          <w:rFonts w:ascii="Times New Roman" w:hAnsi="Times New Roman"/>
          <w:sz w:val="24"/>
        </w:rPr>
        <w:t xml:space="preserve">The interviewees viewed this agenda as being ‘forced’ upon higher education from the government </w:t>
      </w:r>
      <w:r w:rsidR="009061BB">
        <w:rPr>
          <w:rFonts w:ascii="Times New Roman" w:hAnsi="Times New Roman"/>
          <w:sz w:val="24"/>
        </w:rPr>
        <w:t xml:space="preserve">together with </w:t>
      </w:r>
      <w:r w:rsidR="00AF61B7">
        <w:rPr>
          <w:rFonts w:ascii="Times New Roman" w:hAnsi="Times New Roman"/>
          <w:sz w:val="24"/>
        </w:rPr>
        <w:t>leaders</w:t>
      </w:r>
      <w:r w:rsidR="009061BB">
        <w:rPr>
          <w:rFonts w:ascii="Times New Roman" w:hAnsi="Times New Roman"/>
          <w:sz w:val="24"/>
        </w:rPr>
        <w:t>’</w:t>
      </w:r>
      <w:r>
        <w:rPr>
          <w:rFonts w:ascii="Times New Roman" w:hAnsi="Times New Roman"/>
          <w:sz w:val="24"/>
        </w:rPr>
        <w:t xml:space="preserve"> </w:t>
      </w:r>
      <w:r w:rsidR="009061BB">
        <w:rPr>
          <w:rFonts w:ascii="Times New Roman" w:hAnsi="Times New Roman"/>
          <w:sz w:val="24"/>
        </w:rPr>
        <w:t xml:space="preserve">endorsement </w:t>
      </w:r>
      <w:r>
        <w:rPr>
          <w:rFonts w:ascii="Times New Roman" w:hAnsi="Times New Roman"/>
          <w:sz w:val="24"/>
        </w:rPr>
        <w:t xml:space="preserve">within the colleges.  </w:t>
      </w:r>
      <w:r w:rsidR="00A33E95">
        <w:rPr>
          <w:rFonts w:ascii="Times New Roman" w:hAnsi="Times New Roman"/>
          <w:sz w:val="24"/>
        </w:rPr>
        <w:t xml:space="preserve">The amount of changes, the lack of real consultation, the ‘autocratic’ leader influence and general ‘fear’ of what is to come down the line with </w:t>
      </w:r>
      <w:proofErr w:type="spellStart"/>
      <w:r w:rsidR="00A33E95">
        <w:rPr>
          <w:rFonts w:ascii="Times New Roman" w:hAnsi="Times New Roman"/>
          <w:sz w:val="24"/>
        </w:rPr>
        <w:t>Grangegorman</w:t>
      </w:r>
      <w:proofErr w:type="spellEnd"/>
      <w:r w:rsidR="00A33E95">
        <w:rPr>
          <w:rFonts w:ascii="Times New Roman" w:hAnsi="Times New Roman"/>
          <w:sz w:val="24"/>
        </w:rPr>
        <w:t xml:space="preserve"> or the DTU lent to resistance.  </w:t>
      </w:r>
    </w:p>
    <w:p w:rsidR="00A33E95" w:rsidRPr="0067707A" w:rsidRDefault="00A33E95" w:rsidP="00A33E95">
      <w:pPr>
        <w:spacing w:before="100" w:beforeAutospacing="1" w:after="100" w:afterAutospacing="1" w:line="240" w:lineRule="auto"/>
        <w:ind w:left="567" w:right="567"/>
        <w:jc w:val="both"/>
        <w:rPr>
          <w:rFonts w:ascii="Times New Roman" w:hAnsi="Times New Roman"/>
          <w:sz w:val="24"/>
          <w:szCs w:val="24"/>
        </w:rPr>
      </w:pPr>
      <w:proofErr w:type="gramStart"/>
      <w:r w:rsidRPr="00C03E9E">
        <w:rPr>
          <w:rFonts w:ascii="Times New Roman" w:hAnsi="Times New Roman"/>
          <w:i/>
          <w:sz w:val="24"/>
          <w:szCs w:val="24"/>
        </w:rPr>
        <w:t>I’ve</w:t>
      </w:r>
      <w:proofErr w:type="gramEnd"/>
      <w:r w:rsidRPr="00C03E9E">
        <w:rPr>
          <w:rFonts w:ascii="Times New Roman" w:hAnsi="Times New Roman"/>
          <w:i/>
          <w:sz w:val="24"/>
          <w:szCs w:val="24"/>
        </w:rPr>
        <w:t xml:space="preserve"> heard that the shape of the future is coming from the </w:t>
      </w:r>
      <w:r w:rsidRPr="00C03E9E">
        <w:rPr>
          <w:rFonts w:ascii="Times New Roman" w:hAnsi="Times New Roman"/>
          <w:b/>
          <w:i/>
          <w:sz w:val="24"/>
          <w:szCs w:val="24"/>
        </w:rPr>
        <w:t>President</w:t>
      </w:r>
      <w:r w:rsidRPr="00C03E9E">
        <w:rPr>
          <w:rFonts w:ascii="Times New Roman" w:hAnsi="Times New Roman"/>
          <w:i/>
          <w:sz w:val="24"/>
          <w:szCs w:val="24"/>
        </w:rPr>
        <w:t xml:space="preserve">.  This one person and no one is questioning it … It’s a form of </w:t>
      </w:r>
      <w:r w:rsidRPr="00C03E9E">
        <w:rPr>
          <w:rFonts w:ascii="Times New Roman" w:hAnsi="Times New Roman"/>
          <w:b/>
          <w:i/>
          <w:sz w:val="24"/>
          <w:szCs w:val="24"/>
        </w:rPr>
        <w:t>dictatorship</w:t>
      </w:r>
      <w:r>
        <w:rPr>
          <w:rFonts w:ascii="Times New Roman" w:hAnsi="Times New Roman"/>
          <w:b/>
          <w:i/>
          <w:sz w:val="24"/>
          <w:szCs w:val="24"/>
        </w:rPr>
        <w:t xml:space="preserve"> </w:t>
      </w:r>
      <w:r w:rsidRPr="00C03E9E">
        <w:rPr>
          <w:rFonts w:ascii="Times New Roman" w:hAnsi="Times New Roman"/>
          <w:sz w:val="24"/>
          <w:szCs w:val="24"/>
        </w:rPr>
        <w:t>[sic],</w:t>
      </w:r>
      <w:r w:rsidRPr="00C03E9E">
        <w:rPr>
          <w:rFonts w:ascii="Times New Roman" w:hAnsi="Times New Roman"/>
          <w:i/>
          <w:sz w:val="24"/>
          <w:szCs w:val="24"/>
        </w:rPr>
        <w:t xml:space="preserve"> </w:t>
      </w:r>
      <w:r w:rsidRPr="0067707A">
        <w:rPr>
          <w:rFonts w:ascii="Times New Roman" w:hAnsi="Times New Roman"/>
          <w:sz w:val="24"/>
          <w:szCs w:val="24"/>
        </w:rPr>
        <w:t>(</w:t>
      </w:r>
      <w:r>
        <w:rPr>
          <w:rFonts w:ascii="Times New Roman" w:hAnsi="Times New Roman"/>
          <w:sz w:val="24"/>
          <w:szCs w:val="24"/>
        </w:rPr>
        <w:t>Int15</w:t>
      </w:r>
      <w:proofErr w:type="gramStart"/>
      <w:r>
        <w:rPr>
          <w:rFonts w:ascii="Times New Roman" w:hAnsi="Times New Roman"/>
          <w:sz w:val="24"/>
          <w:szCs w:val="24"/>
        </w:rPr>
        <w:t>,(</w:t>
      </w:r>
      <w:proofErr w:type="gramEnd"/>
      <w:r>
        <w:rPr>
          <w:rFonts w:ascii="Times New Roman" w:hAnsi="Times New Roman"/>
          <w:sz w:val="24"/>
          <w:szCs w:val="24"/>
        </w:rPr>
        <w:t>2)</w:t>
      </w:r>
      <w:r w:rsidRPr="0067707A">
        <w:rPr>
          <w:rFonts w:ascii="Times New Roman" w:hAnsi="Times New Roman"/>
          <w:sz w:val="24"/>
          <w:szCs w:val="24"/>
        </w:rPr>
        <w:t>).</w:t>
      </w:r>
    </w:p>
    <w:p w:rsidR="00A33E95" w:rsidRDefault="00A33E95" w:rsidP="00A33E95">
      <w:pPr>
        <w:spacing w:before="100" w:beforeAutospacing="1" w:after="100" w:afterAutospacing="1" w:line="360" w:lineRule="auto"/>
        <w:ind w:left="44"/>
        <w:jc w:val="both"/>
        <w:rPr>
          <w:rFonts w:ascii="Times New Roman" w:hAnsi="Times New Roman"/>
          <w:sz w:val="24"/>
        </w:rPr>
      </w:pPr>
      <w:r>
        <w:rPr>
          <w:rFonts w:ascii="Times New Roman" w:hAnsi="Times New Roman"/>
          <w:sz w:val="24"/>
        </w:rPr>
        <w:t xml:space="preserve">This stemmed from the fact that although it is ‘one Institute’ it is not ‘one campus’ and the Colleges still remained separate even following the 1992 Act merging into one.  Staff voiced this as staff dealing with ‘different groups’ having ‘local synergies’ or ‘silos’ with consultation happening as a ‘paper exercise’ with decisions already made from ‘the top’ and ‘post rationalisation’ happening as a result.  This gave a general feeling of de-motivation.  </w:t>
      </w:r>
    </w:p>
    <w:p w:rsidR="00C907B4" w:rsidRPr="00E51E94" w:rsidRDefault="00A33E95" w:rsidP="00C907B4">
      <w:pPr>
        <w:spacing w:before="100" w:beforeAutospacing="1" w:after="100" w:afterAutospacing="1" w:line="360" w:lineRule="auto"/>
        <w:jc w:val="both"/>
        <w:rPr>
          <w:rFonts w:ascii="Times New Roman" w:hAnsi="Times New Roman"/>
          <w:sz w:val="24"/>
          <w:szCs w:val="24"/>
        </w:rPr>
      </w:pPr>
      <w:r>
        <w:rPr>
          <w:rFonts w:ascii="Times New Roman" w:hAnsi="Times New Roman"/>
          <w:sz w:val="24"/>
        </w:rPr>
        <w:t xml:space="preserve">However, it </w:t>
      </w:r>
      <w:proofErr w:type="gramStart"/>
      <w:r>
        <w:rPr>
          <w:rFonts w:ascii="Times New Roman" w:hAnsi="Times New Roman"/>
          <w:sz w:val="24"/>
        </w:rPr>
        <w:t xml:space="preserve">was also </w:t>
      </w:r>
      <w:r w:rsidRPr="00E51E94">
        <w:rPr>
          <w:rFonts w:ascii="Times New Roman" w:hAnsi="Times New Roman"/>
          <w:sz w:val="24"/>
        </w:rPr>
        <w:t>indicated</w:t>
      </w:r>
      <w:proofErr w:type="gramEnd"/>
      <w:r w:rsidRPr="00E51E94">
        <w:rPr>
          <w:rFonts w:ascii="Times New Roman" w:hAnsi="Times New Roman"/>
          <w:sz w:val="24"/>
        </w:rPr>
        <w:t xml:space="preserve"> that leaders</w:t>
      </w:r>
      <w:r w:rsidR="00174D58" w:rsidRPr="00E51E94">
        <w:rPr>
          <w:rFonts w:ascii="Times New Roman" w:hAnsi="Times New Roman"/>
          <w:sz w:val="24"/>
        </w:rPr>
        <w:t>’</w:t>
      </w:r>
      <w:r w:rsidRPr="00E51E94">
        <w:rPr>
          <w:rFonts w:ascii="Times New Roman" w:hAnsi="Times New Roman"/>
          <w:sz w:val="24"/>
        </w:rPr>
        <w:t xml:space="preserve"> influence on the</w:t>
      </w:r>
      <w:r>
        <w:rPr>
          <w:rFonts w:ascii="Times New Roman" w:hAnsi="Times New Roman"/>
          <w:sz w:val="24"/>
        </w:rPr>
        <w:t xml:space="preserve"> vision for change and communication of that change was important to ensure their influence on change and the work culture was a positive one.  This concurs with </w:t>
      </w:r>
      <w:r w:rsidR="00850D6C" w:rsidRPr="004A1801">
        <w:rPr>
          <w:rFonts w:ascii="Times New Roman" w:hAnsi="Times New Roman"/>
          <w:sz w:val="24"/>
          <w:szCs w:val="24"/>
        </w:rPr>
        <w:t xml:space="preserve">Egan and </w:t>
      </w:r>
      <w:proofErr w:type="spellStart"/>
      <w:r w:rsidR="00850D6C" w:rsidRPr="004A1801">
        <w:rPr>
          <w:rFonts w:ascii="Times New Roman" w:hAnsi="Times New Roman"/>
          <w:sz w:val="24"/>
          <w:szCs w:val="24"/>
        </w:rPr>
        <w:t>Fjermestad</w:t>
      </w:r>
      <w:proofErr w:type="spellEnd"/>
      <w:r w:rsidR="00850D6C" w:rsidRPr="004A1801">
        <w:rPr>
          <w:rFonts w:ascii="Times New Roman" w:hAnsi="Times New Roman"/>
          <w:sz w:val="24"/>
          <w:szCs w:val="24"/>
        </w:rPr>
        <w:t xml:space="preserve">, </w:t>
      </w:r>
      <w:r w:rsidR="00850D6C">
        <w:rPr>
          <w:rFonts w:ascii="Times New Roman" w:hAnsi="Times New Roman"/>
          <w:sz w:val="24"/>
          <w:szCs w:val="24"/>
        </w:rPr>
        <w:t>(</w:t>
      </w:r>
      <w:r w:rsidR="00850D6C" w:rsidRPr="00DA0C5E">
        <w:rPr>
          <w:rFonts w:ascii="Times New Roman" w:hAnsi="Times New Roman"/>
          <w:sz w:val="24"/>
          <w:szCs w:val="24"/>
        </w:rPr>
        <w:t xml:space="preserve">2005), Yilmaz and </w:t>
      </w:r>
      <w:proofErr w:type="spellStart"/>
      <w:r w:rsidR="00850D6C" w:rsidRPr="00DA0C5E">
        <w:rPr>
          <w:rFonts w:ascii="Times New Roman" w:hAnsi="Times New Roman"/>
          <w:sz w:val="24"/>
          <w:szCs w:val="24"/>
        </w:rPr>
        <w:t>Kilicoglu</w:t>
      </w:r>
      <w:proofErr w:type="spellEnd"/>
      <w:r w:rsidR="00850D6C" w:rsidRPr="00DA0C5E">
        <w:rPr>
          <w:rFonts w:ascii="Times New Roman" w:hAnsi="Times New Roman"/>
          <w:sz w:val="24"/>
          <w:szCs w:val="24"/>
        </w:rPr>
        <w:t xml:space="preserve"> (2013) and Chandler (2013), </w:t>
      </w:r>
      <w:r>
        <w:rPr>
          <w:rFonts w:ascii="Times New Roman" w:hAnsi="Times New Roman"/>
          <w:sz w:val="24"/>
        </w:rPr>
        <w:t>suggestion that c</w:t>
      </w:r>
      <w:r w:rsidRPr="0074094F">
        <w:rPr>
          <w:rFonts w:ascii="Times New Roman" w:hAnsi="Times New Roman"/>
          <w:sz w:val="24"/>
          <w:szCs w:val="24"/>
        </w:rPr>
        <w:t>onstant change requires the monitoring and re-evaluation of an organisation during its activities</w:t>
      </w:r>
      <w:r w:rsidR="00C907B4">
        <w:rPr>
          <w:rFonts w:ascii="Times New Roman" w:hAnsi="Times New Roman"/>
          <w:sz w:val="24"/>
          <w:szCs w:val="24"/>
        </w:rPr>
        <w:t>.  M</w:t>
      </w:r>
      <w:r w:rsidRPr="0074094F">
        <w:rPr>
          <w:rFonts w:ascii="Times New Roman" w:hAnsi="Times New Roman"/>
          <w:sz w:val="24"/>
          <w:szCs w:val="24"/>
        </w:rPr>
        <w:t xml:space="preserve">anagers and leaders </w:t>
      </w:r>
      <w:r w:rsidR="00C907B4">
        <w:rPr>
          <w:rFonts w:ascii="Times New Roman" w:hAnsi="Times New Roman"/>
          <w:sz w:val="24"/>
          <w:szCs w:val="24"/>
        </w:rPr>
        <w:t>need</w:t>
      </w:r>
      <w:r w:rsidRPr="0074094F">
        <w:rPr>
          <w:rFonts w:ascii="Times New Roman" w:hAnsi="Times New Roman"/>
          <w:sz w:val="24"/>
          <w:szCs w:val="24"/>
        </w:rPr>
        <w:t xml:space="preserve"> to ensure that the external drivers and internal influencers </w:t>
      </w:r>
      <w:r w:rsidRPr="0074094F">
        <w:rPr>
          <w:rFonts w:ascii="Times New Roman" w:hAnsi="Times New Roman"/>
          <w:sz w:val="24"/>
          <w:szCs w:val="24"/>
        </w:rPr>
        <w:lastRenderedPageBreak/>
        <w:t>of change marry with the or</w:t>
      </w:r>
      <w:r>
        <w:rPr>
          <w:rFonts w:ascii="Times New Roman" w:hAnsi="Times New Roman"/>
          <w:sz w:val="24"/>
          <w:szCs w:val="24"/>
        </w:rPr>
        <w:t>ganisation’s mission and vision</w:t>
      </w:r>
      <w:r w:rsidR="00850D6C">
        <w:rPr>
          <w:rFonts w:ascii="Times New Roman" w:hAnsi="Times New Roman"/>
          <w:sz w:val="24"/>
          <w:szCs w:val="24"/>
        </w:rPr>
        <w:t>, using strategies to alleviate resistance</w:t>
      </w:r>
      <w:r>
        <w:rPr>
          <w:rFonts w:ascii="Times New Roman" w:hAnsi="Times New Roman"/>
          <w:sz w:val="24"/>
          <w:szCs w:val="24"/>
        </w:rPr>
        <w:t xml:space="preserve">.  </w:t>
      </w:r>
      <w:r w:rsidRPr="0074094F">
        <w:rPr>
          <w:rFonts w:ascii="Times New Roman" w:hAnsi="Times New Roman"/>
          <w:sz w:val="24"/>
          <w:szCs w:val="24"/>
        </w:rPr>
        <w:t xml:space="preserve">This </w:t>
      </w:r>
      <w:r>
        <w:rPr>
          <w:rFonts w:ascii="Times New Roman" w:hAnsi="Times New Roman"/>
          <w:sz w:val="24"/>
          <w:szCs w:val="24"/>
        </w:rPr>
        <w:t xml:space="preserve">also recommends </w:t>
      </w:r>
      <w:r w:rsidRPr="0074094F">
        <w:rPr>
          <w:rFonts w:ascii="Times New Roman" w:hAnsi="Times New Roman"/>
          <w:sz w:val="24"/>
          <w:szCs w:val="24"/>
        </w:rPr>
        <w:t>that organisations need to be proactive in their internal (</w:t>
      </w:r>
      <w:r>
        <w:rPr>
          <w:rFonts w:ascii="Times New Roman" w:hAnsi="Times New Roman"/>
          <w:sz w:val="24"/>
          <w:szCs w:val="24"/>
        </w:rPr>
        <w:t>local</w:t>
      </w:r>
      <w:r w:rsidRPr="0074094F">
        <w:rPr>
          <w:rFonts w:ascii="Times New Roman" w:hAnsi="Times New Roman"/>
          <w:sz w:val="24"/>
          <w:szCs w:val="24"/>
        </w:rPr>
        <w:t xml:space="preserve">) change </w:t>
      </w:r>
      <w:r w:rsidRPr="00E51E94">
        <w:rPr>
          <w:rFonts w:ascii="Times New Roman" w:hAnsi="Times New Roman"/>
          <w:sz w:val="24"/>
          <w:szCs w:val="24"/>
        </w:rPr>
        <w:t xml:space="preserve">strategies (Barnett, 2000) but also be able to be reactive in real time to external (national) effects.  </w:t>
      </w:r>
    </w:p>
    <w:p w:rsidR="00C907B4" w:rsidRPr="00E51E94" w:rsidRDefault="00A33E95" w:rsidP="00C907B4">
      <w:pPr>
        <w:spacing w:before="100" w:beforeAutospacing="1" w:after="100" w:afterAutospacing="1" w:line="360" w:lineRule="auto"/>
        <w:jc w:val="both"/>
        <w:rPr>
          <w:rFonts w:ascii="Times New Roman" w:hAnsi="Times New Roman"/>
          <w:sz w:val="24"/>
          <w:szCs w:val="24"/>
        </w:rPr>
      </w:pPr>
      <w:r w:rsidRPr="00E51E94">
        <w:rPr>
          <w:rFonts w:ascii="Times New Roman" w:hAnsi="Times New Roman"/>
          <w:sz w:val="24"/>
          <w:szCs w:val="24"/>
        </w:rPr>
        <w:t>Leaders of change therefore, should be inspired (</w:t>
      </w:r>
      <w:proofErr w:type="spellStart"/>
      <w:r w:rsidRPr="00E51E94">
        <w:rPr>
          <w:rFonts w:asciiTheme="minorHAnsi" w:hAnsiTheme="minorHAnsi" w:cstheme="minorHAnsi"/>
          <w:sz w:val="24"/>
          <w:szCs w:val="24"/>
        </w:rPr>
        <w:t>Seyranian</w:t>
      </w:r>
      <w:proofErr w:type="spellEnd"/>
      <w:r w:rsidRPr="00E51E94">
        <w:rPr>
          <w:rFonts w:asciiTheme="minorHAnsi" w:hAnsiTheme="minorHAnsi" w:cstheme="minorHAnsi"/>
          <w:sz w:val="24"/>
          <w:szCs w:val="24"/>
        </w:rPr>
        <w:t>, 2013).  They</w:t>
      </w:r>
      <w:r w:rsidRPr="00E51E94">
        <w:rPr>
          <w:rFonts w:ascii="Times New Roman" w:hAnsi="Times New Roman"/>
          <w:sz w:val="24"/>
          <w:szCs w:val="24"/>
        </w:rPr>
        <w:t xml:space="preserve"> should also be organised where the change is planned and stepping stones like those suggested by Lewin (1951), progressing to </w:t>
      </w:r>
      <w:proofErr w:type="spellStart"/>
      <w:r w:rsidRPr="00E51E94">
        <w:rPr>
          <w:rFonts w:ascii="Times New Roman" w:hAnsi="Times New Roman"/>
          <w:sz w:val="24"/>
          <w:szCs w:val="24"/>
        </w:rPr>
        <w:t>Doppelt’s</w:t>
      </w:r>
      <w:proofErr w:type="spellEnd"/>
      <w:r w:rsidRPr="00E51E94">
        <w:rPr>
          <w:rFonts w:ascii="Times New Roman" w:hAnsi="Times New Roman"/>
          <w:sz w:val="24"/>
          <w:szCs w:val="24"/>
        </w:rPr>
        <w:t xml:space="preserve"> (2003) continuum, are in place to ensure that it is durable and will continue even after the leader has stopped being the driving force behind the change.  </w:t>
      </w:r>
      <w:proofErr w:type="spellStart"/>
      <w:r w:rsidRPr="00E51E94">
        <w:rPr>
          <w:rFonts w:ascii="Times New Roman" w:hAnsi="Times New Roman"/>
          <w:sz w:val="24"/>
          <w:szCs w:val="24"/>
        </w:rPr>
        <w:t>Askling</w:t>
      </w:r>
      <w:proofErr w:type="spellEnd"/>
      <w:r w:rsidRPr="00E51E94">
        <w:rPr>
          <w:rFonts w:ascii="Times New Roman" w:hAnsi="Times New Roman"/>
          <w:sz w:val="24"/>
          <w:szCs w:val="24"/>
        </w:rPr>
        <w:t xml:space="preserve"> and Henkel (2000) propose the leader should be the change agent. </w:t>
      </w:r>
      <w:r w:rsidR="00C907B4" w:rsidRPr="00E51E94">
        <w:rPr>
          <w:rFonts w:ascii="Times New Roman" w:hAnsi="Times New Roman"/>
          <w:sz w:val="24"/>
          <w:szCs w:val="24"/>
        </w:rPr>
        <w:t xml:space="preserve"> </w:t>
      </w:r>
      <w:r w:rsidRPr="00E51E94">
        <w:rPr>
          <w:rFonts w:ascii="Times New Roman" w:hAnsi="Times New Roman"/>
          <w:sz w:val="24"/>
          <w:szCs w:val="24"/>
        </w:rPr>
        <w:t xml:space="preserve">The narratives indicated the leadership </w:t>
      </w:r>
      <w:r w:rsidR="00630CC4" w:rsidRPr="00E51E94">
        <w:rPr>
          <w:rFonts w:ascii="Times New Roman" w:hAnsi="Times New Roman"/>
          <w:sz w:val="24"/>
          <w:szCs w:val="24"/>
        </w:rPr>
        <w:t>influence</w:t>
      </w:r>
      <w:r w:rsidRPr="00E51E94">
        <w:rPr>
          <w:rFonts w:ascii="Times New Roman" w:hAnsi="Times New Roman"/>
          <w:sz w:val="24"/>
          <w:szCs w:val="24"/>
        </w:rPr>
        <w:t xml:space="preserve"> or strength of leadership and power, supporting suggestions by </w:t>
      </w:r>
      <w:proofErr w:type="spellStart"/>
      <w:r w:rsidRPr="00E51E94">
        <w:rPr>
          <w:rFonts w:ascii="Times New Roman" w:hAnsi="Times New Roman"/>
          <w:sz w:val="24"/>
          <w:szCs w:val="24"/>
        </w:rPr>
        <w:t>Northouse</w:t>
      </w:r>
      <w:proofErr w:type="spellEnd"/>
      <w:r w:rsidRPr="00E51E94">
        <w:rPr>
          <w:rFonts w:ascii="Times New Roman" w:hAnsi="Times New Roman"/>
          <w:sz w:val="24"/>
          <w:szCs w:val="24"/>
        </w:rPr>
        <w:t xml:space="preserve"> (2001), and </w:t>
      </w:r>
      <w:proofErr w:type="spellStart"/>
      <w:r w:rsidRPr="00E51E94">
        <w:rPr>
          <w:rFonts w:asciiTheme="minorHAnsi" w:hAnsiTheme="minorHAnsi" w:cstheme="minorHAnsi"/>
          <w:sz w:val="24"/>
          <w:szCs w:val="24"/>
        </w:rPr>
        <w:t>Seyranian’s</w:t>
      </w:r>
      <w:proofErr w:type="spellEnd"/>
      <w:r w:rsidRPr="00E51E94">
        <w:rPr>
          <w:rFonts w:ascii="Times New Roman" w:hAnsi="Times New Roman"/>
          <w:sz w:val="24"/>
          <w:szCs w:val="24"/>
        </w:rPr>
        <w:t xml:space="preserve"> (2013) research of the importance of leaders</w:t>
      </w:r>
      <w:r w:rsidR="00174D58" w:rsidRPr="00E51E94">
        <w:rPr>
          <w:rFonts w:ascii="Times New Roman" w:hAnsi="Times New Roman"/>
          <w:sz w:val="24"/>
          <w:szCs w:val="24"/>
        </w:rPr>
        <w:t>’</w:t>
      </w:r>
      <w:r w:rsidRPr="00E51E94">
        <w:rPr>
          <w:rFonts w:ascii="Times New Roman" w:hAnsi="Times New Roman"/>
          <w:sz w:val="24"/>
          <w:szCs w:val="24"/>
        </w:rPr>
        <w:t xml:space="preserve"> influence during change.  </w:t>
      </w:r>
    </w:p>
    <w:p w:rsidR="00451F40" w:rsidRDefault="00A33E95" w:rsidP="00C907B4">
      <w:pPr>
        <w:spacing w:before="100" w:beforeAutospacing="1" w:after="100" w:afterAutospacing="1" w:line="360" w:lineRule="auto"/>
        <w:jc w:val="both"/>
        <w:rPr>
          <w:rFonts w:ascii="Times New Roman" w:hAnsi="Times New Roman"/>
          <w:sz w:val="24"/>
        </w:rPr>
      </w:pPr>
      <w:r w:rsidRPr="00E51E94">
        <w:rPr>
          <w:rFonts w:ascii="Times New Roman" w:hAnsi="Times New Roman"/>
          <w:sz w:val="24"/>
        </w:rPr>
        <w:t xml:space="preserve">Currently, management and leaders were viewed negatively but there were certain leaders in the past, or not in management positions any longer, </w:t>
      </w:r>
      <w:proofErr w:type="gramStart"/>
      <w:r w:rsidRPr="00E51E94">
        <w:rPr>
          <w:rFonts w:ascii="Times New Roman" w:hAnsi="Times New Roman"/>
          <w:sz w:val="24"/>
        </w:rPr>
        <w:t>wh</w:t>
      </w:r>
      <w:r w:rsidR="00174D58" w:rsidRPr="00E51E94">
        <w:rPr>
          <w:rFonts w:ascii="Times New Roman" w:hAnsi="Times New Roman"/>
          <w:sz w:val="24"/>
        </w:rPr>
        <w:t>o</w:t>
      </w:r>
      <w:proofErr w:type="gramEnd"/>
      <w:r w:rsidRPr="00E51E94">
        <w:rPr>
          <w:rFonts w:ascii="Times New Roman" w:hAnsi="Times New Roman"/>
          <w:sz w:val="24"/>
        </w:rPr>
        <w:t xml:space="preserve"> were valued for their positive influence.  It </w:t>
      </w:r>
      <w:proofErr w:type="gramStart"/>
      <w:r w:rsidRPr="00E51E94">
        <w:rPr>
          <w:rFonts w:ascii="Times New Roman" w:hAnsi="Times New Roman"/>
          <w:sz w:val="24"/>
        </w:rPr>
        <w:t>was suggested</w:t>
      </w:r>
      <w:proofErr w:type="gramEnd"/>
      <w:r w:rsidRPr="00E51E94">
        <w:rPr>
          <w:rFonts w:ascii="Times New Roman" w:hAnsi="Times New Roman"/>
          <w:sz w:val="24"/>
        </w:rPr>
        <w:t xml:space="preserve"> during a number of interviews that having</w:t>
      </w:r>
      <w:r>
        <w:rPr>
          <w:rFonts w:ascii="Times New Roman" w:hAnsi="Times New Roman"/>
          <w:sz w:val="24"/>
        </w:rPr>
        <w:t xml:space="preserve"> someone in power, with a vision, and who could ‘fight your corner’ was essential going forward with the changes. </w:t>
      </w:r>
      <w:r w:rsidR="00630CC4">
        <w:rPr>
          <w:rFonts w:ascii="Times New Roman" w:hAnsi="Times New Roman"/>
          <w:sz w:val="24"/>
        </w:rPr>
        <w:t xml:space="preserve"> </w:t>
      </w:r>
      <w:r w:rsidR="007F103B">
        <w:rPr>
          <w:rFonts w:ascii="Times New Roman" w:hAnsi="Times New Roman"/>
          <w:sz w:val="24"/>
        </w:rPr>
        <w:t xml:space="preserve">The feeling among the interviewees was that the policy, which </w:t>
      </w:r>
      <w:proofErr w:type="gramStart"/>
      <w:r w:rsidR="007F103B">
        <w:rPr>
          <w:rFonts w:ascii="Times New Roman" w:hAnsi="Times New Roman"/>
          <w:sz w:val="24"/>
        </w:rPr>
        <w:t>is still being debated</w:t>
      </w:r>
      <w:proofErr w:type="gramEnd"/>
      <w:r w:rsidR="007F103B" w:rsidRPr="00630CC4">
        <w:rPr>
          <w:rFonts w:ascii="Times New Roman" w:hAnsi="Times New Roman"/>
          <w:sz w:val="24"/>
        </w:rPr>
        <w:t xml:space="preserve">, is a </w:t>
      </w:r>
      <w:r w:rsidR="007F103B" w:rsidRPr="00630CC4">
        <w:rPr>
          <w:rFonts w:asciiTheme="minorHAnsi" w:hAnsiTheme="minorHAnsi" w:cstheme="minorHAnsi"/>
          <w:sz w:val="24"/>
          <w:szCs w:val="24"/>
        </w:rPr>
        <w:t>‘</w:t>
      </w:r>
      <w:r w:rsidR="00630CC4" w:rsidRPr="00630CC4">
        <w:rPr>
          <w:rFonts w:asciiTheme="minorHAnsi" w:hAnsiTheme="minorHAnsi" w:cstheme="minorHAnsi"/>
          <w:i/>
          <w:iCs/>
          <w:sz w:val="24"/>
          <w:szCs w:val="24"/>
          <w:bdr w:val="none" w:sz="0" w:space="0" w:color="auto" w:frame="1"/>
          <w:shd w:val="clear" w:color="auto" w:fill="FFFFFF"/>
        </w:rPr>
        <w:t>fait accompli’</w:t>
      </w:r>
      <w:r w:rsidR="00630CC4" w:rsidRPr="00630CC4">
        <w:rPr>
          <w:rFonts w:ascii="Cambria" w:hAnsi="Cambria"/>
          <w:i/>
          <w:iCs/>
          <w:sz w:val="26"/>
          <w:szCs w:val="26"/>
          <w:bdr w:val="none" w:sz="0" w:space="0" w:color="auto" w:frame="1"/>
          <w:shd w:val="clear" w:color="auto" w:fill="FFFFFF"/>
        </w:rPr>
        <w:t xml:space="preserve"> </w:t>
      </w:r>
      <w:r w:rsidR="00451F40" w:rsidRPr="00630CC4">
        <w:rPr>
          <w:rFonts w:ascii="Times New Roman" w:hAnsi="Times New Roman"/>
          <w:sz w:val="24"/>
        </w:rPr>
        <w:t xml:space="preserve">and </w:t>
      </w:r>
      <w:r w:rsidR="00C907B4" w:rsidRPr="00630CC4">
        <w:rPr>
          <w:rFonts w:ascii="Times New Roman" w:hAnsi="Times New Roman"/>
          <w:sz w:val="24"/>
        </w:rPr>
        <w:t xml:space="preserve">that internal </w:t>
      </w:r>
      <w:r w:rsidR="00C907B4">
        <w:rPr>
          <w:rFonts w:ascii="Times New Roman" w:hAnsi="Times New Roman"/>
          <w:sz w:val="24"/>
        </w:rPr>
        <w:t>strategy is</w:t>
      </w:r>
      <w:r w:rsidR="00451F40">
        <w:rPr>
          <w:rFonts w:ascii="Times New Roman" w:hAnsi="Times New Roman"/>
          <w:sz w:val="24"/>
        </w:rPr>
        <w:t xml:space="preserve"> being communicated in a post-rational way.  </w:t>
      </w:r>
    </w:p>
    <w:p w:rsidR="0086478B" w:rsidRDefault="00394AB6" w:rsidP="00214590">
      <w:pPr>
        <w:spacing w:before="100" w:beforeAutospacing="1" w:after="100" w:afterAutospacing="1" w:line="360" w:lineRule="auto"/>
        <w:jc w:val="both"/>
        <w:rPr>
          <w:rFonts w:ascii="Times New Roman" w:hAnsi="Times New Roman"/>
          <w:sz w:val="24"/>
        </w:rPr>
      </w:pPr>
      <w:r>
        <w:rPr>
          <w:rFonts w:ascii="Times New Roman" w:hAnsi="Times New Roman"/>
          <w:sz w:val="24"/>
        </w:rPr>
        <w:t>Discussion on t</w:t>
      </w:r>
      <w:r w:rsidR="0052221F">
        <w:rPr>
          <w:rFonts w:ascii="Times New Roman" w:hAnsi="Times New Roman"/>
          <w:sz w:val="24"/>
        </w:rPr>
        <w:t xml:space="preserve">he influence of </w:t>
      </w:r>
      <w:r w:rsidR="00CA3B3A">
        <w:rPr>
          <w:rFonts w:ascii="Times New Roman" w:hAnsi="Times New Roman"/>
          <w:sz w:val="24"/>
        </w:rPr>
        <w:t>these changes</w:t>
      </w:r>
      <w:r w:rsidR="0052221F">
        <w:rPr>
          <w:rFonts w:ascii="Times New Roman" w:hAnsi="Times New Roman"/>
          <w:sz w:val="24"/>
        </w:rPr>
        <w:t xml:space="preserve"> on cultures </w:t>
      </w:r>
      <w:r w:rsidR="00056F0A">
        <w:rPr>
          <w:rFonts w:ascii="Times New Roman" w:hAnsi="Times New Roman"/>
          <w:sz w:val="24"/>
        </w:rPr>
        <w:t xml:space="preserve">carries through to </w:t>
      </w:r>
      <w:r w:rsidR="0052221F">
        <w:rPr>
          <w:rFonts w:ascii="Times New Roman" w:hAnsi="Times New Roman"/>
          <w:sz w:val="24"/>
        </w:rPr>
        <w:t>the next section.</w:t>
      </w:r>
    </w:p>
    <w:p w:rsidR="00630CC4" w:rsidRDefault="00630CC4" w:rsidP="00630CC4">
      <w:pPr>
        <w:rPr>
          <w:rFonts w:ascii="Times New Roman" w:hAnsi="Times New Roman"/>
          <w:sz w:val="24"/>
        </w:rPr>
      </w:pPr>
      <w:r>
        <w:rPr>
          <w:rFonts w:ascii="Times New Roman" w:hAnsi="Times New Roman"/>
          <w:sz w:val="24"/>
        </w:rPr>
        <w:br w:type="page"/>
      </w:r>
    </w:p>
    <w:p w:rsidR="00E02DB0" w:rsidRPr="00E02DB0" w:rsidRDefault="00AA79AF" w:rsidP="00E02DB0">
      <w:pPr>
        <w:pStyle w:val="Heading3"/>
        <w:rPr>
          <w:rFonts w:asciiTheme="majorHAnsi" w:hAnsiTheme="majorHAnsi" w:cstheme="majorHAnsi"/>
          <w:color w:val="auto"/>
          <w:sz w:val="24"/>
          <w:szCs w:val="24"/>
        </w:rPr>
      </w:pPr>
      <w:bookmarkStart w:id="725" w:name="_Toc384730468"/>
      <w:bookmarkStart w:id="726" w:name="_Toc384732285"/>
      <w:bookmarkStart w:id="727" w:name="_Toc413675398"/>
      <w:bookmarkStart w:id="728" w:name="_Toc422396337"/>
      <w:r w:rsidRPr="00E02DB0">
        <w:rPr>
          <w:rFonts w:asciiTheme="majorHAnsi" w:hAnsiTheme="majorHAnsi" w:cstheme="majorHAnsi"/>
          <w:color w:val="auto"/>
          <w:sz w:val="24"/>
          <w:szCs w:val="24"/>
        </w:rPr>
        <w:lastRenderedPageBreak/>
        <w:t>7</w:t>
      </w:r>
      <w:r w:rsidR="0086478B" w:rsidRPr="00E02DB0">
        <w:rPr>
          <w:rFonts w:asciiTheme="majorHAnsi" w:hAnsiTheme="majorHAnsi" w:cstheme="majorHAnsi"/>
          <w:color w:val="auto"/>
          <w:sz w:val="24"/>
          <w:szCs w:val="24"/>
        </w:rPr>
        <w:t>.</w:t>
      </w:r>
      <w:r w:rsidR="00850D6C" w:rsidRPr="00E02DB0">
        <w:rPr>
          <w:rFonts w:asciiTheme="majorHAnsi" w:hAnsiTheme="majorHAnsi" w:cstheme="majorHAnsi"/>
          <w:color w:val="auto"/>
          <w:sz w:val="24"/>
          <w:szCs w:val="24"/>
        </w:rPr>
        <w:t>1</w:t>
      </w:r>
      <w:r w:rsidR="00CD62C0" w:rsidRPr="00E02DB0">
        <w:rPr>
          <w:rFonts w:asciiTheme="majorHAnsi" w:hAnsiTheme="majorHAnsi" w:cstheme="majorHAnsi"/>
          <w:color w:val="auto"/>
          <w:sz w:val="24"/>
          <w:szCs w:val="24"/>
        </w:rPr>
        <w:t xml:space="preserve">.3 </w:t>
      </w:r>
      <w:bookmarkEnd w:id="725"/>
      <w:bookmarkEnd w:id="726"/>
      <w:bookmarkEnd w:id="727"/>
      <w:r w:rsidR="00063F3E">
        <w:rPr>
          <w:rFonts w:asciiTheme="majorHAnsi" w:hAnsiTheme="majorHAnsi" w:cstheme="majorHAnsi"/>
          <w:color w:val="auto"/>
          <w:sz w:val="24"/>
          <w:szCs w:val="24"/>
        </w:rPr>
        <w:t>Influence of Change and Mergers on Culture</w:t>
      </w:r>
      <w:bookmarkEnd w:id="728"/>
    </w:p>
    <w:p w:rsidR="0086478B" w:rsidRDefault="0052221F" w:rsidP="00214590">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The research question on culture was</w:t>
      </w:r>
      <w:r w:rsidR="00063F3E">
        <w:rPr>
          <w:rFonts w:asciiTheme="minorHAnsi" w:hAnsiTheme="minorHAnsi" w:cstheme="minorHAnsi"/>
          <w:sz w:val="24"/>
          <w:szCs w:val="24"/>
        </w:rPr>
        <w:t>,</w:t>
      </w:r>
      <w:r>
        <w:rPr>
          <w:rFonts w:asciiTheme="minorHAnsi" w:hAnsiTheme="minorHAnsi" w:cstheme="minorHAnsi"/>
          <w:sz w:val="24"/>
          <w:szCs w:val="24"/>
        </w:rPr>
        <w:t xml:space="preserve"> </w:t>
      </w:r>
      <w:r w:rsidR="00063F3E">
        <w:rPr>
          <w:rFonts w:asciiTheme="minorHAnsi" w:hAnsiTheme="minorHAnsi" w:cstheme="minorHAnsi"/>
          <w:sz w:val="24"/>
          <w:szCs w:val="24"/>
        </w:rPr>
        <w:t>i</w:t>
      </w:r>
      <w:r w:rsidR="00063F3E" w:rsidRPr="00E02DB0">
        <w:rPr>
          <w:rFonts w:asciiTheme="majorHAnsi" w:hAnsiTheme="majorHAnsi" w:cstheme="majorHAnsi"/>
          <w:sz w:val="24"/>
          <w:szCs w:val="24"/>
        </w:rPr>
        <w:t>n what way, are changes influencing the culture of the Dublin Institute of Technology?</w:t>
      </w:r>
      <w:r w:rsidR="00063F3E">
        <w:rPr>
          <w:rFonts w:asciiTheme="majorHAnsi" w:hAnsiTheme="majorHAnsi" w:cstheme="majorHAnsi"/>
          <w:sz w:val="24"/>
          <w:szCs w:val="24"/>
        </w:rPr>
        <w:t xml:space="preserve">  This was </w:t>
      </w:r>
      <w:r>
        <w:rPr>
          <w:rFonts w:asciiTheme="minorHAnsi" w:hAnsiTheme="minorHAnsi" w:cstheme="minorHAnsi"/>
          <w:sz w:val="24"/>
          <w:szCs w:val="24"/>
        </w:rPr>
        <w:t>to attempt to</w:t>
      </w:r>
      <w:r w:rsidR="0086478B" w:rsidRPr="000914E5">
        <w:rPr>
          <w:rFonts w:asciiTheme="minorHAnsi" w:hAnsiTheme="minorHAnsi" w:cstheme="minorHAnsi"/>
          <w:sz w:val="24"/>
          <w:szCs w:val="24"/>
        </w:rPr>
        <w:t xml:space="preserve"> establish how these changes affect academic and pedagogic cultures in </w:t>
      </w:r>
      <w:r>
        <w:rPr>
          <w:rFonts w:asciiTheme="minorHAnsi" w:hAnsiTheme="minorHAnsi" w:cstheme="minorHAnsi"/>
          <w:sz w:val="24"/>
          <w:szCs w:val="24"/>
        </w:rPr>
        <w:t xml:space="preserve">higher education </w:t>
      </w:r>
      <w:r w:rsidR="00BE05BF">
        <w:rPr>
          <w:rFonts w:asciiTheme="minorHAnsi" w:hAnsiTheme="minorHAnsi" w:cstheme="minorHAnsi"/>
          <w:sz w:val="24"/>
          <w:szCs w:val="24"/>
        </w:rPr>
        <w:t>via</w:t>
      </w:r>
      <w:r>
        <w:rPr>
          <w:rFonts w:asciiTheme="minorHAnsi" w:hAnsiTheme="minorHAnsi" w:cstheme="minorHAnsi"/>
          <w:sz w:val="24"/>
          <w:szCs w:val="24"/>
        </w:rPr>
        <w:t xml:space="preserve"> a case study of DIT.  </w:t>
      </w:r>
      <w:r w:rsidR="0086478B" w:rsidRPr="006175CC">
        <w:rPr>
          <w:rFonts w:ascii="Times New Roman" w:hAnsi="Times New Roman"/>
          <w:sz w:val="24"/>
          <w:szCs w:val="24"/>
        </w:rPr>
        <w:t xml:space="preserve">It </w:t>
      </w:r>
      <w:proofErr w:type="gramStart"/>
      <w:r w:rsidR="0086478B" w:rsidRPr="006175CC">
        <w:rPr>
          <w:rFonts w:ascii="Times New Roman" w:hAnsi="Times New Roman"/>
          <w:sz w:val="24"/>
          <w:szCs w:val="24"/>
        </w:rPr>
        <w:t>was discovered</w:t>
      </w:r>
      <w:proofErr w:type="gramEnd"/>
      <w:r w:rsidR="0086478B" w:rsidRPr="006175CC">
        <w:rPr>
          <w:rFonts w:ascii="Times New Roman" w:hAnsi="Times New Roman"/>
          <w:sz w:val="24"/>
          <w:szCs w:val="24"/>
        </w:rPr>
        <w:t xml:space="preserve"> throughout the findings and analysis that the </w:t>
      </w:r>
      <w:r w:rsidR="00E02DB0">
        <w:rPr>
          <w:rFonts w:ascii="Times New Roman" w:hAnsi="Times New Roman"/>
          <w:sz w:val="24"/>
          <w:szCs w:val="24"/>
        </w:rPr>
        <w:t>e</w:t>
      </w:r>
      <w:r w:rsidR="0086478B" w:rsidRPr="006175CC">
        <w:rPr>
          <w:rFonts w:ascii="Times New Roman" w:hAnsi="Times New Roman"/>
          <w:sz w:val="24"/>
          <w:szCs w:val="24"/>
        </w:rPr>
        <w:t xml:space="preserve">ffects that these </w:t>
      </w:r>
      <w:r w:rsidR="0086478B" w:rsidRPr="004E69DB">
        <w:rPr>
          <w:rFonts w:ascii="Times New Roman" w:hAnsi="Times New Roman"/>
          <w:sz w:val="24"/>
          <w:szCs w:val="24"/>
        </w:rPr>
        <w:t>drivers of change have had on academic and pedagogic cultures have been constant</w:t>
      </w:r>
      <w:r w:rsidR="00174D58" w:rsidRPr="004E69DB">
        <w:rPr>
          <w:rFonts w:ascii="Times New Roman" w:hAnsi="Times New Roman"/>
          <w:sz w:val="24"/>
          <w:szCs w:val="24"/>
        </w:rPr>
        <w:t xml:space="preserve"> as the Institute has been</w:t>
      </w:r>
      <w:r w:rsidRPr="004E69DB">
        <w:rPr>
          <w:rFonts w:ascii="Times New Roman" w:hAnsi="Times New Roman"/>
          <w:sz w:val="24"/>
          <w:szCs w:val="24"/>
        </w:rPr>
        <w:t xml:space="preserve"> in a state of flux since its establishment</w:t>
      </w:r>
      <w:r>
        <w:rPr>
          <w:rFonts w:ascii="Times New Roman" w:hAnsi="Times New Roman"/>
          <w:sz w:val="24"/>
          <w:szCs w:val="24"/>
        </w:rPr>
        <w:t xml:space="preserve"> in January 1993</w:t>
      </w:r>
      <w:r w:rsidR="00BE05BF">
        <w:rPr>
          <w:rFonts w:ascii="Times New Roman" w:hAnsi="Times New Roman"/>
          <w:sz w:val="24"/>
          <w:szCs w:val="24"/>
        </w:rPr>
        <w:t xml:space="preserve">, </w:t>
      </w:r>
      <w:r w:rsidR="00CA3B3A">
        <w:rPr>
          <w:rFonts w:ascii="Times New Roman" w:hAnsi="Times New Roman"/>
          <w:sz w:val="24"/>
          <w:szCs w:val="24"/>
        </w:rPr>
        <w:t xml:space="preserve">after the DIT Act of 1992, </w:t>
      </w:r>
      <w:r w:rsidR="00BE05BF">
        <w:rPr>
          <w:rFonts w:ascii="Times New Roman" w:hAnsi="Times New Roman"/>
          <w:sz w:val="24"/>
          <w:szCs w:val="24"/>
        </w:rPr>
        <w:t>for over two decades</w:t>
      </w:r>
      <w:r w:rsidR="0086478B" w:rsidRPr="006175CC">
        <w:rPr>
          <w:rFonts w:ascii="Times New Roman" w:hAnsi="Times New Roman"/>
          <w:sz w:val="24"/>
          <w:szCs w:val="24"/>
        </w:rPr>
        <w:t xml:space="preserve">. </w:t>
      </w:r>
    </w:p>
    <w:p w:rsidR="00063F3E" w:rsidRDefault="008D09E2" w:rsidP="0021459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C</w:t>
      </w:r>
      <w:r w:rsidR="00394AB6" w:rsidRPr="0074094F">
        <w:rPr>
          <w:rFonts w:ascii="Times New Roman" w:hAnsi="Times New Roman"/>
          <w:sz w:val="24"/>
          <w:szCs w:val="24"/>
        </w:rPr>
        <w:t xml:space="preserve">ulture and </w:t>
      </w:r>
      <w:r>
        <w:rPr>
          <w:rFonts w:ascii="Times New Roman" w:hAnsi="Times New Roman"/>
          <w:sz w:val="24"/>
          <w:szCs w:val="24"/>
        </w:rPr>
        <w:t>its importance to</w:t>
      </w:r>
      <w:r w:rsidR="00394AB6" w:rsidRPr="0074094F">
        <w:rPr>
          <w:rFonts w:ascii="Times New Roman" w:hAnsi="Times New Roman"/>
          <w:sz w:val="24"/>
          <w:szCs w:val="24"/>
        </w:rPr>
        <w:t xml:space="preserve"> understanding change in any organisation</w:t>
      </w:r>
      <w:r>
        <w:rPr>
          <w:rFonts w:ascii="Times New Roman" w:hAnsi="Times New Roman"/>
          <w:sz w:val="24"/>
          <w:szCs w:val="24"/>
        </w:rPr>
        <w:t xml:space="preserve"> </w:t>
      </w:r>
      <w:proofErr w:type="gramStart"/>
      <w:r w:rsidR="00E35B69">
        <w:rPr>
          <w:rFonts w:ascii="Times New Roman" w:hAnsi="Times New Roman"/>
          <w:sz w:val="24"/>
          <w:szCs w:val="24"/>
        </w:rPr>
        <w:t>were</w:t>
      </w:r>
      <w:r>
        <w:rPr>
          <w:rFonts w:ascii="Times New Roman" w:hAnsi="Times New Roman"/>
          <w:sz w:val="24"/>
          <w:szCs w:val="24"/>
        </w:rPr>
        <w:t xml:space="preserve"> reviewed</w:t>
      </w:r>
      <w:proofErr w:type="gramEnd"/>
      <w:r w:rsidR="00394AB6" w:rsidRPr="0074094F">
        <w:rPr>
          <w:rFonts w:ascii="Times New Roman" w:hAnsi="Times New Roman"/>
          <w:sz w:val="24"/>
          <w:szCs w:val="24"/>
        </w:rPr>
        <w:t xml:space="preserve">.  Essentially when attempting to change an organisation, it is an attempt to change the culture of the organisation.  </w:t>
      </w:r>
      <w:r w:rsidR="00E35B69">
        <w:rPr>
          <w:rFonts w:ascii="Times New Roman" w:hAnsi="Times New Roman"/>
          <w:sz w:val="24"/>
          <w:szCs w:val="24"/>
        </w:rPr>
        <w:t xml:space="preserve">Frost et al. (2014) </w:t>
      </w:r>
      <w:r w:rsidR="00394AB6" w:rsidRPr="0074094F">
        <w:rPr>
          <w:rFonts w:ascii="Times New Roman" w:hAnsi="Times New Roman"/>
          <w:sz w:val="24"/>
          <w:szCs w:val="24"/>
        </w:rPr>
        <w:t xml:space="preserve">stated that change processes will only work when they are carefully and critically studied by higher education administration and colleges and are incorporated slowly enough for the effect to change the culture of the institution.  The stronger the culture within the institution the harder it is to be changed.  However if it is not required to change but be integrated with another from a merging school, it still remains that one culture would become the more dominant. </w:t>
      </w:r>
      <w:r w:rsidR="00A97E61">
        <w:rPr>
          <w:rFonts w:ascii="Times New Roman" w:hAnsi="Times New Roman"/>
          <w:sz w:val="24"/>
          <w:szCs w:val="24"/>
        </w:rPr>
        <w:t xml:space="preserve"> </w:t>
      </w:r>
    </w:p>
    <w:p w:rsidR="002873CD" w:rsidRDefault="00A97E61" w:rsidP="0021459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Clark’s (1972) saga theory has implications to this research because t</w:t>
      </w:r>
      <w:r w:rsidR="002873CD">
        <w:rPr>
          <w:rFonts w:ascii="Times New Roman" w:hAnsi="Times New Roman"/>
          <w:sz w:val="24"/>
          <w:szCs w:val="24"/>
        </w:rPr>
        <w:t xml:space="preserve">he history of the </w:t>
      </w:r>
      <w:r w:rsidR="00CA3B3A">
        <w:rPr>
          <w:rFonts w:ascii="Times New Roman" w:hAnsi="Times New Roman"/>
          <w:sz w:val="24"/>
          <w:szCs w:val="24"/>
        </w:rPr>
        <w:t>Institute</w:t>
      </w:r>
      <w:r w:rsidR="002873CD">
        <w:rPr>
          <w:rFonts w:ascii="Times New Roman" w:hAnsi="Times New Roman"/>
          <w:sz w:val="24"/>
          <w:szCs w:val="24"/>
        </w:rPr>
        <w:t xml:space="preserve"> is a long one </w:t>
      </w:r>
      <w:r w:rsidR="00CA3B3A">
        <w:rPr>
          <w:rFonts w:ascii="Times New Roman" w:hAnsi="Times New Roman"/>
          <w:sz w:val="24"/>
          <w:szCs w:val="24"/>
        </w:rPr>
        <w:t xml:space="preserve">(over 125 years) </w:t>
      </w:r>
      <w:r w:rsidR="002873CD">
        <w:rPr>
          <w:rFonts w:ascii="Times New Roman" w:hAnsi="Times New Roman"/>
          <w:sz w:val="24"/>
          <w:szCs w:val="24"/>
        </w:rPr>
        <w:t xml:space="preserve">and it has experienced many changes down through the years.  All of these milestones in its past have had major influence on culture and the culture of the organisation will have taken on many different facets from independent training and apprentice </w:t>
      </w:r>
      <w:r w:rsidR="002873CD" w:rsidRPr="004E69DB">
        <w:rPr>
          <w:rFonts w:ascii="Times New Roman" w:hAnsi="Times New Roman"/>
          <w:sz w:val="24"/>
          <w:szCs w:val="24"/>
        </w:rPr>
        <w:t>colleges to VECs to one main</w:t>
      </w:r>
      <w:r w:rsidR="002873CD">
        <w:rPr>
          <w:rFonts w:ascii="Times New Roman" w:hAnsi="Times New Roman"/>
          <w:sz w:val="24"/>
          <w:szCs w:val="24"/>
        </w:rPr>
        <w:t xml:space="preserve"> Institute.  </w:t>
      </w:r>
      <w:r w:rsidR="008D09E2">
        <w:rPr>
          <w:rFonts w:ascii="Times New Roman" w:hAnsi="Times New Roman"/>
          <w:sz w:val="24"/>
          <w:szCs w:val="24"/>
        </w:rPr>
        <w:t xml:space="preserve">Some </w:t>
      </w:r>
      <w:r w:rsidR="00353C28">
        <w:rPr>
          <w:rFonts w:ascii="Times New Roman" w:hAnsi="Times New Roman"/>
          <w:sz w:val="24"/>
          <w:szCs w:val="24"/>
        </w:rPr>
        <w:t>narratives</w:t>
      </w:r>
      <w:r w:rsidR="002873CD">
        <w:rPr>
          <w:rFonts w:ascii="Times New Roman" w:hAnsi="Times New Roman"/>
          <w:sz w:val="24"/>
          <w:szCs w:val="24"/>
        </w:rPr>
        <w:t xml:space="preserve"> viewed the college</w:t>
      </w:r>
      <w:r w:rsidR="00CA3B3A">
        <w:rPr>
          <w:rFonts w:ascii="Times New Roman" w:hAnsi="Times New Roman"/>
          <w:sz w:val="24"/>
          <w:szCs w:val="24"/>
        </w:rPr>
        <w:t>s</w:t>
      </w:r>
      <w:r w:rsidR="002873CD">
        <w:rPr>
          <w:rFonts w:ascii="Times New Roman" w:hAnsi="Times New Roman"/>
          <w:sz w:val="24"/>
          <w:szCs w:val="24"/>
        </w:rPr>
        <w:t xml:space="preserve"> being in many separate </w:t>
      </w:r>
      <w:r w:rsidR="001A1B0D">
        <w:rPr>
          <w:rFonts w:ascii="Times New Roman" w:hAnsi="Times New Roman"/>
          <w:sz w:val="24"/>
          <w:szCs w:val="24"/>
        </w:rPr>
        <w:t>satellites</w:t>
      </w:r>
      <w:r w:rsidR="002873CD">
        <w:rPr>
          <w:rFonts w:ascii="Times New Roman" w:hAnsi="Times New Roman"/>
          <w:sz w:val="24"/>
          <w:szCs w:val="24"/>
        </w:rPr>
        <w:t xml:space="preserve"> or ‘silos’ around the city as </w:t>
      </w:r>
      <w:r w:rsidR="008D09E2">
        <w:rPr>
          <w:rFonts w:ascii="Times New Roman" w:hAnsi="Times New Roman"/>
          <w:sz w:val="24"/>
          <w:szCs w:val="24"/>
        </w:rPr>
        <w:t>having different cultures.  Staff remains</w:t>
      </w:r>
      <w:r w:rsidR="002873CD">
        <w:rPr>
          <w:rFonts w:ascii="Times New Roman" w:hAnsi="Times New Roman"/>
          <w:sz w:val="24"/>
          <w:szCs w:val="24"/>
        </w:rPr>
        <w:t xml:space="preserve"> isolated from each other but </w:t>
      </w:r>
      <w:r w:rsidR="008D09E2">
        <w:rPr>
          <w:rFonts w:ascii="Times New Roman" w:hAnsi="Times New Roman"/>
          <w:sz w:val="24"/>
          <w:szCs w:val="24"/>
        </w:rPr>
        <w:t>other</w:t>
      </w:r>
      <w:r w:rsidR="00353C28">
        <w:rPr>
          <w:rFonts w:ascii="Times New Roman" w:hAnsi="Times New Roman"/>
          <w:sz w:val="24"/>
          <w:szCs w:val="24"/>
        </w:rPr>
        <w:t xml:space="preserve"> narratives illustrated </w:t>
      </w:r>
      <w:r w:rsidR="002873CD">
        <w:rPr>
          <w:rFonts w:ascii="Times New Roman" w:hAnsi="Times New Roman"/>
          <w:sz w:val="24"/>
          <w:szCs w:val="24"/>
        </w:rPr>
        <w:t>the aspiration for the rationale for one main campus in the heart of the city is that it would endeavour the culture to become stronger</w:t>
      </w:r>
      <w:r w:rsidR="006E7AAB">
        <w:rPr>
          <w:rFonts w:ascii="Times New Roman" w:hAnsi="Times New Roman"/>
          <w:sz w:val="24"/>
          <w:szCs w:val="24"/>
        </w:rPr>
        <w:t>, more unified and more collegial</w:t>
      </w:r>
      <w:r>
        <w:rPr>
          <w:rFonts w:ascii="Times New Roman" w:hAnsi="Times New Roman"/>
          <w:sz w:val="24"/>
          <w:szCs w:val="24"/>
        </w:rPr>
        <w:t>, with ceremonies and events taking place on the new campus, endorsing Locke (2007)</w:t>
      </w:r>
      <w:r w:rsidR="000405F7">
        <w:rPr>
          <w:rFonts w:ascii="Times New Roman" w:hAnsi="Times New Roman"/>
          <w:sz w:val="24"/>
          <w:szCs w:val="24"/>
        </w:rPr>
        <w:t>.</w:t>
      </w:r>
      <w:r w:rsidR="009A08EA">
        <w:rPr>
          <w:rFonts w:ascii="Times New Roman" w:hAnsi="Times New Roman"/>
          <w:sz w:val="24"/>
          <w:szCs w:val="24"/>
        </w:rPr>
        <w:t xml:space="preserve"> </w:t>
      </w:r>
    </w:p>
    <w:p w:rsidR="001C36A9" w:rsidRDefault="00B06493" w:rsidP="00214590">
      <w:pPr>
        <w:spacing w:before="100" w:beforeAutospacing="1" w:after="100" w:afterAutospacing="1" w:line="360" w:lineRule="auto"/>
        <w:jc w:val="both"/>
        <w:rPr>
          <w:rFonts w:ascii="Times New Roman" w:hAnsi="Times New Roman"/>
          <w:sz w:val="24"/>
          <w:szCs w:val="24"/>
        </w:rPr>
      </w:pPr>
      <w:r w:rsidRPr="0074094F">
        <w:rPr>
          <w:rFonts w:ascii="Times New Roman" w:hAnsi="Times New Roman"/>
          <w:sz w:val="24"/>
          <w:szCs w:val="24"/>
        </w:rPr>
        <w:t xml:space="preserve">What </w:t>
      </w:r>
      <w:r w:rsidR="0058242A">
        <w:rPr>
          <w:rFonts w:ascii="Times New Roman" w:hAnsi="Times New Roman"/>
          <w:sz w:val="24"/>
          <w:szCs w:val="24"/>
        </w:rPr>
        <w:t xml:space="preserve">became evident from both the policy review and </w:t>
      </w:r>
      <w:r w:rsidR="00353C28">
        <w:rPr>
          <w:rFonts w:ascii="Times New Roman" w:hAnsi="Times New Roman"/>
          <w:sz w:val="24"/>
          <w:szCs w:val="24"/>
        </w:rPr>
        <w:t>narratives</w:t>
      </w:r>
      <w:r w:rsidRPr="0074094F">
        <w:rPr>
          <w:rFonts w:ascii="Times New Roman" w:hAnsi="Times New Roman"/>
          <w:sz w:val="24"/>
          <w:szCs w:val="24"/>
        </w:rPr>
        <w:t xml:space="preserve"> is that the culture is predominantly </w:t>
      </w:r>
      <w:r w:rsidRPr="00B06493">
        <w:rPr>
          <w:rFonts w:ascii="Times New Roman" w:hAnsi="Times New Roman"/>
          <w:sz w:val="24"/>
          <w:szCs w:val="24"/>
        </w:rPr>
        <w:t>‘collegial’ and ‘student centred’ with elements of ‘entrepreneurialism’</w:t>
      </w:r>
      <w:r w:rsidRPr="0074094F">
        <w:rPr>
          <w:rFonts w:ascii="Times New Roman" w:hAnsi="Times New Roman"/>
          <w:sz w:val="24"/>
          <w:szCs w:val="24"/>
        </w:rPr>
        <w:t xml:space="preserve"> driven by </w:t>
      </w:r>
      <w:r w:rsidRPr="00B06493">
        <w:rPr>
          <w:rFonts w:ascii="Times New Roman" w:hAnsi="Times New Roman"/>
          <w:sz w:val="24"/>
          <w:szCs w:val="24"/>
        </w:rPr>
        <w:t>‘bureaucracy’</w:t>
      </w:r>
      <w:r w:rsidRPr="0074094F">
        <w:rPr>
          <w:rFonts w:ascii="Times New Roman" w:hAnsi="Times New Roman"/>
          <w:sz w:val="24"/>
          <w:szCs w:val="24"/>
        </w:rPr>
        <w:t xml:space="preserve"> from state level.  </w:t>
      </w:r>
      <w:r w:rsidR="001C36A9">
        <w:rPr>
          <w:rFonts w:ascii="Times New Roman" w:hAnsi="Times New Roman"/>
          <w:sz w:val="24"/>
          <w:szCs w:val="24"/>
        </w:rPr>
        <w:t xml:space="preserve">This </w:t>
      </w:r>
      <w:proofErr w:type="gramStart"/>
      <w:r w:rsidR="001C36A9">
        <w:rPr>
          <w:rFonts w:ascii="Times New Roman" w:hAnsi="Times New Roman"/>
          <w:sz w:val="24"/>
          <w:szCs w:val="24"/>
        </w:rPr>
        <w:t>is illustrated</w:t>
      </w:r>
      <w:proofErr w:type="gramEnd"/>
      <w:r w:rsidR="001C36A9">
        <w:rPr>
          <w:rFonts w:ascii="Times New Roman" w:hAnsi="Times New Roman"/>
          <w:sz w:val="24"/>
          <w:szCs w:val="24"/>
        </w:rPr>
        <w:t xml:space="preserve"> in table 7.1 below.</w:t>
      </w:r>
    </w:p>
    <w:p w:rsidR="000272FC" w:rsidRPr="000272FC" w:rsidRDefault="000272FC" w:rsidP="000272FC">
      <w:pPr>
        <w:pStyle w:val="Caption"/>
        <w:keepNext/>
        <w:jc w:val="both"/>
        <w:rPr>
          <w:rFonts w:asciiTheme="minorHAnsi" w:hAnsiTheme="minorHAnsi" w:cstheme="minorHAnsi"/>
          <w:color w:val="auto"/>
          <w:sz w:val="20"/>
          <w:szCs w:val="20"/>
        </w:rPr>
      </w:pPr>
      <w:r w:rsidRPr="004E69DB">
        <w:rPr>
          <w:rFonts w:asciiTheme="minorHAnsi" w:hAnsiTheme="minorHAnsi" w:cstheme="minorHAnsi"/>
          <w:color w:val="auto"/>
          <w:sz w:val="20"/>
          <w:szCs w:val="20"/>
        </w:rPr>
        <w:lastRenderedPageBreak/>
        <w:t>Table 7.1 Cultural Categories</w:t>
      </w:r>
      <w:r w:rsidRPr="000272FC">
        <w:rPr>
          <w:rFonts w:asciiTheme="minorHAnsi" w:hAnsiTheme="minorHAnsi" w:cstheme="minorHAnsi"/>
          <w:color w:val="auto"/>
          <w:sz w:val="20"/>
          <w:szCs w:val="20"/>
        </w:rPr>
        <w:t xml:space="preserve"> </w:t>
      </w:r>
    </w:p>
    <w:tbl>
      <w:tblPr>
        <w:tblStyle w:val="LightList1"/>
        <w:tblW w:w="0" w:type="auto"/>
        <w:tblLook w:val="04A0" w:firstRow="1" w:lastRow="0" w:firstColumn="1" w:lastColumn="0" w:noHBand="0" w:noVBand="1"/>
      </w:tblPr>
      <w:tblGrid>
        <w:gridCol w:w="2757"/>
        <w:gridCol w:w="1880"/>
        <w:gridCol w:w="1996"/>
        <w:gridCol w:w="1803"/>
      </w:tblGrid>
      <w:tr w:rsidR="000272FC" w:rsidRPr="000272FC" w:rsidTr="00027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DB3E2" w:themeFill="text2" w:themeFillTint="66"/>
          </w:tcPr>
          <w:p w:rsidR="001C36A9" w:rsidRPr="000272FC" w:rsidRDefault="001C36A9" w:rsidP="000272FC">
            <w:pPr>
              <w:spacing w:before="100" w:beforeAutospacing="1" w:after="100" w:afterAutospacing="1" w:line="360" w:lineRule="auto"/>
              <w:jc w:val="both"/>
              <w:rPr>
                <w:rFonts w:asciiTheme="minorHAnsi" w:hAnsiTheme="minorHAnsi" w:cstheme="minorHAnsi"/>
                <w:b w:val="0"/>
                <w:bCs w:val="0"/>
                <w:color w:val="auto"/>
                <w:sz w:val="20"/>
                <w:szCs w:val="20"/>
              </w:rPr>
            </w:pPr>
            <w:r w:rsidRPr="000272FC">
              <w:rPr>
                <w:rFonts w:asciiTheme="minorHAnsi" w:hAnsiTheme="minorHAnsi" w:cstheme="minorHAnsi"/>
                <w:b w:val="0"/>
                <w:bCs w:val="0"/>
                <w:color w:val="auto"/>
                <w:sz w:val="20"/>
                <w:szCs w:val="20"/>
              </w:rPr>
              <w:t>Internal</w:t>
            </w:r>
            <w:r w:rsidR="000272FC" w:rsidRPr="000272FC">
              <w:rPr>
                <w:rFonts w:asciiTheme="minorHAnsi" w:hAnsiTheme="minorHAnsi" w:cstheme="minorHAnsi"/>
                <w:b w:val="0"/>
                <w:bCs w:val="0"/>
                <w:color w:val="auto"/>
                <w:sz w:val="20"/>
                <w:szCs w:val="20"/>
              </w:rPr>
              <w:t xml:space="preserve"> - Staff and changing students influence.</w:t>
            </w:r>
          </w:p>
        </w:tc>
        <w:tc>
          <w:tcPr>
            <w:tcW w:w="0" w:type="auto"/>
            <w:shd w:val="clear" w:color="auto" w:fill="auto"/>
          </w:tcPr>
          <w:p w:rsidR="001C36A9" w:rsidRPr="000272FC" w:rsidRDefault="001C36A9" w:rsidP="004078AD">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0272FC">
              <w:rPr>
                <w:rFonts w:asciiTheme="minorHAnsi" w:hAnsiTheme="minorHAnsi" w:cstheme="minorHAnsi"/>
                <w:b w:val="0"/>
                <w:bCs w:val="0"/>
                <w:color w:val="auto"/>
                <w:sz w:val="20"/>
                <w:szCs w:val="20"/>
              </w:rPr>
              <w:t>Collegial</w:t>
            </w:r>
            <w:r w:rsidR="004078AD" w:rsidRPr="000272FC">
              <w:rPr>
                <w:rFonts w:asciiTheme="minorHAnsi" w:hAnsiTheme="minorHAnsi" w:cstheme="minorHAnsi"/>
                <w:b w:val="0"/>
                <w:bCs w:val="0"/>
                <w:color w:val="auto"/>
                <w:sz w:val="20"/>
                <w:szCs w:val="20"/>
              </w:rPr>
              <w:t>ity, Communities</w:t>
            </w:r>
          </w:p>
        </w:tc>
        <w:tc>
          <w:tcPr>
            <w:tcW w:w="0" w:type="auto"/>
            <w:shd w:val="clear" w:color="auto" w:fill="auto"/>
          </w:tcPr>
          <w:p w:rsidR="001C36A9" w:rsidRPr="000272FC" w:rsidRDefault="001C36A9" w:rsidP="004078AD">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0272FC">
              <w:rPr>
                <w:rFonts w:asciiTheme="minorHAnsi" w:hAnsiTheme="minorHAnsi" w:cstheme="minorHAnsi"/>
                <w:b w:val="0"/>
                <w:bCs w:val="0"/>
                <w:color w:val="auto"/>
                <w:sz w:val="20"/>
                <w:szCs w:val="20"/>
              </w:rPr>
              <w:t>Silos</w:t>
            </w:r>
            <w:r w:rsidR="004078AD" w:rsidRPr="000272FC">
              <w:rPr>
                <w:rFonts w:asciiTheme="minorHAnsi" w:hAnsiTheme="minorHAnsi" w:cstheme="minorHAnsi"/>
                <w:b w:val="0"/>
                <w:bCs w:val="0"/>
                <w:color w:val="auto"/>
                <w:sz w:val="20"/>
                <w:szCs w:val="20"/>
              </w:rPr>
              <w:t xml:space="preserve">, </w:t>
            </w:r>
            <w:r w:rsidRPr="000272FC">
              <w:rPr>
                <w:rFonts w:asciiTheme="minorHAnsi" w:hAnsiTheme="minorHAnsi" w:cstheme="minorHAnsi"/>
                <w:b w:val="0"/>
                <w:bCs w:val="0"/>
                <w:color w:val="auto"/>
                <w:sz w:val="20"/>
                <w:szCs w:val="20"/>
              </w:rPr>
              <w:t>Organised Anarchy</w:t>
            </w:r>
          </w:p>
        </w:tc>
        <w:tc>
          <w:tcPr>
            <w:tcW w:w="0" w:type="auto"/>
            <w:shd w:val="clear" w:color="auto" w:fill="auto"/>
          </w:tcPr>
          <w:p w:rsidR="001C36A9" w:rsidRPr="000272FC" w:rsidRDefault="001C36A9" w:rsidP="000272FC">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 w:val="20"/>
                <w:szCs w:val="20"/>
              </w:rPr>
            </w:pPr>
            <w:r w:rsidRPr="000272FC">
              <w:rPr>
                <w:rFonts w:asciiTheme="minorHAnsi" w:hAnsiTheme="minorHAnsi" w:cstheme="minorHAnsi"/>
                <w:b w:val="0"/>
                <w:bCs w:val="0"/>
                <w:color w:val="auto"/>
                <w:sz w:val="20"/>
                <w:szCs w:val="20"/>
              </w:rPr>
              <w:t xml:space="preserve">Student </w:t>
            </w:r>
            <w:r w:rsidR="000272FC" w:rsidRPr="000272FC">
              <w:rPr>
                <w:rFonts w:asciiTheme="minorHAnsi" w:hAnsiTheme="minorHAnsi" w:cstheme="minorHAnsi"/>
                <w:b w:val="0"/>
                <w:bCs w:val="0"/>
                <w:color w:val="auto"/>
                <w:sz w:val="20"/>
                <w:szCs w:val="20"/>
              </w:rPr>
              <w:t>c</w:t>
            </w:r>
            <w:r w:rsidRPr="000272FC">
              <w:rPr>
                <w:rFonts w:asciiTheme="minorHAnsi" w:hAnsiTheme="minorHAnsi" w:cstheme="minorHAnsi"/>
                <w:b w:val="0"/>
                <w:bCs w:val="0"/>
                <w:color w:val="auto"/>
                <w:sz w:val="20"/>
                <w:szCs w:val="20"/>
              </w:rPr>
              <w:t>entred</w:t>
            </w:r>
            <w:r w:rsidR="000272FC" w:rsidRPr="000272FC">
              <w:rPr>
                <w:rFonts w:asciiTheme="minorHAnsi" w:hAnsiTheme="minorHAnsi" w:cstheme="minorHAnsi"/>
                <w:b w:val="0"/>
                <w:bCs w:val="0"/>
                <w:color w:val="auto"/>
                <w:sz w:val="20"/>
                <w:szCs w:val="20"/>
              </w:rPr>
              <w:t xml:space="preserve"> culture</w:t>
            </w:r>
          </w:p>
        </w:tc>
      </w:tr>
      <w:tr w:rsidR="000272FC" w:rsidTr="00027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DB3E2" w:themeFill="text2" w:themeFillTint="66"/>
          </w:tcPr>
          <w:p w:rsidR="000272FC" w:rsidRPr="000272FC" w:rsidRDefault="001C36A9" w:rsidP="000272FC">
            <w:pPr>
              <w:spacing w:before="100" w:beforeAutospacing="1" w:after="100" w:afterAutospacing="1" w:line="360" w:lineRule="auto"/>
              <w:jc w:val="both"/>
              <w:rPr>
                <w:rFonts w:asciiTheme="minorHAnsi" w:hAnsiTheme="minorHAnsi" w:cstheme="minorHAnsi"/>
                <w:b w:val="0"/>
                <w:bCs w:val="0"/>
                <w:sz w:val="20"/>
                <w:szCs w:val="20"/>
              </w:rPr>
            </w:pPr>
            <w:r w:rsidRPr="000272FC">
              <w:rPr>
                <w:rFonts w:asciiTheme="minorHAnsi" w:hAnsiTheme="minorHAnsi" w:cstheme="minorHAnsi"/>
                <w:b w:val="0"/>
                <w:bCs w:val="0"/>
                <w:sz w:val="20"/>
                <w:szCs w:val="20"/>
              </w:rPr>
              <w:t>External</w:t>
            </w:r>
            <w:r w:rsidR="000272FC" w:rsidRPr="000272FC">
              <w:rPr>
                <w:rFonts w:asciiTheme="minorHAnsi" w:hAnsiTheme="minorHAnsi" w:cstheme="minorHAnsi"/>
                <w:b w:val="0"/>
                <w:bCs w:val="0"/>
                <w:sz w:val="20"/>
                <w:szCs w:val="20"/>
              </w:rPr>
              <w:t xml:space="preserve"> - State and Market influences.</w:t>
            </w:r>
          </w:p>
        </w:tc>
        <w:tc>
          <w:tcPr>
            <w:tcW w:w="0" w:type="auto"/>
          </w:tcPr>
          <w:p w:rsidR="000272FC" w:rsidRPr="000272FC" w:rsidRDefault="001C36A9" w:rsidP="000272FC">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272FC">
              <w:rPr>
                <w:rFonts w:asciiTheme="minorHAnsi" w:hAnsiTheme="minorHAnsi" w:cstheme="minorHAnsi"/>
                <w:sz w:val="20"/>
                <w:szCs w:val="20"/>
              </w:rPr>
              <w:t>Bureaucratic</w:t>
            </w:r>
            <w:r w:rsidR="000272FC" w:rsidRPr="000272FC">
              <w:rPr>
                <w:rFonts w:asciiTheme="minorHAnsi" w:hAnsiTheme="minorHAnsi" w:cstheme="minorHAnsi"/>
                <w:sz w:val="20"/>
                <w:szCs w:val="20"/>
              </w:rPr>
              <w:t>, Hierarchy</w:t>
            </w:r>
          </w:p>
        </w:tc>
        <w:tc>
          <w:tcPr>
            <w:tcW w:w="0" w:type="auto"/>
          </w:tcPr>
          <w:p w:rsidR="001C36A9" w:rsidRPr="000272FC" w:rsidRDefault="001C36A9" w:rsidP="00214590">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272FC">
              <w:rPr>
                <w:rFonts w:asciiTheme="minorHAnsi" w:hAnsiTheme="minorHAnsi" w:cstheme="minorHAnsi"/>
                <w:sz w:val="20"/>
                <w:szCs w:val="20"/>
              </w:rPr>
              <w:t>Academics without boundaries</w:t>
            </w:r>
          </w:p>
        </w:tc>
        <w:tc>
          <w:tcPr>
            <w:tcW w:w="0" w:type="auto"/>
          </w:tcPr>
          <w:p w:rsidR="001C36A9" w:rsidRPr="000272FC" w:rsidRDefault="001C36A9" w:rsidP="00214590">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272FC">
              <w:rPr>
                <w:rFonts w:asciiTheme="minorHAnsi" w:hAnsiTheme="minorHAnsi" w:cstheme="minorHAnsi"/>
                <w:sz w:val="20"/>
                <w:szCs w:val="20"/>
              </w:rPr>
              <w:t>Entrepreneurial</w:t>
            </w:r>
          </w:p>
          <w:p w:rsidR="000272FC" w:rsidRPr="000272FC" w:rsidRDefault="000272FC" w:rsidP="000272FC">
            <w:pPr>
              <w:keepNext/>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272FC">
              <w:rPr>
                <w:rFonts w:asciiTheme="minorHAnsi" w:hAnsiTheme="minorHAnsi" w:cstheme="minorHAnsi"/>
                <w:sz w:val="20"/>
                <w:szCs w:val="20"/>
              </w:rPr>
              <w:t>Market culture</w:t>
            </w:r>
          </w:p>
        </w:tc>
      </w:tr>
    </w:tbl>
    <w:p w:rsidR="009A08EA" w:rsidRPr="004E69DB" w:rsidRDefault="00887273" w:rsidP="00214590">
      <w:pPr>
        <w:spacing w:before="100" w:beforeAutospacing="1" w:after="100" w:afterAutospacing="1" w:line="360" w:lineRule="auto"/>
        <w:jc w:val="both"/>
        <w:rPr>
          <w:rFonts w:ascii="Times New Roman" w:hAnsi="Times New Roman"/>
          <w:sz w:val="24"/>
          <w:szCs w:val="24"/>
        </w:rPr>
      </w:pPr>
      <w:r w:rsidRPr="000405F7">
        <w:rPr>
          <w:rFonts w:ascii="Times New Roman" w:hAnsi="Times New Roman"/>
          <w:sz w:val="24"/>
          <w:szCs w:val="24"/>
        </w:rPr>
        <w:t xml:space="preserve">This </w:t>
      </w:r>
      <w:r w:rsidR="009C788F" w:rsidRPr="000405F7">
        <w:rPr>
          <w:rFonts w:ascii="Times New Roman" w:hAnsi="Times New Roman"/>
          <w:sz w:val="24"/>
          <w:szCs w:val="24"/>
        </w:rPr>
        <w:t>validates</w:t>
      </w:r>
      <w:r w:rsidRPr="000405F7">
        <w:rPr>
          <w:rFonts w:ascii="Times New Roman" w:hAnsi="Times New Roman"/>
          <w:sz w:val="24"/>
          <w:szCs w:val="24"/>
        </w:rPr>
        <w:t xml:space="preserve"> </w:t>
      </w:r>
      <w:r w:rsidR="00A97E61">
        <w:rPr>
          <w:rFonts w:ascii="Times New Roman" w:hAnsi="Times New Roman"/>
          <w:sz w:val="24"/>
          <w:szCs w:val="24"/>
        </w:rPr>
        <w:t>Clark</w:t>
      </w:r>
      <w:r w:rsidR="00E02DB0">
        <w:rPr>
          <w:rFonts w:ascii="Times New Roman" w:hAnsi="Times New Roman"/>
          <w:sz w:val="24"/>
          <w:szCs w:val="24"/>
        </w:rPr>
        <w:t>’s</w:t>
      </w:r>
      <w:r w:rsidR="00A97E61">
        <w:rPr>
          <w:rFonts w:ascii="Times New Roman" w:hAnsi="Times New Roman"/>
          <w:sz w:val="24"/>
          <w:szCs w:val="24"/>
        </w:rPr>
        <w:t xml:space="preserve"> (1998; 2007) and </w:t>
      </w:r>
      <w:r w:rsidRPr="000405F7">
        <w:rPr>
          <w:rFonts w:asciiTheme="minorHAnsi" w:hAnsiTheme="minorHAnsi" w:cstheme="minorHAnsi"/>
          <w:sz w:val="24"/>
          <w:szCs w:val="24"/>
        </w:rPr>
        <w:t xml:space="preserve">Dopson and </w:t>
      </w:r>
      <w:proofErr w:type="spellStart"/>
      <w:r w:rsidRPr="000405F7">
        <w:rPr>
          <w:rFonts w:asciiTheme="minorHAnsi" w:hAnsiTheme="minorHAnsi" w:cstheme="minorHAnsi"/>
          <w:sz w:val="24"/>
          <w:szCs w:val="24"/>
        </w:rPr>
        <w:t>McNay’s</w:t>
      </w:r>
      <w:proofErr w:type="spellEnd"/>
      <w:r w:rsidRPr="000405F7">
        <w:rPr>
          <w:rFonts w:asciiTheme="minorHAnsi" w:hAnsiTheme="minorHAnsi" w:cstheme="minorHAnsi"/>
          <w:sz w:val="24"/>
          <w:szCs w:val="24"/>
        </w:rPr>
        <w:t xml:space="preserve"> (1996) suggestion that</w:t>
      </w:r>
      <w:r w:rsidRPr="000405F7">
        <w:rPr>
          <w:rFonts w:ascii="Times New Roman" w:hAnsi="Times New Roman"/>
          <w:sz w:val="24"/>
          <w:szCs w:val="24"/>
        </w:rPr>
        <w:t xml:space="preserve"> large educational organisations generally espouse values of hierarchy and bureaucracy.  </w:t>
      </w:r>
      <w:r w:rsidR="008D09E2" w:rsidRPr="000405F7">
        <w:rPr>
          <w:rFonts w:ascii="Times New Roman" w:hAnsi="Times New Roman"/>
          <w:sz w:val="24"/>
          <w:szCs w:val="24"/>
        </w:rPr>
        <w:t>The</w:t>
      </w:r>
      <w:r w:rsidR="008D09E2" w:rsidRPr="0074094F">
        <w:rPr>
          <w:rFonts w:ascii="Times New Roman" w:hAnsi="Times New Roman"/>
          <w:sz w:val="24"/>
          <w:szCs w:val="24"/>
        </w:rPr>
        <w:t xml:space="preserve"> staff and students within DIT, but also the changing nature of society and the global economy</w:t>
      </w:r>
      <w:r w:rsidR="008D09E2">
        <w:rPr>
          <w:rFonts w:ascii="Times New Roman" w:hAnsi="Times New Roman"/>
          <w:sz w:val="24"/>
          <w:szCs w:val="24"/>
        </w:rPr>
        <w:t>,</w:t>
      </w:r>
      <w:r w:rsidR="008D09E2" w:rsidRPr="0074094F">
        <w:rPr>
          <w:rFonts w:ascii="Times New Roman" w:hAnsi="Times New Roman"/>
          <w:sz w:val="24"/>
          <w:szCs w:val="24"/>
        </w:rPr>
        <w:t xml:space="preserve"> heavily influence these cultures and subcultures</w:t>
      </w:r>
      <w:r w:rsidR="00B06493" w:rsidRPr="0074094F">
        <w:rPr>
          <w:rFonts w:ascii="Times New Roman" w:hAnsi="Times New Roman"/>
          <w:sz w:val="24"/>
          <w:szCs w:val="24"/>
        </w:rPr>
        <w:t xml:space="preserve">.  </w:t>
      </w:r>
      <w:r w:rsidR="0058242A">
        <w:rPr>
          <w:rFonts w:ascii="Times New Roman" w:hAnsi="Times New Roman"/>
          <w:sz w:val="24"/>
          <w:szCs w:val="24"/>
        </w:rPr>
        <w:t xml:space="preserve">The many different leaders will also have influenced the culture.  The leaders’ influence at the beginning of the current changes was positive, but many </w:t>
      </w:r>
      <w:r w:rsidR="008D09E2">
        <w:rPr>
          <w:rFonts w:ascii="Times New Roman" w:hAnsi="Times New Roman"/>
          <w:sz w:val="24"/>
          <w:szCs w:val="24"/>
        </w:rPr>
        <w:t>did not</w:t>
      </w:r>
      <w:r w:rsidR="0058242A">
        <w:rPr>
          <w:rFonts w:ascii="Times New Roman" w:hAnsi="Times New Roman"/>
          <w:sz w:val="24"/>
          <w:szCs w:val="24"/>
        </w:rPr>
        <w:t xml:space="preserve"> want to comment on the current leaders!  Many </w:t>
      </w:r>
      <w:r w:rsidR="00353C28">
        <w:rPr>
          <w:rFonts w:ascii="Times New Roman" w:hAnsi="Times New Roman"/>
          <w:sz w:val="24"/>
          <w:szCs w:val="24"/>
        </w:rPr>
        <w:t>narratives</w:t>
      </w:r>
      <w:r w:rsidR="0058242A">
        <w:rPr>
          <w:rFonts w:ascii="Times New Roman" w:hAnsi="Times New Roman"/>
          <w:sz w:val="24"/>
          <w:szCs w:val="24"/>
        </w:rPr>
        <w:t xml:space="preserve"> used words such as ‘collegial’, which is a positive and dominant education culture</w:t>
      </w:r>
      <w:r w:rsidR="00CA3B3A">
        <w:rPr>
          <w:rFonts w:ascii="Times New Roman" w:hAnsi="Times New Roman"/>
          <w:sz w:val="24"/>
          <w:szCs w:val="24"/>
        </w:rPr>
        <w:t xml:space="preserve"> (Clark and </w:t>
      </w:r>
      <w:proofErr w:type="spellStart"/>
      <w:r w:rsidR="00CA3B3A">
        <w:rPr>
          <w:rFonts w:ascii="Times New Roman" w:hAnsi="Times New Roman"/>
          <w:sz w:val="24"/>
          <w:szCs w:val="24"/>
        </w:rPr>
        <w:t>Trow</w:t>
      </w:r>
      <w:proofErr w:type="spellEnd"/>
      <w:r w:rsidR="00CA3B3A">
        <w:rPr>
          <w:rFonts w:ascii="Times New Roman" w:hAnsi="Times New Roman"/>
          <w:sz w:val="24"/>
          <w:szCs w:val="24"/>
        </w:rPr>
        <w:t>, 1966; Clark</w:t>
      </w:r>
      <w:r w:rsidR="0058242A">
        <w:rPr>
          <w:rFonts w:ascii="Times New Roman" w:hAnsi="Times New Roman"/>
          <w:sz w:val="24"/>
          <w:szCs w:val="24"/>
        </w:rPr>
        <w:t>,</w:t>
      </w:r>
      <w:r w:rsidR="00CA3B3A">
        <w:rPr>
          <w:rFonts w:ascii="Times New Roman" w:hAnsi="Times New Roman"/>
          <w:sz w:val="24"/>
          <w:szCs w:val="24"/>
        </w:rPr>
        <w:t xml:space="preserve"> 1971)</w:t>
      </w:r>
      <w:r w:rsidR="0058242A">
        <w:rPr>
          <w:rFonts w:ascii="Times New Roman" w:hAnsi="Times New Roman"/>
          <w:sz w:val="24"/>
          <w:szCs w:val="24"/>
        </w:rPr>
        <w:t xml:space="preserve"> but then continued with insisting there were ‘</w:t>
      </w:r>
      <w:r w:rsidR="0058242A" w:rsidRPr="004E69DB">
        <w:rPr>
          <w:rFonts w:ascii="Times New Roman" w:hAnsi="Times New Roman"/>
          <w:sz w:val="24"/>
          <w:szCs w:val="24"/>
        </w:rPr>
        <w:t>cliques’ or ‘silos’</w:t>
      </w:r>
      <w:r w:rsidR="003F2D74" w:rsidRPr="004E69DB">
        <w:rPr>
          <w:rFonts w:ascii="Times New Roman" w:hAnsi="Times New Roman"/>
          <w:sz w:val="24"/>
          <w:szCs w:val="24"/>
        </w:rPr>
        <w:t>,</w:t>
      </w:r>
      <w:r w:rsidR="0058242A" w:rsidRPr="004E69DB">
        <w:rPr>
          <w:rFonts w:ascii="Times New Roman" w:hAnsi="Times New Roman"/>
          <w:sz w:val="24"/>
          <w:szCs w:val="24"/>
        </w:rPr>
        <w:t xml:space="preserve"> </w:t>
      </w:r>
      <w:r w:rsidR="00174D58" w:rsidRPr="004E69DB">
        <w:rPr>
          <w:rFonts w:ascii="Times New Roman" w:hAnsi="Times New Roman"/>
          <w:sz w:val="24"/>
          <w:szCs w:val="24"/>
        </w:rPr>
        <w:t>implying</w:t>
      </w:r>
      <w:r w:rsidR="0058242A" w:rsidRPr="004E69DB">
        <w:rPr>
          <w:rFonts w:ascii="Times New Roman" w:hAnsi="Times New Roman"/>
          <w:sz w:val="24"/>
          <w:szCs w:val="24"/>
        </w:rPr>
        <w:t xml:space="preserve"> a </w:t>
      </w:r>
      <w:r w:rsidR="008D09E2" w:rsidRPr="004E69DB">
        <w:rPr>
          <w:rFonts w:ascii="Times New Roman" w:hAnsi="Times New Roman"/>
          <w:sz w:val="24"/>
          <w:szCs w:val="24"/>
        </w:rPr>
        <w:t>complex, subcultural</w:t>
      </w:r>
      <w:r w:rsidR="0058242A" w:rsidRPr="004E69DB">
        <w:rPr>
          <w:rFonts w:ascii="Times New Roman" w:hAnsi="Times New Roman"/>
          <w:sz w:val="24"/>
          <w:szCs w:val="24"/>
        </w:rPr>
        <w:t xml:space="preserve"> undertone to this.  </w:t>
      </w:r>
      <w:r w:rsidR="00A97E61" w:rsidRPr="004E69DB">
        <w:rPr>
          <w:rFonts w:ascii="Times New Roman" w:hAnsi="Times New Roman"/>
          <w:sz w:val="24"/>
          <w:szCs w:val="24"/>
        </w:rPr>
        <w:t xml:space="preserve">Silver’s (2003) </w:t>
      </w:r>
      <w:r w:rsidR="000405F7" w:rsidRPr="004E69DB">
        <w:rPr>
          <w:rFonts w:ascii="Times New Roman" w:hAnsi="Times New Roman"/>
          <w:sz w:val="24"/>
          <w:szCs w:val="24"/>
        </w:rPr>
        <w:t xml:space="preserve">view is that all educational </w:t>
      </w:r>
      <w:r w:rsidR="000233FF" w:rsidRPr="004E69DB">
        <w:rPr>
          <w:rFonts w:ascii="Times New Roman" w:hAnsi="Times New Roman"/>
          <w:sz w:val="24"/>
          <w:szCs w:val="24"/>
        </w:rPr>
        <w:t>i</w:t>
      </w:r>
      <w:r w:rsidR="000405F7" w:rsidRPr="004E69DB">
        <w:rPr>
          <w:rFonts w:ascii="Times New Roman" w:hAnsi="Times New Roman"/>
          <w:sz w:val="24"/>
          <w:szCs w:val="24"/>
        </w:rPr>
        <w:t>nstitutions possess attributes of a number of culture types to varying degrees</w:t>
      </w:r>
      <w:r w:rsidR="009C788F" w:rsidRPr="004E69DB">
        <w:rPr>
          <w:rFonts w:ascii="Times New Roman" w:hAnsi="Times New Roman"/>
          <w:sz w:val="24"/>
          <w:szCs w:val="24"/>
        </w:rPr>
        <w:t xml:space="preserve"> such as Becher and </w:t>
      </w:r>
      <w:proofErr w:type="spellStart"/>
      <w:r w:rsidR="009C788F" w:rsidRPr="004E69DB">
        <w:rPr>
          <w:rFonts w:ascii="Times New Roman" w:hAnsi="Times New Roman"/>
          <w:sz w:val="24"/>
          <w:szCs w:val="24"/>
        </w:rPr>
        <w:t>Trowler’s</w:t>
      </w:r>
      <w:proofErr w:type="spellEnd"/>
      <w:r w:rsidR="009C788F" w:rsidRPr="004E69DB">
        <w:rPr>
          <w:rFonts w:ascii="Times New Roman" w:hAnsi="Times New Roman"/>
          <w:sz w:val="24"/>
          <w:szCs w:val="24"/>
        </w:rPr>
        <w:t xml:space="preserve"> (2001) tribes and territories,</w:t>
      </w:r>
      <w:r w:rsidR="000405F7" w:rsidRPr="004E69DB">
        <w:rPr>
          <w:rFonts w:ascii="Times New Roman" w:hAnsi="Times New Roman"/>
          <w:sz w:val="24"/>
          <w:szCs w:val="24"/>
        </w:rPr>
        <w:t xml:space="preserve"> and </w:t>
      </w:r>
      <w:r w:rsidR="009C788F" w:rsidRPr="004E69DB">
        <w:rPr>
          <w:rFonts w:ascii="Times New Roman" w:hAnsi="Times New Roman"/>
          <w:sz w:val="24"/>
          <w:szCs w:val="24"/>
        </w:rPr>
        <w:t xml:space="preserve">which </w:t>
      </w:r>
      <w:r w:rsidR="000405F7" w:rsidRPr="004E69DB">
        <w:rPr>
          <w:rFonts w:ascii="Times New Roman" w:hAnsi="Times New Roman"/>
          <w:sz w:val="24"/>
          <w:szCs w:val="24"/>
        </w:rPr>
        <w:t>may result in ‘conflict of cultures’</w:t>
      </w:r>
      <w:r w:rsidR="009C788F" w:rsidRPr="004E69DB">
        <w:rPr>
          <w:rFonts w:ascii="Times New Roman" w:hAnsi="Times New Roman"/>
          <w:sz w:val="24"/>
          <w:szCs w:val="24"/>
        </w:rPr>
        <w:t>,</w:t>
      </w:r>
      <w:r w:rsidR="000405F7" w:rsidRPr="004E69DB">
        <w:rPr>
          <w:rFonts w:ascii="Times New Roman" w:hAnsi="Times New Roman"/>
          <w:sz w:val="24"/>
          <w:szCs w:val="24"/>
        </w:rPr>
        <w:t xml:space="preserve"> supporting Frost and Jean (1999</w:t>
      </w:r>
      <w:r w:rsidR="009C788F" w:rsidRPr="004E69DB">
        <w:rPr>
          <w:rFonts w:ascii="Times New Roman" w:hAnsi="Times New Roman"/>
          <w:sz w:val="24"/>
          <w:szCs w:val="24"/>
        </w:rPr>
        <w:t>; 2000</w:t>
      </w:r>
      <w:r w:rsidR="000405F7" w:rsidRPr="004E69DB">
        <w:rPr>
          <w:rFonts w:ascii="Times New Roman" w:hAnsi="Times New Roman"/>
          <w:sz w:val="24"/>
          <w:szCs w:val="24"/>
        </w:rPr>
        <w:t xml:space="preserve">).  </w:t>
      </w:r>
    </w:p>
    <w:p w:rsidR="00770574" w:rsidRPr="003F2D74" w:rsidRDefault="009A08EA" w:rsidP="000272FC">
      <w:pPr>
        <w:spacing w:after="100" w:afterAutospacing="1" w:line="360" w:lineRule="auto"/>
        <w:jc w:val="both"/>
        <w:rPr>
          <w:rFonts w:ascii="Times New Roman" w:hAnsi="Times New Roman"/>
          <w:bCs/>
          <w:sz w:val="24"/>
          <w:szCs w:val="24"/>
        </w:rPr>
      </w:pPr>
      <w:r w:rsidRPr="004E69DB">
        <w:rPr>
          <w:rFonts w:ascii="Times New Roman" w:hAnsi="Times New Roman"/>
          <w:bCs/>
          <w:sz w:val="24"/>
          <w:szCs w:val="24"/>
        </w:rPr>
        <w:t>Th</w:t>
      </w:r>
      <w:r w:rsidR="009C788F" w:rsidRPr="004E69DB">
        <w:rPr>
          <w:rFonts w:ascii="Times New Roman" w:hAnsi="Times New Roman"/>
          <w:bCs/>
          <w:sz w:val="24"/>
          <w:szCs w:val="24"/>
        </w:rPr>
        <w:t>e narratives</w:t>
      </w:r>
      <w:r w:rsidRPr="004E69DB">
        <w:rPr>
          <w:rFonts w:ascii="Times New Roman" w:hAnsi="Times New Roman"/>
          <w:bCs/>
          <w:sz w:val="24"/>
          <w:szCs w:val="24"/>
        </w:rPr>
        <w:t xml:space="preserve"> support the DIT Act (1992) which p</w:t>
      </w:r>
      <w:r w:rsidR="009C788F" w:rsidRPr="004E69DB">
        <w:rPr>
          <w:rFonts w:ascii="Times New Roman" w:hAnsi="Times New Roman"/>
          <w:bCs/>
          <w:sz w:val="24"/>
          <w:szCs w:val="24"/>
        </w:rPr>
        <w:t xml:space="preserve">rovides for a ‘bureaucratic’ </w:t>
      </w:r>
      <w:r w:rsidRPr="004E69DB">
        <w:rPr>
          <w:rFonts w:ascii="Times New Roman" w:hAnsi="Times New Roman"/>
          <w:bCs/>
          <w:sz w:val="24"/>
          <w:szCs w:val="24"/>
        </w:rPr>
        <w:t>hierarchical structure</w:t>
      </w:r>
      <w:r w:rsidR="009C788F" w:rsidRPr="004E69DB">
        <w:rPr>
          <w:rFonts w:ascii="Times New Roman" w:hAnsi="Times New Roman"/>
          <w:bCs/>
          <w:sz w:val="24"/>
          <w:szCs w:val="24"/>
        </w:rPr>
        <w:t xml:space="preserve">, which </w:t>
      </w:r>
      <w:r w:rsidRPr="004E69DB">
        <w:rPr>
          <w:rFonts w:ascii="Times New Roman" w:hAnsi="Times New Roman"/>
          <w:bCs/>
          <w:sz w:val="24"/>
          <w:szCs w:val="24"/>
        </w:rPr>
        <w:t xml:space="preserve">also supports </w:t>
      </w:r>
      <w:proofErr w:type="spellStart"/>
      <w:r w:rsidRPr="004E69DB">
        <w:rPr>
          <w:rFonts w:ascii="Times New Roman" w:hAnsi="Times New Roman"/>
          <w:bCs/>
          <w:sz w:val="24"/>
          <w:szCs w:val="24"/>
        </w:rPr>
        <w:t>McNay’s</w:t>
      </w:r>
      <w:proofErr w:type="spellEnd"/>
      <w:r w:rsidRPr="004E69DB">
        <w:rPr>
          <w:rFonts w:ascii="Times New Roman" w:hAnsi="Times New Roman"/>
          <w:bCs/>
          <w:sz w:val="24"/>
          <w:szCs w:val="24"/>
        </w:rPr>
        <w:t xml:space="preserve"> (2006) suggestion that </w:t>
      </w:r>
      <w:r w:rsidR="000C088F" w:rsidRPr="004E69DB">
        <w:rPr>
          <w:rFonts w:ascii="Times New Roman" w:hAnsi="Times New Roman"/>
          <w:bCs/>
          <w:sz w:val="24"/>
          <w:szCs w:val="24"/>
        </w:rPr>
        <w:t>h</w:t>
      </w:r>
      <w:r w:rsidR="007926A7" w:rsidRPr="004E69DB">
        <w:rPr>
          <w:rFonts w:ascii="Times New Roman" w:hAnsi="Times New Roman"/>
          <w:bCs/>
          <w:sz w:val="24"/>
          <w:szCs w:val="24"/>
        </w:rPr>
        <w:t>igher education institutions</w:t>
      </w:r>
      <w:r w:rsidR="008D09E2" w:rsidRPr="004E69DB">
        <w:rPr>
          <w:rFonts w:ascii="Times New Roman" w:hAnsi="Times New Roman"/>
          <w:bCs/>
          <w:sz w:val="24"/>
          <w:szCs w:val="24"/>
        </w:rPr>
        <w:t xml:space="preserve"> are</w:t>
      </w:r>
      <w:r w:rsidRPr="004E69DB">
        <w:rPr>
          <w:rFonts w:ascii="Times New Roman" w:hAnsi="Times New Roman"/>
          <w:sz w:val="24"/>
          <w:szCs w:val="24"/>
        </w:rPr>
        <w:t xml:space="preserve"> driven by systems, rules and regulations or a low risk strategy and centralised culture of compliance, conformity and control.  However</w:t>
      </w:r>
      <w:r w:rsidR="009C788F" w:rsidRPr="004E69DB">
        <w:rPr>
          <w:rFonts w:ascii="Times New Roman" w:hAnsi="Times New Roman"/>
          <w:sz w:val="24"/>
          <w:szCs w:val="24"/>
        </w:rPr>
        <w:t>,</w:t>
      </w:r>
      <w:r w:rsidRPr="004E69DB">
        <w:rPr>
          <w:rFonts w:ascii="Times New Roman" w:hAnsi="Times New Roman"/>
          <w:sz w:val="24"/>
          <w:szCs w:val="24"/>
        </w:rPr>
        <w:t xml:space="preserve"> </w:t>
      </w:r>
      <w:r w:rsidRPr="004E69DB">
        <w:rPr>
          <w:rFonts w:asciiTheme="minorHAnsi" w:hAnsiTheme="minorHAnsi" w:cstheme="minorHAnsi"/>
          <w:sz w:val="24"/>
          <w:szCs w:val="24"/>
        </w:rPr>
        <w:t xml:space="preserve">Smart and St. John (1996) and </w:t>
      </w:r>
      <w:r w:rsidR="009C788F" w:rsidRPr="004E69DB">
        <w:rPr>
          <w:rFonts w:asciiTheme="minorHAnsi" w:hAnsiTheme="minorHAnsi" w:cstheme="minorHAnsi"/>
          <w:sz w:val="24"/>
          <w:szCs w:val="24"/>
        </w:rPr>
        <w:t xml:space="preserve">Becher and </w:t>
      </w:r>
      <w:proofErr w:type="spellStart"/>
      <w:r w:rsidR="009C788F" w:rsidRPr="004E69DB">
        <w:rPr>
          <w:rFonts w:asciiTheme="minorHAnsi" w:hAnsiTheme="minorHAnsi" w:cstheme="minorHAnsi"/>
          <w:sz w:val="24"/>
          <w:szCs w:val="24"/>
        </w:rPr>
        <w:t>Trowler</w:t>
      </w:r>
      <w:proofErr w:type="spellEnd"/>
      <w:r w:rsidR="009C788F" w:rsidRPr="004E69DB">
        <w:rPr>
          <w:rFonts w:asciiTheme="minorHAnsi" w:hAnsiTheme="minorHAnsi" w:cstheme="minorHAnsi"/>
          <w:sz w:val="24"/>
          <w:szCs w:val="24"/>
        </w:rPr>
        <w:t xml:space="preserve"> (2001)</w:t>
      </w:r>
      <w:r w:rsidRPr="004E69DB">
        <w:rPr>
          <w:rFonts w:ascii="Times New Roman" w:hAnsi="Times New Roman"/>
          <w:sz w:val="24"/>
          <w:szCs w:val="24"/>
        </w:rPr>
        <w:t xml:space="preserve"> </w:t>
      </w:r>
      <w:r w:rsidR="00174D58" w:rsidRPr="004E69DB">
        <w:rPr>
          <w:rFonts w:ascii="Times New Roman" w:hAnsi="Times New Roman"/>
          <w:sz w:val="24"/>
          <w:szCs w:val="24"/>
        </w:rPr>
        <w:t xml:space="preserve">take the </w:t>
      </w:r>
      <w:r w:rsidRPr="004E69DB">
        <w:rPr>
          <w:rFonts w:ascii="Times New Roman" w:hAnsi="Times New Roman"/>
          <w:sz w:val="24"/>
          <w:szCs w:val="24"/>
        </w:rPr>
        <w:t xml:space="preserve">view that </w:t>
      </w:r>
      <w:r w:rsidR="005F228E" w:rsidRPr="004E69DB">
        <w:rPr>
          <w:rFonts w:ascii="Times New Roman" w:hAnsi="Times New Roman"/>
          <w:sz w:val="24"/>
          <w:szCs w:val="24"/>
        </w:rPr>
        <w:t>h</w:t>
      </w:r>
      <w:r w:rsidR="007926A7" w:rsidRPr="004E69DB">
        <w:rPr>
          <w:rFonts w:ascii="Times New Roman" w:hAnsi="Times New Roman"/>
          <w:sz w:val="24"/>
          <w:szCs w:val="24"/>
        </w:rPr>
        <w:t>igher education institutions</w:t>
      </w:r>
      <w:r w:rsidRPr="004E69DB">
        <w:rPr>
          <w:rFonts w:ascii="Times New Roman" w:hAnsi="Times New Roman"/>
          <w:sz w:val="24"/>
          <w:szCs w:val="24"/>
        </w:rPr>
        <w:t xml:space="preserve"> possess elements of all of these culture types </w:t>
      </w:r>
      <w:r w:rsidR="009C788F" w:rsidRPr="004E69DB">
        <w:rPr>
          <w:rFonts w:ascii="Times New Roman" w:hAnsi="Times New Roman"/>
          <w:sz w:val="24"/>
          <w:szCs w:val="24"/>
        </w:rPr>
        <w:t xml:space="preserve">within a patchwork (Bate 1995). </w:t>
      </w:r>
      <w:r w:rsidR="00AA7213" w:rsidRPr="004E69DB">
        <w:rPr>
          <w:rFonts w:ascii="Times New Roman" w:hAnsi="Times New Roman"/>
          <w:sz w:val="24"/>
          <w:szCs w:val="24"/>
        </w:rPr>
        <w:t xml:space="preserve"> </w:t>
      </w:r>
      <w:r w:rsidR="009C788F" w:rsidRPr="004E69DB">
        <w:rPr>
          <w:rFonts w:ascii="Times New Roman" w:hAnsi="Times New Roman"/>
          <w:sz w:val="24"/>
          <w:szCs w:val="24"/>
        </w:rPr>
        <w:t>This</w:t>
      </w:r>
      <w:r w:rsidRPr="004E69DB">
        <w:rPr>
          <w:rFonts w:ascii="Times New Roman" w:hAnsi="Times New Roman"/>
          <w:sz w:val="24"/>
          <w:szCs w:val="24"/>
        </w:rPr>
        <w:t xml:space="preserve"> results in </w:t>
      </w:r>
      <w:r w:rsidR="00CD310E" w:rsidRPr="004E69DB">
        <w:rPr>
          <w:rFonts w:ascii="Times New Roman" w:hAnsi="Times New Roman"/>
          <w:sz w:val="24"/>
          <w:szCs w:val="24"/>
        </w:rPr>
        <w:t>a</w:t>
      </w:r>
      <w:r w:rsidRPr="004E69DB">
        <w:rPr>
          <w:rFonts w:asciiTheme="minorHAnsi" w:hAnsiTheme="minorHAnsi" w:cstheme="minorHAnsi"/>
          <w:sz w:val="24"/>
          <w:szCs w:val="24"/>
        </w:rPr>
        <w:t xml:space="preserve"> culture </w:t>
      </w:r>
      <w:r w:rsidR="00AA7213" w:rsidRPr="004E69DB">
        <w:rPr>
          <w:rFonts w:asciiTheme="minorHAnsi" w:hAnsiTheme="minorHAnsi" w:cstheme="minorHAnsi"/>
          <w:sz w:val="24"/>
          <w:szCs w:val="24"/>
        </w:rPr>
        <w:t>of</w:t>
      </w:r>
      <w:r w:rsidRPr="004E69DB">
        <w:rPr>
          <w:rFonts w:asciiTheme="minorHAnsi" w:hAnsiTheme="minorHAnsi" w:cstheme="minorHAnsi"/>
          <w:sz w:val="24"/>
          <w:szCs w:val="24"/>
        </w:rPr>
        <w:t xml:space="preserve"> ‘organised anarchy’</w:t>
      </w:r>
      <w:r w:rsidR="005F228E" w:rsidRPr="004E69DB">
        <w:rPr>
          <w:rFonts w:asciiTheme="minorHAnsi" w:hAnsiTheme="minorHAnsi" w:cstheme="minorHAnsi"/>
          <w:sz w:val="24"/>
          <w:szCs w:val="24"/>
        </w:rPr>
        <w:t>, as suggested by Cohen and March (1974</w:t>
      </w:r>
      <w:r w:rsidR="00770574" w:rsidRPr="004E69DB">
        <w:rPr>
          <w:rFonts w:asciiTheme="minorHAnsi" w:hAnsiTheme="minorHAnsi" w:cstheme="minorHAnsi"/>
          <w:sz w:val="24"/>
          <w:szCs w:val="24"/>
        </w:rPr>
        <w:t>; Silver, 2003</w:t>
      </w:r>
      <w:r w:rsidR="00AC4D74" w:rsidRPr="004E69DB">
        <w:rPr>
          <w:rFonts w:asciiTheme="minorHAnsi" w:hAnsiTheme="minorHAnsi" w:cstheme="minorHAnsi"/>
          <w:sz w:val="24"/>
          <w:szCs w:val="24"/>
        </w:rPr>
        <w:t xml:space="preserve">), </w:t>
      </w:r>
      <w:r w:rsidR="005F228E" w:rsidRPr="004E69DB">
        <w:rPr>
          <w:rFonts w:asciiTheme="minorHAnsi" w:hAnsiTheme="minorHAnsi" w:cstheme="minorHAnsi"/>
          <w:sz w:val="24"/>
          <w:szCs w:val="24"/>
        </w:rPr>
        <w:t>Smart and St. John (1996)</w:t>
      </w:r>
      <w:r w:rsidR="00AC4D74" w:rsidRPr="004E69DB">
        <w:rPr>
          <w:rFonts w:asciiTheme="minorHAnsi" w:hAnsiTheme="minorHAnsi" w:cstheme="minorHAnsi"/>
          <w:sz w:val="24"/>
          <w:szCs w:val="24"/>
        </w:rPr>
        <w:t xml:space="preserve"> and Cuthbert (2008).  </w:t>
      </w:r>
      <w:proofErr w:type="gramStart"/>
      <w:r w:rsidR="00AC4D74" w:rsidRPr="004E69DB">
        <w:rPr>
          <w:rFonts w:asciiTheme="minorHAnsi" w:hAnsiTheme="minorHAnsi" w:cstheme="minorHAnsi"/>
          <w:sz w:val="24"/>
          <w:szCs w:val="24"/>
        </w:rPr>
        <w:t>O</w:t>
      </w:r>
      <w:r w:rsidR="00AA7213" w:rsidRPr="004E69DB">
        <w:rPr>
          <w:rFonts w:asciiTheme="minorHAnsi" w:hAnsiTheme="minorHAnsi" w:cstheme="minorHAnsi"/>
          <w:sz w:val="24"/>
          <w:szCs w:val="24"/>
        </w:rPr>
        <w:t>r</w:t>
      </w:r>
      <w:proofErr w:type="gramEnd"/>
      <w:r w:rsidRPr="004E69DB">
        <w:rPr>
          <w:rFonts w:asciiTheme="minorHAnsi" w:hAnsiTheme="minorHAnsi" w:cstheme="minorHAnsi"/>
          <w:sz w:val="24"/>
          <w:szCs w:val="24"/>
        </w:rPr>
        <w:t xml:space="preserve"> having </w:t>
      </w:r>
      <w:r w:rsidR="009C788F" w:rsidRPr="004E69DB">
        <w:rPr>
          <w:rFonts w:asciiTheme="minorHAnsi" w:hAnsiTheme="minorHAnsi" w:cstheme="minorHAnsi"/>
          <w:sz w:val="24"/>
          <w:szCs w:val="24"/>
        </w:rPr>
        <w:t xml:space="preserve">a </w:t>
      </w:r>
      <w:r w:rsidR="00AA7213" w:rsidRPr="004E69DB">
        <w:rPr>
          <w:rFonts w:asciiTheme="minorHAnsi" w:hAnsiTheme="minorHAnsi" w:cstheme="minorHAnsi"/>
          <w:sz w:val="24"/>
          <w:szCs w:val="24"/>
        </w:rPr>
        <w:t xml:space="preserve">mixed </w:t>
      </w:r>
      <w:r w:rsidR="009C788F" w:rsidRPr="004E69DB">
        <w:rPr>
          <w:rFonts w:asciiTheme="minorHAnsi" w:hAnsiTheme="minorHAnsi" w:cstheme="minorHAnsi"/>
          <w:sz w:val="24"/>
          <w:szCs w:val="24"/>
        </w:rPr>
        <w:t>culture</w:t>
      </w:r>
      <w:r w:rsidR="00CD310E" w:rsidRPr="004E69DB">
        <w:rPr>
          <w:rFonts w:asciiTheme="minorHAnsi" w:hAnsiTheme="minorHAnsi" w:cstheme="minorHAnsi"/>
          <w:sz w:val="24"/>
          <w:szCs w:val="24"/>
        </w:rPr>
        <w:t xml:space="preserve">, such as </w:t>
      </w:r>
      <w:r w:rsidR="009C788F" w:rsidRPr="004E69DB">
        <w:rPr>
          <w:rFonts w:asciiTheme="minorHAnsi" w:hAnsiTheme="minorHAnsi" w:cstheme="minorHAnsi"/>
          <w:sz w:val="24"/>
          <w:szCs w:val="24"/>
        </w:rPr>
        <w:t xml:space="preserve">individualism and collectivism suggested by Hofstede (2001; </w:t>
      </w:r>
      <w:r w:rsidR="00AA7213" w:rsidRPr="004E69DB">
        <w:rPr>
          <w:rFonts w:asciiTheme="minorHAnsi" w:hAnsiTheme="minorHAnsi" w:cstheme="minorHAnsi"/>
          <w:sz w:val="24"/>
          <w:szCs w:val="24"/>
        </w:rPr>
        <w:t xml:space="preserve">Hofstede and Hofstede, </w:t>
      </w:r>
      <w:r w:rsidR="009C788F" w:rsidRPr="004E69DB">
        <w:rPr>
          <w:rFonts w:asciiTheme="minorHAnsi" w:hAnsiTheme="minorHAnsi" w:cstheme="minorHAnsi"/>
          <w:sz w:val="24"/>
          <w:szCs w:val="24"/>
        </w:rPr>
        <w:t>2005)</w:t>
      </w:r>
      <w:r w:rsidR="000405F7" w:rsidRPr="004E69DB">
        <w:rPr>
          <w:rFonts w:ascii="Times New Roman" w:hAnsi="Times New Roman"/>
          <w:bCs/>
          <w:sz w:val="24"/>
          <w:szCs w:val="24"/>
        </w:rPr>
        <w:t>.</w:t>
      </w:r>
      <w:r w:rsidR="000272FC" w:rsidRPr="004E69DB">
        <w:rPr>
          <w:rFonts w:ascii="Times New Roman" w:hAnsi="Times New Roman"/>
          <w:bCs/>
          <w:sz w:val="24"/>
          <w:szCs w:val="24"/>
        </w:rPr>
        <w:t xml:space="preserve">  </w:t>
      </w:r>
      <w:r w:rsidR="00630CC4" w:rsidRPr="004E69DB">
        <w:rPr>
          <w:rFonts w:ascii="Times New Roman" w:hAnsi="Times New Roman"/>
          <w:sz w:val="24"/>
          <w:szCs w:val="24"/>
        </w:rPr>
        <w:t>N</w:t>
      </w:r>
      <w:r w:rsidR="00353C28" w:rsidRPr="004E69DB">
        <w:rPr>
          <w:rFonts w:ascii="Times New Roman" w:hAnsi="Times New Roman"/>
          <w:sz w:val="24"/>
          <w:szCs w:val="24"/>
        </w:rPr>
        <w:t>arrative</w:t>
      </w:r>
      <w:r w:rsidR="00630CC4" w:rsidRPr="004E69DB">
        <w:rPr>
          <w:rFonts w:ascii="Times New Roman" w:hAnsi="Times New Roman"/>
          <w:sz w:val="24"/>
          <w:szCs w:val="24"/>
        </w:rPr>
        <w:t>s</w:t>
      </w:r>
      <w:r w:rsidR="0058242A" w:rsidRPr="004E69DB">
        <w:rPr>
          <w:rFonts w:ascii="Times New Roman" w:hAnsi="Times New Roman"/>
          <w:sz w:val="24"/>
          <w:szCs w:val="24"/>
        </w:rPr>
        <w:t xml:space="preserve"> used words such as ‘hierarchical’ or ‘bureaucratic’ and even ‘anarchistic’, all having negative connotations</w:t>
      </w:r>
      <w:r w:rsidR="00174D58" w:rsidRPr="004E69DB">
        <w:rPr>
          <w:rFonts w:ascii="Times New Roman" w:hAnsi="Times New Roman"/>
          <w:sz w:val="24"/>
          <w:szCs w:val="24"/>
        </w:rPr>
        <w:t xml:space="preserve">.  </w:t>
      </w:r>
      <w:r w:rsidR="0058242A" w:rsidRPr="004E69DB">
        <w:rPr>
          <w:rFonts w:ascii="Times New Roman" w:hAnsi="Times New Roman"/>
          <w:sz w:val="24"/>
          <w:szCs w:val="24"/>
        </w:rPr>
        <w:t xml:space="preserve">However, </w:t>
      </w:r>
      <w:r w:rsidR="00353C28" w:rsidRPr="004E69DB">
        <w:rPr>
          <w:rFonts w:ascii="Times New Roman" w:hAnsi="Times New Roman"/>
          <w:sz w:val="24"/>
          <w:szCs w:val="24"/>
        </w:rPr>
        <w:t xml:space="preserve">the narrative </w:t>
      </w:r>
      <w:r w:rsidR="009C788F" w:rsidRPr="004E69DB">
        <w:rPr>
          <w:rFonts w:ascii="Times New Roman" w:hAnsi="Times New Roman"/>
          <w:sz w:val="24"/>
          <w:szCs w:val="24"/>
        </w:rPr>
        <w:t xml:space="preserve">of </w:t>
      </w:r>
      <w:r w:rsidR="00770574" w:rsidRPr="004E69DB">
        <w:rPr>
          <w:rFonts w:ascii="Times New Roman" w:hAnsi="Times New Roman"/>
          <w:sz w:val="24"/>
          <w:szCs w:val="24"/>
        </w:rPr>
        <w:t>‘</w:t>
      </w:r>
      <w:r w:rsidR="009C788F" w:rsidRPr="004E69DB">
        <w:rPr>
          <w:rFonts w:ascii="Times New Roman" w:hAnsi="Times New Roman"/>
          <w:sz w:val="24"/>
          <w:szCs w:val="24"/>
        </w:rPr>
        <w:t>conflict or collective</w:t>
      </w:r>
      <w:r w:rsidR="00770574" w:rsidRPr="004E69DB">
        <w:rPr>
          <w:rFonts w:ascii="Times New Roman" w:hAnsi="Times New Roman"/>
          <w:sz w:val="24"/>
          <w:szCs w:val="24"/>
        </w:rPr>
        <w:t>’</w:t>
      </w:r>
      <w:r w:rsidR="009C788F" w:rsidRPr="004E69DB">
        <w:rPr>
          <w:rFonts w:ascii="Times New Roman" w:hAnsi="Times New Roman"/>
          <w:sz w:val="24"/>
          <w:szCs w:val="24"/>
        </w:rPr>
        <w:t xml:space="preserve"> </w:t>
      </w:r>
      <w:r w:rsidR="00353C28" w:rsidRPr="004E69DB">
        <w:rPr>
          <w:rFonts w:ascii="Times New Roman" w:hAnsi="Times New Roman"/>
          <w:sz w:val="24"/>
          <w:szCs w:val="24"/>
        </w:rPr>
        <w:t xml:space="preserve">referred to </w:t>
      </w:r>
      <w:r w:rsidR="0058242A" w:rsidRPr="004E69DB">
        <w:rPr>
          <w:rFonts w:ascii="Times New Roman" w:hAnsi="Times New Roman"/>
          <w:sz w:val="24"/>
          <w:szCs w:val="24"/>
        </w:rPr>
        <w:t xml:space="preserve">the </w:t>
      </w:r>
      <w:r w:rsidR="006E7AAB" w:rsidRPr="004E69DB">
        <w:rPr>
          <w:rFonts w:ascii="Times New Roman" w:hAnsi="Times New Roman"/>
          <w:sz w:val="24"/>
          <w:szCs w:val="24"/>
        </w:rPr>
        <w:t>Institute</w:t>
      </w:r>
      <w:r w:rsidR="0058242A" w:rsidRPr="004E69DB">
        <w:rPr>
          <w:rFonts w:ascii="Times New Roman" w:hAnsi="Times New Roman"/>
          <w:sz w:val="24"/>
          <w:szCs w:val="24"/>
        </w:rPr>
        <w:t xml:space="preserve"> </w:t>
      </w:r>
      <w:r w:rsidR="00353C28" w:rsidRPr="004E69DB">
        <w:rPr>
          <w:rFonts w:ascii="Times New Roman" w:hAnsi="Times New Roman"/>
          <w:sz w:val="24"/>
          <w:szCs w:val="24"/>
        </w:rPr>
        <w:t xml:space="preserve">as </w:t>
      </w:r>
      <w:r w:rsidR="0058242A" w:rsidRPr="004E69DB">
        <w:rPr>
          <w:rFonts w:ascii="Times New Roman" w:hAnsi="Times New Roman"/>
          <w:sz w:val="24"/>
          <w:szCs w:val="24"/>
        </w:rPr>
        <w:t>h</w:t>
      </w:r>
      <w:r w:rsidR="00353C28" w:rsidRPr="004E69DB">
        <w:rPr>
          <w:rFonts w:ascii="Times New Roman" w:hAnsi="Times New Roman"/>
          <w:sz w:val="24"/>
          <w:szCs w:val="24"/>
        </w:rPr>
        <w:t>olding</w:t>
      </w:r>
      <w:r w:rsidR="0058242A" w:rsidRPr="004E69DB">
        <w:rPr>
          <w:rFonts w:ascii="Times New Roman" w:hAnsi="Times New Roman"/>
          <w:sz w:val="24"/>
          <w:szCs w:val="24"/>
        </w:rPr>
        <w:t xml:space="preserve"> a strong position in relation to </w:t>
      </w:r>
      <w:r w:rsidR="006E7AAB" w:rsidRPr="004E69DB">
        <w:rPr>
          <w:rFonts w:ascii="Times New Roman" w:hAnsi="Times New Roman"/>
          <w:sz w:val="24"/>
          <w:szCs w:val="24"/>
        </w:rPr>
        <w:t>its</w:t>
      </w:r>
      <w:r w:rsidR="0058242A" w:rsidRPr="004E69DB">
        <w:rPr>
          <w:rFonts w:ascii="Times New Roman" w:hAnsi="Times New Roman"/>
          <w:sz w:val="24"/>
          <w:szCs w:val="24"/>
        </w:rPr>
        <w:t xml:space="preserve"> competitors </w:t>
      </w:r>
      <w:r w:rsidR="008D09E2" w:rsidRPr="004E69DB">
        <w:rPr>
          <w:rFonts w:ascii="Times New Roman" w:hAnsi="Times New Roman"/>
          <w:sz w:val="24"/>
          <w:szCs w:val="24"/>
        </w:rPr>
        <w:t>and</w:t>
      </w:r>
      <w:r w:rsidR="0058242A" w:rsidRPr="004E69DB">
        <w:rPr>
          <w:rFonts w:ascii="Times New Roman" w:hAnsi="Times New Roman"/>
          <w:sz w:val="24"/>
          <w:szCs w:val="24"/>
        </w:rPr>
        <w:t xml:space="preserve"> within the industry.</w:t>
      </w:r>
      <w:r w:rsidR="0058242A" w:rsidRPr="00630CC4">
        <w:rPr>
          <w:rFonts w:ascii="Times New Roman" w:hAnsi="Times New Roman"/>
          <w:sz w:val="24"/>
          <w:szCs w:val="24"/>
        </w:rPr>
        <w:t xml:space="preserve">  </w:t>
      </w:r>
    </w:p>
    <w:p w:rsidR="000405F7" w:rsidRDefault="000405F7" w:rsidP="000405F7">
      <w:pPr>
        <w:spacing w:before="100" w:beforeAutospacing="1" w:after="100" w:afterAutospacing="1" w:line="240" w:lineRule="auto"/>
        <w:ind w:left="567" w:right="567"/>
        <w:jc w:val="both"/>
        <w:rPr>
          <w:rFonts w:ascii="Times New Roman" w:hAnsi="Times New Roman"/>
          <w:sz w:val="24"/>
          <w:szCs w:val="24"/>
        </w:rPr>
      </w:pPr>
      <w:r w:rsidRPr="00630CC4">
        <w:rPr>
          <w:rFonts w:ascii="Times New Roman" w:hAnsi="Times New Roman"/>
          <w:i/>
          <w:sz w:val="24"/>
          <w:szCs w:val="24"/>
        </w:rPr>
        <w:lastRenderedPageBreak/>
        <w:t xml:space="preserve">All these </w:t>
      </w:r>
      <w:r w:rsidR="008D09E2" w:rsidRPr="00630CC4">
        <w:rPr>
          <w:rFonts w:ascii="Times New Roman" w:hAnsi="Times New Roman"/>
          <w:i/>
          <w:sz w:val="24"/>
          <w:szCs w:val="24"/>
        </w:rPr>
        <w:t>satellites</w:t>
      </w:r>
      <w:r w:rsidRPr="00630CC4">
        <w:rPr>
          <w:rFonts w:ascii="Times New Roman" w:hAnsi="Times New Roman"/>
          <w:i/>
          <w:sz w:val="24"/>
          <w:szCs w:val="24"/>
        </w:rPr>
        <w:t xml:space="preserve"> operate </w:t>
      </w:r>
      <w:r w:rsidRPr="00630CC4">
        <w:rPr>
          <w:rFonts w:ascii="Times New Roman" w:hAnsi="Times New Roman"/>
          <w:b/>
          <w:i/>
          <w:sz w:val="24"/>
          <w:szCs w:val="24"/>
        </w:rPr>
        <w:t>differently</w:t>
      </w:r>
      <w:r w:rsidRPr="00630CC4">
        <w:rPr>
          <w:rFonts w:ascii="Times New Roman" w:hAnsi="Times New Roman"/>
          <w:i/>
          <w:sz w:val="24"/>
          <w:szCs w:val="24"/>
        </w:rPr>
        <w:t xml:space="preserve">.  Allowances are different across the DIT.  One School does </w:t>
      </w:r>
      <w:r w:rsidRPr="00630CC4">
        <w:rPr>
          <w:rFonts w:ascii="Times New Roman" w:hAnsi="Times New Roman"/>
          <w:b/>
          <w:i/>
          <w:sz w:val="24"/>
          <w:szCs w:val="24"/>
        </w:rPr>
        <w:t>one thing</w:t>
      </w:r>
      <w:r w:rsidRPr="00630CC4">
        <w:rPr>
          <w:rFonts w:ascii="Times New Roman" w:hAnsi="Times New Roman"/>
          <w:i/>
          <w:sz w:val="24"/>
          <w:szCs w:val="24"/>
        </w:rPr>
        <w:t xml:space="preserve"> and another is totally different … I think our culture was always compliant and rule bound </w:t>
      </w:r>
      <w:r w:rsidRPr="00630CC4">
        <w:rPr>
          <w:rFonts w:ascii="Times New Roman" w:hAnsi="Times New Roman"/>
          <w:b/>
          <w:i/>
          <w:sz w:val="24"/>
          <w:szCs w:val="24"/>
        </w:rPr>
        <w:t>(</w:t>
      </w:r>
      <w:r w:rsidR="008D09E2" w:rsidRPr="00630CC4">
        <w:rPr>
          <w:rFonts w:ascii="Times New Roman" w:hAnsi="Times New Roman"/>
          <w:b/>
          <w:i/>
          <w:sz w:val="24"/>
          <w:szCs w:val="24"/>
        </w:rPr>
        <w:t>bureaucratic</w:t>
      </w:r>
      <w:r w:rsidRPr="00630CC4">
        <w:rPr>
          <w:rFonts w:ascii="Times New Roman" w:hAnsi="Times New Roman"/>
          <w:b/>
          <w:i/>
          <w:sz w:val="24"/>
          <w:szCs w:val="24"/>
        </w:rPr>
        <w:t>)</w:t>
      </w:r>
      <w:r w:rsidRPr="00630CC4">
        <w:rPr>
          <w:rFonts w:ascii="Times New Roman" w:hAnsi="Times New Roman"/>
          <w:i/>
          <w:sz w:val="24"/>
          <w:szCs w:val="24"/>
        </w:rPr>
        <w:t xml:space="preserve"> whereas </w:t>
      </w:r>
      <w:r w:rsidRPr="00630CC4">
        <w:rPr>
          <w:rFonts w:ascii="Times New Roman" w:hAnsi="Times New Roman"/>
          <w:b/>
          <w:i/>
          <w:sz w:val="24"/>
          <w:szCs w:val="24"/>
        </w:rPr>
        <w:t xml:space="preserve">others </w:t>
      </w:r>
      <w:r w:rsidRPr="00630CC4">
        <w:rPr>
          <w:rFonts w:ascii="Times New Roman" w:hAnsi="Times New Roman"/>
          <w:i/>
          <w:sz w:val="24"/>
          <w:szCs w:val="24"/>
        </w:rPr>
        <w:t xml:space="preserve">were more flexible and broke the rules if needed, give and take, </w:t>
      </w:r>
      <w:r w:rsidRPr="00630CC4">
        <w:rPr>
          <w:rFonts w:ascii="Times New Roman" w:hAnsi="Times New Roman"/>
          <w:sz w:val="24"/>
          <w:szCs w:val="24"/>
        </w:rPr>
        <w:t>(</w:t>
      </w:r>
      <w:r w:rsidR="009C788F" w:rsidRPr="00630CC4">
        <w:rPr>
          <w:rFonts w:ascii="Times New Roman" w:hAnsi="Times New Roman"/>
          <w:sz w:val="24"/>
          <w:szCs w:val="24"/>
        </w:rPr>
        <w:t>Int15, (</w:t>
      </w:r>
      <w:r w:rsidRPr="00630CC4">
        <w:rPr>
          <w:rFonts w:ascii="Times New Roman" w:hAnsi="Times New Roman"/>
          <w:sz w:val="24"/>
          <w:szCs w:val="24"/>
        </w:rPr>
        <w:t>2)</w:t>
      </w:r>
      <w:r w:rsidR="009C788F" w:rsidRPr="00630CC4">
        <w:rPr>
          <w:rFonts w:ascii="Times New Roman" w:hAnsi="Times New Roman"/>
          <w:sz w:val="24"/>
          <w:szCs w:val="24"/>
        </w:rPr>
        <w:t>)</w:t>
      </w:r>
      <w:r w:rsidRPr="00630CC4">
        <w:rPr>
          <w:rFonts w:ascii="Times New Roman" w:hAnsi="Times New Roman"/>
          <w:sz w:val="24"/>
          <w:szCs w:val="24"/>
        </w:rPr>
        <w:t>.</w:t>
      </w:r>
    </w:p>
    <w:p w:rsidR="009A08EA" w:rsidRDefault="009A08EA" w:rsidP="009A08EA">
      <w:pPr>
        <w:spacing w:before="100" w:beforeAutospacing="1" w:after="100" w:afterAutospacing="1" w:line="360" w:lineRule="auto"/>
        <w:jc w:val="both"/>
        <w:rPr>
          <w:rFonts w:ascii="Times New Roman" w:hAnsi="Times New Roman"/>
          <w:sz w:val="24"/>
          <w:szCs w:val="24"/>
        </w:rPr>
      </w:pPr>
      <w:r w:rsidRPr="00630CC4">
        <w:rPr>
          <w:rFonts w:ascii="Times New Roman" w:hAnsi="Times New Roman"/>
          <w:sz w:val="24"/>
          <w:szCs w:val="24"/>
        </w:rPr>
        <w:t>This would unquestionably have</w:t>
      </w:r>
      <w:r w:rsidRPr="000405F7">
        <w:rPr>
          <w:rFonts w:ascii="Times New Roman" w:hAnsi="Times New Roman"/>
          <w:sz w:val="24"/>
          <w:szCs w:val="24"/>
        </w:rPr>
        <w:t xml:space="preserve"> been influenced by the timing of the interviews coinciding with three successive government and HEA policies recommending budget cuts (Haddington Road, 2013), efficiencies (McCarthy, 2009), and alliances (Hunt, 2011)</w:t>
      </w:r>
      <w:r w:rsidR="009C788F">
        <w:rPr>
          <w:rFonts w:ascii="Times New Roman" w:hAnsi="Times New Roman"/>
          <w:sz w:val="24"/>
          <w:szCs w:val="24"/>
        </w:rPr>
        <w:t>, but also the School review which helps create the strategy, referring to policy agendas</w:t>
      </w:r>
      <w:r w:rsidRPr="000405F7">
        <w:rPr>
          <w:rFonts w:ascii="Times New Roman" w:hAnsi="Times New Roman"/>
          <w:sz w:val="24"/>
          <w:szCs w:val="24"/>
        </w:rPr>
        <w:t>.</w:t>
      </w:r>
      <w:r w:rsidRPr="008506E6">
        <w:rPr>
          <w:rFonts w:ascii="Times New Roman" w:hAnsi="Times New Roman"/>
          <w:sz w:val="24"/>
          <w:szCs w:val="24"/>
        </w:rPr>
        <w:t xml:space="preserve"> </w:t>
      </w:r>
      <w:r>
        <w:rPr>
          <w:rFonts w:ascii="Times New Roman" w:hAnsi="Times New Roman"/>
          <w:sz w:val="24"/>
          <w:szCs w:val="24"/>
        </w:rPr>
        <w:t xml:space="preserve"> </w:t>
      </w:r>
    </w:p>
    <w:p w:rsidR="009A08EA" w:rsidRDefault="00B06493" w:rsidP="009A08EA">
      <w:pPr>
        <w:spacing w:before="100" w:beforeAutospacing="1" w:after="100" w:afterAutospacing="1" w:line="360" w:lineRule="auto"/>
        <w:jc w:val="both"/>
        <w:rPr>
          <w:rFonts w:ascii="Times New Roman" w:hAnsi="Times New Roman"/>
          <w:sz w:val="24"/>
          <w:szCs w:val="24"/>
        </w:rPr>
      </w:pPr>
      <w:r w:rsidRPr="0074094F">
        <w:rPr>
          <w:rFonts w:ascii="Times New Roman" w:hAnsi="Times New Roman"/>
          <w:sz w:val="24"/>
          <w:szCs w:val="24"/>
        </w:rPr>
        <w:t xml:space="preserve">As the community within DIT changes </w:t>
      </w:r>
      <w:r w:rsidR="00957F51" w:rsidRPr="0074094F">
        <w:rPr>
          <w:rFonts w:ascii="Times New Roman" w:hAnsi="Times New Roman"/>
          <w:sz w:val="24"/>
          <w:szCs w:val="24"/>
        </w:rPr>
        <w:t>constantly</w:t>
      </w:r>
      <w:r w:rsidRPr="0074094F">
        <w:rPr>
          <w:rFonts w:ascii="Times New Roman" w:hAnsi="Times New Roman"/>
          <w:sz w:val="24"/>
          <w:szCs w:val="24"/>
        </w:rPr>
        <w:t xml:space="preserve"> and the discourses at local and hierarchical level take on </w:t>
      </w:r>
      <w:r w:rsidRPr="00B06493">
        <w:rPr>
          <w:rFonts w:ascii="Times New Roman" w:hAnsi="Times New Roman"/>
          <w:sz w:val="24"/>
          <w:szCs w:val="24"/>
        </w:rPr>
        <w:t>new genres, it</w:t>
      </w:r>
      <w:r w:rsidRPr="0074094F">
        <w:rPr>
          <w:rFonts w:ascii="Times New Roman" w:hAnsi="Times New Roman"/>
          <w:sz w:val="24"/>
          <w:szCs w:val="24"/>
        </w:rPr>
        <w:t xml:space="preserve"> remains to </w:t>
      </w:r>
      <w:proofErr w:type="gramStart"/>
      <w:r w:rsidRPr="0074094F">
        <w:rPr>
          <w:rFonts w:ascii="Times New Roman" w:hAnsi="Times New Roman"/>
          <w:sz w:val="24"/>
          <w:szCs w:val="24"/>
        </w:rPr>
        <w:t>be seen</w:t>
      </w:r>
      <w:proofErr w:type="gramEnd"/>
      <w:r w:rsidRPr="0074094F">
        <w:rPr>
          <w:rFonts w:ascii="Times New Roman" w:hAnsi="Times New Roman"/>
          <w:sz w:val="24"/>
          <w:szCs w:val="24"/>
        </w:rPr>
        <w:t xml:space="preserve"> if DIT’s culture will change dramatically once the transition to </w:t>
      </w:r>
      <w:proofErr w:type="spellStart"/>
      <w:r w:rsidRPr="0074094F">
        <w:rPr>
          <w:rFonts w:ascii="Times New Roman" w:hAnsi="Times New Roman"/>
          <w:sz w:val="24"/>
          <w:szCs w:val="24"/>
        </w:rPr>
        <w:t>Grangegorman</w:t>
      </w:r>
      <w:proofErr w:type="spellEnd"/>
      <w:r w:rsidRPr="0074094F">
        <w:rPr>
          <w:rFonts w:ascii="Times New Roman" w:hAnsi="Times New Roman"/>
          <w:sz w:val="24"/>
          <w:szCs w:val="24"/>
        </w:rPr>
        <w:t xml:space="preserve"> is complete</w:t>
      </w:r>
      <w:r w:rsidR="00957F51">
        <w:rPr>
          <w:rFonts w:ascii="Times New Roman" w:hAnsi="Times New Roman"/>
          <w:sz w:val="24"/>
          <w:szCs w:val="24"/>
        </w:rPr>
        <w:t>.  M</w:t>
      </w:r>
      <w:r w:rsidRPr="0074094F">
        <w:rPr>
          <w:rFonts w:ascii="Times New Roman" w:hAnsi="Times New Roman"/>
          <w:sz w:val="24"/>
          <w:szCs w:val="24"/>
        </w:rPr>
        <w:t>ost of the documents referred to found their origins within the DIT Strategic Plan (2009</w:t>
      </w:r>
      <w:r>
        <w:rPr>
          <w:rFonts w:ascii="Times New Roman" w:hAnsi="Times New Roman"/>
          <w:sz w:val="24"/>
          <w:szCs w:val="24"/>
        </w:rPr>
        <w:t xml:space="preserve"> -</w:t>
      </w:r>
      <w:r w:rsidRPr="0074094F">
        <w:rPr>
          <w:rFonts w:ascii="Times New Roman" w:hAnsi="Times New Roman"/>
          <w:sz w:val="24"/>
          <w:szCs w:val="24"/>
        </w:rPr>
        <w:t xml:space="preserve"> 201</w:t>
      </w:r>
      <w:r>
        <w:rPr>
          <w:rFonts w:ascii="Times New Roman" w:hAnsi="Times New Roman"/>
          <w:sz w:val="24"/>
          <w:szCs w:val="24"/>
        </w:rPr>
        <w:t>4</w:t>
      </w:r>
      <w:r w:rsidRPr="0074094F">
        <w:rPr>
          <w:rFonts w:ascii="Times New Roman" w:hAnsi="Times New Roman"/>
          <w:sz w:val="24"/>
          <w:szCs w:val="24"/>
        </w:rPr>
        <w:t>; under review 2013-201</w:t>
      </w:r>
      <w:r w:rsidR="0058242A">
        <w:rPr>
          <w:rFonts w:ascii="Times New Roman" w:hAnsi="Times New Roman"/>
          <w:sz w:val="24"/>
          <w:szCs w:val="24"/>
        </w:rPr>
        <w:t>5</w:t>
      </w:r>
      <w:r w:rsidRPr="0074094F">
        <w:rPr>
          <w:rFonts w:ascii="Times New Roman" w:hAnsi="Times New Roman"/>
          <w:sz w:val="24"/>
          <w:szCs w:val="24"/>
        </w:rPr>
        <w:t xml:space="preserve">) </w:t>
      </w:r>
      <w:r w:rsidR="00394AB6">
        <w:rPr>
          <w:rFonts w:ascii="Times New Roman" w:hAnsi="Times New Roman"/>
          <w:sz w:val="24"/>
          <w:szCs w:val="24"/>
        </w:rPr>
        <w:t xml:space="preserve">with both </w:t>
      </w:r>
      <w:r w:rsidRPr="0074094F">
        <w:rPr>
          <w:rFonts w:ascii="Times New Roman" w:hAnsi="Times New Roman"/>
          <w:sz w:val="24"/>
          <w:szCs w:val="24"/>
        </w:rPr>
        <w:t>social and cultural influence</w:t>
      </w:r>
      <w:r w:rsidR="00394AB6">
        <w:rPr>
          <w:rFonts w:ascii="Times New Roman" w:hAnsi="Times New Roman"/>
          <w:sz w:val="24"/>
          <w:szCs w:val="24"/>
        </w:rPr>
        <w:t>,</w:t>
      </w:r>
      <w:r w:rsidRPr="0074094F">
        <w:rPr>
          <w:rFonts w:ascii="Times New Roman" w:hAnsi="Times New Roman"/>
          <w:sz w:val="24"/>
          <w:szCs w:val="24"/>
        </w:rPr>
        <w:t xml:space="preserve"> and the Acts and policy reports </w:t>
      </w:r>
      <w:r w:rsidR="00394AB6">
        <w:rPr>
          <w:rFonts w:ascii="Times New Roman" w:hAnsi="Times New Roman"/>
          <w:sz w:val="24"/>
          <w:szCs w:val="24"/>
        </w:rPr>
        <w:t xml:space="preserve">coming </w:t>
      </w:r>
      <w:r w:rsidRPr="0074094F">
        <w:rPr>
          <w:rFonts w:ascii="Times New Roman" w:hAnsi="Times New Roman"/>
          <w:sz w:val="24"/>
          <w:szCs w:val="24"/>
        </w:rPr>
        <w:t xml:space="preserve">from government </w:t>
      </w:r>
      <w:r w:rsidR="00394AB6">
        <w:rPr>
          <w:rFonts w:ascii="Times New Roman" w:hAnsi="Times New Roman"/>
          <w:sz w:val="24"/>
          <w:szCs w:val="24"/>
        </w:rPr>
        <w:t xml:space="preserve">with </w:t>
      </w:r>
      <w:r w:rsidRPr="0074094F">
        <w:rPr>
          <w:rFonts w:ascii="Times New Roman" w:hAnsi="Times New Roman"/>
          <w:sz w:val="24"/>
          <w:szCs w:val="24"/>
        </w:rPr>
        <w:t xml:space="preserve">state and economic influence.  </w:t>
      </w:r>
      <w:r w:rsidR="00622A40">
        <w:rPr>
          <w:rFonts w:ascii="Times New Roman" w:hAnsi="Times New Roman"/>
          <w:sz w:val="24"/>
          <w:szCs w:val="24"/>
        </w:rPr>
        <w:t>This also supports Clark’s theories (1971; 1983</w:t>
      </w:r>
      <w:r w:rsidR="00622A40" w:rsidRPr="000405F7">
        <w:rPr>
          <w:rFonts w:ascii="Times New Roman" w:hAnsi="Times New Roman"/>
          <w:sz w:val="24"/>
          <w:szCs w:val="24"/>
        </w:rPr>
        <w:t>).</w:t>
      </w:r>
      <w:r w:rsidR="000405F7" w:rsidRPr="000405F7">
        <w:rPr>
          <w:rFonts w:ascii="Times New Roman" w:hAnsi="Times New Roman"/>
          <w:sz w:val="24"/>
          <w:szCs w:val="24"/>
        </w:rPr>
        <w:t xml:space="preserve"> </w:t>
      </w:r>
      <w:r w:rsidR="009A08EA" w:rsidRPr="000405F7">
        <w:rPr>
          <w:rFonts w:ascii="Times New Roman" w:hAnsi="Times New Roman"/>
          <w:sz w:val="24"/>
          <w:szCs w:val="24"/>
        </w:rPr>
        <w:t xml:space="preserve"> If a strong culture of change and innovation existed then change would naturally occur however if this was weak then resistance would occur and change would possibly fail, referring to </w:t>
      </w:r>
      <w:r w:rsidR="009C788F">
        <w:rPr>
          <w:rFonts w:ascii="Times New Roman" w:hAnsi="Times New Roman"/>
          <w:sz w:val="24"/>
          <w:szCs w:val="24"/>
        </w:rPr>
        <w:t xml:space="preserve">Yilmaz and </w:t>
      </w:r>
      <w:proofErr w:type="spellStart"/>
      <w:r w:rsidR="009C788F">
        <w:rPr>
          <w:rFonts w:ascii="Times New Roman" w:hAnsi="Times New Roman"/>
          <w:sz w:val="24"/>
          <w:szCs w:val="24"/>
        </w:rPr>
        <w:t>Kilicoglu</w:t>
      </w:r>
      <w:proofErr w:type="spellEnd"/>
      <w:r w:rsidR="009C788F">
        <w:rPr>
          <w:rFonts w:ascii="Times New Roman" w:hAnsi="Times New Roman"/>
          <w:sz w:val="24"/>
          <w:szCs w:val="24"/>
        </w:rPr>
        <w:t xml:space="preserve"> (2013)</w:t>
      </w:r>
      <w:r w:rsidR="009A08EA" w:rsidRPr="000405F7">
        <w:rPr>
          <w:rFonts w:ascii="Times New Roman" w:hAnsi="Times New Roman"/>
          <w:sz w:val="24"/>
          <w:szCs w:val="24"/>
        </w:rPr>
        <w:t>.</w:t>
      </w:r>
      <w:r w:rsidR="009A08EA" w:rsidRPr="009872B0">
        <w:rPr>
          <w:rFonts w:ascii="Times New Roman" w:hAnsi="Times New Roman"/>
          <w:sz w:val="24"/>
          <w:szCs w:val="24"/>
        </w:rPr>
        <w:t xml:space="preserve">  </w:t>
      </w:r>
    </w:p>
    <w:p w:rsidR="009A08EA" w:rsidRDefault="000C0530" w:rsidP="009A08EA">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 culture</w:t>
      </w:r>
      <w:r w:rsidR="00B06493" w:rsidRPr="0074094F">
        <w:rPr>
          <w:rFonts w:ascii="Times New Roman" w:hAnsi="Times New Roman"/>
          <w:sz w:val="24"/>
          <w:szCs w:val="24"/>
        </w:rPr>
        <w:t xml:space="preserve"> of competition or a conflict of culture </w:t>
      </w:r>
      <w:r>
        <w:rPr>
          <w:rFonts w:ascii="Times New Roman" w:hAnsi="Times New Roman"/>
          <w:sz w:val="24"/>
          <w:szCs w:val="24"/>
        </w:rPr>
        <w:t xml:space="preserve">already exists as </w:t>
      </w:r>
      <w:r w:rsidR="00F45123">
        <w:rPr>
          <w:rFonts w:ascii="Times New Roman" w:hAnsi="Times New Roman"/>
          <w:sz w:val="24"/>
          <w:szCs w:val="24"/>
        </w:rPr>
        <w:t>narratives</w:t>
      </w:r>
      <w:r>
        <w:rPr>
          <w:rFonts w:ascii="Times New Roman" w:hAnsi="Times New Roman"/>
          <w:sz w:val="24"/>
          <w:szCs w:val="24"/>
        </w:rPr>
        <w:t xml:space="preserve"> referred to many different cultures operating within the one School within the College with conflicting natures. </w:t>
      </w:r>
      <w:r w:rsidR="00622A40">
        <w:rPr>
          <w:rFonts w:ascii="Times New Roman" w:hAnsi="Times New Roman"/>
          <w:sz w:val="24"/>
          <w:szCs w:val="24"/>
        </w:rPr>
        <w:t xml:space="preserve"> </w:t>
      </w:r>
      <w:r w:rsidR="00F45123">
        <w:rPr>
          <w:rFonts w:ascii="Times New Roman" w:hAnsi="Times New Roman"/>
          <w:sz w:val="24"/>
          <w:szCs w:val="24"/>
        </w:rPr>
        <w:t>Only one</w:t>
      </w:r>
      <w:r w:rsidR="00DB7241">
        <w:rPr>
          <w:rFonts w:ascii="Times New Roman" w:hAnsi="Times New Roman"/>
          <w:sz w:val="24"/>
          <w:szCs w:val="24"/>
        </w:rPr>
        <w:t xml:space="preserve"> </w:t>
      </w:r>
      <w:r w:rsidR="00F45123">
        <w:rPr>
          <w:rFonts w:ascii="Times New Roman" w:hAnsi="Times New Roman"/>
          <w:sz w:val="24"/>
          <w:szCs w:val="24"/>
        </w:rPr>
        <w:t>narrative</w:t>
      </w:r>
      <w:r w:rsidR="00DB7241">
        <w:rPr>
          <w:rFonts w:ascii="Times New Roman" w:hAnsi="Times New Roman"/>
          <w:sz w:val="24"/>
          <w:szCs w:val="24"/>
        </w:rPr>
        <w:t xml:space="preserve"> </w:t>
      </w:r>
      <w:r w:rsidR="00F45123">
        <w:rPr>
          <w:rFonts w:ascii="Times New Roman" w:hAnsi="Times New Roman"/>
          <w:sz w:val="24"/>
          <w:szCs w:val="24"/>
        </w:rPr>
        <w:t xml:space="preserve">mourned </w:t>
      </w:r>
      <w:r w:rsidR="00DB7241">
        <w:rPr>
          <w:rFonts w:ascii="Times New Roman" w:hAnsi="Times New Roman"/>
          <w:sz w:val="24"/>
          <w:szCs w:val="24"/>
        </w:rPr>
        <w:t>the loss of ‘apprentice’ influences (traditional culture) within the College</w:t>
      </w:r>
      <w:r w:rsidR="00F45123">
        <w:rPr>
          <w:rFonts w:ascii="Times New Roman" w:hAnsi="Times New Roman"/>
          <w:sz w:val="24"/>
          <w:szCs w:val="24"/>
        </w:rPr>
        <w:t>, w</w:t>
      </w:r>
      <w:r w:rsidR="00DB7241">
        <w:rPr>
          <w:rFonts w:ascii="Times New Roman" w:hAnsi="Times New Roman"/>
          <w:sz w:val="24"/>
          <w:szCs w:val="24"/>
        </w:rPr>
        <w:t xml:space="preserve">hereas most mourned the loss of ‘names’ and ‘titles’ (image and identity) of the College resulting in some resistance to changes.  All aspired for bigger and better things for the new Institute.  It </w:t>
      </w:r>
      <w:proofErr w:type="gramStart"/>
      <w:r w:rsidR="00DB7241">
        <w:rPr>
          <w:rFonts w:ascii="Times New Roman" w:hAnsi="Times New Roman"/>
          <w:sz w:val="24"/>
          <w:szCs w:val="24"/>
        </w:rPr>
        <w:t>was suggested</w:t>
      </w:r>
      <w:proofErr w:type="gramEnd"/>
      <w:r w:rsidR="00DB7241">
        <w:rPr>
          <w:rFonts w:ascii="Times New Roman" w:hAnsi="Times New Roman"/>
          <w:sz w:val="24"/>
          <w:szCs w:val="24"/>
        </w:rPr>
        <w:t xml:space="preserve"> that </w:t>
      </w:r>
      <w:r w:rsidR="006E7AAB">
        <w:rPr>
          <w:rFonts w:ascii="Times New Roman" w:hAnsi="Times New Roman"/>
          <w:sz w:val="24"/>
          <w:szCs w:val="24"/>
        </w:rPr>
        <w:t xml:space="preserve">positive </w:t>
      </w:r>
      <w:r w:rsidR="00DB7241">
        <w:rPr>
          <w:rFonts w:ascii="Times New Roman" w:hAnsi="Times New Roman"/>
          <w:sz w:val="24"/>
          <w:szCs w:val="24"/>
        </w:rPr>
        <w:t>m</w:t>
      </w:r>
      <w:r w:rsidR="00394AB6" w:rsidRPr="0074094F">
        <w:rPr>
          <w:rFonts w:ascii="Times New Roman" w:hAnsi="Times New Roman"/>
          <w:sz w:val="24"/>
          <w:szCs w:val="24"/>
        </w:rPr>
        <w:t xml:space="preserve">ethods of communication, vision and mission statements, strategy documents, communities of practice and professional identities </w:t>
      </w:r>
      <w:r w:rsidR="00957F51" w:rsidRPr="0074094F">
        <w:rPr>
          <w:rFonts w:ascii="Times New Roman" w:hAnsi="Times New Roman"/>
          <w:sz w:val="24"/>
          <w:szCs w:val="24"/>
        </w:rPr>
        <w:t>could</w:t>
      </w:r>
      <w:r w:rsidR="00394AB6" w:rsidRPr="0074094F">
        <w:rPr>
          <w:rFonts w:ascii="Times New Roman" w:hAnsi="Times New Roman"/>
          <w:sz w:val="24"/>
          <w:szCs w:val="24"/>
        </w:rPr>
        <w:t xml:space="preserve"> help form the new culture in the College</w:t>
      </w:r>
      <w:r w:rsidR="000405F7">
        <w:rPr>
          <w:rFonts w:ascii="Times New Roman" w:hAnsi="Times New Roman"/>
          <w:sz w:val="24"/>
          <w:szCs w:val="24"/>
        </w:rPr>
        <w:t xml:space="preserve">, </w:t>
      </w:r>
      <w:r w:rsidR="009A08EA" w:rsidRPr="000405F7">
        <w:rPr>
          <w:rFonts w:ascii="Times New Roman" w:hAnsi="Times New Roman"/>
          <w:sz w:val="24"/>
          <w:szCs w:val="24"/>
        </w:rPr>
        <w:t>supporting Clark’s 19</w:t>
      </w:r>
      <w:r w:rsidR="000405F7">
        <w:rPr>
          <w:rFonts w:ascii="Times New Roman" w:hAnsi="Times New Roman"/>
          <w:sz w:val="24"/>
          <w:szCs w:val="24"/>
        </w:rPr>
        <w:t>7</w:t>
      </w:r>
      <w:r w:rsidR="009A08EA" w:rsidRPr="000405F7">
        <w:rPr>
          <w:rFonts w:ascii="Times New Roman" w:hAnsi="Times New Roman"/>
          <w:sz w:val="24"/>
          <w:szCs w:val="24"/>
        </w:rPr>
        <w:t>0</w:t>
      </w:r>
      <w:r w:rsidR="000405F7">
        <w:rPr>
          <w:rFonts w:ascii="Times New Roman" w:hAnsi="Times New Roman"/>
          <w:sz w:val="24"/>
          <w:szCs w:val="24"/>
        </w:rPr>
        <w:t>’s</w:t>
      </w:r>
      <w:r w:rsidR="009A08EA" w:rsidRPr="000405F7">
        <w:rPr>
          <w:rFonts w:ascii="Times New Roman" w:hAnsi="Times New Roman"/>
          <w:sz w:val="24"/>
          <w:szCs w:val="24"/>
        </w:rPr>
        <w:t xml:space="preserve"> studies.</w:t>
      </w:r>
      <w:r w:rsidR="009A08EA">
        <w:rPr>
          <w:rFonts w:ascii="Times New Roman" w:hAnsi="Times New Roman"/>
          <w:sz w:val="24"/>
          <w:szCs w:val="24"/>
        </w:rPr>
        <w:t xml:space="preserve">  </w:t>
      </w:r>
      <w:r w:rsidR="000405F7" w:rsidRPr="000405F7">
        <w:rPr>
          <w:rFonts w:ascii="Times New Roman" w:hAnsi="Times New Roman"/>
          <w:sz w:val="24"/>
          <w:szCs w:val="24"/>
        </w:rPr>
        <w:t>The narratives</w:t>
      </w:r>
      <w:r w:rsidR="009A08EA" w:rsidRPr="000405F7">
        <w:rPr>
          <w:rFonts w:ascii="Times New Roman" w:hAnsi="Times New Roman"/>
          <w:sz w:val="24"/>
          <w:szCs w:val="24"/>
        </w:rPr>
        <w:t xml:space="preserve"> highlight</w:t>
      </w:r>
      <w:r w:rsidR="000405F7" w:rsidRPr="000405F7">
        <w:rPr>
          <w:rFonts w:ascii="Times New Roman" w:hAnsi="Times New Roman"/>
          <w:sz w:val="24"/>
          <w:szCs w:val="24"/>
        </w:rPr>
        <w:t>ed</w:t>
      </w:r>
      <w:r w:rsidR="009A08EA" w:rsidRPr="000405F7">
        <w:rPr>
          <w:rFonts w:ascii="Times New Roman" w:hAnsi="Times New Roman"/>
          <w:sz w:val="24"/>
          <w:szCs w:val="24"/>
        </w:rPr>
        <w:t xml:space="preserve"> origins of resistance such as ‘uncertainty’, ‘anxiety’, ‘worry’ and lack of ‘control’ supportin</w:t>
      </w:r>
      <w:r w:rsidR="000405F7" w:rsidRPr="000405F7">
        <w:rPr>
          <w:rFonts w:ascii="Times New Roman" w:hAnsi="Times New Roman"/>
          <w:sz w:val="24"/>
          <w:szCs w:val="24"/>
        </w:rPr>
        <w:t>g</w:t>
      </w:r>
      <w:r w:rsidR="00EE1904">
        <w:rPr>
          <w:rFonts w:ascii="Times New Roman" w:hAnsi="Times New Roman"/>
          <w:sz w:val="24"/>
          <w:szCs w:val="24"/>
        </w:rPr>
        <w:t xml:space="preserve"> Yilmaz and </w:t>
      </w:r>
      <w:proofErr w:type="spellStart"/>
      <w:r w:rsidR="00EE1904">
        <w:rPr>
          <w:rFonts w:ascii="Times New Roman" w:hAnsi="Times New Roman"/>
          <w:sz w:val="24"/>
          <w:szCs w:val="24"/>
        </w:rPr>
        <w:t>Kilicoglu’s</w:t>
      </w:r>
      <w:proofErr w:type="spellEnd"/>
      <w:r w:rsidR="00EE1904">
        <w:rPr>
          <w:rFonts w:ascii="Times New Roman" w:hAnsi="Times New Roman"/>
          <w:sz w:val="24"/>
          <w:szCs w:val="24"/>
        </w:rPr>
        <w:t xml:space="preserve"> (2013) </w:t>
      </w:r>
      <w:r w:rsidR="009A08EA" w:rsidRPr="000405F7">
        <w:rPr>
          <w:rFonts w:ascii="Times New Roman" w:hAnsi="Times New Roman"/>
          <w:sz w:val="24"/>
          <w:szCs w:val="24"/>
        </w:rPr>
        <w:t>suggestion that resistance occurs predominantly because of fear of the unknown and changes to their personal situations.</w:t>
      </w:r>
    </w:p>
    <w:p w:rsidR="001A1B0D" w:rsidRDefault="001A1B0D" w:rsidP="009A08EA">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The findings illustrated in</w:t>
      </w:r>
      <w:r w:rsidR="005233B2">
        <w:rPr>
          <w:rFonts w:ascii="Times New Roman" w:hAnsi="Times New Roman"/>
          <w:sz w:val="24"/>
          <w:szCs w:val="24"/>
        </w:rPr>
        <w:t xml:space="preserve"> figure 7.1, Institute Cultures, </w:t>
      </w:r>
      <w:r>
        <w:rPr>
          <w:rFonts w:ascii="Times New Roman" w:hAnsi="Times New Roman"/>
          <w:sz w:val="24"/>
          <w:szCs w:val="24"/>
        </w:rPr>
        <w:t>will aid understanding of the following and final research question on the influence of change on professional academic identities.</w:t>
      </w:r>
    </w:p>
    <w:p w:rsidR="00CD551E" w:rsidRPr="00CD551E" w:rsidRDefault="001335D5" w:rsidP="00CD551E">
      <w:pPr>
        <w:pStyle w:val="Caption"/>
        <w:keepNext/>
        <w:jc w:val="both"/>
        <w:rPr>
          <w:rFonts w:asciiTheme="minorHAnsi" w:hAnsiTheme="minorHAnsi" w:cstheme="minorHAnsi"/>
          <w:color w:val="auto"/>
          <w:sz w:val="20"/>
          <w:szCs w:val="20"/>
        </w:rPr>
      </w:pPr>
      <w:r>
        <w:rPr>
          <w:rFonts w:asciiTheme="minorHAnsi" w:hAnsiTheme="minorHAnsi" w:cstheme="minorHAnsi"/>
          <w:color w:val="auto"/>
          <w:sz w:val="20"/>
          <w:szCs w:val="20"/>
        </w:rPr>
        <w:t xml:space="preserve">Figure </w:t>
      </w:r>
      <w:r w:rsidR="00CD551E" w:rsidRPr="00CD551E">
        <w:rPr>
          <w:rFonts w:asciiTheme="minorHAnsi" w:hAnsiTheme="minorHAnsi" w:cstheme="minorHAnsi"/>
          <w:color w:val="auto"/>
          <w:sz w:val="20"/>
          <w:szCs w:val="20"/>
        </w:rPr>
        <w:t xml:space="preserve">7.1 Institute Cultures </w:t>
      </w:r>
    </w:p>
    <w:p w:rsidR="00CD551E" w:rsidRDefault="00CD551E" w:rsidP="00CD551E">
      <w:pPr>
        <w:keepNext/>
        <w:spacing w:before="100" w:beforeAutospacing="1" w:after="100" w:afterAutospacing="1" w:line="360" w:lineRule="auto"/>
        <w:jc w:val="both"/>
      </w:pPr>
      <w:r>
        <w:rPr>
          <w:noProof/>
          <w:lang w:val="en-GB" w:eastAsia="en-GB"/>
        </w:rPr>
        <w:drawing>
          <wp:inline distT="0" distB="0" distL="0" distR="0" wp14:anchorId="30D9CCEB" wp14:editId="2E970FD7">
            <wp:extent cx="5038725" cy="3724275"/>
            <wp:effectExtent l="0" t="0" r="0" b="2857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BC1994" w:rsidRPr="004E69DB" w:rsidRDefault="00CD551E" w:rsidP="00214590">
      <w:pPr>
        <w:spacing w:before="100" w:beforeAutospacing="1" w:after="100" w:afterAutospacing="1" w:line="360" w:lineRule="auto"/>
        <w:jc w:val="both"/>
        <w:rPr>
          <w:rFonts w:ascii="Times New Roman" w:hAnsi="Times New Roman"/>
          <w:sz w:val="24"/>
          <w:szCs w:val="24"/>
        </w:rPr>
      </w:pPr>
      <w:r w:rsidRPr="00CD551E">
        <w:rPr>
          <w:rFonts w:ascii="Times New Roman" w:hAnsi="Times New Roman"/>
          <w:b/>
          <w:sz w:val="24"/>
          <w:szCs w:val="24"/>
        </w:rPr>
        <w:t>Institute Culture -</w:t>
      </w:r>
      <w:r>
        <w:rPr>
          <w:rFonts w:ascii="Times New Roman" w:hAnsi="Times New Roman"/>
          <w:sz w:val="24"/>
          <w:szCs w:val="24"/>
        </w:rPr>
        <w:t xml:space="preserve"> Part of the TU Act 2014 suggests that the two other </w:t>
      </w:r>
      <w:proofErr w:type="spellStart"/>
      <w:r>
        <w:rPr>
          <w:rFonts w:ascii="Times New Roman" w:hAnsi="Times New Roman"/>
          <w:sz w:val="24"/>
          <w:szCs w:val="24"/>
        </w:rPr>
        <w:t>IoTs</w:t>
      </w:r>
      <w:proofErr w:type="spellEnd"/>
      <w:r>
        <w:rPr>
          <w:rFonts w:ascii="Times New Roman" w:hAnsi="Times New Roman"/>
          <w:sz w:val="24"/>
          <w:szCs w:val="24"/>
        </w:rPr>
        <w:t xml:space="preserve"> will become part of the DIT before the ‘establishment of the DTU’.  </w:t>
      </w:r>
      <w:r w:rsidRPr="0074094F">
        <w:rPr>
          <w:rFonts w:ascii="Times New Roman" w:hAnsi="Times New Roman"/>
          <w:sz w:val="24"/>
          <w:szCs w:val="24"/>
        </w:rPr>
        <w:t xml:space="preserve">This has inevitably brought with it changes in the way things </w:t>
      </w:r>
      <w:r>
        <w:rPr>
          <w:rFonts w:ascii="Times New Roman" w:hAnsi="Times New Roman"/>
          <w:sz w:val="24"/>
          <w:szCs w:val="24"/>
        </w:rPr>
        <w:t xml:space="preserve">are done </w:t>
      </w:r>
      <w:r w:rsidRPr="0074094F">
        <w:rPr>
          <w:rFonts w:ascii="Times New Roman" w:hAnsi="Times New Roman"/>
          <w:sz w:val="24"/>
          <w:szCs w:val="24"/>
        </w:rPr>
        <w:t xml:space="preserve">and in effect </w:t>
      </w:r>
      <w:r>
        <w:rPr>
          <w:rFonts w:ascii="Times New Roman" w:hAnsi="Times New Roman"/>
          <w:sz w:val="24"/>
          <w:szCs w:val="24"/>
        </w:rPr>
        <w:t>the</w:t>
      </w:r>
      <w:r w:rsidRPr="0074094F">
        <w:rPr>
          <w:rFonts w:ascii="Times New Roman" w:hAnsi="Times New Roman"/>
          <w:sz w:val="24"/>
          <w:szCs w:val="24"/>
        </w:rPr>
        <w:t xml:space="preserve"> roles and duties </w:t>
      </w:r>
      <w:r>
        <w:rPr>
          <w:rFonts w:ascii="Times New Roman" w:hAnsi="Times New Roman"/>
          <w:sz w:val="24"/>
          <w:szCs w:val="24"/>
        </w:rPr>
        <w:t xml:space="preserve">of academics </w:t>
      </w:r>
      <w:r w:rsidRPr="0074094F">
        <w:rPr>
          <w:rFonts w:ascii="Times New Roman" w:hAnsi="Times New Roman"/>
          <w:sz w:val="24"/>
          <w:szCs w:val="24"/>
        </w:rPr>
        <w:t xml:space="preserve">within the overall organisation of DIT.  Stability of these changes can only </w:t>
      </w:r>
      <w:r>
        <w:rPr>
          <w:rFonts w:ascii="Times New Roman" w:hAnsi="Times New Roman"/>
          <w:sz w:val="24"/>
          <w:szCs w:val="24"/>
        </w:rPr>
        <w:t>occur</w:t>
      </w:r>
      <w:r w:rsidRPr="0074094F">
        <w:rPr>
          <w:rFonts w:ascii="Times New Roman" w:hAnsi="Times New Roman"/>
          <w:sz w:val="24"/>
          <w:szCs w:val="24"/>
        </w:rPr>
        <w:t xml:space="preserve"> through the integration of the staff of DIT within the culture of the new </w:t>
      </w:r>
      <w:r>
        <w:rPr>
          <w:rFonts w:ascii="Times New Roman" w:hAnsi="Times New Roman"/>
          <w:sz w:val="24"/>
          <w:szCs w:val="24"/>
        </w:rPr>
        <w:t xml:space="preserve">Institute with the merger of the three </w:t>
      </w:r>
      <w:proofErr w:type="spellStart"/>
      <w:r>
        <w:rPr>
          <w:rFonts w:ascii="Times New Roman" w:hAnsi="Times New Roman"/>
          <w:sz w:val="24"/>
          <w:szCs w:val="24"/>
        </w:rPr>
        <w:t>IoTs</w:t>
      </w:r>
      <w:proofErr w:type="spellEnd"/>
      <w:r>
        <w:rPr>
          <w:rFonts w:ascii="Times New Roman" w:hAnsi="Times New Roman"/>
          <w:sz w:val="24"/>
          <w:szCs w:val="24"/>
        </w:rPr>
        <w:t xml:space="preserve"> into </w:t>
      </w:r>
      <w:r w:rsidRPr="004E69DB">
        <w:rPr>
          <w:rFonts w:ascii="Times New Roman" w:hAnsi="Times New Roman"/>
          <w:sz w:val="24"/>
          <w:szCs w:val="24"/>
        </w:rPr>
        <w:t xml:space="preserve">one DIT or DTU.  </w:t>
      </w:r>
      <w:r w:rsidR="000272FC" w:rsidRPr="004E69DB">
        <w:rPr>
          <w:rFonts w:ascii="Times New Roman" w:hAnsi="Times New Roman"/>
          <w:sz w:val="24"/>
          <w:szCs w:val="24"/>
        </w:rPr>
        <w:t xml:space="preserve">It </w:t>
      </w:r>
      <w:proofErr w:type="gramStart"/>
      <w:r w:rsidR="000272FC" w:rsidRPr="004E69DB">
        <w:rPr>
          <w:rFonts w:ascii="Times New Roman" w:hAnsi="Times New Roman"/>
          <w:sz w:val="24"/>
          <w:szCs w:val="24"/>
        </w:rPr>
        <w:t>is also influenced</w:t>
      </w:r>
      <w:proofErr w:type="gramEnd"/>
      <w:r w:rsidR="000272FC" w:rsidRPr="004E69DB">
        <w:rPr>
          <w:rFonts w:ascii="Times New Roman" w:hAnsi="Times New Roman"/>
          <w:sz w:val="24"/>
          <w:szCs w:val="24"/>
        </w:rPr>
        <w:t xml:space="preserve"> by management’s adoption of these changes, the President’s vision and government influence.</w:t>
      </w:r>
    </w:p>
    <w:p w:rsidR="000272FC" w:rsidRDefault="00CD551E" w:rsidP="000272FC">
      <w:pPr>
        <w:spacing w:before="100" w:beforeAutospacing="1" w:after="100" w:afterAutospacing="1" w:line="360" w:lineRule="auto"/>
        <w:jc w:val="both"/>
        <w:rPr>
          <w:rFonts w:ascii="Times New Roman" w:hAnsi="Times New Roman"/>
          <w:sz w:val="24"/>
          <w:szCs w:val="24"/>
        </w:rPr>
      </w:pPr>
      <w:r w:rsidRPr="004E69DB">
        <w:rPr>
          <w:rFonts w:ascii="Times New Roman" w:hAnsi="Times New Roman"/>
          <w:b/>
          <w:sz w:val="24"/>
          <w:szCs w:val="24"/>
        </w:rPr>
        <w:t>College Culture –</w:t>
      </w:r>
      <w:r w:rsidRPr="004E69DB">
        <w:rPr>
          <w:rFonts w:ascii="Times New Roman" w:hAnsi="Times New Roman"/>
          <w:sz w:val="24"/>
          <w:szCs w:val="24"/>
        </w:rPr>
        <w:t xml:space="preserve"> As the College is relatively new following</w:t>
      </w:r>
      <w:r>
        <w:rPr>
          <w:rFonts w:ascii="Times New Roman" w:hAnsi="Times New Roman"/>
          <w:sz w:val="24"/>
          <w:szCs w:val="24"/>
        </w:rPr>
        <w:t xml:space="preserve"> restructuring, and there are discussions that it will become something different again before its eventual move to </w:t>
      </w:r>
      <w:proofErr w:type="spellStart"/>
      <w:r>
        <w:rPr>
          <w:rFonts w:ascii="Times New Roman" w:hAnsi="Times New Roman"/>
          <w:sz w:val="24"/>
          <w:szCs w:val="24"/>
        </w:rPr>
        <w:t>Grangegorman</w:t>
      </w:r>
      <w:proofErr w:type="spellEnd"/>
      <w:r>
        <w:rPr>
          <w:rFonts w:ascii="Times New Roman" w:hAnsi="Times New Roman"/>
          <w:sz w:val="24"/>
          <w:szCs w:val="24"/>
        </w:rPr>
        <w:t xml:space="preserve">, the culture in the College is </w:t>
      </w:r>
      <w:r w:rsidR="000272FC">
        <w:rPr>
          <w:rFonts w:ascii="Times New Roman" w:hAnsi="Times New Roman"/>
          <w:sz w:val="24"/>
          <w:szCs w:val="24"/>
        </w:rPr>
        <w:t xml:space="preserve">in flux and therefore </w:t>
      </w:r>
      <w:r>
        <w:rPr>
          <w:rFonts w:ascii="Times New Roman" w:hAnsi="Times New Roman"/>
          <w:sz w:val="24"/>
          <w:szCs w:val="24"/>
        </w:rPr>
        <w:t>confusing and fragmented.</w:t>
      </w:r>
      <w:r w:rsidR="00570010">
        <w:rPr>
          <w:rFonts w:ascii="Times New Roman" w:hAnsi="Times New Roman"/>
          <w:sz w:val="24"/>
          <w:szCs w:val="24"/>
        </w:rPr>
        <w:t xml:space="preserve">  </w:t>
      </w:r>
      <w:r w:rsidR="000272FC">
        <w:rPr>
          <w:rFonts w:ascii="Times New Roman" w:hAnsi="Times New Roman"/>
          <w:sz w:val="24"/>
          <w:szCs w:val="24"/>
        </w:rPr>
        <w:br w:type="page"/>
      </w:r>
    </w:p>
    <w:p w:rsidR="00570010" w:rsidRDefault="00CD551E" w:rsidP="00214590">
      <w:pPr>
        <w:spacing w:before="100" w:beforeAutospacing="1" w:after="100" w:afterAutospacing="1" w:line="360" w:lineRule="auto"/>
        <w:jc w:val="both"/>
        <w:rPr>
          <w:rFonts w:ascii="Times New Roman" w:hAnsi="Times New Roman"/>
          <w:sz w:val="24"/>
          <w:szCs w:val="24"/>
        </w:rPr>
      </w:pPr>
      <w:r w:rsidRPr="00CD551E">
        <w:rPr>
          <w:rFonts w:ascii="Times New Roman" w:hAnsi="Times New Roman"/>
          <w:b/>
          <w:sz w:val="24"/>
          <w:szCs w:val="24"/>
        </w:rPr>
        <w:lastRenderedPageBreak/>
        <w:t>Subcultures –</w:t>
      </w:r>
      <w:r>
        <w:rPr>
          <w:rFonts w:ascii="Times New Roman" w:hAnsi="Times New Roman"/>
          <w:sz w:val="24"/>
          <w:szCs w:val="24"/>
        </w:rPr>
        <w:t xml:space="preserve"> All narratives agreed that many </w:t>
      </w:r>
      <w:r w:rsidR="00AF61B7">
        <w:rPr>
          <w:rFonts w:ascii="Times New Roman" w:hAnsi="Times New Roman"/>
          <w:sz w:val="24"/>
          <w:szCs w:val="24"/>
        </w:rPr>
        <w:t xml:space="preserve">different </w:t>
      </w:r>
      <w:r>
        <w:rPr>
          <w:rFonts w:ascii="Times New Roman" w:hAnsi="Times New Roman"/>
          <w:sz w:val="24"/>
          <w:szCs w:val="24"/>
        </w:rPr>
        <w:t>subcultures exist within the Colleges and the Institute, hence lending to further fragmentation of the overall culture</w:t>
      </w:r>
      <w:r w:rsidR="004010D5">
        <w:rPr>
          <w:rFonts w:ascii="Times New Roman" w:hAnsi="Times New Roman"/>
          <w:sz w:val="24"/>
          <w:szCs w:val="24"/>
        </w:rPr>
        <w:t xml:space="preserve"> with words such as ‘silos’ and ‘satellites’</w:t>
      </w:r>
      <w:r>
        <w:rPr>
          <w:rFonts w:ascii="Times New Roman" w:hAnsi="Times New Roman"/>
          <w:sz w:val="24"/>
          <w:szCs w:val="24"/>
        </w:rPr>
        <w:t xml:space="preserve">.  This they referred to as individuals doing it for themselves </w:t>
      </w:r>
      <w:r w:rsidR="00AF61B7">
        <w:rPr>
          <w:rFonts w:ascii="Times New Roman" w:hAnsi="Times New Roman"/>
          <w:sz w:val="24"/>
          <w:szCs w:val="24"/>
        </w:rPr>
        <w:t>because</w:t>
      </w:r>
      <w:r>
        <w:rPr>
          <w:rFonts w:ascii="Times New Roman" w:hAnsi="Times New Roman"/>
          <w:sz w:val="24"/>
          <w:szCs w:val="24"/>
        </w:rPr>
        <w:t xml:space="preserve"> of fear and uncertainty about the future of their situations.</w:t>
      </w:r>
      <w:r w:rsidR="00AF61B7">
        <w:rPr>
          <w:rFonts w:ascii="Times New Roman" w:hAnsi="Times New Roman"/>
          <w:sz w:val="24"/>
          <w:szCs w:val="24"/>
        </w:rPr>
        <w:t xml:space="preserve">  </w:t>
      </w:r>
      <w:proofErr w:type="spellStart"/>
      <w:r w:rsidR="00AF61B7">
        <w:rPr>
          <w:rFonts w:ascii="Times New Roman" w:hAnsi="Times New Roman"/>
          <w:sz w:val="24"/>
          <w:szCs w:val="24"/>
        </w:rPr>
        <w:t>McNay</w:t>
      </w:r>
      <w:proofErr w:type="spellEnd"/>
      <w:r w:rsidR="00AF61B7">
        <w:rPr>
          <w:rFonts w:ascii="Times New Roman" w:hAnsi="Times New Roman"/>
          <w:sz w:val="24"/>
          <w:szCs w:val="24"/>
        </w:rPr>
        <w:t xml:space="preserve"> (2006) suggests cultural assumptions provide the foundations for the communities </w:t>
      </w:r>
      <w:r w:rsidR="00AF61B7" w:rsidRPr="004E69DB">
        <w:rPr>
          <w:rFonts w:ascii="Times New Roman" w:hAnsi="Times New Roman"/>
          <w:sz w:val="24"/>
          <w:szCs w:val="24"/>
        </w:rPr>
        <w:t xml:space="preserve">within the </w:t>
      </w:r>
      <w:r w:rsidR="00587F49" w:rsidRPr="004E69DB">
        <w:rPr>
          <w:rFonts w:ascii="Times New Roman" w:hAnsi="Times New Roman"/>
          <w:sz w:val="24"/>
          <w:szCs w:val="24"/>
        </w:rPr>
        <w:t>I</w:t>
      </w:r>
      <w:r w:rsidR="00AF61B7" w:rsidRPr="004E69DB">
        <w:rPr>
          <w:rFonts w:ascii="Times New Roman" w:hAnsi="Times New Roman"/>
          <w:sz w:val="24"/>
          <w:szCs w:val="24"/>
        </w:rPr>
        <w:t>nstitute</w:t>
      </w:r>
      <w:r w:rsidR="00174D58" w:rsidRPr="004E69DB">
        <w:rPr>
          <w:rFonts w:ascii="Times New Roman" w:hAnsi="Times New Roman"/>
          <w:sz w:val="24"/>
          <w:szCs w:val="24"/>
        </w:rPr>
        <w:t>, which</w:t>
      </w:r>
      <w:r w:rsidR="00AF61B7" w:rsidRPr="004E69DB">
        <w:rPr>
          <w:rFonts w:ascii="Times New Roman" w:hAnsi="Times New Roman"/>
          <w:sz w:val="24"/>
          <w:szCs w:val="24"/>
        </w:rPr>
        <w:t xml:space="preserve"> may possess their own subculture and identity.</w:t>
      </w:r>
    </w:p>
    <w:p w:rsidR="008453B1" w:rsidRDefault="00CD551E" w:rsidP="0021459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This will aid understanding of th</w:t>
      </w:r>
      <w:r w:rsidR="008453B1">
        <w:rPr>
          <w:rFonts w:ascii="Times New Roman" w:hAnsi="Times New Roman"/>
          <w:sz w:val="24"/>
          <w:szCs w:val="24"/>
        </w:rPr>
        <w:t xml:space="preserve">e final </w:t>
      </w:r>
      <w:r w:rsidR="00B601BD">
        <w:rPr>
          <w:rFonts w:ascii="Times New Roman" w:hAnsi="Times New Roman"/>
          <w:sz w:val="24"/>
          <w:szCs w:val="24"/>
        </w:rPr>
        <w:t>objective</w:t>
      </w:r>
      <w:r w:rsidR="008453B1">
        <w:rPr>
          <w:rFonts w:ascii="Times New Roman" w:hAnsi="Times New Roman"/>
          <w:sz w:val="24"/>
          <w:szCs w:val="24"/>
        </w:rPr>
        <w:t xml:space="preserve"> of the research</w:t>
      </w:r>
      <w:r w:rsidR="00CD1312">
        <w:rPr>
          <w:rFonts w:ascii="Times New Roman" w:hAnsi="Times New Roman"/>
          <w:sz w:val="24"/>
          <w:szCs w:val="24"/>
        </w:rPr>
        <w:t>,</w:t>
      </w:r>
      <w:r w:rsidR="008453B1">
        <w:rPr>
          <w:rFonts w:ascii="Times New Roman" w:hAnsi="Times New Roman"/>
          <w:sz w:val="24"/>
          <w:szCs w:val="24"/>
        </w:rPr>
        <w:t xml:space="preserve"> which continues from the </w:t>
      </w:r>
      <w:r w:rsidR="00CA3B3A">
        <w:rPr>
          <w:rFonts w:ascii="Times New Roman" w:hAnsi="Times New Roman"/>
          <w:sz w:val="24"/>
          <w:szCs w:val="24"/>
        </w:rPr>
        <w:t>impacts</w:t>
      </w:r>
      <w:r w:rsidR="00CD1312">
        <w:rPr>
          <w:rFonts w:ascii="Times New Roman" w:hAnsi="Times New Roman"/>
          <w:sz w:val="24"/>
          <w:szCs w:val="24"/>
        </w:rPr>
        <w:t xml:space="preserve"> of change on culture </w:t>
      </w:r>
      <w:proofErr w:type="gramStart"/>
      <w:r w:rsidR="00630CC4">
        <w:rPr>
          <w:rFonts w:ascii="Times New Roman" w:hAnsi="Times New Roman"/>
          <w:sz w:val="24"/>
          <w:szCs w:val="24"/>
        </w:rPr>
        <w:t>is</w:t>
      </w:r>
      <w:r w:rsidR="008453B1">
        <w:rPr>
          <w:rFonts w:ascii="Times New Roman" w:hAnsi="Times New Roman"/>
          <w:sz w:val="24"/>
          <w:szCs w:val="24"/>
        </w:rPr>
        <w:t xml:space="preserve"> discussed</w:t>
      </w:r>
      <w:proofErr w:type="gramEnd"/>
      <w:r w:rsidR="008453B1">
        <w:rPr>
          <w:rFonts w:ascii="Times New Roman" w:hAnsi="Times New Roman"/>
          <w:sz w:val="24"/>
          <w:szCs w:val="24"/>
        </w:rPr>
        <w:t xml:space="preserve"> in the following section on the </w:t>
      </w:r>
      <w:r w:rsidR="00CA3B3A">
        <w:rPr>
          <w:rFonts w:ascii="Times New Roman" w:hAnsi="Times New Roman"/>
          <w:sz w:val="24"/>
          <w:szCs w:val="24"/>
        </w:rPr>
        <w:t>influence</w:t>
      </w:r>
      <w:r w:rsidR="008453B1">
        <w:rPr>
          <w:rFonts w:ascii="Times New Roman" w:hAnsi="Times New Roman"/>
          <w:sz w:val="24"/>
          <w:szCs w:val="24"/>
        </w:rPr>
        <w:t xml:space="preserve"> of change on professional academic identities.</w:t>
      </w:r>
    </w:p>
    <w:p w:rsidR="00E02DB0" w:rsidRPr="00E02DB0" w:rsidRDefault="00E02DB0" w:rsidP="00E02DB0">
      <w:pPr>
        <w:pStyle w:val="Heading3"/>
        <w:rPr>
          <w:rFonts w:asciiTheme="majorHAnsi" w:hAnsiTheme="majorHAnsi" w:cstheme="majorHAnsi"/>
          <w:color w:val="auto"/>
          <w:sz w:val="24"/>
          <w:szCs w:val="24"/>
        </w:rPr>
      </w:pPr>
      <w:bookmarkStart w:id="729" w:name="_Toc422396338"/>
      <w:r>
        <w:rPr>
          <w:rFonts w:asciiTheme="majorHAnsi" w:hAnsiTheme="majorHAnsi" w:cstheme="majorHAnsi"/>
          <w:color w:val="auto"/>
          <w:sz w:val="24"/>
          <w:szCs w:val="24"/>
        </w:rPr>
        <w:t xml:space="preserve">7.1.4 </w:t>
      </w:r>
      <w:r w:rsidR="00770574">
        <w:rPr>
          <w:rFonts w:asciiTheme="majorHAnsi" w:hAnsiTheme="majorHAnsi" w:cstheme="majorHAnsi"/>
          <w:color w:val="auto"/>
          <w:sz w:val="24"/>
          <w:szCs w:val="24"/>
        </w:rPr>
        <w:t>In</w:t>
      </w:r>
      <w:r w:rsidRPr="00E02DB0">
        <w:rPr>
          <w:rFonts w:asciiTheme="majorHAnsi" w:hAnsiTheme="majorHAnsi" w:cstheme="majorHAnsi"/>
          <w:color w:val="auto"/>
          <w:sz w:val="24"/>
          <w:szCs w:val="24"/>
        </w:rPr>
        <w:t>fluenc</w:t>
      </w:r>
      <w:r w:rsidR="00770574">
        <w:rPr>
          <w:rFonts w:asciiTheme="majorHAnsi" w:hAnsiTheme="majorHAnsi" w:cstheme="majorHAnsi"/>
          <w:color w:val="auto"/>
          <w:sz w:val="24"/>
          <w:szCs w:val="24"/>
        </w:rPr>
        <w:t>es of Change and Mergers on P</w:t>
      </w:r>
      <w:r w:rsidRPr="00E02DB0">
        <w:rPr>
          <w:rFonts w:asciiTheme="majorHAnsi" w:hAnsiTheme="majorHAnsi" w:cstheme="majorHAnsi"/>
          <w:color w:val="auto"/>
          <w:sz w:val="24"/>
          <w:szCs w:val="24"/>
        </w:rPr>
        <w:t xml:space="preserve">rofessional </w:t>
      </w:r>
      <w:r w:rsidR="00770574">
        <w:rPr>
          <w:rFonts w:asciiTheme="majorHAnsi" w:hAnsiTheme="majorHAnsi" w:cstheme="majorHAnsi"/>
          <w:color w:val="auto"/>
          <w:sz w:val="24"/>
          <w:szCs w:val="24"/>
        </w:rPr>
        <w:t>A</w:t>
      </w:r>
      <w:r w:rsidRPr="00E02DB0">
        <w:rPr>
          <w:rFonts w:asciiTheme="majorHAnsi" w:hAnsiTheme="majorHAnsi" w:cstheme="majorHAnsi"/>
          <w:color w:val="auto"/>
          <w:sz w:val="24"/>
          <w:szCs w:val="24"/>
        </w:rPr>
        <w:t xml:space="preserve">cademic </w:t>
      </w:r>
      <w:r w:rsidR="00770574">
        <w:rPr>
          <w:rFonts w:asciiTheme="majorHAnsi" w:hAnsiTheme="majorHAnsi" w:cstheme="majorHAnsi"/>
          <w:color w:val="auto"/>
          <w:sz w:val="24"/>
          <w:szCs w:val="24"/>
        </w:rPr>
        <w:t>I</w:t>
      </w:r>
      <w:r w:rsidRPr="00E02DB0">
        <w:rPr>
          <w:rFonts w:asciiTheme="majorHAnsi" w:hAnsiTheme="majorHAnsi" w:cstheme="majorHAnsi"/>
          <w:color w:val="auto"/>
          <w:sz w:val="24"/>
          <w:szCs w:val="24"/>
        </w:rPr>
        <w:t>dentities</w:t>
      </w:r>
      <w:bookmarkEnd w:id="729"/>
      <w:r w:rsidRPr="00E02DB0">
        <w:rPr>
          <w:rFonts w:asciiTheme="majorHAnsi" w:hAnsiTheme="majorHAnsi" w:cstheme="majorHAnsi"/>
          <w:color w:val="auto"/>
          <w:sz w:val="24"/>
          <w:szCs w:val="24"/>
        </w:rPr>
        <w:t xml:space="preserve"> </w:t>
      </w:r>
    </w:p>
    <w:p w:rsidR="000C088F" w:rsidRDefault="0006426C" w:rsidP="00F81A8C">
      <w:pPr>
        <w:spacing w:before="100" w:beforeAutospacing="1" w:after="100" w:afterAutospacing="1" w:line="360" w:lineRule="auto"/>
        <w:jc w:val="both"/>
        <w:rPr>
          <w:rFonts w:asciiTheme="minorHAnsi" w:hAnsiTheme="minorHAnsi" w:cstheme="minorHAnsi"/>
          <w:sz w:val="24"/>
          <w:szCs w:val="24"/>
        </w:rPr>
      </w:pPr>
      <w:r w:rsidRPr="00770574">
        <w:rPr>
          <w:rFonts w:asciiTheme="minorHAnsi" w:hAnsiTheme="minorHAnsi" w:cstheme="minorHAnsi"/>
          <w:sz w:val="24"/>
          <w:szCs w:val="24"/>
        </w:rPr>
        <w:t xml:space="preserve">While the literature examined change in higher education in many different facets such as financial and organisational rationale, little research focused on the </w:t>
      </w:r>
      <w:r w:rsidR="001F4846" w:rsidRPr="00770574">
        <w:rPr>
          <w:rFonts w:asciiTheme="minorHAnsi" w:hAnsiTheme="minorHAnsi" w:cstheme="minorHAnsi"/>
          <w:sz w:val="24"/>
          <w:szCs w:val="24"/>
        </w:rPr>
        <w:t>effects</w:t>
      </w:r>
      <w:r w:rsidRPr="00770574">
        <w:rPr>
          <w:rFonts w:asciiTheme="minorHAnsi" w:hAnsiTheme="minorHAnsi" w:cstheme="minorHAnsi"/>
          <w:sz w:val="24"/>
          <w:szCs w:val="24"/>
        </w:rPr>
        <w:t xml:space="preserve"> of the structural or financial change on the perceived influence of these changes on professional </w:t>
      </w:r>
      <w:r w:rsidR="00B94C16" w:rsidRPr="00770574">
        <w:rPr>
          <w:rFonts w:asciiTheme="minorHAnsi" w:hAnsiTheme="minorHAnsi" w:cstheme="minorHAnsi"/>
          <w:sz w:val="24"/>
          <w:szCs w:val="24"/>
        </w:rPr>
        <w:t xml:space="preserve">academic </w:t>
      </w:r>
      <w:r w:rsidRPr="00770574">
        <w:rPr>
          <w:rFonts w:asciiTheme="minorHAnsi" w:hAnsiTheme="minorHAnsi" w:cstheme="minorHAnsi"/>
          <w:sz w:val="24"/>
          <w:szCs w:val="24"/>
        </w:rPr>
        <w:t xml:space="preserve">identities.  </w:t>
      </w:r>
      <w:r w:rsidR="005233B2" w:rsidRPr="00770574">
        <w:rPr>
          <w:rFonts w:asciiTheme="minorHAnsi" w:hAnsiTheme="minorHAnsi" w:cstheme="minorHAnsi"/>
          <w:sz w:val="24"/>
          <w:szCs w:val="24"/>
        </w:rPr>
        <w:t xml:space="preserve">These softer and more emotive responses </w:t>
      </w:r>
      <w:proofErr w:type="gramStart"/>
      <w:r w:rsidR="000C088F">
        <w:rPr>
          <w:rFonts w:asciiTheme="minorHAnsi" w:hAnsiTheme="minorHAnsi" w:cstheme="minorHAnsi"/>
          <w:sz w:val="24"/>
          <w:szCs w:val="24"/>
        </w:rPr>
        <w:t>have been</w:t>
      </w:r>
      <w:r w:rsidR="005233B2" w:rsidRPr="00770574">
        <w:rPr>
          <w:rFonts w:asciiTheme="minorHAnsi" w:hAnsiTheme="minorHAnsi" w:cstheme="minorHAnsi"/>
          <w:sz w:val="24"/>
          <w:szCs w:val="24"/>
        </w:rPr>
        <w:t xml:space="preserve"> studied</w:t>
      </w:r>
      <w:proofErr w:type="gramEnd"/>
      <w:r w:rsidR="005233B2" w:rsidRPr="00770574">
        <w:rPr>
          <w:rFonts w:asciiTheme="minorHAnsi" w:hAnsiTheme="minorHAnsi" w:cstheme="minorHAnsi"/>
          <w:sz w:val="24"/>
          <w:szCs w:val="24"/>
        </w:rPr>
        <w:t xml:space="preserve"> less frequently.  </w:t>
      </w:r>
      <w:r w:rsidR="00F45123" w:rsidRPr="00770574">
        <w:rPr>
          <w:rFonts w:asciiTheme="minorHAnsi" w:hAnsiTheme="minorHAnsi" w:cstheme="minorHAnsi"/>
          <w:sz w:val="24"/>
          <w:szCs w:val="24"/>
        </w:rPr>
        <w:t>Narratives on</w:t>
      </w:r>
      <w:r w:rsidRPr="00770574">
        <w:rPr>
          <w:rFonts w:asciiTheme="minorHAnsi" w:hAnsiTheme="minorHAnsi" w:cstheme="minorHAnsi"/>
          <w:sz w:val="24"/>
          <w:szCs w:val="24"/>
        </w:rPr>
        <w:t xml:space="preserve"> the changes, mergers and imminent mergers, together with their perception on how this influenced their working culture and their identities were analysed</w:t>
      </w:r>
      <w:r w:rsidR="00B57F28" w:rsidRPr="00770574">
        <w:rPr>
          <w:rFonts w:asciiTheme="minorHAnsi" w:hAnsiTheme="minorHAnsi" w:cstheme="minorHAnsi"/>
          <w:sz w:val="24"/>
          <w:szCs w:val="24"/>
        </w:rPr>
        <w:t xml:space="preserve"> and support</w:t>
      </w:r>
      <w:r w:rsidR="000C088F">
        <w:rPr>
          <w:rFonts w:asciiTheme="minorHAnsi" w:hAnsiTheme="minorHAnsi" w:cstheme="minorHAnsi"/>
          <w:sz w:val="24"/>
          <w:szCs w:val="24"/>
        </w:rPr>
        <w:t xml:space="preserve"> </w:t>
      </w:r>
      <w:r w:rsidR="00B57F28" w:rsidRPr="00770574">
        <w:rPr>
          <w:rFonts w:asciiTheme="minorHAnsi" w:hAnsiTheme="minorHAnsi" w:cstheme="minorHAnsi"/>
          <w:sz w:val="24"/>
          <w:szCs w:val="24"/>
        </w:rPr>
        <w:t>the work of Henkel (2000; 2005</w:t>
      </w:r>
      <w:r w:rsidR="00EE1904" w:rsidRPr="00770574">
        <w:rPr>
          <w:rFonts w:asciiTheme="minorHAnsi" w:hAnsiTheme="minorHAnsi" w:cstheme="minorHAnsi"/>
          <w:sz w:val="24"/>
          <w:szCs w:val="24"/>
        </w:rPr>
        <w:t>; 2012</w:t>
      </w:r>
      <w:r w:rsidR="00B57F28" w:rsidRPr="00770574">
        <w:rPr>
          <w:rFonts w:asciiTheme="minorHAnsi" w:hAnsiTheme="minorHAnsi" w:cstheme="minorHAnsi"/>
          <w:sz w:val="24"/>
          <w:szCs w:val="24"/>
        </w:rPr>
        <w:t>)</w:t>
      </w:r>
      <w:r w:rsidRPr="00770574">
        <w:rPr>
          <w:rFonts w:asciiTheme="minorHAnsi" w:hAnsiTheme="minorHAnsi" w:cstheme="minorHAnsi"/>
          <w:sz w:val="24"/>
          <w:szCs w:val="24"/>
        </w:rPr>
        <w:t xml:space="preserve">.  </w:t>
      </w:r>
      <w:r w:rsidR="005233B2" w:rsidRPr="00770574">
        <w:rPr>
          <w:rFonts w:asciiTheme="minorHAnsi" w:hAnsiTheme="minorHAnsi" w:cstheme="minorHAnsi"/>
          <w:sz w:val="24"/>
          <w:szCs w:val="24"/>
        </w:rPr>
        <w:t>Thus, th</w:t>
      </w:r>
      <w:r w:rsidRPr="00770574">
        <w:rPr>
          <w:rFonts w:asciiTheme="minorHAnsi" w:hAnsiTheme="minorHAnsi" w:cstheme="minorHAnsi"/>
          <w:sz w:val="24"/>
          <w:szCs w:val="24"/>
        </w:rPr>
        <w:t>e final research question</w:t>
      </w:r>
      <w:r w:rsidR="00770574">
        <w:rPr>
          <w:rFonts w:asciiTheme="minorHAnsi" w:hAnsiTheme="minorHAnsi" w:cstheme="minorHAnsi"/>
          <w:sz w:val="24"/>
          <w:szCs w:val="24"/>
        </w:rPr>
        <w:t xml:space="preserve"> </w:t>
      </w:r>
      <w:r w:rsidR="005233B2" w:rsidRPr="00770574">
        <w:rPr>
          <w:rFonts w:asciiTheme="minorHAnsi" w:hAnsiTheme="minorHAnsi" w:cstheme="minorHAnsi"/>
          <w:sz w:val="24"/>
          <w:szCs w:val="24"/>
        </w:rPr>
        <w:t>sought to address</w:t>
      </w:r>
      <w:r w:rsidRPr="00770574">
        <w:rPr>
          <w:rFonts w:asciiTheme="minorHAnsi" w:hAnsiTheme="minorHAnsi" w:cstheme="minorHAnsi"/>
          <w:sz w:val="24"/>
          <w:szCs w:val="24"/>
        </w:rPr>
        <w:t xml:space="preserve"> how the changes affect academic identities in higher education.  </w:t>
      </w:r>
      <w:r w:rsidR="00EE1904" w:rsidRPr="00770574">
        <w:rPr>
          <w:rFonts w:asciiTheme="minorHAnsi" w:hAnsiTheme="minorHAnsi" w:cstheme="minorHAnsi"/>
          <w:sz w:val="24"/>
          <w:szCs w:val="24"/>
        </w:rPr>
        <w:t>McInnis (2010; 2012) suggests that i</w:t>
      </w:r>
      <w:r w:rsidR="008042C6" w:rsidRPr="00770574">
        <w:rPr>
          <w:rFonts w:asciiTheme="minorHAnsi" w:hAnsiTheme="minorHAnsi" w:cstheme="minorHAnsi"/>
          <w:sz w:val="24"/>
          <w:szCs w:val="24"/>
        </w:rPr>
        <w:t>dentity formation, social contexts and relationships (communities), multiplicities of identity</w:t>
      </w:r>
      <w:r w:rsidR="000C088F">
        <w:rPr>
          <w:rFonts w:asciiTheme="minorHAnsi" w:hAnsiTheme="minorHAnsi" w:cstheme="minorHAnsi"/>
          <w:sz w:val="24"/>
          <w:szCs w:val="24"/>
        </w:rPr>
        <w:t xml:space="preserve"> (‘many hats’)</w:t>
      </w:r>
      <w:r w:rsidR="008042C6" w:rsidRPr="00770574">
        <w:rPr>
          <w:rFonts w:asciiTheme="minorHAnsi" w:hAnsiTheme="minorHAnsi" w:cstheme="minorHAnsi"/>
          <w:sz w:val="24"/>
          <w:szCs w:val="24"/>
        </w:rPr>
        <w:t xml:space="preserve">, discontinuity of identity </w:t>
      </w:r>
      <w:r w:rsidR="000C088F">
        <w:rPr>
          <w:rFonts w:asciiTheme="minorHAnsi" w:hAnsiTheme="minorHAnsi" w:cstheme="minorHAnsi"/>
          <w:sz w:val="24"/>
          <w:szCs w:val="24"/>
        </w:rPr>
        <w:t xml:space="preserve">(loss) </w:t>
      </w:r>
      <w:r w:rsidR="008042C6" w:rsidRPr="00770574">
        <w:rPr>
          <w:rFonts w:asciiTheme="minorHAnsi" w:hAnsiTheme="minorHAnsi" w:cstheme="minorHAnsi"/>
          <w:sz w:val="24"/>
          <w:szCs w:val="24"/>
        </w:rPr>
        <w:t xml:space="preserve">or reshaped identity </w:t>
      </w:r>
      <w:r w:rsidR="00AF61B7" w:rsidRPr="00770574">
        <w:rPr>
          <w:rFonts w:asciiTheme="minorHAnsi" w:hAnsiTheme="minorHAnsi" w:cstheme="minorHAnsi"/>
          <w:sz w:val="24"/>
          <w:szCs w:val="24"/>
        </w:rPr>
        <w:t>all influence academic identity</w:t>
      </w:r>
      <w:r w:rsidR="00CD1312" w:rsidRPr="00770574">
        <w:rPr>
          <w:rFonts w:asciiTheme="minorHAnsi" w:hAnsiTheme="minorHAnsi" w:cstheme="minorHAnsi"/>
          <w:sz w:val="24"/>
          <w:szCs w:val="24"/>
        </w:rPr>
        <w:t>.</w:t>
      </w:r>
      <w:r w:rsidR="008042C6" w:rsidRPr="00770574">
        <w:rPr>
          <w:rFonts w:asciiTheme="minorHAnsi" w:hAnsiTheme="minorHAnsi" w:cstheme="minorHAnsi"/>
          <w:sz w:val="24"/>
          <w:szCs w:val="24"/>
        </w:rPr>
        <w:t xml:space="preserve">  </w:t>
      </w:r>
    </w:p>
    <w:p w:rsidR="000C088F" w:rsidRDefault="0006426C" w:rsidP="00F81A8C">
      <w:pPr>
        <w:spacing w:before="100" w:beforeAutospacing="1" w:after="100" w:afterAutospacing="1" w:line="360" w:lineRule="auto"/>
        <w:jc w:val="both"/>
        <w:rPr>
          <w:rFonts w:asciiTheme="minorHAnsi" w:hAnsiTheme="minorHAnsi" w:cstheme="minorHAnsi"/>
          <w:sz w:val="24"/>
          <w:szCs w:val="24"/>
        </w:rPr>
      </w:pPr>
      <w:r w:rsidRPr="00770574">
        <w:rPr>
          <w:rFonts w:asciiTheme="minorHAnsi" w:hAnsiTheme="minorHAnsi" w:cstheme="minorHAnsi"/>
          <w:sz w:val="24"/>
          <w:szCs w:val="24"/>
        </w:rPr>
        <w:t xml:space="preserve">It </w:t>
      </w:r>
      <w:r w:rsidR="000C088F">
        <w:rPr>
          <w:rFonts w:asciiTheme="minorHAnsi" w:hAnsiTheme="minorHAnsi" w:cstheme="minorHAnsi"/>
          <w:sz w:val="24"/>
          <w:szCs w:val="24"/>
        </w:rPr>
        <w:t>became evident</w:t>
      </w:r>
      <w:r w:rsidRPr="00770574">
        <w:rPr>
          <w:rFonts w:asciiTheme="minorHAnsi" w:hAnsiTheme="minorHAnsi" w:cstheme="minorHAnsi"/>
          <w:sz w:val="24"/>
          <w:szCs w:val="24"/>
        </w:rPr>
        <w:t xml:space="preserve"> throughout the </w:t>
      </w:r>
      <w:r w:rsidRPr="004E69DB">
        <w:rPr>
          <w:rFonts w:asciiTheme="minorHAnsi" w:hAnsiTheme="minorHAnsi" w:cstheme="minorHAnsi"/>
          <w:sz w:val="24"/>
          <w:szCs w:val="24"/>
        </w:rPr>
        <w:t>findings that the impacts these change</w:t>
      </w:r>
      <w:r w:rsidR="00F45123" w:rsidRPr="004E69DB">
        <w:rPr>
          <w:rFonts w:asciiTheme="minorHAnsi" w:hAnsiTheme="minorHAnsi" w:cstheme="minorHAnsi"/>
          <w:sz w:val="24"/>
          <w:szCs w:val="24"/>
        </w:rPr>
        <w:t>s</w:t>
      </w:r>
      <w:r w:rsidRPr="004E69DB">
        <w:rPr>
          <w:rFonts w:asciiTheme="minorHAnsi" w:hAnsiTheme="minorHAnsi" w:cstheme="minorHAnsi"/>
          <w:sz w:val="24"/>
          <w:szCs w:val="24"/>
        </w:rPr>
        <w:t xml:space="preserve"> have had</w:t>
      </w:r>
      <w:r w:rsidRPr="00770574">
        <w:rPr>
          <w:rFonts w:asciiTheme="minorHAnsi" w:hAnsiTheme="minorHAnsi" w:cstheme="minorHAnsi"/>
          <w:sz w:val="24"/>
          <w:szCs w:val="24"/>
        </w:rPr>
        <w:t xml:space="preserve"> on academic and pedagogic identities </w:t>
      </w:r>
      <w:proofErr w:type="gramStart"/>
      <w:r w:rsidR="000C088F">
        <w:rPr>
          <w:rFonts w:asciiTheme="minorHAnsi" w:hAnsiTheme="minorHAnsi" w:cstheme="minorHAnsi"/>
          <w:sz w:val="24"/>
          <w:szCs w:val="24"/>
        </w:rPr>
        <w:t>were</w:t>
      </w:r>
      <w:r w:rsidRPr="00770574">
        <w:rPr>
          <w:rFonts w:asciiTheme="minorHAnsi" w:hAnsiTheme="minorHAnsi" w:cstheme="minorHAnsi"/>
          <w:sz w:val="24"/>
          <w:szCs w:val="24"/>
        </w:rPr>
        <w:t xml:space="preserve"> perceived</w:t>
      </w:r>
      <w:proofErr w:type="gramEnd"/>
      <w:r w:rsidRPr="00770574">
        <w:rPr>
          <w:rFonts w:asciiTheme="minorHAnsi" w:hAnsiTheme="minorHAnsi" w:cstheme="minorHAnsi"/>
          <w:sz w:val="24"/>
          <w:szCs w:val="24"/>
        </w:rPr>
        <w:t xml:space="preserve"> very personally</w:t>
      </w:r>
      <w:r w:rsidR="00EE1904" w:rsidRPr="00770574">
        <w:rPr>
          <w:rFonts w:asciiTheme="minorHAnsi" w:hAnsiTheme="minorHAnsi" w:cstheme="minorHAnsi"/>
          <w:sz w:val="24"/>
          <w:szCs w:val="24"/>
        </w:rPr>
        <w:t xml:space="preserve"> </w:t>
      </w:r>
      <w:r w:rsidR="00630CC4" w:rsidRPr="00770574">
        <w:rPr>
          <w:rFonts w:asciiTheme="minorHAnsi" w:hAnsiTheme="minorHAnsi" w:cstheme="minorHAnsi"/>
          <w:sz w:val="24"/>
          <w:szCs w:val="24"/>
        </w:rPr>
        <w:t xml:space="preserve">concurring with </w:t>
      </w:r>
      <w:r w:rsidR="00EE1904" w:rsidRPr="00770574">
        <w:rPr>
          <w:rFonts w:asciiTheme="minorHAnsi" w:hAnsiTheme="minorHAnsi" w:cstheme="minorHAnsi"/>
          <w:sz w:val="24"/>
          <w:szCs w:val="24"/>
        </w:rPr>
        <w:t xml:space="preserve">Day et al. </w:t>
      </w:r>
      <w:r w:rsidR="00630CC4" w:rsidRPr="00770574">
        <w:rPr>
          <w:rFonts w:asciiTheme="minorHAnsi" w:hAnsiTheme="minorHAnsi" w:cstheme="minorHAnsi"/>
          <w:sz w:val="24"/>
          <w:szCs w:val="24"/>
        </w:rPr>
        <w:t>(</w:t>
      </w:r>
      <w:r w:rsidR="00EE1904" w:rsidRPr="00770574">
        <w:rPr>
          <w:rFonts w:asciiTheme="minorHAnsi" w:hAnsiTheme="minorHAnsi" w:cstheme="minorHAnsi"/>
          <w:sz w:val="24"/>
          <w:szCs w:val="24"/>
        </w:rPr>
        <w:t>2007)</w:t>
      </w:r>
      <w:r w:rsidRPr="00770574">
        <w:rPr>
          <w:rFonts w:asciiTheme="minorHAnsi" w:hAnsiTheme="minorHAnsi" w:cstheme="minorHAnsi"/>
          <w:sz w:val="24"/>
          <w:szCs w:val="24"/>
        </w:rPr>
        <w:t xml:space="preserve">.  </w:t>
      </w:r>
      <w:r w:rsidR="00B94C16" w:rsidRPr="00770574">
        <w:rPr>
          <w:rFonts w:asciiTheme="minorHAnsi" w:hAnsiTheme="minorHAnsi" w:cstheme="minorHAnsi"/>
          <w:sz w:val="24"/>
          <w:szCs w:val="24"/>
        </w:rPr>
        <w:t>Interviewees found it</w:t>
      </w:r>
      <w:r w:rsidR="00DB7241" w:rsidRPr="00770574">
        <w:rPr>
          <w:rFonts w:asciiTheme="minorHAnsi" w:hAnsiTheme="minorHAnsi" w:cstheme="minorHAnsi"/>
          <w:sz w:val="24"/>
          <w:szCs w:val="24"/>
        </w:rPr>
        <w:t xml:space="preserve"> </w:t>
      </w:r>
      <w:r w:rsidR="000C0530" w:rsidRPr="00770574">
        <w:rPr>
          <w:rFonts w:asciiTheme="minorHAnsi" w:hAnsiTheme="minorHAnsi" w:cstheme="minorHAnsi"/>
          <w:sz w:val="24"/>
          <w:szCs w:val="24"/>
        </w:rPr>
        <w:t xml:space="preserve">difficult to </w:t>
      </w:r>
      <w:r w:rsidR="00B94C16" w:rsidRPr="00770574">
        <w:rPr>
          <w:rFonts w:asciiTheme="minorHAnsi" w:hAnsiTheme="minorHAnsi" w:cstheme="minorHAnsi"/>
          <w:sz w:val="24"/>
          <w:szCs w:val="24"/>
        </w:rPr>
        <w:t>isolate the influences of change on their professional academic identity</w:t>
      </w:r>
      <w:r w:rsidR="000C0530" w:rsidRPr="00770574">
        <w:rPr>
          <w:rFonts w:asciiTheme="minorHAnsi" w:hAnsiTheme="minorHAnsi" w:cstheme="minorHAnsi"/>
          <w:sz w:val="24"/>
          <w:szCs w:val="24"/>
        </w:rPr>
        <w:t xml:space="preserve"> as </w:t>
      </w:r>
      <w:r w:rsidR="00B94C16" w:rsidRPr="00770574">
        <w:rPr>
          <w:rFonts w:asciiTheme="minorHAnsi" w:hAnsiTheme="minorHAnsi" w:cstheme="minorHAnsi"/>
          <w:sz w:val="24"/>
          <w:szCs w:val="24"/>
        </w:rPr>
        <w:t>they</w:t>
      </w:r>
      <w:r w:rsidR="000C0530" w:rsidRPr="00770574">
        <w:rPr>
          <w:rFonts w:asciiTheme="minorHAnsi" w:hAnsiTheme="minorHAnsi" w:cstheme="minorHAnsi"/>
          <w:sz w:val="24"/>
          <w:szCs w:val="24"/>
        </w:rPr>
        <w:t xml:space="preserve"> </w:t>
      </w:r>
      <w:r w:rsidR="00214590" w:rsidRPr="00770574">
        <w:rPr>
          <w:rFonts w:asciiTheme="minorHAnsi" w:hAnsiTheme="minorHAnsi" w:cstheme="minorHAnsi"/>
          <w:sz w:val="24"/>
          <w:szCs w:val="24"/>
        </w:rPr>
        <w:t>felt they could not ‘own’ their identity without having some discussion o</w:t>
      </w:r>
      <w:r w:rsidR="00CD1312" w:rsidRPr="00770574">
        <w:rPr>
          <w:rFonts w:asciiTheme="minorHAnsi" w:hAnsiTheme="minorHAnsi" w:cstheme="minorHAnsi"/>
          <w:sz w:val="24"/>
          <w:szCs w:val="24"/>
        </w:rPr>
        <w:t>f</w:t>
      </w:r>
      <w:r w:rsidR="00214590" w:rsidRPr="00770574">
        <w:rPr>
          <w:rFonts w:asciiTheme="minorHAnsi" w:hAnsiTheme="minorHAnsi" w:cstheme="minorHAnsi"/>
          <w:sz w:val="24"/>
          <w:szCs w:val="24"/>
        </w:rPr>
        <w:t xml:space="preserve"> identity with the </w:t>
      </w:r>
      <w:r w:rsidR="004230EF" w:rsidRPr="00770574">
        <w:rPr>
          <w:rFonts w:asciiTheme="minorHAnsi" w:hAnsiTheme="minorHAnsi" w:cstheme="minorHAnsi"/>
          <w:sz w:val="24"/>
          <w:szCs w:val="24"/>
        </w:rPr>
        <w:t xml:space="preserve">culture and identity of the </w:t>
      </w:r>
      <w:r w:rsidR="00CA3B3A" w:rsidRPr="00770574">
        <w:rPr>
          <w:rFonts w:asciiTheme="minorHAnsi" w:hAnsiTheme="minorHAnsi" w:cstheme="minorHAnsi"/>
          <w:sz w:val="24"/>
          <w:szCs w:val="24"/>
        </w:rPr>
        <w:t>Institute</w:t>
      </w:r>
      <w:r w:rsidR="000C088F">
        <w:rPr>
          <w:rFonts w:asciiTheme="minorHAnsi" w:hAnsiTheme="minorHAnsi" w:cstheme="minorHAnsi"/>
          <w:sz w:val="24"/>
          <w:szCs w:val="24"/>
        </w:rPr>
        <w:t>,</w:t>
      </w:r>
      <w:r w:rsidR="00EE1904" w:rsidRPr="00770574">
        <w:rPr>
          <w:rFonts w:asciiTheme="minorHAnsi" w:hAnsiTheme="minorHAnsi" w:cstheme="minorHAnsi"/>
          <w:sz w:val="24"/>
          <w:szCs w:val="24"/>
        </w:rPr>
        <w:t xml:space="preserve"> </w:t>
      </w:r>
      <w:r w:rsidR="00630CC4" w:rsidRPr="00770574">
        <w:rPr>
          <w:rFonts w:asciiTheme="minorHAnsi" w:hAnsiTheme="minorHAnsi" w:cstheme="minorHAnsi"/>
          <w:sz w:val="24"/>
          <w:szCs w:val="24"/>
        </w:rPr>
        <w:t xml:space="preserve">agreeing with </w:t>
      </w:r>
      <w:r w:rsidR="00EE1904" w:rsidRPr="00770574">
        <w:rPr>
          <w:rFonts w:asciiTheme="minorHAnsi" w:hAnsiTheme="minorHAnsi" w:cstheme="minorHAnsi"/>
          <w:sz w:val="24"/>
          <w:szCs w:val="24"/>
        </w:rPr>
        <w:t>Henkel</w:t>
      </w:r>
      <w:r w:rsidR="00AF61B7" w:rsidRPr="00770574">
        <w:rPr>
          <w:rFonts w:asciiTheme="minorHAnsi" w:hAnsiTheme="minorHAnsi" w:cstheme="minorHAnsi"/>
          <w:sz w:val="24"/>
          <w:szCs w:val="24"/>
        </w:rPr>
        <w:t xml:space="preserve"> </w:t>
      </w:r>
      <w:r w:rsidR="00630CC4" w:rsidRPr="00770574">
        <w:rPr>
          <w:rFonts w:asciiTheme="minorHAnsi" w:hAnsiTheme="minorHAnsi" w:cstheme="minorHAnsi"/>
          <w:sz w:val="24"/>
          <w:szCs w:val="24"/>
        </w:rPr>
        <w:t>(</w:t>
      </w:r>
      <w:r w:rsidR="00EE1904" w:rsidRPr="00770574">
        <w:rPr>
          <w:rFonts w:asciiTheme="minorHAnsi" w:hAnsiTheme="minorHAnsi" w:cstheme="minorHAnsi"/>
          <w:sz w:val="24"/>
          <w:szCs w:val="24"/>
        </w:rPr>
        <w:t>2005; 2007)</w:t>
      </w:r>
      <w:r w:rsidR="00AF61B7" w:rsidRPr="00770574">
        <w:rPr>
          <w:rFonts w:asciiTheme="minorHAnsi" w:hAnsiTheme="minorHAnsi" w:cstheme="minorHAnsi"/>
          <w:sz w:val="24"/>
          <w:szCs w:val="24"/>
        </w:rPr>
        <w:t xml:space="preserve"> and Flores and Day (2006) macro-micro </w:t>
      </w:r>
      <w:r w:rsidR="000C088F">
        <w:rPr>
          <w:rFonts w:asciiTheme="minorHAnsi" w:hAnsiTheme="minorHAnsi" w:cstheme="minorHAnsi"/>
          <w:sz w:val="24"/>
          <w:szCs w:val="24"/>
        </w:rPr>
        <w:t xml:space="preserve">research </w:t>
      </w:r>
      <w:r w:rsidR="00AF61B7" w:rsidRPr="00770574">
        <w:rPr>
          <w:rFonts w:asciiTheme="minorHAnsi" w:hAnsiTheme="minorHAnsi" w:cstheme="minorHAnsi"/>
          <w:sz w:val="24"/>
          <w:szCs w:val="24"/>
        </w:rPr>
        <w:t>influence on identity</w:t>
      </w:r>
      <w:r w:rsidR="00214590" w:rsidRPr="00770574">
        <w:rPr>
          <w:rFonts w:asciiTheme="minorHAnsi" w:hAnsiTheme="minorHAnsi" w:cstheme="minorHAnsi"/>
          <w:sz w:val="24"/>
          <w:szCs w:val="24"/>
        </w:rPr>
        <w:t xml:space="preserve">.  </w:t>
      </w:r>
    </w:p>
    <w:p w:rsidR="009A08EA" w:rsidRPr="00770574" w:rsidRDefault="00214590" w:rsidP="00F81A8C">
      <w:pPr>
        <w:spacing w:before="100" w:beforeAutospacing="1" w:after="100" w:afterAutospacing="1" w:line="360" w:lineRule="auto"/>
        <w:jc w:val="both"/>
        <w:rPr>
          <w:rFonts w:asciiTheme="minorHAnsi" w:hAnsiTheme="minorHAnsi" w:cstheme="minorHAnsi"/>
          <w:sz w:val="24"/>
          <w:szCs w:val="24"/>
        </w:rPr>
      </w:pPr>
      <w:r w:rsidRPr="00770574">
        <w:rPr>
          <w:rFonts w:asciiTheme="minorHAnsi" w:hAnsiTheme="minorHAnsi" w:cstheme="minorHAnsi"/>
          <w:sz w:val="24"/>
          <w:szCs w:val="24"/>
        </w:rPr>
        <w:lastRenderedPageBreak/>
        <w:t xml:space="preserve">As this Institute was undergoing dramatic </w:t>
      </w:r>
      <w:r w:rsidR="004230EF" w:rsidRPr="00770574">
        <w:rPr>
          <w:rFonts w:asciiTheme="minorHAnsi" w:hAnsiTheme="minorHAnsi" w:cstheme="minorHAnsi"/>
          <w:sz w:val="24"/>
          <w:szCs w:val="24"/>
        </w:rPr>
        <w:t>and numerous</w:t>
      </w:r>
      <w:r w:rsidRPr="00770574">
        <w:rPr>
          <w:rFonts w:asciiTheme="minorHAnsi" w:hAnsiTheme="minorHAnsi" w:cstheme="minorHAnsi"/>
          <w:sz w:val="24"/>
          <w:szCs w:val="24"/>
        </w:rPr>
        <w:t xml:space="preserve"> changes </w:t>
      </w:r>
      <w:r w:rsidR="004230EF" w:rsidRPr="00770574">
        <w:rPr>
          <w:rFonts w:asciiTheme="minorHAnsi" w:hAnsiTheme="minorHAnsi" w:cstheme="minorHAnsi"/>
          <w:sz w:val="24"/>
          <w:szCs w:val="24"/>
        </w:rPr>
        <w:t xml:space="preserve">in tandem </w:t>
      </w:r>
      <w:r w:rsidRPr="00770574">
        <w:rPr>
          <w:rFonts w:asciiTheme="minorHAnsi" w:hAnsiTheme="minorHAnsi" w:cstheme="minorHAnsi"/>
          <w:sz w:val="24"/>
          <w:szCs w:val="24"/>
        </w:rPr>
        <w:t xml:space="preserve">they felt a </w:t>
      </w:r>
      <w:r w:rsidR="00CD1312" w:rsidRPr="00770574">
        <w:rPr>
          <w:rFonts w:asciiTheme="minorHAnsi" w:hAnsiTheme="minorHAnsi" w:cstheme="minorHAnsi"/>
          <w:sz w:val="24"/>
          <w:szCs w:val="24"/>
        </w:rPr>
        <w:t>loss</w:t>
      </w:r>
      <w:r w:rsidRPr="00770574">
        <w:rPr>
          <w:rFonts w:asciiTheme="minorHAnsi" w:hAnsiTheme="minorHAnsi" w:cstheme="minorHAnsi"/>
          <w:sz w:val="24"/>
          <w:szCs w:val="24"/>
        </w:rPr>
        <w:t xml:space="preserve"> of identity as they questioned what </w:t>
      </w:r>
      <w:r w:rsidR="00371941" w:rsidRPr="00770574">
        <w:rPr>
          <w:rFonts w:asciiTheme="minorHAnsi" w:hAnsiTheme="minorHAnsi" w:cstheme="minorHAnsi"/>
          <w:sz w:val="24"/>
          <w:szCs w:val="24"/>
        </w:rPr>
        <w:t>it is</w:t>
      </w:r>
      <w:r w:rsidRPr="00770574">
        <w:rPr>
          <w:rFonts w:asciiTheme="minorHAnsi" w:hAnsiTheme="minorHAnsi" w:cstheme="minorHAnsi"/>
          <w:sz w:val="24"/>
          <w:szCs w:val="24"/>
        </w:rPr>
        <w:t xml:space="preserve"> now</w:t>
      </w:r>
      <w:r w:rsidR="00DB7241" w:rsidRPr="00770574">
        <w:rPr>
          <w:rFonts w:asciiTheme="minorHAnsi" w:hAnsiTheme="minorHAnsi" w:cstheme="minorHAnsi"/>
          <w:sz w:val="24"/>
          <w:szCs w:val="24"/>
        </w:rPr>
        <w:t xml:space="preserve">, or what should they be referring to, DIT, DTU or </w:t>
      </w:r>
      <w:proofErr w:type="spellStart"/>
      <w:r w:rsidR="00DB7241" w:rsidRPr="00770574">
        <w:rPr>
          <w:rFonts w:asciiTheme="minorHAnsi" w:hAnsiTheme="minorHAnsi" w:cstheme="minorHAnsi"/>
          <w:sz w:val="24"/>
          <w:szCs w:val="24"/>
        </w:rPr>
        <w:t>Grangegorman</w:t>
      </w:r>
      <w:proofErr w:type="spellEnd"/>
      <w:r w:rsidR="00EE1904" w:rsidRPr="00770574">
        <w:rPr>
          <w:rFonts w:asciiTheme="minorHAnsi" w:hAnsiTheme="minorHAnsi" w:cstheme="minorHAnsi"/>
          <w:sz w:val="24"/>
          <w:szCs w:val="24"/>
        </w:rPr>
        <w:t xml:space="preserve"> (McInnis, 2010; 2012</w:t>
      </w:r>
      <w:r w:rsidR="00AF61B7" w:rsidRPr="00770574">
        <w:rPr>
          <w:rFonts w:asciiTheme="minorHAnsi" w:hAnsiTheme="minorHAnsi" w:cstheme="minorHAnsi"/>
          <w:sz w:val="24"/>
          <w:szCs w:val="24"/>
        </w:rPr>
        <w:t xml:space="preserve">; </w:t>
      </w:r>
      <w:proofErr w:type="spellStart"/>
      <w:r w:rsidR="00AF61B7" w:rsidRPr="00770574">
        <w:rPr>
          <w:rFonts w:asciiTheme="minorHAnsi" w:hAnsiTheme="minorHAnsi" w:cstheme="minorHAnsi"/>
          <w:sz w:val="24"/>
          <w:szCs w:val="24"/>
        </w:rPr>
        <w:t>Beijaard</w:t>
      </w:r>
      <w:proofErr w:type="spellEnd"/>
      <w:r w:rsidR="00AF61B7" w:rsidRPr="00770574">
        <w:rPr>
          <w:rFonts w:asciiTheme="minorHAnsi" w:hAnsiTheme="minorHAnsi" w:cstheme="minorHAnsi"/>
          <w:sz w:val="24"/>
          <w:szCs w:val="24"/>
        </w:rPr>
        <w:t>, 2000; 2004</w:t>
      </w:r>
      <w:r w:rsidR="00F81A8C">
        <w:rPr>
          <w:rFonts w:asciiTheme="minorHAnsi" w:hAnsiTheme="minorHAnsi" w:cstheme="minorHAnsi"/>
          <w:sz w:val="24"/>
          <w:szCs w:val="24"/>
        </w:rPr>
        <w:t>; Clark, 1997; 2004</w:t>
      </w:r>
      <w:r w:rsidR="00EE1904" w:rsidRPr="00770574">
        <w:rPr>
          <w:rFonts w:asciiTheme="minorHAnsi" w:hAnsiTheme="minorHAnsi" w:cstheme="minorHAnsi"/>
          <w:sz w:val="24"/>
          <w:szCs w:val="24"/>
        </w:rPr>
        <w:t>)</w:t>
      </w:r>
      <w:r w:rsidRPr="00770574">
        <w:rPr>
          <w:rFonts w:asciiTheme="minorHAnsi" w:hAnsiTheme="minorHAnsi" w:cstheme="minorHAnsi"/>
          <w:sz w:val="24"/>
          <w:szCs w:val="24"/>
        </w:rPr>
        <w:t>.</w:t>
      </w:r>
      <w:r w:rsidR="00622A40" w:rsidRPr="00770574">
        <w:rPr>
          <w:rFonts w:asciiTheme="minorHAnsi" w:hAnsiTheme="minorHAnsi" w:cstheme="minorHAnsi"/>
          <w:sz w:val="24"/>
          <w:szCs w:val="24"/>
        </w:rPr>
        <w:t xml:space="preserve">  Predominantly they referred to themselves independently</w:t>
      </w:r>
      <w:r w:rsidR="00F45123" w:rsidRPr="00770574">
        <w:rPr>
          <w:rFonts w:asciiTheme="minorHAnsi" w:hAnsiTheme="minorHAnsi" w:cstheme="minorHAnsi"/>
          <w:sz w:val="24"/>
          <w:szCs w:val="24"/>
        </w:rPr>
        <w:t xml:space="preserve"> from the Institute but </w:t>
      </w:r>
      <w:r w:rsidR="00AF61B7" w:rsidRPr="00770574">
        <w:rPr>
          <w:rFonts w:asciiTheme="minorHAnsi" w:hAnsiTheme="minorHAnsi" w:cstheme="minorHAnsi"/>
          <w:sz w:val="24"/>
          <w:szCs w:val="24"/>
        </w:rPr>
        <w:t xml:space="preserve">gravitating to </w:t>
      </w:r>
      <w:r w:rsidR="00F45123" w:rsidRPr="00770574">
        <w:rPr>
          <w:rFonts w:asciiTheme="minorHAnsi" w:hAnsiTheme="minorHAnsi" w:cstheme="minorHAnsi"/>
          <w:sz w:val="24"/>
          <w:szCs w:val="24"/>
        </w:rPr>
        <w:t>the communities within</w:t>
      </w:r>
      <w:r w:rsidR="00622A40" w:rsidRPr="00770574">
        <w:rPr>
          <w:rFonts w:asciiTheme="minorHAnsi" w:hAnsiTheme="minorHAnsi" w:cstheme="minorHAnsi"/>
          <w:sz w:val="24"/>
          <w:szCs w:val="24"/>
        </w:rPr>
        <w:t xml:space="preserve">. </w:t>
      </w:r>
      <w:r w:rsidR="000405F7" w:rsidRPr="00770574">
        <w:rPr>
          <w:rFonts w:asciiTheme="minorHAnsi" w:hAnsiTheme="minorHAnsi" w:cstheme="minorHAnsi"/>
          <w:sz w:val="24"/>
          <w:szCs w:val="24"/>
        </w:rPr>
        <w:t xml:space="preserve"> </w:t>
      </w:r>
      <w:r w:rsidR="009A08EA" w:rsidRPr="00770574">
        <w:rPr>
          <w:rFonts w:asciiTheme="minorHAnsi" w:hAnsiTheme="minorHAnsi" w:cstheme="minorHAnsi"/>
          <w:sz w:val="24"/>
          <w:szCs w:val="24"/>
        </w:rPr>
        <w:t xml:space="preserve">This supports </w:t>
      </w:r>
      <w:r w:rsidR="00EE1904" w:rsidRPr="00770574">
        <w:rPr>
          <w:rFonts w:asciiTheme="minorHAnsi" w:hAnsiTheme="minorHAnsi" w:cstheme="minorHAnsi"/>
          <w:sz w:val="24"/>
          <w:szCs w:val="24"/>
        </w:rPr>
        <w:t xml:space="preserve">Clark (1983), Locke (2007) and </w:t>
      </w:r>
      <w:proofErr w:type="spellStart"/>
      <w:r w:rsidR="00EE1904" w:rsidRPr="00770574">
        <w:rPr>
          <w:rFonts w:asciiTheme="minorHAnsi" w:hAnsiTheme="minorHAnsi" w:cstheme="minorHAnsi"/>
          <w:sz w:val="24"/>
          <w:szCs w:val="24"/>
        </w:rPr>
        <w:t>Ylijoki</w:t>
      </w:r>
      <w:proofErr w:type="spellEnd"/>
      <w:r w:rsidR="00EE1904" w:rsidRPr="00770574">
        <w:rPr>
          <w:rFonts w:asciiTheme="minorHAnsi" w:hAnsiTheme="minorHAnsi" w:cstheme="minorHAnsi"/>
          <w:sz w:val="24"/>
          <w:szCs w:val="24"/>
        </w:rPr>
        <w:t xml:space="preserve"> and Ursin (2013)</w:t>
      </w:r>
      <w:r w:rsidR="009A08EA" w:rsidRPr="00770574">
        <w:rPr>
          <w:rFonts w:asciiTheme="minorHAnsi" w:hAnsiTheme="minorHAnsi" w:cstheme="minorHAnsi"/>
          <w:sz w:val="24"/>
          <w:szCs w:val="24"/>
        </w:rPr>
        <w:t xml:space="preserve"> </w:t>
      </w:r>
      <w:r w:rsidR="00C907B4">
        <w:rPr>
          <w:rFonts w:asciiTheme="minorHAnsi" w:hAnsiTheme="minorHAnsi" w:cstheme="minorHAnsi"/>
          <w:sz w:val="24"/>
          <w:szCs w:val="24"/>
        </w:rPr>
        <w:t xml:space="preserve">who </w:t>
      </w:r>
      <w:r w:rsidR="009A08EA" w:rsidRPr="00770574">
        <w:rPr>
          <w:rFonts w:asciiTheme="minorHAnsi" w:hAnsiTheme="minorHAnsi" w:cstheme="minorHAnsi"/>
          <w:sz w:val="24"/>
          <w:szCs w:val="24"/>
        </w:rPr>
        <w:t xml:space="preserve">suggest familiar discourse </w:t>
      </w:r>
      <w:r w:rsidR="00EE1904" w:rsidRPr="00770574">
        <w:rPr>
          <w:rFonts w:asciiTheme="minorHAnsi" w:hAnsiTheme="minorHAnsi" w:cstheme="minorHAnsi"/>
          <w:sz w:val="24"/>
          <w:szCs w:val="24"/>
        </w:rPr>
        <w:t xml:space="preserve">of stories and sagas, ceremonies and events </w:t>
      </w:r>
      <w:r w:rsidR="009A08EA" w:rsidRPr="00770574">
        <w:rPr>
          <w:rFonts w:asciiTheme="minorHAnsi" w:hAnsiTheme="minorHAnsi" w:cstheme="minorHAnsi"/>
          <w:sz w:val="24"/>
          <w:szCs w:val="24"/>
        </w:rPr>
        <w:t>influencing the culture</w:t>
      </w:r>
      <w:r w:rsidR="00EE1904" w:rsidRPr="00770574">
        <w:rPr>
          <w:rFonts w:asciiTheme="minorHAnsi" w:hAnsiTheme="minorHAnsi" w:cstheme="minorHAnsi"/>
          <w:sz w:val="24"/>
          <w:szCs w:val="24"/>
        </w:rPr>
        <w:t xml:space="preserve"> and identity</w:t>
      </w:r>
      <w:r w:rsidR="00630CC4" w:rsidRPr="00770574">
        <w:rPr>
          <w:rFonts w:asciiTheme="minorHAnsi" w:hAnsiTheme="minorHAnsi" w:cstheme="minorHAnsi"/>
          <w:sz w:val="24"/>
          <w:szCs w:val="24"/>
        </w:rPr>
        <w:t xml:space="preserve"> within</w:t>
      </w:r>
      <w:r w:rsidR="009A08EA" w:rsidRPr="00770574">
        <w:rPr>
          <w:rFonts w:asciiTheme="minorHAnsi" w:hAnsiTheme="minorHAnsi" w:cstheme="minorHAnsi"/>
          <w:sz w:val="24"/>
          <w:szCs w:val="24"/>
        </w:rPr>
        <w:t>.</w:t>
      </w:r>
    </w:p>
    <w:p w:rsidR="00630CC4" w:rsidRDefault="00630CC4" w:rsidP="00630CC4">
      <w:pPr>
        <w:spacing w:before="100" w:beforeAutospacing="1" w:after="100" w:afterAutospacing="1" w:line="240" w:lineRule="auto"/>
        <w:ind w:left="567" w:right="567"/>
        <w:jc w:val="both"/>
        <w:rPr>
          <w:rFonts w:ascii="Times New Roman" w:hAnsi="Times New Roman"/>
          <w:i/>
          <w:sz w:val="24"/>
          <w:szCs w:val="24"/>
        </w:rPr>
      </w:pPr>
      <w:r w:rsidRPr="00F934AE">
        <w:rPr>
          <w:rFonts w:ascii="Times New Roman" w:hAnsi="Times New Roman"/>
          <w:b/>
          <w:i/>
          <w:sz w:val="24"/>
          <w:szCs w:val="24"/>
        </w:rPr>
        <w:t>We</w:t>
      </w:r>
      <w:r>
        <w:rPr>
          <w:rFonts w:ascii="Times New Roman" w:hAnsi="Times New Roman"/>
          <w:i/>
          <w:sz w:val="24"/>
          <w:szCs w:val="24"/>
        </w:rPr>
        <w:t xml:space="preserve"> are all familiar, so </w:t>
      </w:r>
      <w:r w:rsidRPr="00665E2E">
        <w:rPr>
          <w:rFonts w:ascii="Times New Roman" w:hAnsi="Times New Roman"/>
          <w:b/>
          <w:i/>
          <w:sz w:val="24"/>
          <w:szCs w:val="24"/>
        </w:rPr>
        <w:t xml:space="preserve">we </w:t>
      </w:r>
      <w:r>
        <w:rPr>
          <w:rFonts w:ascii="Times New Roman" w:hAnsi="Times New Roman"/>
          <w:i/>
          <w:sz w:val="24"/>
          <w:szCs w:val="24"/>
        </w:rPr>
        <w:t xml:space="preserve">are able to have this </w:t>
      </w:r>
      <w:r w:rsidRPr="00665E2E">
        <w:rPr>
          <w:rFonts w:ascii="Times New Roman" w:hAnsi="Times New Roman"/>
          <w:b/>
          <w:i/>
          <w:sz w:val="24"/>
          <w:szCs w:val="24"/>
        </w:rPr>
        <w:t>discourse together</w:t>
      </w:r>
      <w:r>
        <w:rPr>
          <w:rFonts w:ascii="Times New Roman" w:hAnsi="Times New Roman"/>
          <w:i/>
          <w:sz w:val="24"/>
          <w:szCs w:val="24"/>
        </w:rPr>
        <w:t xml:space="preserve">, that would not normally happen, this kind of </w:t>
      </w:r>
      <w:r w:rsidRPr="00F934AE">
        <w:rPr>
          <w:rFonts w:ascii="Times New Roman" w:hAnsi="Times New Roman"/>
          <w:b/>
          <w:i/>
          <w:sz w:val="24"/>
          <w:szCs w:val="24"/>
        </w:rPr>
        <w:t>community</w:t>
      </w:r>
      <w:r>
        <w:rPr>
          <w:rFonts w:ascii="Times New Roman" w:hAnsi="Times New Roman"/>
          <w:i/>
          <w:sz w:val="24"/>
          <w:szCs w:val="24"/>
        </w:rPr>
        <w:t xml:space="preserve"> in room </w:t>
      </w:r>
      <w:r w:rsidRPr="000320D1">
        <w:rPr>
          <w:rFonts w:ascii="Times New Roman" w:hAnsi="Times New Roman"/>
          <w:sz w:val="24"/>
          <w:szCs w:val="24"/>
        </w:rPr>
        <w:t>[...]</w:t>
      </w:r>
      <w:r>
        <w:rPr>
          <w:rFonts w:ascii="Times New Roman" w:hAnsi="Times New Roman"/>
          <w:i/>
          <w:sz w:val="24"/>
          <w:szCs w:val="24"/>
        </w:rPr>
        <w:t xml:space="preserve"> </w:t>
      </w:r>
      <w:r w:rsidRPr="00F934AE">
        <w:rPr>
          <w:rFonts w:ascii="Times New Roman" w:hAnsi="Times New Roman"/>
          <w:b/>
          <w:i/>
          <w:sz w:val="24"/>
          <w:szCs w:val="24"/>
        </w:rPr>
        <w:t>we</w:t>
      </w:r>
      <w:r>
        <w:rPr>
          <w:rFonts w:ascii="Times New Roman" w:hAnsi="Times New Roman"/>
          <w:i/>
          <w:sz w:val="24"/>
          <w:szCs w:val="24"/>
        </w:rPr>
        <w:t xml:space="preserve"> have this </w:t>
      </w:r>
      <w:r w:rsidRPr="008506E6">
        <w:rPr>
          <w:rFonts w:ascii="Times New Roman" w:hAnsi="Times New Roman"/>
          <w:b/>
          <w:i/>
          <w:sz w:val="24"/>
          <w:szCs w:val="24"/>
        </w:rPr>
        <w:t>bond,</w:t>
      </w:r>
      <w:r>
        <w:rPr>
          <w:rFonts w:ascii="Times New Roman" w:hAnsi="Times New Roman"/>
          <w:i/>
          <w:sz w:val="24"/>
          <w:szCs w:val="24"/>
        </w:rPr>
        <w:t xml:space="preserve"> </w:t>
      </w:r>
      <w:r w:rsidRPr="0006020C">
        <w:rPr>
          <w:rFonts w:ascii="Times New Roman" w:hAnsi="Times New Roman"/>
          <w:sz w:val="24"/>
          <w:szCs w:val="24"/>
        </w:rPr>
        <w:t>(CA2).</w:t>
      </w:r>
      <w:r>
        <w:rPr>
          <w:rFonts w:ascii="Times New Roman" w:hAnsi="Times New Roman"/>
          <w:i/>
          <w:sz w:val="24"/>
          <w:szCs w:val="24"/>
        </w:rPr>
        <w:t xml:space="preserve">  </w:t>
      </w:r>
    </w:p>
    <w:p w:rsidR="00EE1904" w:rsidRDefault="000C088F" w:rsidP="000405F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A narrative of community influence endorses</w:t>
      </w:r>
      <w:r w:rsidR="00CD1312">
        <w:rPr>
          <w:rFonts w:ascii="Times New Roman" w:hAnsi="Times New Roman"/>
          <w:sz w:val="24"/>
          <w:szCs w:val="24"/>
        </w:rPr>
        <w:t xml:space="preserve"> </w:t>
      </w:r>
      <w:r w:rsidR="00DB7241">
        <w:rPr>
          <w:rFonts w:ascii="Times New Roman" w:hAnsi="Times New Roman"/>
          <w:sz w:val="24"/>
          <w:szCs w:val="24"/>
        </w:rPr>
        <w:t xml:space="preserve">Flores and Day (2006) </w:t>
      </w:r>
      <w:r w:rsidR="00957F51">
        <w:rPr>
          <w:rFonts w:ascii="Times New Roman" w:hAnsi="Times New Roman"/>
          <w:sz w:val="24"/>
          <w:szCs w:val="24"/>
        </w:rPr>
        <w:t>research, which</w:t>
      </w:r>
      <w:r w:rsidR="00CD1312">
        <w:rPr>
          <w:rFonts w:ascii="Times New Roman" w:hAnsi="Times New Roman"/>
          <w:sz w:val="24"/>
          <w:szCs w:val="24"/>
        </w:rPr>
        <w:t xml:space="preserve"> suggested</w:t>
      </w:r>
      <w:r w:rsidR="00DB7241">
        <w:rPr>
          <w:rFonts w:ascii="Times New Roman" w:hAnsi="Times New Roman"/>
          <w:sz w:val="24"/>
          <w:szCs w:val="24"/>
        </w:rPr>
        <w:t xml:space="preserve"> that t</w:t>
      </w:r>
      <w:r w:rsidR="00192867" w:rsidRPr="00186D59">
        <w:rPr>
          <w:rFonts w:ascii="Times New Roman" w:hAnsi="Times New Roman"/>
          <w:sz w:val="24"/>
          <w:szCs w:val="24"/>
        </w:rPr>
        <w:t xml:space="preserve">he formation of identities </w:t>
      </w:r>
      <w:r w:rsidR="00957F51" w:rsidRPr="00186D59">
        <w:rPr>
          <w:rFonts w:ascii="Times New Roman" w:hAnsi="Times New Roman"/>
          <w:sz w:val="24"/>
          <w:szCs w:val="24"/>
        </w:rPr>
        <w:t>could</w:t>
      </w:r>
      <w:r w:rsidR="00192867" w:rsidRPr="00186D59">
        <w:rPr>
          <w:rFonts w:ascii="Times New Roman" w:hAnsi="Times New Roman"/>
          <w:sz w:val="24"/>
          <w:szCs w:val="24"/>
        </w:rPr>
        <w:t xml:space="preserve"> be an important area to begin with</w:t>
      </w:r>
      <w:r w:rsidR="00CD1312">
        <w:rPr>
          <w:rFonts w:ascii="Times New Roman" w:hAnsi="Times New Roman"/>
          <w:sz w:val="24"/>
          <w:szCs w:val="24"/>
        </w:rPr>
        <w:t>.  P</w:t>
      </w:r>
      <w:r w:rsidR="00192867" w:rsidRPr="00186D59">
        <w:rPr>
          <w:rFonts w:ascii="Times New Roman" w:hAnsi="Times New Roman"/>
          <w:sz w:val="24"/>
          <w:szCs w:val="24"/>
        </w:rPr>
        <w:t>rofessional academic identity usually takes form within ones discipline, within their college and under the influence of other academics within the college and influenced by the culture of that college</w:t>
      </w:r>
      <w:r w:rsidR="00700412">
        <w:rPr>
          <w:rFonts w:ascii="Times New Roman" w:hAnsi="Times New Roman"/>
          <w:sz w:val="24"/>
          <w:szCs w:val="24"/>
        </w:rPr>
        <w:t xml:space="preserve"> and the communities within</w:t>
      </w:r>
      <w:r w:rsidR="00192867" w:rsidRPr="00186D59">
        <w:rPr>
          <w:rFonts w:ascii="Times New Roman" w:hAnsi="Times New Roman"/>
          <w:sz w:val="24"/>
          <w:szCs w:val="24"/>
        </w:rPr>
        <w:t xml:space="preserve">.  </w:t>
      </w:r>
      <w:r w:rsidR="008042C6">
        <w:rPr>
          <w:rFonts w:ascii="Times New Roman" w:hAnsi="Times New Roman"/>
          <w:sz w:val="24"/>
          <w:szCs w:val="24"/>
        </w:rPr>
        <w:t>Respondents viewed disciplines (epistemological communities), groups that they gravitate towards socially, and other communities (within their subject or programmes) in their schools, as the primary influence on their identity, which influences the multiplicity of their identit</w:t>
      </w:r>
      <w:r w:rsidR="00CD1312">
        <w:rPr>
          <w:rFonts w:ascii="Times New Roman" w:hAnsi="Times New Roman"/>
          <w:sz w:val="24"/>
          <w:szCs w:val="24"/>
        </w:rPr>
        <w:t>ies</w:t>
      </w:r>
      <w:r w:rsidR="008042C6">
        <w:rPr>
          <w:rFonts w:ascii="Times New Roman" w:hAnsi="Times New Roman"/>
          <w:sz w:val="24"/>
          <w:szCs w:val="24"/>
        </w:rPr>
        <w:t xml:space="preserve">.  </w:t>
      </w:r>
    </w:p>
    <w:p w:rsidR="00C907B4" w:rsidRDefault="00A1215A" w:rsidP="004010D5">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Moreover, </w:t>
      </w:r>
      <w:r w:rsidR="00B94C16">
        <w:rPr>
          <w:rFonts w:ascii="Times New Roman" w:hAnsi="Times New Roman"/>
          <w:sz w:val="24"/>
          <w:szCs w:val="24"/>
        </w:rPr>
        <w:t xml:space="preserve">narrative of </w:t>
      </w:r>
      <w:r w:rsidR="00EE1904">
        <w:rPr>
          <w:rFonts w:ascii="Times New Roman" w:hAnsi="Times New Roman"/>
          <w:sz w:val="24"/>
          <w:szCs w:val="24"/>
        </w:rPr>
        <w:t>experience,</w:t>
      </w:r>
      <w:r w:rsidR="00B94C16">
        <w:rPr>
          <w:rFonts w:ascii="Times New Roman" w:hAnsi="Times New Roman"/>
          <w:sz w:val="24"/>
          <w:szCs w:val="24"/>
        </w:rPr>
        <w:t xml:space="preserve"> or pre </w:t>
      </w:r>
      <w:r w:rsidR="00EE1904">
        <w:rPr>
          <w:rFonts w:ascii="Times New Roman" w:hAnsi="Times New Roman"/>
          <w:sz w:val="24"/>
          <w:szCs w:val="24"/>
        </w:rPr>
        <w:t>work</w:t>
      </w:r>
      <w:r w:rsidR="00B94C16">
        <w:rPr>
          <w:rFonts w:ascii="Times New Roman" w:hAnsi="Times New Roman"/>
          <w:sz w:val="24"/>
          <w:szCs w:val="24"/>
        </w:rPr>
        <w:t xml:space="preserve"> identity</w:t>
      </w:r>
      <w:r w:rsidR="00EE1904">
        <w:rPr>
          <w:rFonts w:ascii="Times New Roman" w:hAnsi="Times New Roman"/>
          <w:sz w:val="24"/>
          <w:szCs w:val="24"/>
        </w:rPr>
        <w:t>,</w:t>
      </w:r>
      <w:r w:rsidR="00B94C16">
        <w:rPr>
          <w:rFonts w:ascii="Times New Roman" w:hAnsi="Times New Roman"/>
          <w:sz w:val="24"/>
          <w:szCs w:val="24"/>
        </w:rPr>
        <w:t xml:space="preserve"> were</w:t>
      </w:r>
      <w:r>
        <w:rPr>
          <w:rFonts w:ascii="Times New Roman" w:hAnsi="Times New Roman"/>
          <w:sz w:val="24"/>
          <w:szCs w:val="24"/>
        </w:rPr>
        <w:t xml:space="preserve"> also an area where interviewees spoke at length, mentioning the work they did in the past, the places they came from or the people who influenced their ideologies.  </w:t>
      </w:r>
      <w:r w:rsidR="00EE1904">
        <w:rPr>
          <w:rFonts w:ascii="Times New Roman" w:hAnsi="Times New Roman"/>
          <w:sz w:val="24"/>
          <w:szCs w:val="24"/>
        </w:rPr>
        <w:t xml:space="preserve">The narratives suggested that their job, the college, their qualifications (background/ experience), what they teach, research or manage all influence their identities </w:t>
      </w:r>
      <w:r w:rsidR="00630CC4">
        <w:rPr>
          <w:rFonts w:ascii="Times New Roman" w:hAnsi="Times New Roman"/>
          <w:sz w:val="24"/>
          <w:szCs w:val="24"/>
        </w:rPr>
        <w:t xml:space="preserve">again </w:t>
      </w:r>
      <w:r w:rsidR="00EE1904">
        <w:rPr>
          <w:rFonts w:ascii="Times New Roman" w:hAnsi="Times New Roman"/>
          <w:sz w:val="24"/>
          <w:szCs w:val="24"/>
        </w:rPr>
        <w:t xml:space="preserve">concurring with Flores and Day’s (2006) research.  One </w:t>
      </w:r>
      <w:r w:rsidR="00630CC4">
        <w:rPr>
          <w:rFonts w:ascii="Times New Roman" w:hAnsi="Times New Roman"/>
          <w:sz w:val="24"/>
          <w:szCs w:val="24"/>
        </w:rPr>
        <w:t>response</w:t>
      </w:r>
      <w:r w:rsidR="00EE1904">
        <w:rPr>
          <w:rFonts w:ascii="Times New Roman" w:hAnsi="Times New Roman"/>
          <w:sz w:val="24"/>
          <w:szCs w:val="24"/>
        </w:rPr>
        <w:t xml:space="preserve"> succinctly stated it was ‘the many hats’ they wear.  This is reflected in narratives of community</w:t>
      </w:r>
      <w:r w:rsidR="00843133">
        <w:rPr>
          <w:rFonts w:ascii="Times New Roman" w:hAnsi="Times New Roman"/>
          <w:sz w:val="24"/>
          <w:szCs w:val="24"/>
        </w:rPr>
        <w:t xml:space="preserve"> (cliques and silos)</w:t>
      </w:r>
      <w:r w:rsidR="00EE1904">
        <w:rPr>
          <w:rFonts w:ascii="Times New Roman" w:hAnsi="Times New Roman"/>
          <w:sz w:val="24"/>
          <w:szCs w:val="24"/>
        </w:rPr>
        <w:t xml:space="preserve">, experiences or ‘disciplines’ whereby they ‘gravitate’ towards groups of like-minded individuals within the College for discourse, work or research.  They also mentioned having these other individuals’ influence on them as they developed and formed into </w:t>
      </w:r>
      <w:r w:rsidR="00D41D90">
        <w:rPr>
          <w:rFonts w:ascii="Times New Roman" w:hAnsi="Times New Roman"/>
          <w:sz w:val="24"/>
          <w:szCs w:val="24"/>
        </w:rPr>
        <w:t>‘</w:t>
      </w:r>
      <w:r w:rsidR="00EE1904">
        <w:rPr>
          <w:rFonts w:ascii="Times New Roman" w:hAnsi="Times New Roman"/>
          <w:sz w:val="24"/>
          <w:szCs w:val="24"/>
        </w:rPr>
        <w:t>who</w:t>
      </w:r>
      <w:r w:rsidR="00D41D90">
        <w:rPr>
          <w:rFonts w:ascii="Times New Roman" w:hAnsi="Times New Roman"/>
          <w:sz w:val="24"/>
          <w:szCs w:val="24"/>
        </w:rPr>
        <w:t>’</w:t>
      </w:r>
      <w:r w:rsidR="00EE1904">
        <w:rPr>
          <w:rFonts w:ascii="Times New Roman" w:hAnsi="Times New Roman"/>
          <w:sz w:val="24"/>
          <w:szCs w:val="24"/>
        </w:rPr>
        <w:t xml:space="preserve"> they are, </w:t>
      </w:r>
      <w:r w:rsidR="00FB147D">
        <w:rPr>
          <w:rFonts w:ascii="Times New Roman" w:hAnsi="Times New Roman"/>
          <w:sz w:val="24"/>
          <w:szCs w:val="24"/>
        </w:rPr>
        <w:t xml:space="preserve">again </w:t>
      </w:r>
      <w:r w:rsidR="00EE1904">
        <w:rPr>
          <w:rFonts w:ascii="Times New Roman" w:hAnsi="Times New Roman"/>
          <w:sz w:val="24"/>
          <w:szCs w:val="24"/>
        </w:rPr>
        <w:t xml:space="preserve">supporting </w:t>
      </w:r>
      <w:proofErr w:type="spellStart"/>
      <w:r w:rsidR="00D41D90">
        <w:rPr>
          <w:rFonts w:ascii="Times New Roman" w:hAnsi="Times New Roman"/>
          <w:sz w:val="24"/>
          <w:szCs w:val="24"/>
        </w:rPr>
        <w:t>Beijaard</w:t>
      </w:r>
      <w:proofErr w:type="spellEnd"/>
      <w:r w:rsidR="00D41D90">
        <w:rPr>
          <w:rFonts w:ascii="Times New Roman" w:hAnsi="Times New Roman"/>
          <w:sz w:val="24"/>
          <w:szCs w:val="24"/>
        </w:rPr>
        <w:t xml:space="preserve"> et al. (</w:t>
      </w:r>
      <w:r w:rsidR="00FB147D">
        <w:rPr>
          <w:rFonts w:ascii="Times New Roman" w:hAnsi="Times New Roman"/>
          <w:sz w:val="24"/>
          <w:szCs w:val="24"/>
        </w:rPr>
        <w:t xml:space="preserve">2000; </w:t>
      </w:r>
      <w:r w:rsidR="00D41D90">
        <w:rPr>
          <w:rFonts w:ascii="Times New Roman" w:hAnsi="Times New Roman"/>
          <w:sz w:val="24"/>
          <w:szCs w:val="24"/>
        </w:rPr>
        <w:t xml:space="preserve">2004), </w:t>
      </w:r>
      <w:r w:rsidR="00EE1904" w:rsidRPr="00B601BD">
        <w:rPr>
          <w:rFonts w:ascii="Times New Roman" w:hAnsi="Times New Roman"/>
          <w:sz w:val="24"/>
          <w:szCs w:val="24"/>
        </w:rPr>
        <w:t>Henkel (2005)</w:t>
      </w:r>
      <w:r w:rsidR="00D41D90">
        <w:rPr>
          <w:rFonts w:ascii="Times New Roman" w:hAnsi="Times New Roman"/>
          <w:sz w:val="24"/>
          <w:szCs w:val="24"/>
        </w:rPr>
        <w:t xml:space="preserve"> and</w:t>
      </w:r>
      <w:r w:rsidR="00EE1904" w:rsidRPr="00B601BD">
        <w:rPr>
          <w:rFonts w:ascii="Times New Roman" w:hAnsi="Times New Roman"/>
          <w:sz w:val="24"/>
          <w:szCs w:val="24"/>
        </w:rPr>
        <w:t xml:space="preserve"> </w:t>
      </w:r>
      <w:proofErr w:type="spellStart"/>
      <w:r w:rsidR="00D41D90" w:rsidRPr="00B601BD">
        <w:rPr>
          <w:rFonts w:ascii="Times New Roman" w:hAnsi="Times New Roman"/>
          <w:sz w:val="24"/>
          <w:szCs w:val="24"/>
        </w:rPr>
        <w:t>Akkerman</w:t>
      </w:r>
      <w:proofErr w:type="spellEnd"/>
      <w:r w:rsidR="00D41D90" w:rsidRPr="00B601BD">
        <w:rPr>
          <w:rFonts w:ascii="Times New Roman" w:hAnsi="Times New Roman"/>
          <w:sz w:val="24"/>
          <w:szCs w:val="24"/>
        </w:rPr>
        <w:t xml:space="preserve"> and Meijer (2011)</w:t>
      </w:r>
      <w:r w:rsidR="00D41D90">
        <w:rPr>
          <w:rFonts w:ascii="Times New Roman" w:hAnsi="Times New Roman"/>
          <w:sz w:val="24"/>
          <w:szCs w:val="24"/>
        </w:rPr>
        <w:t xml:space="preserve">, </w:t>
      </w:r>
      <w:r w:rsidR="00EE1904" w:rsidRPr="00B601BD">
        <w:rPr>
          <w:rFonts w:ascii="Times New Roman" w:hAnsi="Times New Roman"/>
          <w:sz w:val="24"/>
          <w:szCs w:val="24"/>
        </w:rPr>
        <w:t>who suggested identity can be influence by relationships with others you work with and from past experiences.</w:t>
      </w:r>
      <w:r w:rsidR="00EE1904">
        <w:rPr>
          <w:rFonts w:ascii="Times New Roman" w:hAnsi="Times New Roman"/>
          <w:sz w:val="24"/>
          <w:szCs w:val="24"/>
        </w:rPr>
        <w:t xml:space="preserve">  Disciplines, communities, history of the Institute and research were also ‘identity’ influencers.  </w:t>
      </w:r>
      <w:r w:rsidR="00C907B4">
        <w:rPr>
          <w:rFonts w:ascii="Times New Roman" w:hAnsi="Times New Roman"/>
          <w:sz w:val="24"/>
          <w:szCs w:val="24"/>
        </w:rPr>
        <w:br w:type="page"/>
      </w:r>
    </w:p>
    <w:p w:rsidR="00FB147D" w:rsidRDefault="00EE1904" w:rsidP="00FB147D">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This in turn lent to development of n</w:t>
      </w:r>
      <w:r w:rsidR="00F45123">
        <w:rPr>
          <w:rFonts w:ascii="Times New Roman" w:hAnsi="Times New Roman"/>
          <w:sz w:val="24"/>
          <w:szCs w:val="24"/>
        </w:rPr>
        <w:t>arratives</w:t>
      </w:r>
      <w:r w:rsidR="00C317CF">
        <w:rPr>
          <w:rFonts w:ascii="Times New Roman" w:hAnsi="Times New Roman"/>
          <w:sz w:val="24"/>
          <w:szCs w:val="24"/>
        </w:rPr>
        <w:t xml:space="preserve"> of loss</w:t>
      </w:r>
      <w:r>
        <w:rPr>
          <w:rFonts w:ascii="Times New Roman" w:hAnsi="Times New Roman"/>
          <w:sz w:val="24"/>
          <w:szCs w:val="24"/>
        </w:rPr>
        <w:t>.  B</w:t>
      </w:r>
      <w:r w:rsidR="00957F51">
        <w:rPr>
          <w:rFonts w:ascii="Times New Roman" w:hAnsi="Times New Roman"/>
          <w:sz w:val="24"/>
          <w:szCs w:val="24"/>
        </w:rPr>
        <w:t>ecause</w:t>
      </w:r>
      <w:r w:rsidR="00C317CF">
        <w:rPr>
          <w:rFonts w:ascii="Times New Roman" w:hAnsi="Times New Roman"/>
          <w:sz w:val="24"/>
          <w:szCs w:val="24"/>
        </w:rPr>
        <w:t xml:space="preserve"> of the effects of change on their identities as their administration duties overloaded them some were ‘spending more and more time doing admin at their desk rather than in front of students teaching’</w:t>
      </w:r>
      <w:r w:rsidR="00FB147D">
        <w:rPr>
          <w:rFonts w:ascii="Times New Roman" w:hAnsi="Times New Roman"/>
          <w:sz w:val="24"/>
          <w:szCs w:val="24"/>
        </w:rPr>
        <w:t xml:space="preserve"> echoing Henkel’s (2005) suggestions of less teaching</w:t>
      </w:r>
      <w:r w:rsidR="00C317CF">
        <w:rPr>
          <w:rFonts w:ascii="Times New Roman" w:hAnsi="Times New Roman"/>
          <w:sz w:val="24"/>
          <w:szCs w:val="24"/>
        </w:rPr>
        <w:t>.</w:t>
      </w:r>
      <w:r w:rsidR="00CD1312">
        <w:rPr>
          <w:rFonts w:ascii="Times New Roman" w:hAnsi="Times New Roman"/>
          <w:sz w:val="24"/>
          <w:szCs w:val="24"/>
        </w:rPr>
        <w:t xml:space="preserve">  </w:t>
      </w:r>
      <w:r w:rsidR="00FB147D">
        <w:rPr>
          <w:rFonts w:ascii="Times New Roman" w:hAnsi="Times New Roman"/>
          <w:sz w:val="24"/>
          <w:szCs w:val="24"/>
        </w:rPr>
        <w:t xml:space="preserve">Many interviewees had conflict within their identities because of the increased timetabled hours or fragmentation of their areas </w:t>
      </w:r>
      <w:r w:rsidR="00FB147D" w:rsidRPr="00B601BD">
        <w:rPr>
          <w:rFonts w:ascii="Times New Roman" w:hAnsi="Times New Roman"/>
          <w:sz w:val="24"/>
          <w:szCs w:val="24"/>
        </w:rPr>
        <w:t>and struggled with their identity as a result, supporting Henkel</w:t>
      </w:r>
      <w:r w:rsidR="00FB147D">
        <w:rPr>
          <w:rFonts w:ascii="Times New Roman" w:hAnsi="Times New Roman"/>
          <w:sz w:val="24"/>
          <w:szCs w:val="24"/>
        </w:rPr>
        <w:t>’s theory of interruption confusing identity</w:t>
      </w:r>
      <w:r w:rsidR="00FB147D" w:rsidRPr="00B601BD">
        <w:rPr>
          <w:rFonts w:ascii="Times New Roman" w:hAnsi="Times New Roman"/>
          <w:sz w:val="24"/>
          <w:szCs w:val="24"/>
        </w:rPr>
        <w:t xml:space="preserve"> (2010</w:t>
      </w:r>
      <w:r w:rsidR="00FB147D">
        <w:rPr>
          <w:rFonts w:ascii="Times New Roman" w:hAnsi="Times New Roman"/>
          <w:sz w:val="24"/>
          <w:szCs w:val="24"/>
        </w:rPr>
        <w:t>; 2012</w:t>
      </w:r>
      <w:r w:rsidR="00FB147D" w:rsidRPr="00B601BD">
        <w:rPr>
          <w:rFonts w:ascii="Times New Roman" w:hAnsi="Times New Roman"/>
          <w:sz w:val="24"/>
          <w:szCs w:val="24"/>
        </w:rPr>
        <w:t>) and Gordon and Whitchurch</w:t>
      </w:r>
      <w:r w:rsidR="00FB147D">
        <w:rPr>
          <w:rFonts w:ascii="Times New Roman" w:hAnsi="Times New Roman"/>
          <w:sz w:val="24"/>
          <w:szCs w:val="24"/>
        </w:rPr>
        <w:t>’s fragmentation of academic identities</w:t>
      </w:r>
      <w:r w:rsidR="00FB147D" w:rsidRPr="00B601BD">
        <w:rPr>
          <w:rFonts w:ascii="Times New Roman" w:hAnsi="Times New Roman"/>
          <w:sz w:val="24"/>
          <w:szCs w:val="24"/>
        </w:rPr>
        <w:t xml:space="preserve"> (2010).</w:t>
      </w:r>
      <w:r w:rsidR="00FB147D">
        <w:rPr>
          <w:rFonts w:ascii="Times New Roman" w:hAnsi="Times New Roman"/>
          <w:sz w:val="24"/>
          <w:szCs w:val="24"/>
        </w:rPr>
        <w:t xml:space="preserve">  </w:t>
      </w:r>
    </w:p>
    <w:p w:rsidR="00F61331" w:rsidRDefault="00D41D90" w:rsidP="0021459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This also validates the historical influence on identities as some may or may not support the ‘new’ structures.  It also supports on the other hand the more modern borderless identity of professionals not aligned to Institutes but rather as independent professionals.  </w:t>
      </w:r>
      <w:r w:rsidR="008042C6" w:rsidRPr="00186D59">
        <w:rPr>
          <w:rFonts w:ascii="Times New Roman" w:hAnsi="Times New Roman"/>
          <w:sz w:val="24"/>
          <w:szCs w:val="24"/>
        </w:rPr>
        <w:t xml:space="preserve">If an academic experiences many changes during their </w:t>
      </w:r>
      <w:r w:rsidR="00957F51" w:rsidRPr="00186D59">
        <w:rPr>
          <w:rFonts w:ascii="Times New Roman" w:hAnsi="Times New Roman"/>
          <w:sz w:val="24"/>
          <w:szCs w:val="24"/>
        </w:rPr>
        <w:t>lifetime,</w:t>
      </w:r>
      <w:r w:rsidR="008042C6" w:rsidRPr="00186D59">
        <w:rPr>
          <w:rFonts w:ascii="Times New Roman" w:hAnsi="Times New Roman"/>
          <w:sz w:val="24"/>
          <w:szCs w:val="24"/>
        </w:rPr>
        <w:t xml:space="preserve"> they may witness changes within their own professional </w:t>
      </w:r>
      <w:r w:rsidR="008042C6">
        <w:rPr>
          <w:rFonts w:ascii="Times New Roman" w:hAnsi="Times New Roman"/>
          <w:sz w:val="24"/>
          <w:szCs w:val="24"/>
        </w:rPr>
        <w:t xml:space="preserve">academic </w:t>
      </w:r>
      <w:r w:rsidR="008042C6" w:rsidRPr="00186D59">
        <w:rPr>
          <w:rFonts w:ascii="Times New Roman" w:hAnsi="Times New Roman"/>
          <w:sz w:val="24"/>
          <w:szCs w:val="24"/>
        </w:rPr>
        <w:t xml:space="preserve">identity.  However, they may already have a very strong identity built up over the years that no amount of changes will affect their identity.  This is unusual as everyone learns, grows, adapts and evolves as a person throughout their lifetime and this would be no different within their academic professional identity. </w:t>
      </w:r>
      <w:r w:rsidR="008042C6">
        <w:rPr>
          <w:rFonts w:ascii="Times New Roman" w:hAnsi="Times New Roman"/>
          <w:sz w:val="24"/>
          <w:szCs w:val="24"/>
        </w:rPr>
        <w:t xml:space="preserve"> </w:t>
      </w:r>
    </w:p>
    <w:p w:rsidR="00EE4D14" w:rsidRDefault="00FB147D" w:rsidP="00214590">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findings </w:t>
      </w:r>
      <w:r w:rsidR="00843133">
        <w:rPr>
          <w:rFonts w:ascii="Times New Roman" w:hAnsi="Times New Roman"/>
          <w:sz w:val="24"/>
          <w:szCs w:val="24"/>
        </w:rPr>
        <w:t xml:space="preserve">from this research </w:t>
      </w:r>
      <w:proofErr w:type="gramStart"/>
      <w:r w:rsidR="00843133">
        <w:rPr>
          <w:rFonts w:ascii="Times New Roman" w:hAnsi="Times New Roman"/>
          <w:sz w:val="24"/>
          <w:szCs w:val="24"/>
        </w:rPr>
        <w:t xml:space="preserve">are </w:t>
      </w:r>
      <w:r>
        <w:rPr>
          <w:rFonts w:ascii="Times New Roman" w:hAnsi="Times New Roman"/>
          <w:sz w:val="24"/>
          <w:szCs w:val="24"/>
        </w:rPr>
        <w:t>illustrated</w:t>
      </w:r>
      <w:proofErr w:type="gramEnd"/>
      <w:r>
        <w:rPr>
          <w:rFonts w:ascii="Times New Roman" w:hAnsi="Times New Roman"/>
          <w:sz w:val="24"/>
          <w:szCs w:val="24"/>
        </w:rPr>
        <w:t xml:space="preserve"> in </w:t>
      </w:r>
      <w:r w:rsidR="001C5523">
        <w:rPr>
          <w:rFonts w:ascii="Times New Roman" w:hAnsi="Times New Roman"/>
          <w:sz w:val="24"/>
          <w:szCs w:val="24"/>
        </w:rPr>
        <w:t>figure</w:t>
      </w:r>
      <w:r>
        <w:rPr>
          <w:rFonts w:ascii="Times New Roman" w:hAnsi="Times New Roman"/>
          <w:sz w:val="24"/>
          <w:szCs w:val="24"/>
        </w:rPr>
        <w:t xml:space="preserve"> 7.</w:t>
      </w:r>
      <w:r w:rsidR="0046675A">
        <w:rPr>
          <w:rFonts w:ascii="Times New Roman" w:hAnsi="Times New Roman"/>
          <w:sz w:val="24"/>
          <w:szCs w:val="24"/>
        </w:rPr>
        <w:t>2</w:t>
      </w:r>
      <w:r>
        <w:rPr>
          <w:rFonts w:ascii="Times New Roman" w:hAnsi="Times New Roman"/>
          <w:sz w:val="24"/>
          <w:szCs w:val="24"/>
        </w:rPr>
        <w:t xml:space="preserve"> below</w:t>
      </w:r>
      <w:r w:rsidR="00843133">
        <w:rPr>
          <w:rFonts w:ascii="Times New Roman" w:hAnsi="Times New Roman"/>
          <w:sz w:val="24"/>
          <w:szCs w:val="24"/>
        </w:rPr>
        <w:t>,</w:t>
      </w:r>
      <w:r w:rsidR="00843133" w:rsidRPr="00843133">
        <w:rPr>
          <w:rFonts w:ascii="Times New Roman" w:hAnsi="Times New Roman"/>
          <w:sz w:val="24"/>
          <w:szCs w:val="24"/>
        </w:rPr>
        <w:t xml:space="preserve"> </w:t>
      </w:r>
      <w:r w:rsidR="00843133">
        <w:rPr>
          <w:rFonts w:ascii="Times New Roman" w:hAnsi="Times New Roman"/>
          <w:sz w:val="24"/>
          <w:szCs w:val="24"/>
        </w:rPr>
        <w:t xml:space="preserve">demonstrating the influences on individuals’ culture and identity.  This is </w:t>
      </w:r>
      <w:r w:rsidR="00F85FCD">
        <w:rPr>
          <w:rFonts w:ascii="Times New Roman" w:hAnsi="Times New Roman"/>
          <w:sz w:val="24"/>
          <w:szCs w:val="24"/>
        </w:rPr>
        <w:t xml:space="preserve">an adaptation </w:t>
      </w:r>
      <w:r w:rsidR="00843133">
        <w:rPr>
          <w:rFonts w:ascii="Times New Roman" w:hAnsi="Times New Roman"/>
          <w:sz w:val="24"/>
          <w:szCs w:val="24"/>
        </w:rPr>
        <w:t xml:space="preserve">and development </w:t>
      </w:r>
      <w:r w:rsidR="00F85FCD">
        <w:rPr>
          <w:rFonts w:ascii="Times New Roman" w:hAnsi="Times New Roman"/>
          <w:sz w:val="24"/>
          <w:szCs w:val="24"/>
        </w:rPr>
        <w:t xml:space="preserve">of Flores and Day’s </w:t>
      </w:r>
      <w:r w:rsidR="00843133">
        <w:rPr>
          <w:rFonts w:ascii="Times New Roman" w:hAnsi="Times New Roman"/>
          <w:sz w:val="24"/>
          <w:szCs w:val="24"/>
        </w:rPr>
        <w:t xml:space="preserve">(2006) </w:t>
      </w:r>
      <w:r w:rsidR="00F85FCD">
        <w:rPr>
          <w:rFonts w:ascii="Times New Roman" w:hAnsi="Times New Roman"/>
          <w:sz w:val="24"/>
          <w:szCs w:val="24"/>
        </w:rPr>
        <w:t>theory.</w:t>
      </w:r>
      <w:r w:rsidR="00F81A8C">
        <w:rPr>
          <w:rFonts w:ascii="Times New Roman" w:hAnsi="Times New Roman"/>
          <w:sz w:val="24"/>
          <w:szCs w:val="24"/>
        </w:rPr>
        <w:t xml:space="preserve">  </w:t>
      </w:r>
    </w:p>
    <w:p w:rsidR="00843133" w:rsidRDefault="00843133">
      <w:pPr>
        <w:rPr>
          <w:rFonts w:ascii="Times New Roman" w:hAnsi="Times New Roman"/>
          <w:sz w:val="24"/>
          <w:szCs w:val="24"/>
        </w:rPr>
      </w:pPr>
      <w:r>
        <w:rPr>
          <w:rFonts w:ascii="Times New Roman" w:hAnsi="Times New Roman"/>
          <w:sz w:val="24"/>
          <w:szCs w:val="24"/>
        </w:rPr>
        <w:br w:type="page"/>
      </w:r>
    </w:p>
    <w:p w:rsidR="00EE4D14" w:rsidRDefault="00AD158B" w:rsidP="00EE4D14">
      <w:pPr>
        <w:keepNext/>
        <w:spacing w:before="100" w:beforeAutospacing="1" w:after="100" w:afterAutospacing="1" w:line="360" w:lineRule="auto"/>
        <w:jc w:val="both"/>
      </w:pPr>
      <w:r>
        <w:rPr>
          <w:rFonts w:ascii="Times New Roman" w:hAnsi="Times New Roman"/>
          <w:noProof/>
          <w:sz w:val="24"/>
          <w:szCs w:val="24"/>
          <w:lang w:val="en-GB" w:eastAsia="en-GB"/>
        </w:rPr>
        <w:lastRenderedPageBreak/>
        <w:drawing>
          <wp:inline distT="0" distB="0" distL="0" distR="0" wp14:anchorId="46FC9038" wp14:editId="62359899">
            <wp:extent cx="5040000" cy="4320000"/>
            <wp:effectExtent l="0" t="0" r="0" b="2349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AD158B" w:rsidRPr="00BC1994" w:rsidRDefault="00EE4D14" w:rsidP="00EE4D14">
      <w:pPr>
        <w:pStyle w:val="Caption"/>
        <w:jc w:val="both"/>
        <w:rPr>
          <w:rFonts w:asciiTheme="minorHAnsi" w:hAnsiTheme="minorHAnsi" w:cstheme="minorHAnsi"/>
          <w:color w:val="auto"/>
          <w:sz w:val="20"/>
          <w:szCs w:val="20"/>
        </w:rPr>
      </w:pPr>
      <w:r w:rsidRPr="00BC1994">
        <w:rPr>
          <w:rFonts w:asciiTheme="minorHAnsi" w:hAnsiTheme="minorHAnsi" w:cstheme="minorHAnsi"/>
          <w:color w:val="auto"/>
          <w:sz w:val="20"/>
          <w:szCs w:val="20"/>
        </w:rPr>
        <w:t>Figure 7.</w:t>
      </w:r>
      <w:r w:rsidR="00CD551E" w:rsidRPr="00BC1994">
        <w:rPr>
          <w:rFonts w:asciiTheme="minorHAnsi" w:hAnsiTheme="minorHAnsi" w:cstheme="minorHAnsi"/>
          <w:color w:val="auto"/>
          <w:sz w:val="20"/>
          <w:szCs w:val="20"/>
        </w:rPr>
        <w:t>2</w:t>
      </w:r>
      <w:r w:rsidRPr="00BC1994">
        <w:rPr>
          <w:rFonts w:asciiTheme="minorHAnsi" w:hAnsiTheme="minorHAnsi" w:cstheme="minorHAnsi"/>
          <w:color w:val="auto"/>
          <w:sz w:val="20"/>
          <w:szCs w:val="20"/>
        </w:rPr>
        <w:t xml:space="preserve"> Adaptation of Flores and Day’s (2006) model of influences on identity</w:t>
      </w:r>
    </w:p>
    <w:p w:rsidR="00843133" w:rsidRDefault="00843133" w:rsidP="00F81A8C">
      <w:pPr>
        <w:spacing w:before="100" w:beforeAutospacing="1" w:after="100" w:afterAutospacing="1" w:line="360" w:lineRule="auto"/>
        <w:jc w:val="both"/>
        <w:rPr>
          <w:rFonts w:ascii="Times New Roman" w:hAnsi="Times New Roman"/>
          <w:sz w:val="24"/>
          <w:szCs w:val="24"/>
        </w:rPr>
      </w:pPr>
    </w:p>
    <w:p w:rsidR="00F81A8C" w:rsidRDefault="00630CC4" w:rsidP="00F81A8C">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From the above diagram the following levels of identity </w:t>
      </w:r>
      <w:r w:rsidR="0046675A">
        <w:rPr>
          <w:rFonts w:ascii="Times New Roman" w:hAnsi="Times New Roman"/>
          <w:sz w:val="24"/>
          <w:szCs w:val="24"/>
        </w:rPr>
        <w:t>can be explained (see figure 7.3</w:t>
      </w:r>
      <w:r>
        <w:rPr>
          <w:rFonts w:ascii="Times New Roman" w:hAnsi="Times New Roman"/>
          <w:sz w:val="24"/>
          <w:szCs w:val="24"/>
        </w:rPr>
        <w:t>)</w:t>
      </w:r>
      <w:r w:rsidR="00EE4D14">
        <w:rPr>
          <w:rFonts w:ascii="Times New Roman" w:hAnsi="Times New Roman"/>
          <w:sz w:val="24"/>
          <w:szCs w:val="24"/>
        </w:rPr>
        <w:t xml:space="preserve"> which includes the individual or ‘outsider’</w:t>
      </w:r>
      <w:r>
        <w:rPr>
          <w:rFonts w:ascii="Times New Roman" w:hAnsi="Times New Roman"/>
          <w:sz w:val="24"/>
          <w:szCs w:val="24"/>
        </w:rPr>
        <w:t xml:space="preserve">. </w:t>
      </w:r>
      <w:r w:rsidR="00F81A8C">
        <w:rPr>
          <w:rFonts w:ascii="Times New Roman" w:hAnsi="Times New Roman"/>
          <w:sz w:val="24"/>
          <w:szCs w:val="24"/>
        </w:rPr>
        <w:t xml:space="preserve"> It became apparent that all those interviewed referred to themselves as a plurality of identities which were either aligned to the School (not College) or independent of the College and School (personal), which resulted in </w:t>
      </w:r>
      <w:r w:rsidR="00F81A8C" w:rsidRPr="004E69DB">
        <w:rPr>
          <w:rFonts w:ascii="Times New Roman" w:hAnsi="Times New Roman"/>
          <w:sz w:val="24"/>
          <w:szCs w:val="24"/>
        </w:rPr>
        <w:t xml:space="preserve">narratives of confusion again relating to </w:t>
      </w:r>
      <w:r w:rsidR="00843133" w:rsidRPr="004E69DB">
        <w:rPr>
          <w:rFonts w:ascii="Times New Roman" w:hAnsi="Times New Roman"/>
          <w:sz w:val="24"/>
          <w:szCs w:val="24"/>
        </w:rPr>
        <w:t xml:space="preserve">Henkel (2010; 2012) and Gordon and Whitchurch (2010).  </w:t>
      </w:r>
      <w:r w:rsidR="004010D5" w:rsidRPr="004E69DB">
        <w:rPr>
          <w:rFonts w:ascii="Times New Roman" w:hAnsi="Times New Roman"/>
          <w:sz w:val="24"/>
          <w:szCs w:val="24"/>
        </w:rPr>
        <w:t>Identity further aided academics constitute their culture of work, at work</w:t>
      </w:r>
      <w:r w:rsidR="003E6419" w:rsidRPr="004E69DB">
        <w:rPr>
          <w:rFonts w:ascii="Times New Roman" w:hAnsi="Times New Roman"/>
          <w:sz w:val="24"/>
          <w:szCs w:val="24"/>
        </w:rPr>
        <w:t>, o</w:t>
      </w:r>
      <w:r w:rsidR="004010D5" w:rsidRPr="004E69DB">
        <w:rPr>
          <w:rFonts w:ascii="Times New Roman" w:hAnsi="Times New Roman"/>
          <w:sz w:val="24"/>
          <w:szCs w:val="24"/>
        </w:rPr>
        <w:t>r in</w:t>
      </w:r>
      <w:r w:rsidR="003E6419" w:rsidRPr="004E69DB">
        <w:rPr>
          <w:rFonts w:ascii="Times New Roman" w:hAnsi="Times New Roman"/>
          <w:sz w:val="24"/>
          <w:szCs w:val="24"/>
        </w:rPr>
        <w:t xml:space="preserve"> </w:t>
      </w:r>
      <w:r w:rsidR="004010D5" w:rsidRPr="004E69DB">
        <w:rPr>
          <w:rFonts w:ascii="Times New Roman" w:hAnsi="Times New Roman"/>
          <w:sz w:val="24"/>
          <w:szCs w:val="24"/>
        </w:rPr>
        <w:t xml:space="preserve">fact </w:t>
      </w:r>
      <w:r w:rsidR="003E6419" w:rsidRPr="004E69DB">
        <w:rPr>
          <w:rFonts w:ascii="Times New Roman" w:hAnsi="Times New Roman"/>
          <w:sz w:val="24"/>
          <w:szCs w:val="24"/>
        </w:rPr>
        <w:t>as ‘academics without the boundaries’ of an institute.</w:t>
      </w:r>
      <w:r w:rsidR="003E6419">
        <w:rPr>
          <w:rFonts w:ascii="Times New Roman" w:hAnsi="Times New Roman"/>
          <w:sz w:val="24"/>
          <w:szCs w:val="24"/>
        </w:rPr>
        <w:t xml:space="preserve"> </w:t>
      </w:r>
      <w:r w:rsidR="004010D5">
        <w:rPr>
          <w:rFonts w:ascii="Times New Roman" w:hAnsi="Times New Roman"/>
          <w:sz w:val="24"/>
          <w:szCs w:val="24"/>
        </w:rPr>
        <w:t xml:space="preserve"> </w:t>
      </w:r>
    </w:p>
    <w:p w:rsidR="00843133" w:rsidRDefault="00843133">
      <w:pPr>
        <w:rPr>
          <w:rFonts w:ascii="Times New Roman" w:hAnsi="Times New Roman"/>
          <w:sz w:val="24"/>
          <w:szCs w:val="24"/>
        </w:rPr>
      </w:pPr>
      <w:r>
        <w:rPr>
          <w:rFonts w:ascii="Times New Roman" w:hAnsi="Times New Roman"/>
          <w:sz w:val="24"/>
          <w:szCs w:val="24"/>
        </w:rPr>
        <w:br w:type="page"/>
      </w:r>
    </w:p>
    <w:p w:rsidR="001A1B0D" w:rsidRPr="00BC1994" w:rsidRDefault="001A1B0D" w:rsidP="001A1B0D">
      <w:pPr>
        <w:pStyle w:val="Caption"/>
        <w:keepNext/>
        <w:jc w:val="both"/>
        <w:rPr>
          <w:rFonts w:asciiTheme="minorHAnsi" w:hAnsiTheme="minorHAnsi" w:cstheme="minorHAnsi"/>
          <w:color w:val="auto"/>
          <w:sz w:val="20"/>
          <w:szCs w:val="20"/>
        </w:rPr>
      </w:pPr>
      <w:r w:rsidRPr="00BC1994">
        <w:rPr>
          <w:rFonts w:asciiTheme="minorHAnsi" w:hAnsiTheme="minorHAnsi" w:cstheme="minorHAnsi"/>
          <w:color w:val="auto"/>
          <w:sz w:val="20"/>
          <w:szCs w:val="20"/>
        </w:rPr>
        <w:lastRenderedPageBreak/>
        <w:t>Figure 7.</w:t>
      </w:r>
      <w:r w:rsidR="00CD551E" w:rsidRPr="00BC1994">
        <w:rPr>
          <w:rFonts w:asciiTheme="minorHAnsi" w:hAnsiTheme="minorHAnsi" w:cstheme="minorHAnsi"/>
          <w:color w:val="auto"/>
          <w:sz w:val="20"/>
          <w:szCs w:val="20"/>
        </w:rPr>
        <w:t>3</w:t>
      </w:r>
      <w:r w:rsidRPr="00BC1994">
        <w:rPr>
          <w:rFonts w:asciiTheme="minorHAnsi" w:hAnsiTheme="minorHAnsi" w:cstheme="minorHAnsi"/>
          <w:color w:val="auto"/>
          <w:sz w:val="20"/>
          <w:szCs w:val="20"/>
        </w:rPr>
        <w:t xml:space="preserve"> Identity Explained</w:t>
      </w:r>
    </w:p>
    <w:p w:rsidR="001A1B0D" w:rsidRDefault="00EE4D14" w:rsidP="001A1B0D">
      <w:pPr>
        <w:keepNext/>
        <w:spacing w:before="100" w:beforeAutospacing="1" w:after="100" w:afterAutospacing="1" w:line="360" w:lineRule="auto"/>
        <w:jc w:val="both"/>
      </w:pPr>
      <w:r>
        <w:rPr>
          <w:noProof/>
          <w:lang w:val="en-GB" w:eastAsia="en-GB"/>
        </w:rPr>
        <w:drawing>
          <wp:inline distT="0" distB="0" distL="0" distR="0" wp14:anchorId="6CFB83A3" wp14:editId="07F60445">
            <wp:extent cx="5040000" cy="3600000"/>
            <wp:effectExtent l="0" t="0" r="0" b="1968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BC1994" w:rsidRDefault="0046675A" w:rsidP="00570010">
      <w:pPr>
        <w:spacing w:before="100" w:beforeAutospacing="1" w:after="100" w:afterAutospacing="1" w:line="360" w:lineRule="auto"/>
        <w:jc w:val="both"/>
        <w:rPr>
          <w:rFonts w:ascii="Times New Roman" w:hAnsi="Times New Roman"/>
          <w:sz w:val="24"/>
          <w:szCs w:val="24"/>
        </w:rPr>
      </w:pPr>
      <w:r>
        <w:rPr>
          <w:rFonts w:ascii="Times New Roman" w:hAnsi="Times New Roman"/>
          <w:b/>
          <w:sz w:val="24"/>
          <w:szCs w:val="24"/>
        </w:rPr>
        <w:t>Core identity – ‘</w:t>
      </w:r>
      <w:r w:rsidR="001A1B0D" w:rsidRPr="001A1B0D">
        <w:rPr>
          <w:rFonts w:ascii="Times New Roman" w:hAnsi="Times New Roman"/>
          <w:b/>
          <w:sz w:val="24"/>
          <w:szCs w:val="24"/>
        </w:rPr>
        <w:t>Who am I</w:t>
      </w:r>
      <w:r>
        <w:rPr>
          <w:rFonts w:ascii="Times New Roman" w:hAnsi="Times New Roman"/>
          <w:b/>
          <w:sz w:val="24"/>
          <w:szCs w:val="24"/>
        </w:rPr>
        <w:t>’</w:t>
      </w:r>
      <w:r w:rsidR="001A1B0D" w:rsidRPr="001A1B0D">
        <w:rPr>
          <w:rFonts w:ascii="Times New Roman" w:hAnsi="Times New Roman"/>
          <w:b/>
          <w:sz w:val="24"/>
          <w:szCs w:val="24"/>
        </w:rPr>
        <w:t>?</w:t>
      </w:r>
      <w:r w:rsidR="001A1B0D">
        <w:rPr>
          <w:rFonts w:ascii="Times New Roman" w:hAnsi="Times New Roman"/>
          <w:sz w:val="24"/>
          <w:szCs w:val="24"/>
        </w:rPr>
        <w:t xml:space="preserve"> This relates to </w:t>
      </w:r>
      <w:r w:rsidR="005F3316">
        <w:rPr>
          <w:rFonts w:ascii="Times New Roman" w:hAnsi="Times New Roman"/>
          <w:sz w:val="24"/>
          <w:szCs w:val="24"/>
        </w:rPr>
        <w:t>a</w:t>
      </w:r>
      <w:r w:rsidR="001A1B0D">
        <w:rPr>
          <w:rFonts w:ascii="Times New Roman" w:hAnsi="Times New Roman"/>
          <w:sz w:val="24"/>
          <w:szCs w:val="24"/>
        </w:rPr>
        <w:t xml:space="preserve"> person’s uniqueness, individuality, personality and characteristics.  This </w:t>
      </w:r>
      <w:r w:rsidR="005F3316">
        <w:rPr>
          <w:rFonts w:ascii="Times New Roman" w:hAnsi="Times New Roman"/>
          <w:sz w:val="24"/>
          <w:szCs w:val="24"/>
        </w:rPr>
        <w:t>can sometimes</w:t>
      </w:r>
      <w:r w:rsidR="001A1B0D">
        <w:rPr>
          <w:rFonts w:ascii="Times New Roman" w:hAnsi="Times New Roman"/>
          <w:sz w:val="24"/>
          <w:szCs w:val="24"/>
        </w:rPr>
        <w:t xml:space="preserve"> remain the same regardless of the changes to the Institute although these may evolve over time as a person matures.</w:t>
      </w:r>
      <w:r w:rsidR="00570010">
        <w:rPr>
          <w:rFonts w:ascii="Times New Roman" w:hAnsi="Times New Roman"/>
          <w:sz w:val="24"/>
          <w:szCs w:val="24"/>
        </w:rPr>
        <w:t xml:space="preserve">  </w:t>
      </w:r>
    </w:p>
    <w:p w:rsidR="00BC1994" w:rsidRDefault="0046675A" w:rsidP="00570010">
      <w:pPr>
        <w:spacing w:before="100" w:beforeAutospacing="1" w:after="100" w:afterAutospacing="1" w:line="360" w:lineRule="auto"/>
        <w:jc w:val="both"/>
        <w:rPr>
          <w:rFonts w:ascii="Times New Roman" w:hAnsi="Times New Roman"/>
          <w:sz w:val="24"/>
          <w:szCs w:val="24"/>
        </w:rPr>
      </w:pPr>
      <w:r>
        <w:rPr>
          <w:rFonts w:ascii="Times New Roman" w:hAnsi="Times New Roman"/>
          <w:b/>
          <w:sz w:val="24"/>
          <w:szCs w:val="24"/>
        </w:rPr>
        <w:t>Augmented identity – ‘</w:t>
      </w:r>
      <w:r w:rsidR="001A1B0D" w:rsidRPr="001A1B0D">
        <w:rPr>
          <w:rFonts w:ascii="Times New Roman" w:hAnsi="Times New Roman"/>
          <w:b/>
          <w:sz w:val="24"/>
          <w:szCs w:val="24"/>
        </w:rPr>
        <w:t>What is my role</w:t>
      </w:r>
      <w:r>
        <w:rPr>
          <w:rFonts w:ascii="Times New Roman" w:hAnsi="Times New Roman"/>
          <w:b/>
          <w:sz w:val="24"/>
          <w:szCs w:val="24"/>
        </w:rPr>
        <w:t>’</w:t>
      </w:r>
      <w:r w:rsidR="001A1B0D" w:rsidRPr="001A1B0D">
        <w:rPr>
          <w:rFonts w:ascii="Times New Roman" w:hAnsi="Times New Roman"/>
          <w:b/>
          <w:sz w:val="24"/>
          <w:szCs w:val="24"/>
        </w:rPr>
        <w:t>?</w:t>
      </w:r>
      <w:r w:rsidR="001A1B0D">
        <w:rPr>
          <w:rFonts w:ascii="Times New Roman" w:hAnsi="Times New Roman"/>
          <w:sz w:val="24"/>
          <w:szCs w:val="24"/>
        </w:rPr>
        <w:t xml:space="preserve">  Along with the person’s core identity, roles at work, relationships with others, experience and knowledge all shape the augmented identity, which becomes the academic, the researcher, the administrator, the manager, depending.</w:t>
      </w:r>
      <w:r w:rsidR="00570010">
        <w:rPr>
          <w:rFonts w:ascii="Times New Roman" w:hAnsi="Times New Roman"/>
          <w:sz w:val="24"/>
          <w:szCs w:val="24"/>
        </w:rPr>
        <w:t xml:space="preserve">  </w:t>
      </w:r>
      <w:r w:rsidR="005F3316">
        <w:rPr>
          <w:rFonts w:ascii="Times New Roman" w:hAnsi="Times New Roman"/>
          <w:sz w:val="24"/>
          <w:szCs w:val="24"/>
        </w:rPr>
        <w:t>See also figure 7.2 above.</w:t>
      </w:r>
    </w:p>
    <w:p w:rsidR="003E6419" w:rsidRDefault="0046675A" w:rsidP="002939EC">
      <w:pPr>
        <w:spacing w:before="100" w:beforeAutospacing="1" w:after="100" w:afterAutospacing="1" w:line="360" w:lineRule="auto"/>
        <w:jc w:val="both"/>
        <w:rPr>
          <w:rFonts w:ascii="Times New Roman" w:hAnsi="Times New Roman"/>
          <w:sz w:val="24"/>
          <w:szCs w:val="24"/>
        </w:rPr>
      </w:pPr>
      <w:r>
        <w:rPr>
          <w:rFonts w:ascii="Times New Roman" w:hAnsi="Times New Roman"/>
          <w:b/>
          <w:sz w:val="24"/>
          <w:szCs w:val="24"/>
        </w:rPr>
        <w:t>Collective v individual identity – ‘</w:t>
      </w:r>
      <w:r w:rsidR="001A1B0D" w:rsidRPr="001A1B0D">
        <w:rPr>
          <w:rFonts w:ascii="Times New Roman" w:hAnsi="Times New Roman"/>
          <w:b/>
          <w:sz w:val="24"/>
          <w:szCs w:val="24"/>
        </w:rPr>
        <w:t>Do I fit in</w:t>
      </w:r>
      <w:r>
        <w:rPr>
          <w:rFonts w:ascii="Times New Roman" w:hAnsi="Times New Roman"/>
          <w:b/>
          <w:sz w:val="24"/>
          <w:szCs w:val="24"/>
        </w:rPr>
        <w:t>’</w:t>
      </w:r>
      <w:r w:rsidR="001A1B0D" w:rsidRPr="001A1B0D">
        <w:rPr>
          <w:rFonts w:ascii="Times New Roman" w:hAnsi="Times New Roman"/>
          <w:b/>
          <w:sz w:val="24"/>
          <w:szCs w:val="24"/>
        </w:rPr>
        <w:t>?</w:t>
      </w:r>
      <w:r w:rsidR="001A1B0D">
        <w:rPr>
          <w:rFonts w:ascii="Times New Roman" w:hAnsi="Times New Roman"/>
          <w:sz w:val="24"/>
          <w:szCs w:val="24"/>
        </w:rPr>
        <w:t xml:space="preserve">  This level relates to the person’s association or disassociation with communities at work or subcultures within an overall culture at work.  If there is some confusion as to what this is during changes, individuals may become separate from the Institute because of their sense of loss.</w:t>
      </w:r>
      <w:r w:rsidR="005F3316">
        <w:rPr>
          <w:rFonts w:ascii="Times New Roman" w:hAnsi="Times New Roman"/>
          <w:sz w:val="24"/>
          <w:szCs w:val="24"/>
        </w:rPr>
        <w:t xml:space="preserve">  </w:t>
      </w:r>
      <w:r w:rsidR="003E6419">
        <w:rPr>
          <w:rFonts w:ascii="Times New Roman" w:hAnsi="Times New Roman"/>
          <w:sz w:val="24"/>
          <w:szCs w:val="24"/>
        </w:rPr>
        <w:t xml:space="preserve">This may provide academics with a sense of self (identity) as an ‘academic without boundaries’.  </w:t>
      </w:r>
      <w:r w:rsidR="001A1B0D">
        <w:rPr>
          <w:rFonts w:ascii="Times New Roman" w:hAnsi="Times New Roman"/>
          <w:sz w:val="24"/>
          <w:szCs w:val="24"/>
        </w:rPr>
        <w:t xml:space="preserve">This in turn will provided them or not with an </w:t>
      </w:r>
      <w:r w:rsidR="001A1B0D" w:rsidRPr="001A1B0D">
        <w:rPr>
          <w:rFonts w:ascii="Times New Roman" w:hAnsi="Times New Roman"/>
          <w:b/>
          <w:sz w:val="24"/>
          <w:szCs w:val="24"/>
        </w:rPr>
        <w:t>Institutional identity</w:t>
      </w:r>
      <w:r w:rsidR="001A1B0D">
        <w:rPr>
          <w:rFonts w:ascii="Times New Roman" w:hAnsi="Times New Roman"/>
          <w:sz w:val="24"/>
          <w:szCs w:val="24"/>
        </w:rPr>
        <w:t xml:space="preserve"> if they support the overall culture.</w:t>
      </w:r>
      <w:r w:rsidR="00570010">
        <w:rPr>
          <w:rFonts w:ascii="Times New Roman" w:hAnsi="Times New Roman"/>
          <w:sz w:val="24"/>
          <w:szCs w:val="24"/>
        </w:rPr>
        <w:t xml:space="preserve">  </w:t>
      </w:r>
    </w:p>
    <w:p w:rsidR="002939EC" w:rsidRDefault="002939EC" w:rsidP="002939EC">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Based on the discussion of the findings in the chapter, the following is a summary of the main findings.  </w:t>
      </w:r>
    </w:p>
    <w:p w:rsidR="00850D6C" w:rsidRPr="00850D6C" w:rsidRDefault="00850D6C" w:rsidP="00850D6C">
      <w:pPr>
        <w:pStyle w:val="Heading2"/>
        <w:spacing w:before="100" w:beforeAutospacing="1" w:after="100" w:afterAutospacing="1" w:line="360" w:lineRule="auto"/>
        <w:jc w:val="both"/>
        <w:rPr>
          <w:rFonts w:ascii="Times New Roman" w:hAnsi="Times New Roman"/>
          <w:color w:val="auto"/>
          <w:sz w:val="28"/>
        </w:rPr>
      </w:pPr>
      <w:bookmarkStart w:id="730" w:name="_Toc422396339"/>
      <w:r w:rsidRPr="00850D6C">
        <w:rPr>
          <w:rFonts w:ascii="Times New Roman" w:hAnsi="Times New Roman"/>
          <w:color w:val="auto"/>
          <w:sz w:val="28"/>
        </w:rPr>
        <w:lastRenderedPageBreak/>
        <w:t>7.2 Summary</w:t>
      </w:r>
      <w:bookmarkEnd w:id="730"/>
    </w:p>
    <w:p w:rsidR="00850D6C" w:rsidRDefault="00F61331" w:rsidP="00931B3E">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The main findings outlined in the discussion above indicated that the external policy drivers of change came from the DIT Act (1992) and the </w:t>
      </w:r>
      <w:proofErr w:type="spellStart"/>
      <w:r>
        <w:rPr>
          <w:rFonts w:asciiTheme="minorHAnsi" w:hAnsiTheme="minorHAnsi" w:cstheme="minorHAnsi"/>
          <w:sz w:val="24"/>
          <w:szCs w:val="24"/>
        </w:rPr>
        <w:t>Grangegorman</w:t>
      </w:r>
      <w:proofErr w:type="spellEnd"/>
      <w:r>
        <w:rPr>
          <w:rFonts w:asciiTheme="minorHAnsi" w:hAnsiTheme="minorHAnsi" w:cstheme="minorHAnsi"/>
          <w:sz w:val="24"/>
          <w:szCs w:val="24"/>
        </w:rPr>
        <w:t xml:space="preserve"> Development Act (2005), with further amendments in 2006.  Further to these very specific DIT policies were HEA reports referring to structural and sectoral changes such as collaborations, alliances and mergers (Hunt, 2011</w:t>
      </w:r>
      <w:r w:rsidR="00074201">
        <w:rPr>
          <w:rFonts w:asciiTheme="minorHAnsi" w:hAnsiTheme="minorHAnsi" w:cstheme="minorHAnsi"/>
          <w:sz w:val="24"/>
          <w:szCs w:val="24"/>
        </w:rPr>
        <w:t>) due to recommendations of economic efficiencies of the time (McCarthy, 2009).  These have also resulted in redundancies, early retirements and possible redeployment of existing staff (Haddington Road, 2013) with recommendations of TU4Dublin (General Framework, 2014).</w:t>
      </w:r>
    </w:p>
    <w:p w:rsidR="00074201" w:rsidRDefault="00074201" w:rsidP="00931B3E">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The influence from these proposals, especially the proposed merger have been felt internal to DIT with inclusion of words of </w:t>
      </w:r>
      <w:r w:rsidR="00247641">
        <w:rPr>
          <w:rFonts w:asciiTheme="minorHAnsi" w:hAnsiTheme="minorHAnsi" w:cstheme="minorHAnsi"/>
          <w:sz w:val="24"/>
          <w:szCs w:val="24"/>
        </w:rPr>
        <w:t>‘</w:t>
      </w:r>
      <w:r w:rsidR="00693D24">
        <w:rPr>
          <w:rFonts w:asciiTheme="minorHAnsi" w:hAnsiTheme="minorHAnsi" w:cstheme="minorHAnsi"/>
          <w:sz w:val="24"/>
          <w:szCs w:val="24"/>
        </w:rPr>
        <w:t>critical</w:t>
      </w:r>
      <w:r>
        <w:rPr>
          <w:rFonts w:asciiTheme="minorHAnsi" w:hAnsiTheme="minorHAnsi" w:cstheme="minorHAnsi"/>
          <w:sz w:val="24"/>
          <w:szCs w:val="24"/>
        </w:rPr>
        <w:t xml:space="preserve"> mass</w:t>
      </w:r>
      <w:r w:rsidR="00247641">
        <w:rPr>
          <w:rFonts w:asciiTheme="minorHAnsi" w:hAnsiTheme="minorHAnsi" w:cstheme="minorHAnsi"/>
          <w:sz w:val="24"/>
          <w:szCs w:val="24"/>
        </w:rPr>
        <w:t>’</w:t>
      </w:r>
      <w:r>
        <w:rPr>
          <w:rFonts w:asciiTheme="minorHAnsi" w:hAnsiTheme="minorHAnsi" w:cstheme="minorHAnsi"/>
          <w:sz w:val="24"/>
          <w:szCs w:val="24"/>
        </w:rPr>
        <w:t xml:space="preserve"> and </w:t>
      </w:r>
      <w:r w:rsidR="00247641">
        <w:rPr>
          <w:rFonts w:asciiTheme="minorHAnsi" w:hAnsiTheme="minorHAnsi" w:cstheme="minorHAnsi"/>
          <w:sz w:val="24"/>
          <w:szCs w:val="24"/>
        </w:rPr>
        <w:t>‘</w:t>
      </w:r>
      <w:r>
        <w:rPr>
          <w:rFonts w:asciiTheme="minorHAnsi" w:hAnsiTheme="minorHAnsi" w:cstheme="minorHAnsi"/>
          <w:sz w:val="24"/>
          <w:szCs w:val="24"/>
        </w:rPr>
        <w:t>future campus</w:t>
      </w:r>
      <w:r w:rsidR="00247641">
        <w:rPr>
          <w:rFonts w:asciiTheme="minorHAnsi" w:hAnsiTheme="minorHAnsi" w:cstheme="minorHAnsi"/>
          <w:sz w:val="24"/>
          <w:szCs w:val="24"/>
        </w:rPr>
        <w:t>’</w:t>
      </w:r>
      <w:r>
        <w:rPr>
          <w:rFonts w:asciiTheme="minorHAnsi" w:hAnsiTheme="minorHAnsi" w:cstheme="minorHAnsi"/>
          <w:sz w:val="24"/>
          <w:szCs w:val="24"/>
        </w:rPr>
        <w:t xml:space="preserve"> at </w:t>
      </w:r>
      <w:proofErr w:type="spellStart"/>
      <w:r>
        <w:rPr>
          <w:rFonts w:asciiTheme="minorHAnsi" w:hAnsiTheme="minorHAnsi" w:cstheme="minorHAnsi"/>
          <w:sz w:val="24"/>
          <w:szCs w:val="24"/>
        </w:rPr>
        <w:t>Grangegorman</w:t>
      </w:r>
      <w:proofErr w:type="spellEnd"/>
      <w:r>
        <w:rPr>
          <w:rFonts w:asciiTheme="minorHAnsi" w:hAnsiTheme="minorHAnsi" w:cstheme="minorHAnsi"/>
          <w:sz w:val="24"/>
          <w:szCs w:val="24"/>
        </w:rPr>
        <w:t xml:space="preserve"> in internal strategic documents, College plans and currently under review at School levels.  The influence and vision of the leaders </w:t>
      </w:r>
      <w:r w:rsidR="00247641">
        <w:rPr>
          <w:rFonts w:asciiTheme="minorHAnsi" w:hAnsiTheme="minorHAnsi" w:cstheme="minorHAnsi"/>
          <w:sz w:val="24"/>
          <w:szCs w:val="24"/>
        </w:rPr>
        <w:t xml:space="preserve">are </w:t>
      </w:r>
      <w:r w:rsidR="00F812EE">
        <w:rPr>
          <w:rFonts w:asciiTheme="minorHAnsi" w:hAnsiTheme="minorHAnsi" w:cstheme="minorHAnsi"/>
          <w:sz w:val="24"/>
          <w:szCs w:val="24"/>
        </w:rPr>
        <w:t>important (</w:t>
      </w:r>
      <w:proofErr w:type="spellStart"/>
      <w:r w:rsidR="00F812EE">
        <w:rPr>
          <w:rFonts w:asciiTheme="minorHAnsi" w:hAnsiTheme="minorHAnsi" w:cstheme="minorHAnsi"/>
          <w:sz w:val="24"/>
          <w:szCs w:val="24"/>
        </w:rPr>
        <w:t>Seyranian</w:t>
      </w:r>
      <w:proofErr w:type="spellEnd"/>
      <w:r w:rsidR="00F812EE">
        <w:rPr>
          <w:rFonts w:asciiTheme="minorHAnsi" w:hAnsiTheme="minorHAnsi" w:cstheme="minorHAnsi"/>
          <w:sz w:val="24"/>
          <w:szCs w:val="24"/>
        </w:rPr>
        <w:t xml:space="preserve">, 2013; </w:t>
      </w:r>
      <w:proofErr w:type="spellStart"/>
      <w:r w:rsidR="00F812EE">
        <w:rPr>
          <w:rFonts w:asciiTheme="minorHAnsi" w:hAnsiTheme="minorHAnsi" w:cstheme="minorHAnsi"/>
          <w:sz w:val="24"/>
          <w:szCs w:val="24"/>
        </w:rPr>
        <w:t>Askling</w:t>
      </w:r>
      <w:proofErr w:type="spellEnd"/>
      <w:r w:rsidR="00F812EE">
        <w:rPr>
          <w:rFonts w:asciiTheme="minorHAnsi" w:hAnsiTheme="minorHAnsi" w:cstheme="minorHAnsi"/>
          <w:sz w:val="24"/>
          <w:szCs w:val="24"/>
        </w:rPr>
        <w:t xml:space="preserve"> and Henkel, 2000), and is </w:t>
      </w:r>
      <w:r w:rsidR="00247641">
        <w:rPr>
          <w:rFonts w:asciiTheme="minorHAnsi" w:hAnsiTheme="minorHAnsi" w:cstheme="minorHAnsi"/>
          <w:sz w:val="24"/>
          <w:szCs w:val="24"/>
        </w:rPr>
        <w:t>evident</w:t>
      </w:r>
      <w:r>
        <w:rPr>
          <w:rFonts w:asciiTheme="minorHAnsi" w:hAnsiTheme="minorHAnsi" w:cstheme="minorHAnsi"/>
          <w:sz w:val="24"/>
          <w:szCs w:val="24"/>
        </w:rPr>
        <w:t xml:space="preserve"> in internal mission statements endorsing government policies of student participation and resulting in increasing numbers.  This has also led to IT solutions of flexible deliveries but also IT skills required by industry, where the importance of engagement with industry sector stakeholders was paramount.</w:t>
      </w:r>
    </w:p>
    <w:p w:rsidR="00074201" w:rsidRDefault="00074201" w:rsidP="00931B3E">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These changes and mergers certainly influenced the culture of DIT, </w:t>
      </w:r>
      <w:r w:rsidR="00F812EE">
        <w:rPr>
          <w:rFonts w:asciiTheme="minorHAnsi" w:hAnsiTheme="minorHAnsi" w:cstheme="minorHAnsi"/>
          <w:sz w:val="24"/>
          <w:szCs w:val="24"/>
        </w:rPr>
        <w:t xml:space="preserve">endorsing Whitchurch and Gordon (2013), </w:t>
      </w:r>
      <w:r>
        <w:rPr>
          <w:rFonts w:asciiTheme="minorHAnsi" w:hAnsiTheme="minorHAnsi" w:cstheme="minorHAnsi"/>
          <w:sz w:val="24"/>
          <w:szCs w:val="24"/>
        </w:rPr>
        <w:t xml:space="preserve">but most interviewees agreed that they could only speculate what it might become once over in </w:t>
      </w:r>
      <w:proofErr w:type="spellStart"/>
      <w:r>
        <w:rPr>
          <w:rFonts w:asciiTheme="minorHAnsi" w:hAnsiTheme="minorHAnsi" w:cstheme="minorHAnsi"/>
          <w:sz w:val="24"/>
          <w:szCs w:val="24"/>
        </w:rPr>
        <w:t>Grangegorman</w:t>
      </w:r>
      <w:proofErr w:type="spellEnd"/>
      <w:r>
        <w:rPr>
          <w:rFonts w:asciiTheme="minorHAnsi" w:hAnsiTheme="minorHAnsi" w:cstheme="minorHAnsi"/>
          <w:sz w:val="24"/>
          <w:szCs w:val="24"/>
        </w:rPr>
        <w:t xml:space="preserve"> campus </w:t>
      </w:r>
      <w:r w:rsidR="00693D24">
        <w:rPr>
          <w:rFonts w:asciiTheme="minorHAnsi" w:hAnsiTheme="minorHAnsi" w:cstheme="minorHAnsi"/>
          <w:sz w:val="24"/>
          <w:szCs w:val="24"/>
        </w:rPr>
        <w:t>either under DTU or under DIT</w:t>
      </w:r>
      <w:r>
        <w:rPr>
          <w:rFonts w:asciiTheme="minorHAnsi" w:hAnsiTheme="minorHAnsi" w:cstheme="minorHAnsi"/>
          <w:sz w:val="24"/>
          <w:szCs w:val="24"/>
        </w:rPr>
        <w:t>.  Currently they emphasised the history and culture of DIT</w:t>
      </w:r>
      <w:r w:rsidR="00693D24">
        <w:rPr>
          <w:rFonts w:asciiTheme="minorHAnsi" w:hAnsiTheme="minorHAnsi" w:cstheme="minorHAnsi"/>
          <w:sz w:val="24"/>
          <w:szCs w:val="24"/>
        </w:rPr>
        <w:t xml:space="preserve">, </w:t>
      </w:r>
      <w:r>
        <w:rPr>
          <w:rFonts w:asciiTheme="minorHAnsi" w:hAnsiTheme="minorHAnsi" w:cstheme="minorHAnsi"/>
          <w:sz w:val="24"/>
          <w:szCs w:val="24"/>
        </w:rPr>
        <w:t xml:space="preserve">where independent colleges once merged to become </w:t>
      </w:r>
      <w:r w:rsidR="00693D24">
        <w:rPr>
          <w:rFonts w:asciiTheme="minorHAnsi" w:hAnsiTheme="minorHAnsi" w:cstheme="minorHAnsi"/>
          <w:sz w:val="24"/>
          <w:szCs w:val="24"/>
        </w:rPr>
        <w:t>DIT,</w:t>
      </w:r>
      <w:r>
        <w:rPr>
          <w:rFonts w:asciiTheme="minorHAnsi" w:hAnsiTheme="minorHAnsi" w:cstheme="minorHAnsi"/>
          <w:sz w:val="24"/>
          <w:szCs w:val="24"/>
        </w:rPr>
        <w:t xml:space="preserve"> remain mainly independent of DIT</w:t>
      </w:r>
      <w:r w:rsidR="00693D24">
        <w:rPr>
          <w:rFonts w:asciiTheme="minorHAnsi" w:hAnsiTheme="minorHAnsi" w:cstheme="minorHAnsi"/>
          <w:sz w:val="24"/>
          <w:szCs w:val="24"/>
        </w:rPr>
        <w:t xml:space="preserve">, influencing the myriad patchwork </w:t>
      </w:r>
      <w:r w:rsidR="000233FF">
        <w:rPr>
          <w:rFonts w:asciiTheme="minorHAnsi" w:hAnsiTheme="minorHAnsi" w:cstheme="minorHAnsi"/>
          <w:sz w:val="24"/>
          <w:szCs w:val="24"/>
        </w:rPr>
        <w:t xml:space="preserve">(Bate, 1995) </w:t>
      </w:r>
      <w:r w:rsidR="00693D24">
        <w:rPr>
          <w:rFonts w:asciiTheme="minorHAnsi" w:hAnsiTheme="minorHAnsi" w:cstheme="minorHAnsi"/>
          <w:sz w:val="24"/>
          <w:szCs w:val="24"/>
        </w:rPr>
        <w:t>of cultures.  Interviewees did</w:t>
      </w:r>
      <w:r w:rsidR="00843133">
        <w:rPr>
          <w:rFonts w:asciiTheme="minorHAnsi" w:hAnsiTheme="minorHAnsi" w:cstheme="minorHAnsi"/>
          <w:sz w:val="24"/>
          <w:szCs w:val="24"/>
        </w:rPr>
        <w:t>,</w:t>
      </w:r>
      <w:r w:rsidR="00693D24">
        <w:rPr>
          <w:rFonts w:asciiTheme="minorHAnsi" w:hAnsiTheme="minorHAnsi" w:cstheme="minorHAnsi"/>
          <w:sz w:val="24"/>
          <w:szCs w:val="24"/>
        </w:rPr>
        <w:t xml:space="preserve"> however</w:t>
      </w:r>
      <w:r w:rsidR="00843133">
        <w:rPr>
          <w:rFonts w:asciiTheme="minorHAnsi" w:hAnsiTheme="minorHAnsi" w:cstheme="minorHAnsi"/>
          <w:sz w:val="24"/>
          <w:szCs w:val="24"/>
        </w:rPr>
        <w:t>,</w:t>
      </w:r>
      <w:r w:rsidR="00693D24">
        <w:rPr>
          <w:rFonts w:asciiTheme="minorHAnsi" w:hAnsiTheme="minorHAnsi" w:cstheme="minorHAnsi"/>
          <w:sz w:val="24"/>
          <w:szCs w:val="24"/>
        </w:rPr>
        <w:t xml:space="preserve"> remain positive in that it was collegial and student centred with a bureaucratic overtone because of its centralised and hierarchical control (see appendix B), </w:t>
      </w:r>
      <w:r w:rsidR="00247641">
        <w:rPr>
          <w:rFonts w:asciiTheme="minorHAnsi" w:hAnsiTheme="minorHAnsi" w:cstheme="minorHAnsi"/>
          <w:sz w:val="24"/>
          <w:szCs w:val="24"/>
        </w:rPr>
        <w:t xml:space="preserve">which </w:t>
      </w:r>
      <w:r w:rsidR="00693D24">
        <w:rPr>
          <w:rFonts w:asciiTheme="minorHAnsi" w:hAnsiTheme="minorHAnsi" w:cstheme="minorHAnsi"/>
          <w:sz w:val="24"/>
          <w:szCs w:val="24"/>
        </w:rPr>
        <w:t>endorses Clark’s (1972) saga theory</w:t>
      </w:r>
      <w:r w:rsidR="00F812EE">
        <w:rPr>
          <w:rFonts w:asciiTheme="minorHAnsi" w:hAnsiTheme="minorHAnsi" w:cstheme="minorHAnsi"/>
          <w:sz w:val="24"/>
          <w:szCs w:val="24"/>
        </w:rPr>
        <w:t xml:space="preserve"> and other research into change in education (Clark, 1998; 2004; 2007)</w:t>
      </w:r>
      <w:r w:rsidR="00693D24">
        <w:rPr>
          <w:rFonts w:asciiTheme="minorHAnsi" w:hAnsiTheme="minorHAnsi" w:cstheme="minorHAnsi"/>
          <w:sz w:val="24"/>
          <w:szCs w:val="24"/>
        </w:rPr>
        <w:t xml:space="preserve">.  </w:t>
      </w:r>
      <w:r w:rsidR="00F812EE">
        <w:rPr>
          <w:rFonts w:asciiTheme="minorHAnsi" w:hAnsiTheme="minorHAnsi" w:cstheme="minorHAnsi"/>
          <w:sz w:val="24"/>
          <w:szCs w:val="24"/>
        </w:rPr>
        <w:t xml:space="preserve">Interviewees stated there was a culture of conflict and confusion supporting Becher and </w:t>
      </w:r>
      <w:proofErr w:type="spellStart"/>
      <w:r w:rsidR="00F812EE">
        <w:rPr>
          <w:rFonts w:asciiTheme="minorHAnsi" w:hAnsiTheme="minorHAnsi" w:cstheme="minorHAnsi"/>
          <w:sz w:val="24"/>
          <w:szCs w:val="24"/>
        </w:rPr>
        <w:t>Trowler</w:t>
      </w:r>
      <w:proofErr w:type="spellEnd"/>
      <w:r w:rsidR="00F812EE">
        <w:rPr>
          <w:rFonts w:asciiTheme="minorHAnsi" w:hAnsiTheme="minorHAnsi" w:cstheme="minorHAnsi"/>
          <w:sz w:val="24"/>
          <w:szCs w:val="24"/>
        </w:rPr>
        <w:t xml:space="preserve">, (2001), which </w:t>
      </w:r>
      <w:r w:rsidR="00693D24">
        <w:rPr>
          <w:rFonts w:asciiTheme="minorHAnsi" w:hAnsiTheme="minorHAnsi" w:cstheme="minorHAnsi"/>
          <w:sz w:val="24"/>
          <w:szCs w:val="24"/>
        </w:rPr>
        <w:t xml:space="preserve">is </w:t>
      </w:r>
      <w:r w:rsidR="00693D24">
        <w:rPr>
          <w:rFonts w:asciiTheme="minorHAnsi" w:hAnsiTheme="minorHAnsi" w:cstheme="minorHAnsi"/>
          <w:sz w:val="24"/>
          <w:szCs w:val="24"/>
        </w:rPr>
        <w:lastRenderedPageBreak/>
        <w:t xml:space="preserve">indicative of large organisations of having an organised anarchy endorsing Cohen and March (1974; Silver, 2003). </w:t>
      </w:r>
    </w:p>
    <w:p w:rsidR="00843133" w:rsidRDefault="00693D24" w:rsidP="00931B3E">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Understanding of culture was the first step in understanding identity and interviewees spoke with multiple narratives and multiple identities.  The experience they had prior to becoming part of DIT, their discipline, the people they gravitate towards in communities of practice or social interaction all influenced who they are.  Sometimes they were a ‘teacher’, an ‘academic’, a ‘researcher’ or a specific discipline.</w:t>
      </w:r>
      <w:r w:rsidR="00843133">
        <w:rPr>
          <w:rFonts w:asciiTheme="minorHAnsi" w:hAnsiTheme="minorHAnsi" w:cstheme="minorHAnsi"/>
          <w:sz w:val="24"/>
          <w:szCs w:val="24"/>
        </w:rPr>
        <w:t xml:space="preserve">  This research concurs with McInnis (2010; 2012), Henkel (2005; 2010; 2012)</w:t>
      </w:r>
      <w:r w:rsidR="00F812EE">
        <w:rPr>
          <w:rFonts w:asciiTheme="minorHAnsi" w:hAnsiTheme="minorHAnsi" w:cstheme="minorHAnsi"/>
          <w:sz w:val="24"/>
          <w:szCs w:val="24"/>
        </w:rPr>
        <w:t xml:space="preserve"> and Flores and Day’s (2006) research.  The model created in figure 7.2 develops Flores and Day’s (2006) model to include more elements of influence on culture and identity from this research.</w:t>
      </w:r>
    </w:p>
    <w:p w:rsidR="00247641" w:rsidRDefault="00247641" w:rsidP="00931B3E">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However,</w:t>
      </w:r>
      <w:r w:rsidR="00693D24">
        <w:rPr>
          <w:rFonts w:asciiTheme="minorHAnsi" w:hAnsiTheme="minorHAnsi" w:cstheme="minorHAnsi"/>
          <w:sz w:val="24"/>
          <w:szCs w:val="24"/>
        </w:rPr>
        <w:t xml:space="preserve"> with the influence of the changes outlined</w:t>
      </w:r>
      <w:r w:rsidR="00693D24" w:rsidRPr="00693D24">
        <w:rPr>
          <w:rFonts w:asciiTheme="minorHAnsi" w:hAnsiTheme="minorHAnsi" w:cstheme="minorHAnsi"/>
          <w:sz w:val="24"/>
          <w:szCs w:val="24"/>
        </w:rPr>
        <w:t xml:space="preserve"> </w:t>
      </w:r>
      <w:r w:rsidR="00693D24">
        <w:rPr>
          <w:rFonts w:asciiTheme="minorHAnsi" w:hAnsiTheme="minorHAnsi" w:cstheme="minorHAnsi"/>
          <w:sz w:val="24"/>
          <w:szCs w:val="24"/>
        </w:rPr>
        <w:t xml:space="preserve">earlier, interviewees expressed their sense of insecurity and loss due to </w:t>
      </w:r>
      <w:r>
        <w:rPr>
          <w:rFonts w:asciiTheme="minorHAnsi" w:hAnsiTheme="minorHAnsi" w:cstheme="minorHAnsi"/>
          <w:sz w:val="24"/>
          <w:szCs w:val="24"/>
        </w:rPr>
        <w:t xml:space="preserve">work overload and </w:t>
      </w:r>
      <w:r w:rsidR="00693D24">
        <w:rPr>
          <w:rFonts w:asciiTheme="minorHAnsi" w:hAnsiTheme="minorHAnsi" w:cstheme="minorHAnsi"/>
          <w:sz w:val="24"/>
          <w:szCs w:val="24"/>
        </w:rPr>
        <w:t>administration</w:t>
      </w:r>
      <w:r>
        <w:rPr>
          <w:rFonts w:asciiTheme="minorHAnsi" w:hAnsiTheme="minorHAnsi" w:cstheme="minorHAnsi"/>
          <w:sz w:val="24"/>
          <w:szCs w:val="24"/>
        </w:rPr>
        <w:t>.  This s</w:t>
      </w:r>
      <w:r w:rsidR="00693D24">
        <w:rPr>
          <w:rFonts w:asciiTheme="minorHAnsi" w:hAnsiTheme="minorHAnsi" w:cstheme="minorHAnsi"/>
          <w:sz w:val="24"/>
          <w:szCs w:val="24"/>
        </w:rPr>
        <w:t xml:space="preserve">ometimes meant </w:t>
      </w:r>
      <w:r>
        <w:rPr>
          <w:rFonts w:asciiTheme="minorHAnsi" w:hAnsiTheme="minorHAnsi" w:cstheme="minorHAnsi"/>
          <w:sz w:val="24"/>
          <w:szCs w:val="24"/>
        </w:rPr>
        <w:t xml:space="preserve">that they spent </w:t>
      </w:r>
      <w:r w:rsidR="00693D24">
        <w:rPr>
          <w:rFonts w:asciiTheme="minorHAnsi" w:hAnsiTheme="minorHAnsi" w:cstheme="minorHAnsi"/>
          <w:sz w:val="24"/>
          <w:szCs w:val="24"/>
        </w:rPr>
        <w:t>less time in front of students</w:t>
      </w:r>
      <w:r w:rsidR="00F812EE">
        <w:rPr>
          <w:rFonts w:asciiTheme="minorHAnsi" w:hAnsiTheme="minorHAnsi" w:cstheme="minorHAnsi"/>
          <w:sz w:val="24"/>
          <w:szCs w:val="24"/>
        </w:rPr>
        <w:t xml:space="preserve"> (Henkel, 2010; 2012)</w:t>
      </w:r>
      <w:r w:rsidR="00693D24">
        <w:rPr>
          <w:rFonts w:asciiTheme="minorHAnsi" w:hAnsiTheme="minorHAnsi" w:cstheme="minorHAnsi"/>
          <w:sz w:val="24"/>
          <w:szCs w:val="24"/>
        </w:rPr>
        <w:t xml:space="preserve">, </w:t>
      </w:r>
      <w:r>
        <w:rPr>
          <w:rFonts w:asciiTheme="minorHAnsi" w:hAnsiTheme="minorHAnsi" w:cstheme="minorHAnsi"/>
          <w:sz w:val="24"/>
          <w:szCs w:val="24"/>
        </w:rPr>
        <w:t xml:space="preserve">or that </w:t>
      </w:r>
      <w:r w:rsidR="00693D24">
        <w:rPr>
          <w:rFonts w:asciiTheme="minorHAnsi" w:hAnsiTheme="minorHAnsi" w:cstheme="minorHAnsi"/>
          <w:sz w:val="24"/>
          <w:szCs w:val="24"/>
        </w:rPr>
        <w:t xml:space="preserve">they </w:t>
      </w:r>
      <w:r>
        <w:rPr>
          <w:rFonts w:asciiTheme="minorHAnsi" w:hAnsiTheme="minorHAnsi" w:cstheme="minorHAnsi"/>
          <w:sz w:val="24"/>
          <w:szCs w:val="24"/>
        </w:rPr>
        <w:t>might</w:t>
      </w:r>
      <w:r w:rsidR="00693D24">
        <w:rPr>
          <w:rFonts w:asciiTheme="minorHAnsi" w:hAnsiTheme="minorHAnsi" w:cstheme="minorHAnsi"/>
          <w:sz w:val="24"/>
          <w:szCs w:val="24"/>
        </w:rPr>
        <w:t xml:space="preserve"> have lost their discipline, their role, or their identity.  </w:t>
      </w:r>
      <w:r>
        <w:rPr>
          <w:rFonts w:asciiTheme="minorHAnsi" w:hAnsiTheme="minorHAnsi" w:cstheme="minorHAnsi"/>
          <w:sz w:val="24"/>
          <w:szCs w:val="24"/>
        </w:rPr>
        <w:t xml:space="preserve">This led to a feeling of confusion and isolation where identifying with Institute could no longer happen and therefore they became independent to the Institute.  </w:t>
      </w:r>
      <w:r w:rsidR="00F812EE">
        <w:rPr>
          <w:rFonts w:asciiTheme="minorHAnsi" w:hAnsiTheme="minorHAnsi" w:cstheme="minorHAnsi"/>
          <w:sz w:val="24"/>
          <w:szCs w:val="24"/>
        </w:rPr>
        <w:t>It</w:t>
      </w:r>
      <w:r>
        <w:rPr>
          <w:rFonts w:asciiTheme="minorHAnsi" w:hAnsiTheme="minorHAnsi" w:cstheme="minorHAnsi"/>
          <w:sz w:val="24"/>
          <w:szCs w:val="24"/>
        </w:rPr>
        <w:t xml:space="preserve"> was also apparent that there were individuals who separated themselves from the Institute in terms of identifying who they were at the outset and they indicated that the changes only endorsed this sense of separation.</w:t>
      </w:r>
    </w:p>
    <w:p w:rsidR="005347B9" w:rsidRDefault="00CF7965" w:rsidP="00931B3E">
      <w:pPr>
        <w:spacing w:before="100" w:beforeAutospacing="1" w:after="100" w:afterAutospacing="1" w:line="360" w:lineRule="auto"/>
        <w:jc w:val="both"/>
        <w:rPr>
          <w:rFonts w:asciiTheme="minorHAnsi" w:hAnsiTheme="minorHAnsi" w:cstheme="minorHAnsi"/>
          <w:sz w:val="24"/>
          <w:szCs w:val="24"/>
        </w:rPr>
      </w:pPr>
      <w:r w:rsidRPr="00D27384">
        <w:rPr>
          <w:rFonts w:asciiTheme="minorHAnsi" w:hAnsiTheme="minorHAnsi" w:cstheme="minorHAnsi"/>
          <w:sz w:val="24"/>
          <w:szCs w:val="24"/>
        </w:rPr>
        <w:t xml:space="preserve">From these </w:t>
      </w:r>
      <w:r w:rsidR="00F85FCD" w:rsidRPr="00D27384">
        <w:rPr>
          <w:rFonts w:asciiTheme="minorHAnsi" w:hAnsiTheme="minorHAnsi" w:cstheme="minorHAnsi"/>
          <w:sz w:val="24"/>
          <w:szCs w:val="24"/>
        </w:rPr>
        <w:t>findings,</w:t>
      </w:r>
      <w:r w:rsidRPr="00D27384">
        <w:rPr>
          <w:rFonts w:asciiTheme="minorHAnsi" w:hAnsiTheme="minorHAnsi" w:cstheme="minorHAnsi"/>
          <w:sz w:val="24"/>
          <w:szCs w:val="24"/>
        </w:rPr>
        <w:t xml:space="preserve"> conclusions </w:t>
      </w:r>
      <w:proofErr w:type="gramStart"/>
      <w:r w:rsidR="00F85FCD">
        <w:rPr>
          <w:rFonts w:asciiTheme="minorHAnsi" w:hAnsiTheme="minorHAnsi" w:cstheme="minorHAnsi"/>
          <w:sz w:val="24"/>
          <w:szCs w:val="24"/>
        </w:rPr>
        <w:t>are</w:t>
      </w:r>
      <w:r w:rsidRPr="00D27384">
        <w:rPr>
          <w:rFonts w:asciiTheme="minorHAnsi" w:hAnsiTheme="minorHAnsi" w:cstheme="minorHAnsi"/>
          <w:sz w:val="24"/>
          <w:szCs w:val="24"/>
        </w:rPr>
        <w:t xml:space="preserve"> </w:t>
      </w:r>
      <w:r w:rsidR="009061BB">
        <w:rPr>
          <w:rFonts w:asciiTheme="minorHAnsi" w:hAnsiTheme="minorHAnsi" w:cstheme="minorHAnsi"/>
          <w:sz w:val="24"/>
          <w:szCs w:val="24"/>
        </w:rPr>
        <w:t>drawn</w:t>
      </w:r>
      <w:proofErr w:type="gramEnd"/>
      <w:r w:rsidRPr="00D27384">
        <w:rPr>
          <w:rFonts w:asciiTheme="minorHAnsi" w:hAnsiTheme="minorHAnsi" w:cstheme="minorHAnsi"/>
          <w:sz w:val="24"/>
          <w:szCs w:val="24"/>
        </w:rPr>
        <w:t xml:space="preserve"> in the following </w:t>
      </w:r>
      <w:r w:rsidR="00850D6C">
        <w:rPr>
          <w:rFonts w:asciiTheme="minorHAnsi" w:hAnsiTheme="minorHAnsi" w:cstheme="minorHAnsi"/>
          <w:sz w:val="24"/>
          <w:szCs w:val="24"/>
        </w:rPr>
        <w:t>chapter</w:t>
      </w:r>
      <w:r w:rsidR="005F3316">
        <w:rPr>
          <w:rFonts w:asciiTheme="minorHAnsi" w:hAnsiTheme="minorHAnsi" w:cstheme="minorHAnsi"/>
          <w:sz w:val="24"/>
          <w:szCs w:val="24"/>
        </w:rPr>
        <w:t xml:space="preserve"> </w:t>
      </w:r>
      <w:r w:rsidRPr="00D27384">
        <w:rPr>
          <w:rFonts w:asciiTheme="minorHAnsi" w:hAnsiTheme="minorHAnsi" w:cstheme="minorHAnsi"/>
          <w:sz w:val="24"/>
          <w:szCs w:val="24"/>
        </w:rPr>
        <w:t xml:space="preserve">and a reflection will be made on the </w:t>
      </w:r>
      <w:r>
        <w:rPr>
          <w:rFonts w:asciiTheme="minorHAnsi" w:hAnsiTheme="minorHAnsi" w:cstheme="minorHAnsi"/>
          <w:sz w:val="24"/>
          <w:szCs w:val="24"/>
        </w:rPr>
        <w:t xml:space="preserve">contributions of the research, </w:t>
      </w:r>
      <w:r w:rsidRPr="00D27384">
        <w:rPr>
          <w:rFonts w:asciiTheme="minorHAnsi" w:hAnsiTheme="minorHAnsi" w:cstheme="minorHAnsi"/>
          <w:sz w:val="24"/>
          <w:szCs w:val="24"/>
        </w:rPr>
        <w:t>together with implications this study has for future researchers.</w:t>
      </w:r>
      <w:r>
        <w:rPr>
          <w:rFonts w:asciiTheme="minorHAnsi" w:hAnsiTheme="minorHAnsi" w:cstheme="minorHAnsi"/>
          <w:sz w:val="24"/>
          <w:szCs w:val="24"/>
        </w:rPr>
        <w:t xml:space="preserve"> </w:t>
      </w:r>
    </w:p>
    <w:p w:rsidR="00850D6C" w:rsidRDefault="00850D6C" w:rsidP="00931B3E">
      <w:pPr>
        <w:spacing w:before="100" w:beforeAutospacing="1" w:after="100" w:afterAutospacing="1" w:line="360" w:lineRule="auto"/>
        <w:jc w:val="both"/>
        <w:rPr>
          <w:rFonts w:asciiTheme="minorHAnsi" w:hAnsiTheme="minorHAnsi" w:cstheme="minorHAnsi"/>
          <w:sz w:val="24"/>
          <w:szCs w:val="24"/>
        </w:rPr>
      </w:pPr>
    </w:p>
    <w:p w:rsidR="00850D6C" w:rsidRDefault="00850D6C">
      <w:pPr>
        <w:rPr>
          <w:rFonts w:asciiTheme="minorHAnsi" w:hAnsiTheme="minorHAnsi" w:cstheme="minorHAnsi"/>
          <w:sz w:val="24"/>
          <w:szCs w:val="24"/>
        </w:rPr>
      </w:pPr>
      <w:r>
        <w:rPr>
          <w:rFonts w:asciiTheme="minorHAnsi" w:hAnsiTheme="minorHAnsi" w:cstheme="minorHAnsi"/>
          <w:sz w:val="24"/>
          <w:szCs w:val="24"/>
        </w:rPr>
        <w:br w:type="page"/>
      </w:r>
    </w:p>
    <w:p w:rsidR="00850D6C" w:rsidRDefault="00850D6C">
      <w:pPr>
        <w:rPr>
          <w:rFonts w:asciiTheme="minorHAnsi" w:hAnsiTheme="minorHAnsi" w:cstheme="minorHAnsi"/>
          <w:sz w:val="24"/>
          <w:szCs w:val="24"/>
        </w:rPr>
      </w:pPr>
    </w:p>
    <w:p w:rsidR="00850D6C" w:rsidRDefault="00850D6C" w:rsidP="00850D6C">
      <w:pPr>
        <w:pStyle w:val="Heading1"/>
        <w:pBdr>
          <w:top w:val="single" w:sz="4" w:space="1" w:color="auto"/>
          <w:bottom w:val="single" w:sz="4" w:space="1" w:color="auto"/>
        </w:pBdr>
        <w:jc w:val="center"/>
        <w:rPr>
          <w:rFonts w:ascii="Times New Roman" w:hAnsi="Times New Roman"/>
          <w:color w:val="auto"/>
        </w:rPr>
      </w:pPr>
      <w:bookmarkStart w:id="731" w:name="_Toc422396340"/>
      <w:r w:rsidRPr="00032018">
        <w:rPr>
          <w:rFonts w:ascii="Times New Roman" w:hAnsi="Times New Roman"/>
          <w:color w:val="auto"/>
        </w:rPr>
        <w:t xml:space="preserve">Chapter </w:t>
      </w:r>
      <w:r>
        <w:rPr>
          <w:rFonts w:ascii="Times New Roman" w:hAnsi="Times New Roman"/>
          <w:color w:val="auto"/>
        </w:rPr>
        <w:t>8</w:t>
      </w:r>
      <w:r w:rsidRPr="00032018">
        <w:rPr>
          <w:rFonts w:ascii="Times New Roman" w:hAnsi="Times New Roman"/>
          <w:color w:val="auto"/>
        </w:rPr>
        <w:t xml:space="preserve">: </w:t>
      </w:r>
      <w:r>
        <w:rPr>
          <w:rFonts w:ascii="Times New Roman" w:hAnsi="Times New Roman"/>
          <w:color w:val="auto"/>
        </w:rPr>
        <w:t>Conclusion and Recommendations</w:t>
      </w:r>
      <w:bookmarkEnd w:id="731"/>
    </w:p>
    <w:p w:rsidR="00850D6C" w:rsidRDefault="00850D6C">
      <w:pPr>
        <w:rPr>
          <w:rFonts w:asciiTheme="minorHAnsi" w:hAnsiTheme="minorHAnsi" w:cstheme="minorHAnsi"/>
          <w:sz w:val="24"/>
          <w:szCs w:val="24"/>
        </w:rPr>
      </w:pPr>
    </w:p>
    <w:p w:rsidR="00850D6C" w:rsidRDefault="00850D6C">
      <w:pPr>
        <w:rPr>
          <w:rFonts w:asciiTheme="minorHAnsi" w:hAnsiTheme="minorHAnsi" w:cstheme="minorHAnsi"/>
          <w:sz w:val="24"/>
          <w:szCs w:val="24"/>
        </w:rPr>
      </w:pPr>
      <w:r>
        <w:rPr>
          <w:rFonts w:asciiTheme="minorHAnsi" w:hAnsiTheme="minorHAnsi" w:cstheme="minorHAnsi"/>
          <w:sz w:val="24"/>
          <w:szCs w:val="24"/>
        </w:rPr>
        <w:br w:type="page"/>
      </w:r>
    </w:p>
    <w:p w:rsidR="00FC0A77" w:rsidRDefault="00850D6C" w:rsidP="00FC0A77">
      <w:pPr>
        <w:pStyle w:val="Heading2"/>
        <w:spacing w:before="100" w:beforeAutospacing="1" w:after="100" w:afterAutospacing="1" w:line="360" w:lineRule="auto"/>
        <w:jc w:val="both"/>
        <w:rPr>
          <w:rFonts w:ascii="Times New Roman" w:hAnsi="Times New Roman"/>
          <w:color w:val="auto"/>
          <w:sz w:val="28"/>
        </w:rPr>
      </w:pPr>
      <w:bookmarkStart w:id="732" w:name="_Toc413675403"/>
      <w:bookmarkStart w:id="733" w:name="_Toc422396341"/>
      <w:r>
        <w:rPr>
          <w:rFonts w:ascii="Times New Roman" w:hAnsi="Times New Roman"/>
          <w:color w:val="auto"/>
          <w:sz w:val="28"/>
        </w:rPr>
        <w:lastRenderedPageBreak/>
        <w:t>8</w:t>
      </w:r>
      <w:r w:rsidR="00FC0A77">
        <w:rPr>
          <w:rFonts w:ascii="Times New Roman" w:hAnsi="Times New Roman"/>
          <w:color w:val="auto"/>
          <w:sz w:val="28"/>
        </w:rPr>
        <w:t>.</w:t>
      </w:r>
      <w:r>
        <w:rPr>
          <w:rFonts w:ascii="Times New Roman" w:hAnsi="Times New Roman"/>
          <w:color w:val="auto"/>
          <w:sz w:val="28"/>
        </w:rPr>
        <w:t>1</w:t>
      </w:r>
      <w:r w:rsidR="00FC0A77" w:rsidRPr="0074094F">
        <w:rPr>
          <w:rFonts w:ascii="Times New Roman" w:hAnsi="Times New Roman"/>
          <w:color w:val="auto"/>
          <w:sz w:val="28"/>
        </w:rPr>
        <w:t xml:space="preserve"> </w:t>
      </w:r>
      <w:r w:rsidR="00FC0A77">
        <w:rPr>
          <w:rFonts w:ascii="Times New Roman" w:hAnsi="Times New Roman"/>
          <w:color w:val="auto"/>
          <w:sz w:val="28"/>
        </w:rPr>
        <w:t>Conclusions</w:t>
      </w:r>
      <w:bookmarkEnd w:id="732"/>
      <w:bookmarkEnd w:id="733"/>
      <w:r w:rsidR="00FC0A77">
        <w:rPr>
          <w:rFonts w:ascii="Times New Roman" w:hAnsi="Times New Roman"/>
          <w:color w:val="auto"/>
          <w:sz w:val="28"/>
        </w:rPr>
        <w:t xml:space="preserve"> </w:t>
      </w:r>
    </w:p>
    <w:p w:rsidR="00033B75" w:rsidRDefault="00033B75" w:rsidP="00462070">
      <w:pPr>
        <w:spacing w:before="100" w:beforeAutospacing="1" w:after="100" w:afterAutospacing="1" w:line="360" w:lineRule="auto"/>
        <w:jc w:val="both"/>
        <w:rPr>
          <w:rFonts w:ascii="Times New Roman" w:hAnsi="Times New Roman"/>
          <w:sz w:val="24"/>
        </w:rPr>
      </w:pPr>
      <w:r w:rsidRPr="006175CC">
        <w:rPr>
          <w:rFonts w:ascii="Times New Roman" w:hAnsi="Times New Roman"/>
          <w:sz w:val="24"/>
        </w:rPr>
        <w:t xml:space="preserve">The </w:t>
      </w:r>
      <w:r>
        <w:rPr>
          <w:rFonts w:ascii="Times New Roman" w:hAnsi="Times New Roman"/>
          <w:sz w:val="24"/>
        </w:rPr>
        <w:t xml:space="preserve">main purpose of the research </w:t>
      </w:r>
      <w:r w:rsidR="00CF7965">
        <w:rPr>
          <w:rFonts w:ascii="Times New Roman" w:hAnsi="Times New Roman"/>
          <w:sz w:val="24"/>
        </w:rPr>
        <w:t xml:space="preserve">was to establish </w:t>
      </w:r>
      <w:r w:rsidR="00462070">
        <w:rPr>
          <w:rFonts w:ascii="Times New Roman" w:hAnsi="Times New Roman"/>
          <w:sz w:val="24"/>
        </w:rPr>
        <w:t>h</w:t>
      </w:r>
      <w:r w:rsidR="00462070">
        <w:rPr>
          <w:rFonts w:asciiTheme="minorHAnsi" w:hAnsiTheme="minorHAnsi" w:cstheme="minorHAnsi"/>
          <w:sz w:val="24"/>
        </w:rPr>
        <w:t xml:space="preserve">ow </w:t>
      </w:r>
      <w:r w:rsidR="00462070" w:rsidRPr="00462070">
        <w:rPr>
          <w:rFonts w:asciiTheme="minorHAnsi" w:hAnsiTheme="minorHAnsi" w:cstheme="minorHAnsi"/>
          <w:sz w:val="24"/>
        </w:rPr>
        <w:t xml:space="preserve">the phenomenon of higher education change in Ireland </w:t>
      </w:r>
      <w:r w:rsidR="00462070">
        <w:rPr>
          <w:rFonts w:asciiTheme="minorHAnsi" w:hAnsiTheme="minorHAnsi" w:cstheme="minorHAnsi"/>
          <w:sz w:val="24"/>
        </w:rPr>
        <w:t xml:space="preserve">is </w:t>
      </w:r>
      <w:r w:rsidR="00462070" w:rsidRPr="00462070">
        <w:rPr>
          <w:rFonts w:asciiTheme="minorHAnsi" w:hAnsiTheme="minorHAnsi" w:cstheme="minorHAnsi"/>
          <w:sz w:val="24"/>
        </w:rPr>
        <w:t xml:space="preserve">affecting cultures and professional academic identities in an Institute of </w:t>
      </w:r>
      <w:r w:rsidR="00462070">
        <w:rPr>
          <w:rFonts w:asciiTheme="minorHAnsi" w:hAnsiTheme="minorHAnsi" w:cstheme="minorHAnsi"/>
          <w:sz w:val="24"/>
        </w:rPr>
        <w:t>h</w:t>
      </w:r>
      <w:r w:rsidR="00462070" w:rsidRPr="00462070">
        <w:rPr>
          <w:rFonts w:asciiTheme="minorHAnsi" w:hAnsiTheme="minorHAnsi" w:cstheme="minorHAnsi"/>
          <w:sz w:val="24"/>
        </w:rPr>
        <w:t xml:space="preserve">igher </w:t>
      </w:r>
      <w:r w:rsidR="00462070">
        <w:rPr>
          <w:rFonts w:asciiTheme="minorHAnsi" w:hAnsiTheme="minorHAnsi" w:cstheme="minorHAnsi"/>
          <w:sz w:val="24"/>
        </w:rPr>
        <w:t>education.  It was also to discover h</w:t>
      </w:r>
      <w:r>
        <w:rPr>
          <w:rFonts w:ascii="Times New Roman" w:hAnsi="Times New Roman"/>
          <w:sz w:val="24"/>
        </w:rPr>
        <w:t xml:space="preserve">ow these changes </w:t>
      </w:r>
      <w:r w:rsidR="00462070">
        <w:rPr>
          <w:rFonts w:ascii="Times New Roman" w:hAnsi="Times New Roman"/>
          <w:sz w:val="24"/>
        </w:rPr>
        <w:t xml:space="preserve">have </w:t>
      </w:r>
      <w:r>
        <w:rPr>
          <w:rFonts w:ascii="Times New Roman" w:hAnsi="Times New Roman"/>
          <w:sz w:val="24"/>
        </w:rPr>
        <w:t xml:space="preserve">affected professional academic identities.  </w:t>
      </w:r>
      <w:r w:rsidRPr="006175CC">
        <w:rPr>
          <w:rFonts w:ascii="Times New Roman" w:hAnsi="Times New Roman"/>
          <w:sz w:val="24"/>
        </w:rPr>
        <w:t xml:space="preserve">What was </w:t>
      </w:r>
      <w:r w:rsidR="00247641">
        <w:rPr>
          <w:rFonts w:ascii="Times New Roman" w:hAnsi="Times New Roman"/>
          <w:sz w:val="24"/>
        </w:rPr>
        <w:t>evident</w:t>
      </w:r>
      <w:r w:rsidRPr="006175CC">
        <w:rPr>
          <w:rFonts w:ascii="Times New Roman" w:hAnsi="Times New Roman"/>
          <w:sz w:val="24"/>
        </w:rPr>
        <w:t xml:space="preserve"> from the research was that although organisations, life and people are in constant flux, change </w:t>
      </w:r>
      <w:proofErr w:type="gramStart"/>
      <w:r w:rsidRPr="006175CC">
        <w:rPr>
          <w:rFonts w:ascii="Times New Roman" w:hAnsi="Times New Roman"/>
          <w:sz w:val="24"/>
        </w:rPr>
        <w:t xml:space="preserve">is </w:t>
      </w:r>
      <w:r w:rsidR="00247641" w:rsidRPr="006175CC">
        <w:rPr>
          <w:rFonts w:ascii="Times New Roman" w:hAnsi="Times New Roman"/>
          <w:sz w:val="24"/>
        </w:rPr>
        <w:t>experienced</w:t>
      </w:r>
      <w:proofErr w:type="gramEnd"/>
      <w:r w:rsidR="00247641" w:rsidRPr="006175CC">
        <w:rPr>
          <w:rFonts w:ascii="Times New Roman" w:hAnsi="Times New Roman"/>
          <w:sz w:val="24"/>
        </w:rPr>
        <w:t xml:space="preserve"> </w:t>
      </w:r>
      <w:r w:rsidRPr="006175CC">
        <w:rPr>
          <w:rFonts w:ascii="Times New Roman" w:hAnsi="Times New Roman"/>
          <w:sz w:val="24"/>
        </w:rPr>
        <w:t xml:space="preserve">subconsciously or ‘habitually’ on a daily basis, </w:t>
      </w:r>
      <w:r w:rsidR="00462070">
        <w:rPr>
          <w:rFonts w:ascii="Times New Roman" w:hAnsi="Times New Roman"/>
          <w:sz w:val="24"/>
        </w:rPr>
        <w:t xml:space="preserve">most going unnoticed or not discussed.  However, </w:t>
      </w:r>
      <w:r w:rsidRPr="006175CC">
        <w:rPr>
          <w:rFonts w:ascii="Times New Roman" w:hAnsi="Times New Roman"/>
          <w:sz w:val="24"/>
        </w:rPr>
        <w:t>some changes, which are more profound such as physical or structural changes to organisations</w:t>
      </w:r>
      <w:r w:rsidR="00B1474F">
        <w:rPr>
          <w:rFonts w:ascii="Times New Roman" w:hAnsi="Times New Roman"/>
          <w:sz w:val="24"/>
        </w:rPr>
        <w:t>, staff</w:t>
      </w:r>
      <w:r w:rsidR="00462070">
        <w:rPr>
          <w:rFonts w:ascii="Times New Roman" w:hAnsi="Times New Roman"/>
          <w:sz w:val="24"/>
        </w:rPr>
        <w:t xml:space="preserve"> </w:t>
      </w:r>
      <w:r w:rsidRPr="006175CC">
        <w:rPr>
          <w:rFonts w:ascii="Times New Roman" w:hAnsi="Times New Roman"/>
          <w:sz w:val="24"/>
        </w:rPr>
        <w:t xml:space="preserve">experience more </w:t>
      </w:r>
      <w:r w:rsidR="00462070">
        <w:rPr>
          <w:rFonts w:ascii="Times New Roman" w:hAnsi="Times New Roman"/>
          <w:sz w:val="24"/>
        </w:rPr>
        <w:t>c</w:t>
      </w:r>
      <w:r w:rsidRPr="006175CC">
        <w:rPr>
          <w:rFonts w:ascii="Times New Roman" w:hAnsi="Times New Roman"/>
          <w:sz w:val="24"/>
        </w:rPr>
        <w:t>onsciously and personally</w:t>
      </w:r>
      <w:r w:rsidR="00462070">
        <w:rPr>
          <w:rFonts w:ascii="Times New Roman" w:hAnsi="Times New Roman"/>
          <w:sz w:val="24"/>
        </w:rPr>
        <w:t xml:space="preserve"> and </w:t>
      </w:r>
      <w:proofErr w:type="gramStart"/>
      <w:r w:rsidR="00B1474F">
        <w:rPr>
          <w:rFonts w:ascii="Times New Roman" w:hAnsi="Times New Roman"/>
          <w:sz w:val="24"/>
        </w:rPr>
        <w:t xml:space="preserve">are </w:t>
      </w:r>
      <w:r w:rsidR="00462070">
        <w:rPr>
          <w:rFonts w:ascii="Times New Roman" w:hAnsi="Times New Roman"/>
          <w:sz w:val="24"/>
        </w:rPr>
        <w:t>discuss</w:t>
      </w:r>
      <w:r w:rsidR="00B1474F">
        <w:rPr>
          <w:rFonts w:ascii="Times New Roman" w:hAnsi="Times New Roman"/>
          <w:sz w:val="24"/>
        </w:rPr>
        <w:t>ed</w:t>
      </w:r>
      <w:proofErr w:type="gramEnd"/>
      <w:r w:rsidR="00F21F0E">
        <w:rPr>
          <w:rFonts w:ascii="Times New Roman" w:hAnsi="Times New Roman"/>
          <w:sz w:val="24"/>
        </w:rPr>
        <w:t>, sometimes with resistance</w:t>
      </w:r>
      <w:r w:rsidR="00B1474F">
        <w:rPr>
          <w:rFonts w:ascii="Times New Roman" w:hAnsi="Times New Roman"/>
          <w:sz w:val="24"/>
        </w:rPr>
        <w:t>.  The rationale of the research was to provide an avenue for academic staff to be able to reflect and discuss all of these changes, both profound and habitual, openly.</w:t>
      </w:r>
    </w:p>
    <w:p w:rsidR="00850D6C" w:rsidRDefault="00850D6C" w:rsidP="00850D6C">
      <w:pPr>
        <w:spacing w:before="100" w:beforeAutospacing="1" w:after="100" w:afterAutospacing="1" w:line="360" w:lineRule="auto"/>
        <w:jc w:val="both"/>
        <w:rPr>
          <w:rFonts w:asciiTheme="minorHAnsi" w:hAnsiTheme="minorHAnsi" w:cstheme="minorHAnsi"/>
          <w:sz w:val="24"/>
          <w:szCs w:val="24"/>
        </w:rPr>
      </w:pPr>
      <w:r w:rsidRPr="00CD62C0">
        <w:rPr>
          <w:rFonts w:asciiTheme="minorHAnsi" w:hAnsiTheme="minorHAnsi" w:cstheme="minorHAnsi"/>
          <w:sz w:val="24"/>
          <w:szCs w:val="24"/>
        </w:rPr>
        <w:t>The research explored</w:t>
      </w:r>
      <w:r>
        <w:rPr>
          <w:rFonts w:asciiTheme="minorHAnsi" w:hAnsiTheme="minorHAnsi" w:cstheme="minorHAnsi"/>
          <w:sz w:val="24"/>
          <w:szCs w:val="24"/>
        </w:rPr>
        <w:t xml:space="preserve"> the drivers of change in higher education at global and national levels.  Participant observation occurred at meetings to discover and understand the discourse and rhetoric surrounding the important documents aligned to this research.  </w:t>
      </w:r>
      <w:r w:rsidR="00F21F0E">
        <w:rPr>
          <w:rFonts w:asciiTheme="minorHAnsi" w:hAnsiTheme="minorHAnsi" w:cstheme="minorHAnsi"/>
          <w:sz w:val="24"/>
          <w:szCs w:val="24"/>
        </w:rPr>
        <w:t>Access to t</w:t>
      </w:r>
      <w:r>
        <w:rPr>
          <w:rFonts w:asciiTheme="minorHAnsi" w:hAnsiTheme="minorHAnsi" w:cstheme="minorHAnsi"/>
          <w:sz w:val="24"/>
          <w:szCs w:val="24"/>
        </w:rPr>
        <w:t xml:space="preserve">hese documents </w:t>
      </w:r>
      <w:proofErr w:type="gramStart"/>
      <w:r w:rsidR="00F21F0E">
        <w:rPr>
          <w:rFonts w:asciiTheme="minorHAnsi" w:hAnsiTheme="minorHAnsi" w:cstheme="minorHAnsi"/>
          <w:sz w:val="24"/>
          <w:szCs w:val="24"/>
        </w:rPr>
        <w:t>was obtained</w:t>
      </w:r>
      <w:proofErr w:type="gramEnd"/>
      <w:r w:rsidR="00F21F0E">
        <w:rPr>
          <w:rFonts w:asciiTheme="minorHAnsi" w:hAnsiTheme="minorHAnsi" w:cstheme="minorHAnsi"/>
          <w:sz w:val="24"/>
          <w:szCs w:val="24"/>
        </w:rPr>
        <w:t xml:space="preserve"> </w:t>
      </w:r>
      <w:r>
        <w:rPr>
          <w:rFonts w:asciiTheme="minorHAnsi" w:hAnsiTheme="minorHAnsi" w:cstheme="minorHAnsi"/>
          <w:sz w:val="24"/>
          <w:szCs w:val="24"/>
        </w:rPr>
        <w:t xml:space="preserve">with permission, and their discourse analysed via a review of political and internal documents.  The research continued with local levels of discourse around these policies via interviews with staff.  These interviewees were in two Schools in a College within DIT undergoing transformation.  The research viewed how these academic staff viewed the changes both at national and local level and how they perceived these changes were affecting them and their work life.  </w:t>
      </w:r>
    </w:p>
    <w:p w:rsidR="00B601BD" w:rsidRDefault="00462070" w:rsidP="00B601BD">
      <w:pPr>
        <w:spacing w:before="100" w:beforeAutospacing="1" w:after="100" w:afterAutospacing="1" w:line="360" w:lineRule="auto"/>
        <w:jc w:val="both"/>
        <w:rPr>
          <w:rFonts w:ascii="Times New Roman" w:hAnsi="Times New Roman"/>
          <w:sz w:val="24"/>
          <w:szCs w:val="24"/>
        </w:rPr>
      </w:pPr>
      <w:bookmarkStart w:id="734" w:name="_Toc384730473"/>
      <w:bookmarkStart w:id="735" w:name="_Toc384732290"/>
      <w:r>
        <w:rPr>
          <w:rFonts w:ascii="Times New Roman" w:hAnsi="Times New Roman"/>
          <w:sz w:val="24"/>
          <w:szCs w:val="24"/>
        </w:rPr>
        <w:t>Presentations of conclusions to the research are</w:t>
      </w:r>
      <w:r w:rsidR="00FC0A77">
        <w:rPr>
          <w:rFonts w:ascii="Times New Roman" w:hAnsi="Times New Roman"/>
          <w:sz w:val="24"/>
          <w:szCs w:val="24"/>
        </w:rPr>
        <w:t xml:space="preserve"> </w:t>
      </w:r>
      <w:r w:rsidR="00B601BD" w:rsidRPr="006175CC">
        <w:rPr>
          <w:rFonts w:ascii="Times New Roman" w:hAnsi="Times New Roman"/>
          <w:sz w:val="24"/>
          <w:szCs w:val="24"/>
        </w:rPr>
        <w:t xml:space="preserve">under </w:t>
      </w:r>
      <w:r w:rsidR="005233B2">
        <w:rPr>
          <w:rFonts w:ascii="Times New Roman" w:hAnsi="Times New Roman"/>
          <w:sz w:val="24"/>
          <w:szCs w:val="24"/>
        </w:rPr>
        <w:t xml:space="preserve">each of the </w:t>
      </w:r>
      <w:r w:rsidR="00B601BD" w:rsidRPr="006175CC">
        <w:rPr>
          <w:rFonts w:ascii="Times New Roman" w:hAnsi="Times New Roman"/>
          <w:sz w:val="24"/>
          <w:szCs w:val="24"/>
        </w:rPr>
        <w:t>sub</w:t>
      </w:r>
      <w:r w:rsidR="005233B2">
        <w:rPr>
          <w:rFonts w:ascii="Times New Roman" w:hAnsi="Times New Roman"/>
          <w:sz w:val="24"/>
          <w:szCs w:val="24"/>
        </w:rPr>
        <w:t xml:space="preserve">-research questions.  </w:t>
      </w:r>
      <w:r w:rsidR="009A283F">
        <w:rPr>
          <w:rFonts w:ascii="Times New Roman" w:hAnsi="Times New Roman"/>
          <w:sz w:val="24"/>
          <w:szCs w:val="24"/>
        </w:rPr>
        <w:t>Implications for practice and contributions of the research</w:t>
      </w:r>
      <w:r w:rsidR="005233B2">
        <w:rPr>
          <w:rFonts w:ascii="Times New Roman" w:hAnsi="Times New Roman"/>
          <w:sz w:val="24"/>
          <w:szCs w:val="24"/>
        </w:rPr>
        <w:t xml:space="preserve"> refer to diagrams used for illustration purposes in chapter 7 and </w:t>
      </w:r>
      <w:r w:rsidR="00035DFB">
        <w:rPr>
          <w:rFonts w:ascii="Times New Roman" w:hAnsi="Times New Roman"/>
          <w:sz w:val="24"/>
          <w:szCs w:val="24"/>
        </w:rPr>
        <w:t xml:space="preserve">are </w:t>
      </w:r>
      <w:r w:rsidR="005233B2">
        <w:rPr>
          <w:rFonts w:ascii="Times New Roman" w:hAnsi="Times New Roman"/>
          <w:sz w:val="24"/>
          <w:szCs w:val="24"/>
        </w:rPr>
        <w:t xml:space="preserve">further developed here in chapter 8.  Limitations to the research </w:t>
      </w:r>
      <w:proofErr w:type="gramStart"/>
      <w:r w:rsidR="005233B2">
        <w:rPr>
          <w:rFonts w:ascii="Times New Roman" w:hAnsi="Times New Roman"/>
          <w:sz w:val="24"/>
          <w:szCs w:val="24"/>
        </w:rPr>
        <w:t xml:space="preserve">are </w:t>
      </w:r>
      <w:r w:rsidR="00B1474F">
        <w:rPr>
          <w:rFonts w:ascii="Times New Roman" w:hAnsi="Times New Roman"/>
          <w:sz w:val="24"/>
          <w:szCs w:val="24"/>
        </w:rPr>
        <w:t>explained</w:t>
      </w:r>
      <w:proofErr w:type="gramEnd"/>
      <w:r w:rsidR="00B1474F">
        <w:rPr>
          <w:rFonts w:ascii="Times New Roman" w:hAnsi="Times New Roman"/>
          <w:sz w:val="24"/>
          <w:szCs w:val="24"/>
        </w:rPr>
        <w:t>, and f</w:t>
      </w:r>
      <w:r>
        <w:rPr>
          <w:rFonts w:ascii="Times New Roman" w:hAnsi="Times New Roman"/>
          <w:sz w:val="24"/>
          <w:szCs w:val="24"/>
        </w:rPr>
        <w:t>urther</w:t>
      </w:r>
      <w:r w:rsidR="00F5536D">
        <w:rPr>
          <w:rFonts w:ascii="Times New Roman" w:hAnsi="Times New Roman"/>
          <w:sz w:val="24"/>
          <w:szCs w:val="24"/>
        </w:rPr>
        <w:t>more,</w:t>
      </w:r>
      <w:r>
        <w:rPr>
          <w:rFonts w:ascii="Times New Roman" w:hAnsi="Times New Roman"/>
          <w:sz w:val="24"/>
          <w:szCs w:val="24"/>
        </w:rPr>
        <w:t xml:space="preserve"> r</w:t>
      </w:r>
      <w:r w:rsidR="00B601BD">
        <w:rPr>
          <w:rFonts w:ascii="Times New Roman" w:hAnsi="Times New Roman"/>
          <w:sz w:val="24"/>
          <w:szCs w:val="24"/>
        </w:rPr>
        <w:t>ecommendations for future research</w:t>
      </w:r>
      <w:r w:rsidR="00F5536D">
        <w:rPr>
          <w:rFonts w:ascii="Times New Roman" w:hAnsi="Times New Roman"/>
          <w:sz w:val="24"/>
          <w:szCs w:val="24"/>
        </w:rPr>
        <w:t xml:space="preserve"> are made at the end of the chapter</w:t>
      </w:r>
      <w:r w:rsidR="00B601BD">
        <w:rPr>
          <w:rFonts w:ascii="Times New Roman" w:hAnsi="Times New Roman"/>
          <w:sz w:val="24"/>
          <w:szCs w:val="24"/>
        </w:rPr>
        <w:t>.</w:t>
      </w:r>
    </w:p>
    <w:p w:rsidR="00CF524A" w:rsidRDefault="00CF524A" w:rsidP="00CF524A">
      <w:pPr>
        <w:rPr>
          <w:rFonts w:ascii="Times New Roman" w:hAnsi="Times New Roman"/>
          <w:sz w:val="24"/>
          <w:szCs w:val="24"/>
        </w:rPr>
      </w:pPr>
      <w:r>
        <w:rPr>
          <w:rFonts w:ascii="Times New Roman" w:hAnsi="Times New Roman"/>
          <w:sz w:val="24"/>
          <w:szCs w:val="24"/>
        </w:rPr>
        <w:br w:type="page"/>
      </w:r>
    </w:p>
    <w:p w:rsidR="00035DFB" w:rsidRPr="00035DFB" w:rsidRDefault="00B1474F" w:rsidP="00035DFB">
      <w:pPr>
        <w:pStyle w:val="Heading3"/>
        <w:rPr>
          <w:rFonts w:asciiTheme="majorHAnsi" w:hAnsiTheme="majorHAnsi" w:cstheme="majorHAnsi"/>
          <w:color w:val="auto"/>
          <w:sz w:val="24"/>
          <w:szCs w:val="24"/>
        </w:rPr>
      </w:pPr>
      <w:bookmarkStart w:id="736" w:name="_Toc422396342"/>
      <w:bookmarkEnd w:id="734"/>
      <w:bookmarkEnd w:id="735"/>
      <w:r w:rsidRPr="00035DFB">
        <w:rPr>
          <w:rFonts w:asciiTheme="majorHAnsi" w:hAnsiTheme="majorHAnsi" w:cstheme="majorHAnsi"/>
          <w:color w:val="auto"/>
          <w:sz w:val="24"/>
          <w:szCs w:val="24"/>
        </w:rPr>
        <w:lastRenderedPageBreak/>
        <w:t>8.1</w:t>
      </w:r>
      <w:r w:rsidR="00B601BD" w:rsidRPr="00035DFB">
        <w:rPr>
          <w:rFonts w:asciiTheme="majorHAnsi" w:hAnsiTheme="majorHAnsi" w:cstheme="majorHAnsi"/>
          <w:color w:val="auto"/>
          <w:sz w:val="24"/>
          <w:szCs w:val="24"/>
        </w:rPr>
        <w:t xml:space="preserve">.1 </w:t>
      </w:r>
      <w:bookmarkEnd w:id="736"/>
      <w:r w:rsidR="00035DFB" w:rsidRPr="00035DFB">
        <w:rPr>
          <w:rFonts w:asciiTheme="majorHAnsi" w:hAnsiTheme="majorHAnsi" w:cstheme="majorHAnsi"/>
          <w:color w:val="auto"/>
          <w:sz w:val="24"/>
          <w:szCs w:val="24"/>
        </w:rPr>
        <w:t xml:space="preserve">What are the drivers of change in the higher education landscape in Ireland? </w:t>
      </w:r>
    </w:p>
    <w:p w:rsidR="009B5B89" w:rsidRDefault="00F5536D" w:rsidP="00431BC3">
      <w:pPr>
        <w:spacing w:before="100" w:beforeAutospacing="1" w:after="100" w:afterAutospacing="1" w:line="360" w:lineRule="auto"/>
        <w:jc w:val="both"/>
        <w:rPr>
          <w:rFonts w:ascii="Times New Roman" w:hAnsi="Times New Roman"/>
          <w:sz w:val="24"/>
        </w:rPr>
      </w:pPr>
      <w:r>
        <w:rPr>
          <w:rFonts w:ascii="Times New Roman" w:hAnsi="Times New Roman"/>
          <w:sz w:val="24"/>
          <w:szCs w:val="24"/>
        </w:rPr>
        <w:t xml:space="preserve">What </w:t>
      </w:r>
      <w:r w:rsidR="00F21F0E">
        <w:rPr>
          <w:rFonts w:ascii="Times New Roman" w:hAnsi="Times New Roman"/>
          <w:sz w:val="24"/>
          <w:szCs w:val="24"/>
        </w:rPr>
        <w:t>became evident</w:t>
      </w:r>
      <w:r>
        <w:rPr>
          <w:rFonts w:ascii="Times New Roman" w:hAnsi="Times New Roman"/>
          <w:sz w:val="24"/>
          <w:szCs w:val="24"/>
        </w:rPr>
        <w:t xml:space="preserve"> throughout the discussion on the findings of document analysis is that t</w:t>
      </w:r>
      <w:r>
        <w:rPr>
          <w:rFonts w:ascii="Times New Roman" w:hAnsi="Times New Roman"/>
          <w:sz w:val="24"/>
        </w:rPr>
        <w:t>he</w:t>
      </w:r>
      <w:r w:rsidRPr="006175CC">
        <w:rPr>
          <w:rFonts w:ascii="Times New Roman" w:hAnsi="Times New Roman"/>
          <w:sz w:val="24"/>
        </w:rPr>
        <w:t xml:space="preserve"> main </w:t>
      </w:r>
      <w:r>
        <w:rPr>
          <w:rFonts w:ascii="Times New Roman" w:hAnsi="Times New Roman"/>
          <w:sz w:val="24"/>
        </w:rPr>
        <w:t>PEST factors</w:t>
      </w:r>
      <w:r w:rsidRPr="006175CC">
        <w:rPr>
          <w:rFonts w:ascii="Times New Roman" w:hAnsi="Times New Roman"/>
          <w:sz w:val="24"/>
        </w:rPr>
        <w:t xml:space="preserve"> of change influencing </w:t>
      </w:r>
      <w:r>
        <w:rPr>
          <w:rFonts w:ascii="Times New Roman" w:hAnsi="Times New Roman"/>
          <w:sz w:val="24"/>
        </w:rPr>
        <w:t xml:space="preserve">higher education in Ireland </w:t>
      </w:r>
      <w:r w:rsidRPr="006175CC">
        <w:rPr>
          <w:rFonts w:ascii="Times New Roman" w:hAnsi="Times New Roman"/>
          <w:sz w:val="24"/>
        </w:rPr>
        <w:t xml:space="preserve">came from policy drivers </w:t>
      </w:r>
      <w:r>
        <w:rPr>
          <w:rFonts w:ascii="Times New Roman" w:hAnsi="Times New Roman"/>
          <w:sz w:val="24"/>
        </w:rPr>
        <w:t>indicating the political and state influence over the Institute’s strategic plans and change strategies</w:t>
      </w:r>
      <w:r w:rsidRPr="006175CC">
        <w:rPr>
          <w:rFonts w:ascii="Times New Roman" w:hAnsi="Times New Roman"/>
          <w:sz w:val="24"/>
        </w:rPr>
        <w:t xml:space="preserve">. </w:t>
      </w:r>
      <w:r>
        <w:rPr>
          <w:rFonts w:ascii="Times New Roman" w:hAnsi="Times New Roman"/>
          <w:sz w:val="24"/>
        </w:rPr>
        <w:t xml:space="preserve"> </w:t>
      </w:r>
      <w:r w:rsidR="00F21F0E">
        <w:rPr>
          <w:rFonts w:ascii="Times New Roman" w:hAnsi="Times New Roman"/>
          <w:sz w:val="24"/>
        </w:rPr>
        <w:t>D</w:t>
      </w:r>
      <w:r w:rsidR="005D2B4D">
        <w:rPr>
          <w:rFonts w:ascii="Times New Roman" w:hAnsi="Times New Roman"/>
          <w:sz w:val="24"/>
        </w:rPr>
        <w:t>ocumentary analysis and the interviewees stories suggested that the influences were felt coming from the Department of Education (and Skills) and the HEA reports (</w:t>
      </w:r>
      <w:r w:rsidR="002D40B2">
        <w:rPr>
          <w:rFonts w:ascii="Times New Roman" w:hAnsi="Times New Roman"/>
          <w:sz w:val="24"/>
        </w:rPr>
        <w:t xml:space="preserve">HEA, 2009; </w:t>
      </w:r>
      <w:r w:rsidR="005D2B4D">
        <w:rPr>
          <w:rFonts w:ascii="Times New Roman" w:hAnsi="Times New Roman"/>
          <w:sz w:val="24"/>
        </w:rPr>
        <w:t xml:space="preserve">McCarthy, 2009; </w:t>
      </w:r>
      <w:r w:rsidR="002D40B2">
        <w:rPr>
          <w:rFonts w:ascii="Times New Roman" w:hAnsi="Times New Roman"/>
          <w:sz w:val="24"/>
        </w:rPr>
        <w:t xml:space="preserve">HEA, 2010; </w:t>
      </w:r>
      <w:r w:rsidR="005D2B4D">
        <w:rPr>
          <w:rFonts w:ascii="Times New Roman" w:hAnsi="Times New Roman"/>
          <w:sz w:val="24"/>
        </w:rPr>
        <w:t xml:space="preserve">Hunt, 2011), and suggested that public service agreements in the form of the Haddington Road agreement (2013) was key to understanding the changes.  </w:t>
      </w:r>
      <w:r w:rsidR="009B5B89">
        <w:rPr>
          <w:rFonts w:ascii="Times New Roman" w:hAnsi="Times New Roman"/>
          <w:sz w:val="24"/>
        </w:rPr>
        <w:t>S</w:t>
      </w:r>
      <w:r w:rsidR="005D2B4D">
        <w:rPr>
          <w:rFonts w:ascii="Times New Roman" w:hAnsi="Times New Roman"/>
          <w:sz w:val="24"/>
        </w:rPr>
        <w:t xml:space="preserve">uggestions made in these </w:t>
      </w:r>
      <w:r w:rsidR="009B5B89">
        <w:rPr>
          <w:rFonts w:ascii="Times New Roman" w:hAnsi="Times New Roman"/>
          <w:sz w:val="24"/>
        </w:rPr>
        <w:t>documents</w:t>
      </w:r>
      <w:r w:rsidR="005D2B4D">
        <w:rPr>
          <w:rFonts w:ascii="Times New Roman" w:hAnsi="Times New Roman"/>
          <w:sz w:val="24"/>
        </w:rPr>
        <w:t xml:space="preserve"> such as</w:t>
      </w:r>
      <w:r w:rsidR="009B5B89">
        <w:rPr>
          <w:rFonts w:ascii="Times New Roman" w:hAnsi="Times New Roman"/>
          <w:sz w:val="24"/>
        </w:rPr>
        <w:t>,</w:t>
      </w:r>
      <w:r w:rsidR="005D2B4D">
        <w:rPr>
          <w:rFonts w:ascii="Times New Roman" w:hAnsi="Times New Roman"/>
          <w:sz w:val="24"/>
        </w:rPr>
        <w:t xml:space="preserve"> reduction in costs</w:t>
      </w:r>
      <w:r w:rsidR="009B5B89">
        <w:rPr>
          <w:rFonts w:ascii="Times New Roman" w:hAnsi="Times New Roman"/>
          <w:sz w:val="24"/>
        </w:rPr>
        <w:t xml:space="preserve"> and</w:t>
      </w:r>
      <w:r w:rsidR="005D2B4D">
        <w:rPr>
          <w:rFonts w:ascii="Times New Roman" w:hAnsi="Times New Roman"/>
          <w:sz w:val="24"/>
        </w:rPr>
        <w:t xml:space="preserve"> increased efficiencies</w:t>
      </w:r>
      <w:r w:rsidR="009B5B89">
        <w:rPr>
          <w:rFonts w:ascii="Times New Roman" w:hAnsi="Times New Roman"/>
          <w:sz w:val="24"/>
        </w:rPr>
        <w:t xml:space="preserve"> (McCarthy, 2009</w:t>
      </w:r>
      <w:r w:rsidR="007B109E">
        <w:rPr>
          <w:rFonts w:ascii="Times New Roman" w:hAnsi="Times New Roman"/>
          <w:sz w:val="24"/>
        </w:rPr>
        <w:t xml:space="preserve">; Rowley, 1997; </w:t>
      </w:r>
      <w:proofErr w:type="spellStart"/>
      <w:r w:rsidR="007B109E">
        <w:rPr>
          <w:rFonts w:ascii="Times New Roman" w:hAnsi="Times New Roman"/>
          <w:sz w:val="24"/>
        </w:rPr>
        <w:t>Trautwein</w:t>
      </w:r>
      <w:proofErr w:type="spellEnd"/>
      <w:r w:rsidR="007B109E">
        <w:rPr>
          <w:rFonts w:ascii="Times New Roman" w:hAnsi="Times New Roman"/>
          <w:sz w:val="24"/>
        </w:rPr>
        <w:t>, 1990</w:t>
      </w:r>
      <w:r w:rsidR="009B5B89">
        <w:rPr>
          <w:rFonts w:ascii="Times New Roman" w:hAnsi="Times New Roman"/>
          <w:sz w:val="24"/>
        </w:rPr>
        <w:t>);</w:t>
      </w:r>
      <w:r w:rsidR="005D2B4D">
        <w:rPr>
          <w:rFonts w:ascii="Times New Roman" w:hAnsi="Times New Roman"/>
          <w:sz w:val="24"/>
        </w:rPr>
        <w:t xml:space="preserve"> redeployment of staff and collaborations and alliances within the higher education </w:t>
      </w:r>
      <w:r w:rsidR="009B5B89">
        <w:rPr>
          <w:rFonts w:ascii="Times New Roman" w:hAnsi="Times New Roman"/>
          <w:sz w:val="24"/>
        </w:rPr>
        <w:t xml:space="preserve">(Hunt, 2011) </w:t>
      </w:r>
      <w:r w:rsidR="005D2B4D">
        <w:rPr>
          <w:rFonts w:ascii="Times New Roman" w:hAnsi="Times New Roman"/>
          <w:sz w:val="24"/>
        </w:rPr>
        <w:t xml:space="preserve">and particularly within the </w:t>
      </w:r>
      <w:proofErr w:type="spellStart"/>
      <w:r w:rsidR="005D2B4D">
        <w:rPr>
          <w:rFonts w:ascii="Times New Roman" w:hAnsi="Times New Roman"/>
          <w:sz w:val="24"/>
        </w:rPr>
        <w:t>IoT</w:t>
      </w:r>
      <w:proofErr w:type="spellEnd"/>
      <w:r w:rsidR="005D2B4D">
        <w:rPr>
          <w:rFonts w:ascii="Times New Roman" w:hAnsi="Times New Roman"/>
          <w:sz w:val="24"/>
        </w:rPr>
        <w:t xml:space="preserve"> sector</w:t>
      </w:r>
      <w:r w:rsidR="009B5B89">
        <w:rPr>
          <w:rFonts w:ascii="Times New Roman" w:hAnsi="Times New Roman"/>
          <w:sz w:val="24"/>
        </w:rPr>
        <w:t xml:space="preserve"> primarily influenced the current situation.  Furthermore, access and participation for all genres of students (HEA, 2010)</w:t>
      </w:r>
      <w:r w:rsidR="00F21F0E">
        <w:rPr>
          <w:rFonts w:ascii="Times New Roman" w:hAnsi="Times New Roman"/>
          <w:sz w:val="24"/>
        </w:rPr>
        <w:t>,</w:t>
      </w:r>
      <w:r w:rsidR="009B5B89">
        <w:rPr>
          <w:rFonts w:ascii="Times New Roman" w:hAnsi="Times New Roman"/>
          <w:sz w:val="24"/>
        </w:rPr>
        <w:t xml:space="preserve"> </w:t>
      </w:r>
      <w:r w:rsidR="00F21F0E">
        <w:rPr>
          <w:rFonts w:ascii="Times New Roman" w:hAnsi="Times New Roman"/>
          <w:sz w:val="24"/>
        </w:rPr>
        <w:t>and</w:t>
      </w:r>
      <w:r w:rsidR="009B5B89">
        <w:rPr>
          <w:rFonts w:ascii="Times New Roman" w:hAnsi="Times New Roman"/>
          <w:sz w:val="24"/>
        </w:rPr>
        <w:t xml:space="preserve"> flexible deliveries of modules and programmes to attract such students (HEA, 2009)</w:t>
      </w:r>
      <w:r w:rsidR="00F21F0E">
        <w:rPr>
          <w:rFonts w:ascii="Times New Roman" w:hAnsi="Times New Roman"/>
          <w:sz w:val="24"/>
        </w:rPr>
        <w:t>, were</w:t>
      </w:r>
      <w:r w:rsidR="009B5B89">
        <w:rPr>
          <w:rFonts w:ascii="Times New Roman" w:hAnsi="Times New Roman"/>
          <w:sz w:val="24"/>
        </w:rPr>
        <w:t xml:space="preserve"> other elements of influence.</w:t>
      </w:r>
    </w:p>
    <w:p w:rsidR="008E5CFA" w:rsidRDefault="005D2B4D" w:rsidP="00431BC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These and other government policies also influenced the organisation and management of </w:t>
      </w:r>
      <w:r w:rsidR="00431BC3">
        <w:rPr>
          <w:rFonts w:ascii="Times New Roman" w:hAnsi="Times New Roman"/>
          <w:sz w:val="24"/>
          <w:szCs w:val="24"/>
        </w:rPr>
        <w:t>DIT</w:t>
      </w:r>
      <w:r>
        <w:rPr>
          <w:rFonts w:ascii="Times New Roman" w:hAnsi="Times New Roman"/>
          <w:sz w:val="24"/>
          <w:szCs w:val="24"/>
        </w:rPr>
        <w:t xml:space="preserve">.  </w:t>
      </w:r>
      <w:r w:rsidR="00431BC3">
        <w:rPr>
          <w:rFonts w:ascii="Times New Roman" w:hAnsi="Times New Roman"/>
          <w:sz w:val="24"/>
          <w:szCs w:val="24"/>
        </w:rPr>
        <w:t xml:space="preserve"> </w:t>
      </w:r>
      <w:r>
        <w:rPr>
          <w:rFonts w:ascii="Times New Roman" w:hAnsi="Times New Roman"/>
          <w:sz w:val="24"/>
          <w:szCs w:val="24"/>
        </w:rPr>
        <w:t>A</w:t>
      </w:r>
      <w:r w:rsidR="00F5536D">
        <w:rPr>
          <w:rFonts w:ascii="Times New Roman" w:hAnsi="Times New Roman"/>
          <w:sz w:val="24"/>
          <w:szCs w:val="24"/>
        </w:rPr>
        <w:t>s</w:t>
      </w:r>
      <w:r>
        <w:rPr>
          <w:rFonts w:ascii="Times New Roman" w:hAnsi="Times New Roman"/>
          <w:sz w:val="24"/>
          <w:szCs w:val="24"/>
        </w:rPr>
        <w:t xml:space="preserve"> DIT </w:t>
      </w:r>
      <w:proofErr w:type="gramStart"/>
      <w:r w:rsidR="00F5536D">
        <w:rPr>
          <w:rFonts w:ascii="Times New Roman" w:hAnsi="Times New Roman"/>
          <w:sz w:val="24"/>
          <w:szCs w:val="24"/>
        </w:rPr>
        <w:t>was established</w:t>
      </w:r>
      <w:proofErr w:type="gramEnd"/>
      <w:r w:rsidR="00F5536D">
        <w:rPr>
          <w:rFonts w:ascii="Times New Roman" w:hAnsi="Times New Roman"/>
          <w:sz w:val="24"/>
          <w:szCs w:val="24"/>
        </w:rPr>
        <w:t xml:space="preserve"> as the first Institute in Ireland in 1992 following the </w:t>
      </w:r>
      <w:r w:rsidR="00620BB7">
        <w:rPr>
          <w:rFonts w:ascii="Times New Roman" w:hAnsi="Times New Roman"/>
          <w:sz w:val="24"/>
          <w:szCs w:val="24"/>
        </w:rPr>
        <w:t>DIT Act</w:t>
      </w:r>
      <w:r>
        <w:rPr>
          <w:rFonts w:ascii="Times New Roman" w:hAnsi="Times New Roman"/>
          <w:sz w:val="24"/>
          <w:szCs w:val="24"/>
        </w:rPr>
        <w:t>, this is obvious</w:t>
      </w:r>
      <w:r w:rsidR="00F5536D">
        <w:rPr>
          <w:rFonts w:ascii="Times New Roman" w:hAnsi="Times New Roman"/>
          <w:sz w:val="24"/>
          <w:szCs w:val="24"/>
        </w:rPr>
        <w:t xml:space="preserve">.  Further elements of change influencing the Institute’s management and development came from the </w:t>
      </w:r>
      <w:proofErr w:type="spellStart"/>
      <w:r w:rsidR="00F5536D">
        <w:rPr>
          <w:rFonts w:ascii="Times New Roman" w:hAnsi="Times New Roman"/>
          <w:sz w:val="24"/>
          <w:szCs w:val="24"/>
        </w:rPr>
        <w:t>Grangegorman</w:t>
      </w:r>
      <w:proofErr w:type="spellEnd"/>
      <w:r w:rsidR="00F5536D">
        <w:rPr>
          <w:rFonts w:ascii="Times New Roman" w:hAnsi="Times New Roman"/>
          <w:sz w:val="24"/>
          <w:szCs w:val="24"/>
        </w:rPr>
        <w:t xml:space="preserve"> Development Act in 2005.  Both of these acts </w:t>
      </w:r>
      <w:proofErr w:type="gramStart"/>
      <w:r w:rsidR="00F5536D">
        <w:rPr>
          <w:rFonts w:ascii="Times New Roman" w:hAnsi="Times New Roman"/>
          <w:sz w:val="24"/>
          <w:szCs w:val="24"/>
        </w:rPr>
        <w:t>were subsequently amended</w:t>
      </w:r>
      <w:proofErr w:type="gramEnd"/>
      <w:r w:rsidR="00F5536D">
        <w:rPr>
          <w:rFonts w:ascii="Times New Roman" w:hAnsi="Times New Roman"/>
          <w:sz w:val="24"/>
          <w:szCs w:val="24"/>
        </w:rPr>
        <w:t xml:space="preserve"> during the Institutes of Technology Act 2006.  </w:t>
      </w:r>
    </w:p>
    <w:p w:rsidR="00CA72FE" w:rsidRDefault="00F5536D" w:rsidP="00431BC3">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Currently </w:t>
      </w:r>
      <w:r w:rsidR="00431BC3">
        <w:rPr>
          <w:rFonts w:ascii="Times New Roman" w:hAnsi="Times New Roman"/>
          <w:sz w:val="24"/>
          <w:szCs w:val="24"/>
        </w:rPr>
        <w:t xml:space="preserve">the HEA </w:t>
      </w:r>
      <w:r w:rsidR="00957F51">
        <w:rPr>
          <w:rFonts w:ascii="Times New Roman" w:hAnsi="Times New Roman"/>
          <w:sz w:val="24"/>
          <w:szCs w:val="24"/>
        </w:rPr>
        <w:t>is</w:t>
      </w:r>
      <w:r w:rsidR="00431BC3">
        <w:rPr>
          <w:rFonts w:ascii="Times New Roman" w:hAnsi="Times New Roman"/>
          <w:sz w:val="24"/>
          <w:szCs w:val="24"/>
        </w:rPr>
        <w:t xml:space="preserve"> influencing its </w:t>
      </w:r>
      <w:r w:rsidR="00BC1994">
        <w:rPr>
          <w:rFonts w:ascii="Times New Roman" w:hAnsi="Times New Roman"/>
          <w:sz w:val="24"/>
          <w:szCs w:val="24"/>
        </w:rPr>
        <w:t>re</w:t>
      </w:r>
      <w:r w:rsidR="00431BC3">
        <w:rPr>
          <w:rFonts w:ascii="Times New Roman" w:hAnsi="Times New Roman"/>
          <w:sz w:val="24"/>
          <w:szCs w:val="24"/>
        </w:rPr>
        <w:t>organisation</w:t>
      </w:r>
      <w:r w:rsidR="00620BB7">
        <w:rPr>
          <w:rFonts w:ascii="Times New Roman" w:hAnsi="Times New Roman"/>
          <w:sz w:val="24"/>
          <w:szCs w:val="24"/>
        </w:rPr>
        <w:t xml:space="preserve"> </w:t>
      </w:r>
      <w:r>
        <w:rPr>
          <w:rFonts w:ascii="Times New Roman" w:hAnsi="Times New Roman"/>
          <w:sz w:val="24"/>
          <w:szCs w:val="24"/>
        </w:rPr>
        <w:t>because o</w:t>
      </w:r>
      <w:r w:rsidR="00431BC3">
        <w:rPr>
          <w:rFonts w:ascii="Times New Roman" w:hAnsi="Times New Roman"/>
          <w:sz w:val="24"/>
          <w:szCs w:val="24"/>
        </w:rPr>
        <w:t xml:space="preserve">ne solution to recommendations suggested in HEA (Hunt, 2011) and government polices (McCarthy, 2009) of regional clusters and alliances are preparations for the move to </w:t>
      </w:r>
      <w:proofErr w:type="spellStart"/>
      <w:r w:rsidR="00431BC3">
        <w:rPr>
          <w:rFonts w:ascii="Times New Roman" w:hAnsi="Times New Roman"/>
          <w:sz w:val="24"/>
          <w:szCs w:val="24"/>
        </w:rPr>
        <w:t>Grangegorman</w:t>
      </w:r>
      <w:proofErr w:type="spellEnd"/>
      <w:r w:rsidR="00431BC3">
        <w:rPr>
          <w:rFonts w:ascii="Times New Roman" w:hAnsi="Times New Roman"/>
          <w:sz w:val="24"/>
          <w:szCs w:val="24"/>
        </w:rPr>
        <w:t xml:space="preserve"> and the DTU Alliance.  However, now instead of just DIT moving to one campus </w:t>
      </w:r>
      <w:r>
        <w:rPr>
          <w:rFonts w:ascii="Times New Roman" w:hAnsi="Times New Roman"/>
          <w:sz w:val="24"/>
          <w:szCs w:val="24"/>
        </w:rPr>
        <w:t xml:space="preserve">following the </w:t>
      </w:r>
      <w:r w:rsidR="00431BC3">
        <w:rPr>
          <w:rFonts w:ascii="Times New Roman" w:hAnsi="Times New Roman"/>
          <w:sz w:val="24"/>
          <w:szCs w:val="24"/>
        </w:rPr>
        <w:t>GGDA, 2005</w:t>
      </w:r>
      <w:r>
        <w:rPr>
          <w:rFonts w:ascii="Times New Roman" w:hAnsi="Times New Roman"/>
          <w:sz w:val="24"/>
          <w:szCs w:val="24"/>
        </w:rPr>
        <w:t xml:space="preserve"> (</w:t>
      </w:r>
      <w:r w:rsidR="00431BC3">
        <w:rPr>
          <w:rFonts w:ascii="Times New Roman" w:hAnsi="Times New Roman"/>
          <w:sz w:val="24"/>
          <w:szCs w:val="24"/>
        </w:rPr>
        <w:t xml:space="preserve">Organisation of DIT, 2010), it will be three separate </w:t>
      </w:r>
      <w:proofErr w:type="spellStart"/>
      <w:r w:rsidR="00431BC3">
        <w:rPr>
          <w:rFonts w:ascii="Times New Roman" w:hAnsi="Times New Roman"/>
          <w:sz w:val="24"/>
          <w:szCs w:val="24"/>
        </w:rPr>
        <w:t>IoTs</w:t>
      </w:r>
      <w:proofErr w:type="spellEnd"/>
      <w:r w:rsidR="00431BC3">
        <w:rPr>
          <w:rFonts w:ascii="Times New Roman" w:hAnsi="Times New Roman"/>
          <w:sz w:val="24"/>
          <w:szCs w:val="24"/>
        </w:rPr>
        <w:t xml:space="preserve"> moving to </w:t>
      </w:r>
      <w:proofErr w:type="spellStart"/>
      <w:r w:rsidR="00431BC3">
        <w:rPr>
          <w:rFonts w:ascii="Times New Roman" w:hAnsi="Times New Roman"/>
          <w:sz w:val="24"/>
          <w:szCs w:val="24"/>
        </w:rPr>
        <w:t>Grangegorman</w:t>
      </w:r>
      <w:proofErr w:type="spellEnd"/>
      <w:r w:rsidR="00431BC3">
        <w:rPr>
          <w:rFonts w:ascii="Times New Roman" w:hAnsi="Times New Roman"/>
          <w:sz w:val="24"/>
          <w:szCs w:val="24"/>
        </w:rPr>
        <w:t xml:space="preserve"> </w:t>
      </w:r>
      <w:r w:rsidR="00FC0A77">
        <w:rPr>
          <w:rFonts w:ascii="Times New Roman" w:hAnsi="Times New Roman"/>
          <w:sz w:val="24"/>
          <w:szCs w:val="24"/>
        </w:rPr>
        <w:t>merging into</w:t>
      </w:r>
      <w:r w:rsidR="00431BC3">
        <w:rPr>
          <w:rFonts w:ascii="Times New Roman" w:hAnsi="Times New Roman"/>
          <w:sz w:val="24"/>
          <w:szCs w:val="24"/>
        </w:rPr>
        <w:t xml:space="preserve"> DIT and eventually DTU </w:t>
      </w:r>
      <w:r>
        <w:rPr>
          <w:rFonts w:ascii="Times New Roman" w:hAnsi="Times New Roman"/>
          <w:sz w:val="24"/>
          <w:szCs w:val="24"/>
        </w:rPr>
        <w:t xml:space="preserve">following on from recommendations made by Hunt (2011) and due to the </w:t>
      </w:r>
      <w:r w:rsidR="00FC0A77">
        <w:rPr>
          <w:rFonts w:ascii="Times New Roman" w:hAnsi="Times New Roman"/>
          <w:sz w:val="24"/>
          <w:szCs w:val="24"/>
        </w:rPr>
        <w:t xml:space="preserve">General Framework for </w:t>
      </w:r>
      <w:r w:rsidR="00431BC3">
        <w:rPr>
          <w:rFonts w:ascii="Times New Roman" w:hAnsi="Times New Roman"/>
          <w:sz w:val="24"/>
          <w:szCs w:val="24"/>
        </w:rPr>
        <w:t>TU</w:t>
      </w:r>
      <w:r>
        <w:rPr>
          <w:rFonts w:ascii="Times New Roman" w:hAnsi="Times New Roman"/>
          <w:sz w:val="24"/>
          <w:szCs w:val="24"/>
        </w:rPr>
        <w:t xml:space="preserve"> (</w:t>
      </w:r>
      <w:r w:rsidR="00431BC3">
        <w:rPr>
          <w:rFonts w:ascii="Times New Roman" w:hAnsi="Times New Roman"/>
          <w:sz w:val="24"/>
          <w:szCs w:val="24"/>
        </w:rPr>
        <w:t>2014)</w:t>
      </w:r>
      <w:r>
        <w:rPr>
          <w:rFonts w:ascii="Times New Roman" w:hAnsi="Times New Roman"/>
          <w:sz w:val="24"/>
          <w:szCs w:val="24"/>
        </w:rPr>
        <w:t xml:space="preserve"> which was developed internally by the three </w:t>
      </w:r>
      <w:proofErr w:type="spellStart"/>
      <w:r>
        <w:rPr>
          <w:rFonts w:ascii="Times New Roman" w:hAnsi="Times New Roman"/>
          <w:sz w:val="24"/>
          <w:szCs w:val="24"/>
        </w:rPr>
        <w:t>IoTs</w:t>
      </w:r>
      <w:proofErr w:type="spellEnd"/>
      <w:r w:rsidR="00431BC3">
        <w:rPr>
          <w:rFonts w:ascii="Times New Roman" w:hAnsi="Times New Roman"/>
          <w:sz w:val="24"/>
          <w:szCs w:val="24"/>
        </w:rPr>
        <w:t>.</w:t>
      </w:r>
      <w:r>
        <w:rPr>
          <w:rFonts w:ascii="Times New Roman" w:hAnsi="Times New Roman"/>
          <w:sz w:val="24"/>
          <w:szCs w:val="24"/>
        </w:rPr>
        <w:t xml:space="preserve">  </w:t>
      </w:r>
    </w:p>
    <w:p w:rsidR="008E5CFA" w:rsidRDefault="00F5536D" w:rsidP="00431BC3">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szCs w:val="24"/>
        </w:rPr>
        <w:lastRenderedPageBreak/>
        <w:t xml:space="preserve">As </w:t>
      </w:r>
      <w:r w:rsidR="008E5CFA">
        <w:rPr>
          <w:rFonts w:ascii="Times New Roman" w:hAnsi="Times New Roman"/>
          <w:sz w:val="24"/>
          <w:szCs w:val="24"/>
        </w:rPr>
        <w:t>government, via the Department of Education and Skills, is still debating this framework,</w:t>
      </w:r>
      <w:r>
        <w:rPr>
          <w:rFonts w:ascii="Times New Roman" w:hAnsi="Times New Roman"/>
          <w:sz w:val="24"/>
          <w:szCs w:val="24"/>
        </w:rPr>
        <w:t xml:space="preserve"> its actual influence cannot be determined</w:t>
      </w:r>
      <w:r w:rsidR="008E5CFA">
        <w:rPr>
          <w:rFonts w:ascii="Times New Roman" w:hAnsi="Times New Roman"/>
          <w:sz w:val="24"/>
          <w:szCs w:val="24"/>
        </w:rPr>
        <w:t xml:space="preserve">.  </w:t>
      </w:r>
      <w:r w:rsidR="008E5CFA">
        <w:rPr>
          <w:rFonts w:asciiTheme="minorHAnsi" w:hAnsiTheme="minorHAnsi" w:cstheme="minorHAnsi"/>
          <w:sz w:val="24"/>
          <w:szCs w:val="24"/>
        </w:rPr>
        <w:t xml:space="preserve">During the present study, the Institution is still undergoing the first step of change as it is in the pre-merger stage or ‘unfreezing’ stage (Lewin, 1951), interventions are in place, as per </w:t>
      </w:r>
      <w:proofErr w:type="spellStart"/>
      <w:r w:rsidR="008E5CFA">
        <w:rPr>
          <w:rFonts w:asciiTheme="minorHAnsi" w:hAnsiTheme="minorHAnsi" w:cstheme="minorHAnsi"/>
          <w:sz w:val="24"/>
          <w:szCs w:val="24"/>
        </w:rPr>
        <w:t>Doppelt’s</w:t>
      </w:r>
      <w:proofErr w:type="spellEnd"/>
      <w:r w:rsidR="008E5CFA">
        <w:rPr>
          <w:rFonts w:asciiTheme="minorHAnsi" w:hAnsiTheme="minorHAnsi" w:cstheme="minorHAnsi"/>
          <w:sz w:val="24"/>
          <w:szCs w:val="24"/>
        </w:rPr>
        <w:t xml:space="preserve"> (2003) change management suggestions and the move into </w:t>
      </w:r>
      <w:proofErr w:type="spellStart"/>
      <w:r w:rsidR="008E5CFA">
        <w:rPr>
          <w:rFonts w:asciiTheme="minorHAnsi" w:hAnsiTheme="minorHAnsi" w:cstheme="minorHAnsi"/>
          <w:sz w:val="24"/>
          <w:szCs w:val="24"/>
        </w:rPr>
        <w:t>Grangegorman</w:t>
      </w:r>
      <w:proofErr w:type="spellEnd"/>
      <w:r w:rsidR="008E5CFA">
        <w:rPr>
          <w:rFonts w:asciiTheme="minorHAnsi" w:hAnsiTheme="minorHAnsi" w:cstheme="minorHAnsi"/>
          <w:sz w:val="24"/>
          <w:szCs w:val="24"/>
        </w:rPr>
        <w:t xml:space="preserve"> has commenced since September 2014.  </w:t>
      </w:r>
    </w:p>
    <w:p w:rsidR="00F21F0E" w:rsidRDefault="002B0325" w:rsidP="00F21F0E">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rPr>
        <w:t xml:space="preserve">The </w:t>
      </w:r>
      <w:r w:rsidRPr="000914E5">
        <w:rPr>
          <w:rFonts w:asciiTheme="minorHAnsi" w:hAnsiTheme="minorHAnsi" w:cstheme="minorHAnsi"/>
          <w:sz w:val="24"/>
          <w:szCs w:val="24"/>
        </w:rPr>
        <w:t>change</w:t>
      </w:r>
      <w:r>
        <w:rPr>
          <w:rFonts w:asciiTheme="minorHAnsi" w:hAnsiTheme="minorHAnsi" w:cstheme="minorHAnsi"/>
          <w:sz w:val="24"/>
          <w:szCs w:val="24"/>
        </w:rPr>
        <w:t>s</w:t>
      </w:r>
      <w:r w:rsidRPr="000914E5">
        <w:rPr>
          <w:rFonts w:asciiTheme="minorHAnsi" w:hAnsiTheme="minorHAnsi" w:cstheme="minorHAnsi"/>
          <w:sz w:val="24"/>
          <w:szCs w:val="24"/>
        </w:rPr>
        <w:t xml:space="preserve"> within DIT through mergers and structural </w:t>
      </w:r>
      <w:r>
        <w:rPr>
          <w:rFonts w:asciiTheme="minorHAnsi" w:hAnsiTheme="minorHAnsi" w:cstheme="minorHAnsi"/>
          <w:sz w:val="24"/>
          <w:szCs w:val="24"/>
        </w:rPr>
        <w:t>strategies</w:t>
      </w:r>
      <w:r w:rsidRPr="000914E5">
        <w:rPr>
          <w:rFonts w:asciiTheme="minorHAnsi" w:hAnsiTheme="minorHAnsi" w:cstheme="minorHAnsi"/>
          <w:sz w:val="24"/>
          <w:szCs w:val="24"/>
        </w:rPr>
        <w:t xml:space="preserve"> </w:t>
      </w:r>
      <w:r w:rsidRPr="006175CC">
        <w:rPr>
          <w:rFonts w:ascii="Times New Roman" w:hAnsi="Times New Roman"/>
          <w:sz w:val="24"/>
          <w:szCs w:val="24"/>
        </w:rPr>
        <w:t>influence</w:t>
      </w:r>
      <w:r>
        <w:rPr>
          <w:rFonts w:ascii="Times New Roman" w:hAnsi="Times New Roman"/>
          <w:sz w:val="24"/>
          <w:szCs w:val="24"/>
        </w:rPr>
        <w:t>d</w:t>
      </w:r>
      <w:r w:rsidRPr="006175CC">
        <w:rPr>
          <w:rFonts w:ascii="Times New Roman" w:hAnsi="Times New Roman"/>
          <w:sz w:val="24"/>
          <w:szCs w:val="24"/>
        </w:rPr>
        <w:t xml:space="preserve"> by government policy</w:t>
      </w:r>
      <w:r>
        <w:rPr>
          <w:rFonts w:ascii="Times New Roman" w:hAnsi="Times New Roman"/>
          <w:sz w:val="24"/>
          <w:szCs w:val="24"/>
        </w:rPr>
        <w:t xml:space="preserve"> </w:t>
      </w:r>
      <w:proofErr w:type="gramStart"/>
      <w:r>
        <w:rPr>
          <w:rFonts w:ascii="Times New Roman" w:hAnsi="Times New Roman"/>
          <w:sz w:val="24"/>
          <w:szCs w:val="24"/>
        </w:rPr>
        <w:t>were reflected</w:t>
      </w:r>
      <w:proofErr w:type="gramEnd"/>
      <w:r>
        <w:rPr>
          <w:rFonts w:ascii="Times New Roman" w:hAnsi="Times New Roman"/>
          <w:sz w:val="24"/>
          <w:szCs w:val="24"/>
        </w:rPr>
        <w:t xml:space="preserve"> in the narratives of the interviews conducted.  </w:t>
      </w:r>
      <w:r w:rsidR="009A283F">
        <w:rPr>
          <w:rFonts w:asciiTheme="minorHAnsi" w:hAnsiTheme="minorHAnsi" w:cstheme="minorHAnsi"/>
          <w:sz w:val="24"/>
          <w:szCs w:val="24"/>
        </w:rPr>
        <w:t>Narrative used by interviewees</w:t>
      </w:r>
      <w:r w:rsidR="005D2B4D">
        <w:rPr>
          <w:rFonts w:asciiTheme="minorHAnsi" w:hAnsiTheme="minorHAnsi" w:cstheme="minorHAnsi"/>
          <w:sz w:val="24"/>
          <w:szCs w:val="24"/>
        </w:rPr>
        <w:t xml:space="preserve"> </w:t>
      </w:r>
      <w:r w:rsidR="009A283F">
        <w:rPr>
          <w:rFonts w:asciiTheme="minorHAnsi" w:hAnsiTheme="minorHAnsi" w:cstheme="minorHAnsi"/>
          <w:sz w:val="24"/>
          <w:szCs w:val="24"/>
        </w:rPr>
        <w:t>referred to</w:t>
      </w:r>
      <w:r w:rsidR="002D40B2">
        <w:rPr>
          <w:rFonts w:asciiTheme="minorHAnsi" w:hAnsiTheme="minorHAnsi" w:cstheme="minorHAnsi"/>
          <w:sz w:val="24"/>
          <w:szCs w:val="24"/>
        </w:rPr>
        <w:t xml:space="preserve"> the names </w:t>
      </w:r>
      <w:r w:rsidR="005D2B4D">
        <w:rPr>
          <w:rFonts w:asciiTheme="minorHAnsi" w:hAnsiTheme="minorHAnsi" w:cstheme="minorHAnsi"/>
          <w:sz w:val="24"/>
          <w:szCs w:val="24"/>
        </w:rPr>
        <w:t xml:space="preserve">of policy </w:t>
      </w:r>
      <w:r w:rsidR="002D40B2">
        <w:rPr>
          <w:rFonts w:asciiTheme="minorHAnsi" w:hAnsiTheme="minorHAnsi" w:cstheme="minorHAnsi"/>
          <w:sz w:val="24"/>
          <w:szCs w:val="24"/>
        </w:rPr>
        <w:t>documents,</w:t>
      </w:r>
      <w:r w:rsidR="005D2B4D">
        <w:rPr>
          <w:rFonts w:asciiTheme="minorHAnsi" w:hAnsiTheme="minorHAnsi" w:cstheme="minorHAnsi"/>
          <w:sz w:val="24"/>
          <w:szCs w:val="24"/>
        </w:rPr>
        <w:t xml:space="preserve"> HEA reports names and public service agreements</w:t>
      </w:r>
      <w:r w:rsidR="002D40B2">
        <w:rPr>
          <w:rFonts w:asciiTheme="minorHAnsi" w:hAnsiTheme="minorHAnsi" w:cstheme="minorHAnsi"/>
          <w:sz w:val="24"/>
          <w:szCs w:val="24"/>
        </w:rPr>
        <w:t xml:space="preserve">.  Words used such as </w:t>
      </w:r>
      <w:r w:rsidR="009A283F">
        <w:rPr>
          <w:rFonts w:asciiTheme="minorHAnsi" w:hAnsiTheme="minorHAnsi" w:cstheme="minorHAnsi"/>
          <w:sz w:val="24"/>
          <w:szCs w:val="24"/>
        </w:rPr>
        <w:t>‘</w:t>
      </w:r>
      <w:r w:rsidR="002D40B2">
        <w:rPr>
          <w:rFonts w:asciiTheme="minorHAnsi" w:hAnsiTheme="minorHAnsi" w:cstheme="minorHAnsi"/>
          <w:sz w:val="24"/>
          <w:szCs w:val="24"/>
        </w:rPr>
        <w:t>cost</w:t>
      </w:r>
      <w:r w:rsidR="009A283F">
        <w:rPr>
          <w:rFonts w:asciiTheme="minorHAnsi" w:hAnsiTheme="minorHAnsi" w:cstheme="minorHAnsi"/>
          <w:sz w:val="24"/>
          <w:szCs w:val="24"/>
        </w:rPr>
        <w:t>-</w:t>
      </w:r>
      <w:r w:rsidR="002D40B2">
        <w:rPr>
          <w:rFonts w:asciiTheme="minorHAnsi" w:hAnsiTheme="minorHAnsi" w:cstheme="minorHAnsi"/>
          <w:sz w:val="24"/>
          <w:szCs w:val="24"/>
        </w:rPr>
        <w:t>cutting exercises</w:t>
      </w:r>
      <w:r w:rsidR="009A283F">
        <w:rPr>
          <w:rFonts w:asciiTheme="minorHAnsi" w:hAnsiTheme="minorHAnsi" w:cstheme="minorHAnsi"/>
          <w:sz w:val="24"/>
          <w:szCs w:val="24"/>
        </w:rPr>
        <w:t>’</w:t>
      </w:r>
      <w:r w:rsidR="002D40B2">
        <w:rPr>
          <w:rFonts w:asciiTheme="minorHAnsi" w:hAnsiTheme="minorHAnsi" w:cstheme="minorHAnsi"/>
          <w:sz w:val="24"/>
          <w:szCs w:val="24"/>
        </w:rPr>
        <w:t xml:space="preserve"> and </w:t>
      </w:r>
      <w:r w:rsidR="009A283F">
        <w:rPr>
          <w:rFonts w:asciiTheme="minorHAnsi" w:hAnsiTheme="minorHAnsi" w:cstheme="minorHAnsi"/>
          <w:sz w:val="24"/>
          <w:szCs w:val="24"/>
        </w:rPr>
        <w:t>‘</w:t>
      </w:r>
      <w:r w:rsidR="002D40B2">
        <w:rPr>
          <w:rFonts w:asciiTheme="minorHAnsi" w:hAnsiTheme="minorHAnsi" w:cstheme="minorHAnsi"/>
          <w:sz w:val="24"/>
          <w:szCs w:val="24"/>
        </w:rPr>
        <w:t>efficiencies</w:t>
      </w:r>
      <w:r w:rsidR="009A283F">
        <w:rPr>
          <w:rFonts w:asciiTheme="minorHAnsi" w:hAnsiTheme="minorHAnsi" w:cstheme="minorHAnsi"/>
          <w:sz w:val="24"/>
          <w:szCs w:val="24"/>
        </w:rPr>
        <w:t>’</w:t>
      </w:r>
      <w:r w:rsidR="002D40B2">
        <w:rPr>
          <w:rFonts w:asciiTheme="minorHAnsi" w:hAnsiTheme="minorHAnsi" w:cstheme="minorHAnsi"/>
          <w:sz w:val="24"/>
          <w:szCs w:val="24"/>
        </w:rPr>
        <w:t xml:space="preserve"> by the majority of interviewees are indicative of the influence these policy documents had on their own stories told about change in the College.</w:t>
      </w:r>
      <w:r w:rsidR="009B5B89">
        <w:rPr>
          <w:rFonts w:asciiTheme="minorHAnsi" w:hAnsiTheme="minorHAnsi" w:cstheme="minorHAnsi"/>
          <w:sz w:val="24"/>
          <w:szCs w:val="24"/>
        </w:rPr>
        <w:t xml:space="preserve">  </w:t>
      </w:r>
    </w:p>
    <w:p w:rsidR="00F21F0E" w:rsidRDefault="009B5B89" w:rsidP="00F21F0E">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This then led to discussions on what was happening within DIT because of these cha</w:t>
      </w:r>
      <w:r w:rsidR="00F21F0E">
        <w:rPr>
          <w:rFonts w:asciiTheme="minorHAnsi" w:hAnsiTheme="minorHAnsi" w:cstheme="minorHAnsi"/>
          <w:sz w:val="24"/>
          <w:szCs w:val="24"/>
        </w:rPr>
        <w:t xml:space="preserve">nges, with further </w:t>
      </w:r>
      <w:r w:rsidR="002B0325">
        <w:rPr>
          <w:rFonts w:asciiTheme="minorHAnsi" w:hAnsiTheme="minorHAnsi" w:cstheme="minorHAnsi"/>
          <w:sz w:val="24"/>
          <w:szCs w:val="24"/>
        </w:rPr>
        <w:t>drivers</w:t>
      </w:r>
      <w:r w:rsidR="00F21F0E">
        <w:rPr>
          <w:rFonts w:asciiTheme="minorHAnsi" w:hAnsiTheme="minorHAnsi" w:cstheme="minorHAnsi"/>
          <w:sz w:val="24"/>
          <w:szCs w:val="24"/>
        </w:rPr>
        <w:t xml:space="preserve"> relating to the student population such as ‘increased’ participation, ‘digital generations’ and ‘flexible deliveries’, became part of the narrative during interviews.  </w:t>
      </w:r>
    </w:p>
    <w:p w:rsidR="00035DFB" w:rsidRPr="00035DFB" w:rsidRDefault="00B1474F" w:rsidP="00035DFB">
      <w:pPr>
        <w:pStyle w:val="Heading3"/>
        <w:spacing w:before="100" w:beforeAutospacing="1" w:after="100" w:afterAutospacing="1" w:line="360" w:lineRule="auto"/>
        <w:jc w:val="both"/>
        <w:rPr>
          <w:rFonts w:asciiTheme="majorHAnsi" w:hAnsiTheme="majorHAnsi" w:cstheme="majorHAnsi"/>
          <w:color w:val="auto"/>
          <w:sz w:val="24"/>
          <w:szCs w:val="24"/>
        </w:rPr>
      </w:pPr>
      <w:bookmarkStart w:id="737" w:name="_Toc422396343"/>
      <w:r>
        <w:rPr>
          <w:rFonts w:asciiTheme="majorHAnsi" w:hAnsiTheme="majorHAnsi" w:cstheme="majorHAnsi"/>
          <w:color w:val="auto"/>
          <w:sz w:val="24"/>
          <w:szCs w:val="24"/>
        </w:rPr>
        <w:t>8.1.2</w:t>
      </w:r>
      <w:r w:rsidR="00B601BD" w:rsidRPr="009B5B89">
        <w:rPr>
          <w:rFonts w:asciiTheme="majorHAnsi" w:hAnsiTheme="majorHAnsi" w:cstheme="majorHAnsi"/>
          <w:color w:val="auto"/>
          <w:sz w:val="24"/>
          <w:szCs w:val="24"/>
        </w:rPr>
        <w:t xml:space="preserve"> </w:t>
      </w:r>
      <w:bookmarkEnd w:id="737"/>
      <w:r w:rsidR="00035DFB" w:rsidRPr="00035DFB">
        <w:rPr>
          <w:rFonts w:asciiTheme="majorHAnsi" w:hAnsiTheme="majorHAnsi" w:cstheme="majorHAnsi"/>
          <w:color w:val="auto"/>
          <w:sz w:val="24"/>
          <w:szCs w:val="24"/>
        </w:rPr>
        <w:t>What are the drivers for change within the Dublin Institute of Technology?</w:t>
      </w:r>
    </w:p>
    <w:p w:rsidR="00CA72FE" w:rsidRDefault="00AC5B7F" w:rsidP="00431BC3">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It was </w:t>
      </w:r>
      <w:r w:rsidR="0088696B">
        <w:rPr>
          <w:rFonts w:asciiTheme="minorHAnsi" w:hAnsiTheme="minorHAnsi" w:cstheme="minorHAnsi"/>
          <w:sz w:val="24"/>
          <w:szCs w:val="24"/>
        </w:rPr>
        <w:t>apparent</w:t>
      </w:r>
      <w:r>
        <w:rPr>
          <w:rFonts w:asciiTheme="minorHAnsi" w:hAnsiTheme="minorHAnsi" w:cstheme="minorHAnsi"/>
          <w:sz w:val="24"/>
          <w:szCs w:val="24"/>
        </w:rPr>
        <w:t xml:space="preserve"> that</w:t>
      </w:r>
      <w:r w:rsidR="00B35AA3">
        <w:rPr>
          <w:rFonts w:asciiTheme="minorHAnsi" w:hAnsiTheme="minorHAnsi" w:cstheme="minorHAnsi"/>
          <w:sz w:val="24"/>
          <w:szCs w:val="24"/>
        </w:rPr>
        <w:t xml:space="preserve"> policies of</w:t>
      </w:r>
      <w:r>
        <w:rPr>
          <w:rFonts w:asciiTheme="minorHAnsi" w:hAnsiTheme="minorHAnsi" w:cstheme="minorHAnsi"/>
          <w:sz w:val="24"/>
          <w:szCs w:val="24"/>
        </w:rPr>
        <w:t xml:space="preserve"> increased participation </w:t>
      </w:r>
      <w:r w:rsidR="00CA72FE">
        <w:rPr>
          <w:rFonts w:asciiTheme="minorHAnsi" w:hAnsiTheme="minorHAnsi" w:cstheme="minorHAnsi"/>
          <w:sz w:val="24"/>
          <w:szCs w:val="24"/>
        </w:rPr>
        <w:t xml:space="preserve">(evident in rhetoric found in DIT Strategic Plans 2009-2014 inclusive) </w:t>
      </w:r>
      <w:r>
        <w:rPr>
          <w:rFonts w:asciiTheme="minorHAnsi" w:hAnsiTheme="minorHAnsi" w:cstheme="minorHAnsi"/>
          <w:sz w:val="24"/>
          <w:szCs w:val="24"/>
        </w:rPr>
        <w:t xml:space="preserve">did not equate with increased </w:t>
      </w:r>
      <w:r w:rsidR="00B35AA3">
        <w:rPr>
          <w:rFonts w:asciiTheme="minorHAnsi" w:hAnsiTheme="minorHAnsi" w:cstheme="minorHAnsi"/>
          <w:sz w:val="24"/>
          <w:szCs w:val="24"/>
        </w:rPr>
        <w:t xml:space="preserve">government </w:t>
      </w:r>
      <w:r>
        <w:rPr>
          <w:rFonts w:asciiTheme="minorHAnsi" w:hAnsiTheme="minorHAnsi" w:cstheme="minorHAnsi"/>
          <w:sz w:val="24"/>
          <w:szCs w:val="24"/>
        </w:rPr>
        <w:t>funding or resources</w:t>
      </w:r>
      <w:r w:rsidR="00CA72FE">
        <w:rPr>
          <w:rFonts w:asciiTheme="minorHAnsi" w:hAnsiTheme="minorHAnsi" w:cstheme="minorHAnsi"/>
          <w:sz w:val="24"/>
          <w:szCs w:val="24"/>
        </w:rPr>
        <w:t xml:space="preserve"> (McCarthy, 2009)</w:t>
      </w:r>
      <w:r>
        <w:rPr>
          <w:rFonts w:asciiTheme="minorHAnsi" w:hAnsiTheme="minorHAnsi" w:cstheme="minorHAnsi"/>
          <w:sz w:val="24"/>
          <w:szCs w:val="24"/>
        </w:rPr>
        <w:t>.  It was also evident that these new types of students required more flexibility or different types of delivery.</w:t>
      </w:r>
      <w:r w:rsidR="00D578F9">
        <w:rPr>
          <w:rFonts w:asciiTheme="minorHAnsi" w:hAnsiTheme="minorHAnsi" w:cstheme="minorHAnsi"/>
          <w:sz w:val="24"/>
          <w:szCs w:val="24"/>
        </w:rPr>
        <w:t xml:space="preserve">  </w:t>
      </w:r>
      <w:r>
        <w:rPr>
          <w:rFonts w:asciiTheme="minorHAnsi" w:hAnsiTheme="minorHAnsi" w:cstheme="minorHAnsi"/>
          <w:sz w:val="24"/>
          <w:szCs w:val="24"/>
        </w:rPr>
        <w:t xml:space="preserve">The move to </w:t>
      </w:r>
      <w:proofErr w:type="spellStart"/>
      <w:r>
        <w:rPr>
          <w:rFonts w:asciiTheme="minorHAnsi" w:hAnsiTheme="minorHAnsi" w:cstheme="minorHAnsi"/>
          <w:sz w:val="24"/>
          <w:szCs w:val="24"/>
        </w:rPr>
        <w:t>Grangegorman</w:t>
      </w:r>
      <w:proofErr w:type="spellEnd"/>
      <w:r>
        <w:rPr>
          <w:rFonts w:asciiTheme="minorHAnsi" w:hAnsiTheme="minorHAnsi" w:cstheme="minorHAnsi"/>
          <w:sz w:val="24"/>
          <w:szCs w:val="24"/>
        </w:rPr>
        <w:t xml:space="preserve">, a Greenfield site in the inner city, </w:t>
      </w:r>
      <w:r w:rsidR="00620BB7">
        <w:rPr>
          <w:rFonts w:asciiTheme="minorHAnsi" w:hAnsiTheme="minorHAnsi" w:cstheme="minorHAnsi"/>
          <w:sz w:val="24"/>
          <w:szCs w:val="24"/>
        </w:rPr>
        <w:t>will</w:t>
      </w:r>
      <w:r>
        <w:rPr>
          <w:rFonts w:asciiTheme="minorHAnsi" w:hAnsiTheme="minorHAnsi" w:cstheme="minorHAnsi"/>
          <w:sz w:val="24"/>
          <w:szCs w:val="24"/>
        </w:rPr>
        <w:t xml:space="preserve"> provide newer and better facilities, bigger classrooms and modern IT and the merger </w:t>
      </w:r>
      <w:r w:rsidR="00957F51">
        <w:rPr>
          <w:rFonts w:asciiTheme="minorHAnsi" w:hAnsiTheme="minorHAnsi" w:cstheme="minorHAnsi"/>
          <w:sz w:val="24"/>
          <w:szCs w:val="24"/>
        </w:rPr>
        <w:t>may</w:t>
      </w:r>
      <w:r>
        <w:rPr>
          <w:rFonts w:asciiTheme="minorHAnsi" w:hAnsiTheme="minorHAnsi" w:cstheme="minorHAnsi"/>
          <w:sz w:val="24"/>
          <w:szCs w:val="24"/>
        </w:rPr>
        <w:t xml:space="preserve"> acquire new expertise and researchers from the other </w:t>
      </w:r>
      <w:proofErr w:type="spellStart"/>
      <w:r>
        <w:rPr>
          <w:rFonts w:asciiTheme="minorHAnsi" w:hAnsiTheme="minorHAnsi" w:cstheme="minorHAnsi"/>
          <w:sz w:val="24"/>
          <w:szCs w:val="24"/>
        </w:rPr>
        <w:t>IoTs</w:t>
      </w:r>
      <w:proofErr w:type="spellEnd"/>
      <w:r w:rsidR="00CA72FE">
        <w:rPr>
          <w:rFonts w:asciiTheme="minorHAnsi" w:hAnsiTheme="minorHAnsi" w:cstheme="minorHAnsi"/>
          <w:sz w:val="24"/>
          <w:szCs w:val="24"/>
        </w:rPr>
        <w:t xml:space="preserve"> (Rowley, 1997)</w:t>
      </w:r>
      <w:r>
        <w:rPr>
          <w:rFonts w:asciiTheme="minorHAnsi" w:hAnsiTheme="minorHAnsi" w:cstheme="minorHAnsi"/>
          <w:sz w:val="24"/>
          <w:szCs w:val="24"/>
        </w:rPr>
        <w:t xml:space="preserve">. </w:t>
      </w:r>
      <w:r w:rsidR="00B35AA3">
        <w:rPr>
          <w:rFonts w:asciiTheme="minorHAnsi" w:hAnsiTheme="minorHAnsi" w:cstheme="minorHAnsi"/>
          <w:sz w:val="24"/>
          <w:szCs w:val="24"/>
        </w:rPr>
        <w:t xml:space="preserve"> </w:t>
      </w:r>
    </w:p>
    <w:p w:rsidR="00B35AA3" w:rsidRDefault="00431BC3" w:rsidP="00431BC3">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Flexibility of delivery was as a result or solution to the increasing student numbers and types of student participants coming from the digital generation</w:t>
      </w:r>
      <w:r w:rsidR="00CA72FE">
        <w:rPr>
          <w:rFonts w:asciiTheme="minorHAnsi" w:hAnsiTheme="minorHAnsi" w:cstheme="minorHAnsi"/>
          <w:sz w:val="24"/>
          <w:szCs w:val="24"/>
        </w:rPr>
        <w:t xml:space="preserve"> (De Souza, 2013; </w:t>
      </w:r>
      <w:proofErr w:type="spellStart"/>
      <w:r w:rsidR="00CA72FE">
        <w:rPr>
          <w:rFonts w:asciiTheme="minorHAnsi" w:hAnsiTheme="minorHAnsi" w:cstheme="minorHAnsi"/>
          <w:sz w:val="24"/>
          <w:szCs w:val="24"/>
        </w:rPr>
        <w:t>Hazelkorn</w:t>
      </w:r>
      <w:proofErr w:type="spellEnd"/>
      <w:r w:rsidR="00CA72FE">
        <w:rPr>
          <w:rFonts w:asciiTheme="minorHAnsi" w:hAnsiTheme="minorHAnsi" w:cstheme="minorHAnsi"/>
          <w:sz w:val="24"/>
          <w:szCs w:val="24"/>
        </w:rPr>
        <w:t>, 2013)</w:t>
      </w:r>
      <w:r w:rsidR="00B35AA3">
        <w:rPr>
          <w:rFonts w:asciiTheme="minorHAnsi" w:hAnsiTheme="minorHAnsi" w:cstheme="minorHAnsi"/>
          <w:sz w:val="24"/>
          <w:szCs w:val="24"/>
        </w:rPr>
        <w:t>.  This</w:t>
      </w:r>
      <w:r>
        <w:rPr>
          <w:rFonts w:asciiTheme="minorHAnsi" w:hAnsiTheme="minorHAnsi" w:cstheme="minorHAnsi"/>
          <w:sz w:val="24"/>
          <w:szCs w:val="24"/>
        </w:rPr>
        <w:t xml:space="preserve"> in turn influenced our ‘way of work’</w:t>
      </w:r>
      <w:r w:rsidR="00CA72FE">
        <w:rPr>
          <w:rFonts w:asciiTheme="minorHAnsi" w:hAnsiTheme="minorHAnsi" w:cstheme="minorHAnsi"/>
          <w:sz w:val="24"/>
          <w:szCs w:val="24"/>
        </w:rPr>
        <w:t xml:space="preserve"> (Whitchurch and </w:t>
      </w:r>
      <w:r w:rsidR="00CA72FE">
        <w:rPr>
          <w:rFonts w:asciiTheme="minorHAnsi" w:hAnsiTheme="minorHAnsi" w:cstheme="minorHAnsi"/>
          <w:sz w:val="24"/>
          <w:szCs w:val="24"/>
        </w:rPr>
        <w:lastRenderedPageBreak/>
        <w:t>Gordon, 2013)</w:t>
      </w:r>
      <w:r w:rsidR="00B35AA3">
        <w:rPr>
          <w:rFonts w:asciiTheme="minorHAnsi" w:hAnsiTheme="minorHAnsi" w:cstheme="minorHAnsi"/>
          <w:sz w:val="24"/>
          <w:szCs w:val="24"/>
        </w:rPr>
        <w:t xml:space="preserve">, our administration duties and workload increasing which was </w:t>
      </w:r>
      <w:r w:rsidR="00F21F0E">
        <w:rPr>
          <w:rFonts w:asciiTheme="minorHAnsi" w:hAnsiTheme="minorHAnsi" w:cstheme="minorHAnsi"/>
          <w:sz w:val="24"/>
          <w:szCs w:val="24"/>
        </w:rPr>
        <w:t>expressed</w:t>
      </w:r>
      <w:r w:rsidR="00B35AA3">
        <w:rPr>
          <w:rFonts w:asciiTheme="minorHAnsi" w:hAnsiTheme="minorHAnsi" w:cstheme="minorHAnsi"/>
          <w:sz w:val="24"/>
          <w:szCs w:val="24"/>
        </w:rPr>
        <w:t xml:space="preserve"> </w:t>
      </w:r>
      <w:r w:rsidR="0088696B">
        <w:rPr>
          <w:rFonts w:asciiTheme="minorHAnsi" w:hAnsiTheme="minorHAnsi" w:cstheme="minorHAnsi"/>
          <w:sz w:val="24"/>
          <w:szCs w:val="24"/>
        </w:rPr>
        <w:t xml:space="preserve">during </w:t>
      </w:r>
      <w:r w:rsidR="00B35AA3">
        <w:rPr>
          <w:rFonts w:asciiTheme="minorHAnsi" w:hAnsiTheme="minorHAnsi" w:cstheme="minorHAnsi"/>
          <w:sz w:val="24"/>
          <w:szCs w:val="24"/>
        </w:rPr>
        <w:t>the narratives</w:t>
      </w:r>
      <w:r>
        <w:rPr>
          <w:rFonts w:asciiTheme="minorHAnsi" w:hAnsiTheme="minorHAnsi" w:cstheme="minorHAnsi"/>
          <w:sz w:val="24"/>
          <w:szCs w:val="24"/>
        </w:rPr>
        <w:t xml:space="preserve">.  </w:t>
      </w:r>
    </w:p>
    <w:p w:rsidR="00CA72FE" w:rsidRDefault="00431BC3" w:rsidP="003D5F16">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Industry also sought these IT skills in </w:t>
      </w:r>
      <w:r w:rsidR="00957F51">
        <w:rPr>
          <w:rFonts w:asciiTheme="minorHAnsi" w:hAnsiTheme="minorHAnsi" w:cstheme="minorHAnsi"/>
          <w:sz w:val="24"/>
          <w:szCs w:val="24"/>
        </w:rPr>
        <w:t>graduates</w:t>
      </w:r>
      <w:r w:rsidR="00CA72FE">
        <w:rPr>
          <w:rFonts w:asciiTheme="minorHAnsi" w:hAnsiTheme="minorHAnsi" w:cstheme="minorHAnsi"/>
          <w:sz w:val="24"/>
          <w:szCs w:val="24"/>
        </w:rPr>
        <w:t xml:space="preserve"> (HEA, 2012)</w:t>
      </w:r>
      <w:r w:rsidR="0088696B">
        <w:rPr>
          <w:rFonts w:asciiTheme="minorHAnsi" w:hAnsiTheme="minorHAnsi" w:cstheme="minorHAnsi"/>
          <w:sz w:val="24"/>
          <w:szCs w:val="24"/>
        </w:rPr>
        <w:t xml:space="preserve">.  Engagement with the marketplace was indicative throughout the documentary analysis with specific discourse used in policies and strategies.  This </w:t>
      </w:r>
      <w:r w:rsidR="00B35AA3">
        <w:rPr>
          <w:rFonts w:asciiTheme="minorHAnsi" w:hAnsiTheme="minorHAnsi" w:cstheme="minorHAnsi"/>
          <w:sz w:val="24"/>
          <w:szCs w:val="24"/>
        </w:rPr>
        <w:t>indicated market influence over the Institute</w:t>
      </w:r>
      <w:r>
        <w:rPr>
          <w:rFonts w:asciiTheme="minorHAnsi" w:hAnsiTheme="minorHAnsi" w:cstheme="minorHAnsi"/>
          <w:sz w:val="24"/>
          <w:szCs w:val="24"/>
        </w:rPr>
        <w:t>.</w:t>
      </w:r>
      <w:r w:rsidR="00D578F9">
        <w:rPr>
          <w:rFonts w:asciiTheme="minorHAnsi" w:hAnsiTheme="minorHAnsi" w:cstheme="minorHAnsi"/>
          <w:sz w:val="24"/>
          <w:szCs w:val="24"/>
        </w:rPr>
        <w:t xml:space="preserve">  </w:t>
      </w:r>
      <w:r w:rsidR="00B35AA3">
        <w:rPr>
          <w:rFonts w:asciiTheme="minorHAnsi" w:hAnsiTheme="minorHAnsi" w:cstheme="minorHAnsi"/>
          <w:sz w:val="24"/>
          <w:szCs w:val="24"/>
        </w:rPr>
        <w:t>Narratives also supported engagement with</w:t>
      </w:r>
      <w:r w:rsidR="00AC5B7F">
        <w:rPr>
          <w:rFonts w:asciiTheme="minorHAnsi" w:hAnsiTheme="minorHAnsi" w:cstheme="minorHAnsi"/>
          <w:sz w:val="24"/>
          <w:szCs w:val="24"/>
        </w:rPr>
        <w:t xml:space="preserve"> industry to capture this ‘knowledge’ concept from the marketplace.</w:t>
      </w:r>
      <w:r w:rsidR="00B35AA3">
        <w:rPr>
          <w:rFonts w:asciiTheme="minorHAnsi" w:hAnsiTheme="minorHAnsi" w:cstheme="minorHAnsi"/>
          <w:sz w:val="24"/>
          <w:szCs w:val="24"/>
        </w:rPr>
        <w:t xml:space="preserve">  </w:t>
      </w:r>
    </w:p>
    <w:p w:rsidR="003D5F16" w:rsidRPr="004E69DB" w:rsidRDefault="001F4846" w:rsidP="003D5F16">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An</w:t>
      </w:r>
      <w:r w:rsidR="003D5F16" w:rsidRPr="005F6F10">
        <w:rPr>
          <w:rFonts w:asciiTheme="minorHAnsi" w:hAnsiTheme="minorHAnsi" w:cstheme="minorHAnsi"/>
          <w:sz w:val="24"/>
          <w:szCs w:val="24"/>
        </w:rPr>
        <w:t xml:space="preserve"> industry</w:t>
      </w:r>
      <w:r w:rsidR="003D5F16" w:rsidRPr="005F6F10">
        <w:rPr>
          <w:rFonts w:asciiTheme="minorHAnsi" w:hAnsiTheme="minorHAnsi" w:cstheme="minorHAnsi"/>
          <w:b/>
          <w:bCs/>
          <w:sz w:val="24"/>
          <w:szCs w:val="24"/>
        </w:rPr>
        <w:t xml:space="preserve"> </w:t>
      </w:r>
      <w:r w:rsidR="003D5F16" w:rsidRPr="005F6F10">
        <w:rPr>
          <w:rFonts w:asciiTheme="minorHAnsi" w:hAnsiTheme="minorHAnsi" w:cstheme="minorHAnsi"/>
          <w:sz w:val="24"/>
          <w:szCs w:val="24"/>
        </w:rPr>
        <w:t xml:space="preserve">partnership programme initiated </w:t>
      </w:r>
      <w:r w:rsidR="00B35AA3">
        <w:rPr>
          <w:rFonts w:asciiTheme="minorHAnsi" w:hAnsiTheme="minorHAnsi" w:cstheme="minorHAnsi"/>
          <w:sz w:val="24"/>
          <w:szCs w:val="24"/>
        </w:rPr>
        <w:t xml:space="preserve">within the School </w:t>
      </w:r>
      <w:r w:rsidR="003D5F16" w:rsidRPr="005F6F10">
        <w:rPr>
          <w:rFonts w:asciiTheme="minorHAnsi" w:hAnsiTheme="minorHAnsi" w:cstheme="minorHAnsi"/>
          <w:sz w:val="24"/>
          <w:szCs w:val="24"/>
        </w:rPr>
        <w:t>in 2005</w:t>
      </w:r>
      <w:r>
        <w:rPr>
          <w:rFonts w:asciiTheme="minorHAnsi" w:hAnsiTheme="minorHAnsi" w:cstheme="minorHAnsi"/>
          <w:sz w:val="24"/>
          <w:szCs w:val="24"/>
        </w:rPr>
        <w:t>,</w:t>
      </w:r>
      <w:r w:rsidR="003D5F16" w:rsidRPr="005F6F10">
        <w:rPr>
          <w:rFonts w:asciiTheme="minorHAnsi" w:hAnsiTheme="minorHAnsi" w:cstheme="minorHAnsi"/>
          <w:sz w:val="24"/>
          <w:szCs w:val="24"/>
        </w:rPr>
        <w:t xml:space="preserve"> but </w:t>
      </w:r>
      <w:r>
        <w:rPr>
          <w:rFonts w:asciiTheme="minorHAnsi" w:hAnsiTheme="minorHAnsi" w:cstheme="minorHAnsi"/>
          <w:sz w:val="24"/>
          <w:szCs w:val="24"/>
        </w:rPr>
        <w:t xml:space="preserve">which </w:t>
      </w:r>
      <w:r w:rsidR="003D5F16" w:rsidRPr="005F6F10">
        <w:rPr>
          <w:rFonts w:asciiTheme="minorHAnsi" w:hAnsiTheme="minorHAnsi" w:cstheme="minorHAnsi"/>
          <w:sz w:val="24"/>
          <w:szCs w:val="24"/>
        </w:rPr>
        <w:t>is no longer running</w:t>
      </w:r>
      <w:r w:rsidR="00431BC3">
        <w:rPr>
          <w:rFonts w:asciiTheme="minorHAnsi" w:hAnsiTheme="minorHAnsi" w:cstheme="minorHAnsi"/>
          <w:sz w:val="24"/>
          <w:szCs w:val="24"/>
        </w:rPr>
        <w:t>,</w:t>
      </w:r>
      <w:r w:rsidR="003D5F16">
        <w:rPr>
          <w:rFonts w:asciiTheme="minorHAnsi" w:hAnsiTheme="minorHAnsi" w:cstheme="minorHAnsi"/>
          <w:sz w:val="24"/>
          <w:szCs w:val="24"/>
        </w:rPr>
        <w:t xml:space="preserve"> aimed</w:t>
      </w:r>
      <w:r w:rsidR="003D5F16" w:rsidRPr="005F6F10">
        <w:rPr>
          <w:rFonts w:asciiTheme="minorHAnsi" w:hAnsiTheme="minorHAnsi" w:cstheme="minorHAnsi"/>
          <w:sz w:val="24"/>
          <w:szCs w:val="24"/>
        </w:rPr>
        <w:t xml:space="preserve"> to better structure and manage the relationship between key stakeholders in the marketplace to maximise the opportunities for students to increase the skills required by industry,</w:t>
      </w:r>
      <w:r w:rsidR="003D5F16">
        <w:rPr>
          <w:rFonts w:asciiTheme="minorHAnsi" w:hAnsiTheme="minorHAnsi" w:cstheme="minorHAnsi"/>
          <w:sz w:val="24"/>
          <w:szCs w:val="24"/>
        </w:rPr>
        <w:t xml:space="preserve"> and</w:t>
      </w:r>
      <w:r w:rsidR="003D5F16" w:rsidRPr="005F6F10">
        <w:rPr>
          <w:rFonts w:asciiTheme="minorHAnsi" w:hAnsiTheme="minorHAnsi" w:cstheme="minorHAnsi"/>
          <w:sz w:val="24"/>
          <w:szCs w:val="24"/>
        </w:rPr>
        <w:t xml:space="preserve"> to experience ongoing training in a working environment.  </w:t>
      </w:r>
      <w:r w:rsidR="003D5F16">
        <w:rPr>
          <w:rFonts w:asciiTheme="minorHAnsi" w:hAnsiTheme="minorHAnsi" w:cstheme="minorHAnsi"/>
          <w:sz w:val="24"/>
          <w:szCs w:val="24"/>
        </w:rPr>
        <w:t xml:space="preserve">Currently under </w:t>
      </w:r>
      <w:r w:rsidR="00620BB7">
        <w:rPr>
          <w:rFonts w:asciiTheme="minorHAnsi" w:hAnsiTheme="minorHAnsi" w:cstheme="minorHAnsi"/>
          <w:sz w:val="24"/>
          <w:szCs w:val="24"/>
        </w:rPr>
        <w:t>the</w:t>
      </w:r>
      <w:r w:rsidR="00B35AA3">
        <w:rPr>
          <w:rFonts w:asciiTheme="minorHAnsi" w:hAnsiTheme="minorHAnsi" w:cstheme="minorHAnsi"/>
          <w:sz w:val="24"/>
          <w:szCs w:val="24"/>
        </w:rPr>
        <w:t xml:space="preserve"> </w:t>
      </w:r>
      <w:r w:rsidR="002B0325">
        <w:rPr>
          <w:rFonts w:asciiTheme="minorHAnsi" w:hAnsiTheme="minorHAnsi" w:cstheme="minorHAnsi"/>
          <w:sz w:val="24"/>
          <w:szCs w:val="24"/>
        </w:rPr>
        <w:t>College</w:t>
      </w:r>
      <w:r w:rsidR="00620BB7">
        <w:rPr>
          <w:rFonts w:asciiTheme="minorHAnsi" w:hAnsiTheme="minorHAnsi" w:cstheme="minorHAnsi"/>
          <w:sz w:val="24"/>
          <w:szCs w:val="24"/>
        </w:rPr>
        <w:t xml:space="preserve"> and </w:t>
      </w:r>
      <w:proofErr w:type="gramStart"/>
      <w:r w:rsidR="00957F51">
        <w:rPr>
          <w:rFonts w:asciiTheme="minorHAnsi" w:hAnsiTheme="minorHAnsi" w:cstheme="minorHAnsi"/>
          <w:sz w:val="24"/>
          <w:szCs w:val="24"/>
        </w:rPr>
        <w:t>School</w:t>
      </w:r>
      <w:proofErr w:type="gramEnd"/>
      <w:r w:rsidR="00B35AA3">
        <w:rPr>
          <w:rFonts w:asciiTheme="minorHAnsi" w:hAnsiTheme="minorHAnsi" w:cstheme="minorHAnsi"/>
          <w:sz w:val="24"/>
          <w:szCs w:val="24"/>
        </w:rPr>
        <w:t xml:space="preserve"> </w:t>
      </w:r>
      <w:r w:rsidR="002B0325">
        <w:rPr>
          <w:rFonts w:asciiTheme="minorHAnsi" w:hAnsiTheme="minorHAnsi" w:cstheme="minorHAnsi"/>
          <w:sz w:val="24"/>
          <w:szCs w:val="24"/>
        </w:rPr>
        <w:t>review</w:t>
      </w:r>
      <w:r w:rsidR="003D5F16">
        <w:rPr>
          <w:rFonts w:asciiTheme="minorHAnsi" w:hAnsiTheme="minorHAnsi" w:cstheme="minorHAnsi"/>
          <w:sz w:val="24"/>
          <w:szCs w:val="24"/>
        </w:rPr>
        <w:t xml:space="preserve"> process there is a proposal </w:t>
      </w:r>
      <w:r w:rsidR="00B35AA3">
        <w:rPr>
          <w:rFonts w:asciiTheme="minorHAnsi" w:hAnsiTheme="minorHAnsi" w:cstheme="minorHAnsi"/>
          <w:sz w:val="24"/>
          <w:szCs w:val="24"/>
        </w:rPr>
        <w:t xml:space="preserve">from staff </w:t>
      </w:r>
      <w:r w:rsidR="003D5F16">
        <w:rPr>
          <w:rFonts w:asciiTheme="minorHAnsi" w:hAnsiTheme="minorHAnsi" w:cstheme="minorHAnsi"/>
          <w:sz w:val="24"/>
          <w:szCs w:val="24"/>
        </w:rPr>
        <w:t>to reinstate an initiative like this</w:t>
      </w:r>
      <w:r w:rsidR="0088696B">
        <w:rPr>
          <w:rFonts w:asciiTheme="minorHAnsi" w:hAnsiTheme="minorHAnsi" w:cstheme="minorHAnsi"/>
          <w:sz w:val="24"/>
          <w:szCs w:val="24"/>
        </w:rPr>
        <w:t>.  T</w:t>
      </w:r>
      <w:r w:rsidR="003D5F16">
        <w:rPr>
          <w:rFonts w:asciiTheme="minorHAnsi" w:hAnsiTheme="minorHAnsi" w:cstheme="minorHAnsi"/>
          <w:sz w:val="24"/>
          <w:szCs w:val="24"/>
        </w:rPr>
        <w:t xml:space="preserve">he collective opinion during </w:t>
      </w:r>
      <w:r w:rsidR="00620BB7">
        <w:rPr>
          <w:rFonts w:asciiTheme="minorHAnsi" w:hAnsiTheme="minorHAnsi" w:cstheme="minorHAnsi"/>
          <w:sz w:val="24"/>
          <w:szCs w:val="24"/>
        </w:rPr>
        <w:t xml:space="preserve">interviews </w:t>
      </w:r>
      <w:r w:rsidR="003D5F16">
        <w:rPr>
          <w:rFonts w:asciiTheme="minorHAnsi" w:hAnsiTheme="minorHAnsi" w:cstheme="minorHAnsi"/>
          <w:sz w:val="24"/>
          <w:szCs w:val="24"/>
        </w:rPr>
        <w:t xml:space="preserve">was that strategic engagement with industry is hugely important.  </w:t>
      </w:r>
      <w:r w:rsidR="00B35AA3">
        <w:rPr>
          <w:rFonts w:asciiTheme="minorHAnsi" w:hAnsiTheme="minorHAnsi" w:cstheme="minorHAnsi"/>
          <w:sz w:val="24"/>
          <w:szCs w:val="24"/>
        </w:rPr>
        <w:t xml:space="preserve">This further emphasises the element of ‘market culture’ </w:t>
      </w:r>
      <w:r w:rsidR="00CA72FE">
        <w:rPr>
          <w:rFonts w:asciiTheme="minorHAnsi" w:hAnsiTheme="minorHAnsi" w:cstheme="minorHAnsi"/>
          <w:sz w:val="24"/>
          <w:szCs w:val="24"/>
        </w:rPr>
        <w:t xml:space="preserve">(Kelly, 2010; Clark, 2007) </w:t>
      </w:r>
      <w:r w:rsidR="00B35AA3">
        <w:rPr>
          <w:rFonts w:asciiTheme="minorHAnsi" w:hAnsiTheme="minorHAnsi" w:cstheme="minorHAnsi"/>
          <w:sz w:val="24"/>
          <w:szCs w:val="24"/>
        </w:rPr>
        <w:t xml:space="preserve">in the Institute and influences of </w:t>
      </w:r>
      <w:r w:rsidR="00B35AA3" w:rsidRPr="004E69DB">
        <w:rPr>
          <w:rFonts w:asciiTheme="minorHAnsi" w:hAnsiTheme="minorHAnsi" w:cstheme="minorHAnsi"/>
          <w:sz w:val="24"/>
          <w:szCs w:val="24"/>
        </w:rPr>
        <w:t>industry engagement and consultancy on identities.</w:t>
      </w:r>
    </w:p>
    <w:p w:rsidR="009061BB" w:rsidRPr="002B1C22" w:rsidRDefault="009061BB" w:rsidP="009061BB">
      <w:pPr>
        <w:spacing w:before="100" w:beforeAutospacing="1" w:after="100" w:afterAutospacing="1" w:line="360" w:lineRule="auto"/>
        <w:jc w:val="both"/>
        <w:rPr>
          <w:rFonts w:ascii="Times New Roman" w:hAnsi="Times New Roman"/>
          <w:sz w:val="24"/>
        </w:rPr>
      </w:pPr>
      <w:r w:rsidRPr="004E69DB">
        <w:rPr>
          <w:rFonts w:ascii="Times New Roman" w:hAnsi="Times New Roman"/>
          <w:sz w:val="24"/>
        </w:rPr>
        <w:t xml:space="preserve">Throughout the interviews, the participants indicated some resistance towards the changes, however viewing the changes as inevitable and therefore resigned to </w:t>
      </w:r>
      <w:r w:rsidR="00174D58" w:rsidRPr="004E69DB">
        <w:rPr>
          <w:rFonts w:ascii="Times New Roman" w:hAnsi="Times New Roman"/>
          <w:sz w:val="24"/>
        </w:rPr>
        <w:t>them</w:t>
      </w:r>
      <w:r w:rsidRPr="004E69DB">
        <w:rPr>
          <w:rFonts w:ascii="Times New Roman" w:hAnsi="Times New Roman"/>
          <w:sz w:val="24"/>
        </w:rPr>
        <w:t xml:space="preserve"> happening anyway.  This in essence showed their lack of motivation or pure weariness with the length of time that some changes have been happening.  The </w:t>
      </w:r>
      <w:proofErr w:type="spellStart"/>
      <w:r w:rsidRPr="004E69DB">
        <w:rPr>
          <w:rFonts w:ascii="Times New Roman" w:hAnsi="Times New Roman"/>
          <w:sz w:val="24"/>
        </w:rPr>
        <w:t>Grangegorman</w:t>
      </w:r>
      <w:proofErr w:type="spellEnd"/>
      <w:r w:rsidRPr="004E69DB">
        <w:rPr>
          <w:rFonts w:ascii="Times New Roman" w:hAnsi="Times New Roman"/>
          <w:sz w:val="24"/>
        </w:rPr>
        <w:t xml:space="preserve"> ‘one DIT’ idea has been at implementation</w:t>
      </w:r>
      <w:r>
        <w:rPr>
          <w:rFonts w:ascii="Times New Roman" w:hAnsi="Times New Roman"/>
          <w:sz w:val="24"/>
        </w:rPr>
        <w:t xml:space="preserve"> stage since 2005 following the Act of that same year.  This supports Clark’s (1998)</w:t>
      </w:r>
      <w:r w:rsidRPr="006175CC">
        <w:rPr>
          <w:rFonts w:ascii="Times New Roman" w:hAnsi="Times New Roman"/>
          <w:sz w:val="24"/>
        </w:rPr>
        <w:t xml:space="preserve"> </w:t>
      </w:r>
      <w:r>
        <w:rPr>
          <w:rFonts w:ascii="Times New Roman" w:hAnsi="Times New Roman"/>
          <w:sz w:val="24"/>
        </w:rPr>
        <w:t xml:space="preserve">suggestion of demand overload, whereby he also suggests that for change to be implemented successfully communication to staff of short-term gains needs to be regular.  This is done regularly within the Colleges however most staff suggest there is so much communication that most goes unnoticed because they have become weary of the changes.  </w:t>
      </w:r>
      <w:r w:rsidRPr="006175CC">
        <w:rPr>
          <w:rFonts w:ascii="Times New Roman" w:hAnsi="Times New Roman"/>
          <w:sz w:val="24"/>
        </w:rPr>
        <w:t xml:space="preserve">Whether </w:t>
      </w:r>
      <w:r>
        <w:rPr>
          <w:rFonts w:ascii="Times New Roman" w:hAnsi="Times New Roman"/>
          <w:sz w:val="24"/>
        </w:rPr>
        <w:t>staffs</w:t>
      </w:r>
      <w:r w:rsidRPr="006175CC">
        <w:rPr>
          <w:rFonts w:ascii="Times New Roman" w:hAnsi="Times New Roman"/>
          <w:sz w:val="24"/>
        </w:rPr>
        <w:t xml:space="preserve"> </w:t>
      </w:r>
      <w:r>
        <w:rPr>
          <w:rFonts w:ascii="Times New Roman" w:hAnsi="Times New Roman"/>
          <w:sz w:val="24"/>
        </w:rPr>
        <w:t>were supportive of the change or not</w:t>
      </w:r>
      <w:r w:rsidRPr="006175CC">
        <w:rPr>
          <w:rFonts w:ascii="Times New Roman" w:hAnsi="Times New Roman"/>
          <w:sz w:val="24"/>
        </w:rPr>
        <w:t>, the</w:t>
      </w:r>
      <w:r>
        <w:rPr>
          <w:rFonts w:ascii="Times New Roman" w:hAnsi="Times New Roman"/>
          <w:sz w:val="24"/>
        </w:rPr>
        <w:t>y saw</w:t>
      </w:r>
      <w:r w:rsidRPr="006175CC">
        <w:rPr>
          <w:rFonts w:ascii="Times New Roman" w:hAnsi="Times New Roman"/>
          <w:sz w:val="24"/>
        </w:rPr>
        <w:t xml:space="preserve"> </w:t>
      </w:r>
      <w:r w:rsidR="0088696B">
        <w:rPr>
          <w:rFonts w:ascii="Times New Roman" w:hAnsi="Times New Roman"/>
          <w:sz w:val="24"/>
        </w:rPr>
        <w:t xml:space="preserve">implementation of </w:t>
      </w:r>
      <w:r w:rsidRPr="006175CC">
        <w:rPr>
          <w:rFonts w:ascii="Times New Roman" w:hAnsi="Times New Roman"/>
          <w:sz w:val="24"/>
        </w:rPr>
        <w:t xml:space="preserve">changes in </w:t>
      </w:r>
      <w:r>
        <w:rPr>
          <w:rFonts w:ascii="Times New Roman" w:hAnsi="Times New Roman"/>
          <w:sz w:val="24"/>
        </w:rPr>
        <w:t xml:space="preserve">a </w:t>
      </w:r>
      <w:r w:rsidRPr="002B1C22">
        <w:rPr>
          <w:rFonts w:ascii="Times New Roman" w:hAnsi="Times New Roman"/>
          <w:sz w:val="24"/>
        </w:rPr>
        <w:t>somewhat ‘authoritarian’ or ‘bureaucratic’ manner and indicated eleme</w:t>
      </w:r>
      <w:r>
        <w:rPr>
          <w:rFonts w:ascii="Times New Roman" w:hAnsi="Times New Roman"/>
          <w:sz w:val="24"/>
        </w:rPr>
        <w:t>nts of a ‘hierarchical’ culture with communication occurring in ‘post rationalisation’ way.</w:t>
      </w:r>
    </w:p>
    <w:p w:rsidR="00AC5B7F" w:rsidRDefault="00620BB7" w:rsidP="00214590">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L</w:t>
      </w:r>
      <w:r w:rsidR="00AC5B7F">
        <w:rPr>
          <w:rFonts w:asciiTheme="minorHAnsi" w:hAnsiTheme="minorHAnsi" w:cstheme="minorHAnsi"/>
          <w:sz w:val="24"/>
          <w:szCs w:val="24"/>
        </w:rPr>
        <w:t>eaders both past and present were instrumental in driving the vision for changes and mergers taking place</w:t>
      </w:r>
      <w:r w:rsidR="00AC4D74">
        <w:rPr>
          <w:rFonts w:asciiTheme="minorHAnsi" w:hAnsiTheme="minorHAnsi" w:cstheme="minorHAnsi"/>
          <w:sz w:val="24"/>
          <w:szCs w:val="24"/>
        </w:rPr>
        <w:t>, endorsing Cuthbert (2008)</w:t>
      </w:r>
      <w:r w:rsidR="00AC5B7F">
        <w:rPr>
          <w:rFonts w:asciiTheme="minorHAnsi" w:hAnsiTheme="minorHAnsi" w:cstheme="minorHAnsi"/>
          <w:sz w:val="24"/>
          <w:szCs w:val="24"/>
        </w:rPr>
        <w:t xml:space="preserve">.  </w:t>
      </w:r>
      <w:r w:rsidR="00957F51">
        <w:rPr>
          <w:rFonts w:asciiTheme="minorHAnsi" w:hAnsiTheme="minorHAnsi" w:cstheme="minorHAnsi"/>
          <w:sz w:val="24"/>
          <w:szCs w:val="24"/>
        </w:rPr>
        <w:t>However,</w:t>
      </w:r>
      <w:r w:rsidR="00AC5B7F">
        <w:rPr>
          <w:rFonts w:asciiTheme="minorHAnsi" w:hAnsiTheme="minorHAnsi" w:cstheme="minorHAnsi"/>
          <w:sz w:val="24"/>
          <w:szCs w:val="24"/>
        </w:rPr>
        <w:t xml:space="preserve"> poor leadership and lack of communication </w:t>
      </w:r>
      <w:r>
        <w:rPr>
          <w:rFonts w:asciiTheme="minorHAnsi" w:hAnsiTheme="minorHAnsi" w:cstheme="minorHAnsi"/>
          <w:sz w:val="24"/>
          <w:szCs w:val="24"/>
        </w:rPr>
        <w:t xml:space="preserve">was resulting in </w:t>
      </w:r>
      <w:r w:rsidR="00AC5B7F">
        <w:rPr>
          <w:rFonts w:asciiTheme="minorHAnsi" w:hAnsiTheme="minorHAnsi" w:cstheme="minorHAnsi"/>
          <w:sz w:val="24"/>
          <w:szCs w:val="24"/>
        </w:rPr>
        <w:t>resistance to the changes proposed.</w:t>
      </w:r>
      <w:r w:rsidR="009971DE">
        <w:rPr>
          <w:rFonts w:asciiTheme="minorHAnsi" w:hAnsiTheme="minorHAnsi" w:cstheme="minorHAnsi"/>
          <w:sz w:val="24"/>
          <w:szCs w:val="24"/>
        </w:rPr>
        <w:t xml:space="preserve">  This was evident </w:t>
      </w:r>
      <w:r>
        <w:rPr>
          <w:rFonts w:asciiTheme="minorHAnsi" w:hAnsiTheme="minorHAnsi" w:cstheme="minorHAnsi"/>
          <w:sz w:val="24"/>
          <w:szCs w:val="24"/>
        </w:rPr>
        <w:t xml:space="preserve">from the narratives referring to </w:t>
      </w:r>
      <w:r w:rsidR="009971DE">
        <w:rPr>
          <w:rFonts w:asciiTheme="minorHAnsi" w:hAnsiTheme="minorHAnsi" w:cstheme="minorHAnsi"/>
          <w:sz w:val="24"/>
          <w:szCs w:val="24"/>
        </w:rPr>
        <w:t xml:space="preserve">some consultation </w:t>
      </w:r>
      <w:r w:rsidR="00957F51">
        <w:rPr>
          <w:rFonts w:asciiTheme="minorHAnsi" w:hAnsiTheme="minorHAnsi" w:cstheme="minorHAnsi"/>
          <w:sz w:val="24"/>
          <w:szCs w:val="24"/>
        </w:rPr>
        <w:t>processes, which</w:t>
      </w:r>
      <w:r w:rsidR="009971DE">
        <w:rPr>
          <w:rFonts w:asciiTheme="minorHAnsi" w:hAnsiTheme="minorHAnsi" w:cstheme="minorHAnsi"/>
          <w:sz w:val="24"/>
          <w:szCs w:val="24"/>
        </w:rPr>
        <w:t xml:space="preserve"> were purely paper exercises.</w:t>
      </w:r>
      <w:r w:rsidR="00D07502">
        <w:rPr>
          <w:rFonts w:asciiTheme="minorHAnsi" w:hAnsiTheme="minorHAnsi" w:cstheme="minorHAnsi"/>
          <w:sz w:val="24"/>
          <w:szCs w:val="24"/>
        </w:rPr>
        <w:t xml:space="preserve">  </w:t>
      </w:r>
      <w:r w:rsidR="00957F51">
        <w:rPr>
          <w:rFonts w:asciiTheme="minorHAnsi" w:hAnsiTheme="minorHAnsi" w:cstheme="minorHAnsi"/>
          <w:sz w:val="24"/>
          <w:szCs w:val="24"/>
        </w:rPr>
        <w:t>However,</w:t>
      </w:r>
      <w:r w:rsidR="00D07502">
        <w:rPr>
          <w:rFonts w:asciiTheme="minorHAnsi" w:hAnsiTheme="minorHAnsi" w:cstheme="minorHAnsi"/>
          <w:sz w:val="24"/>
          <w:szCs w:val="24"/>
        </w:rPr>
        <w:t xml:space="preserve"> involvement of staff, such as change agents, is important for prompt and clear communication of changes to all staff.  Communication of these changes was </w:t>
      </w:r>
      <w:r>
        <w:rPr>
          <w:rFonts w:asciiTheme="minorHAnsi" w:hAnsiTheme="minorHAnsi" w:cstheme="minorHAnsi"/>
          <w:sz w:val="24"/>
          <w:szCs w:val="24"/>
        </w:rPr>
        <w:t>weak</w:t>
      </w:r>
      <w:r w:rsidR="00D07502">
        <w:rPr>
          <w:rFonts w:asciiTheme="minorHAnsi" w:hAnsiTheme="minorHAnsi" w:cstheme="minorHAnsi"/>
          <w:sz w:val="24"/>
          <w:szCs w:val="24"/>
        </w:rPr>
        <w:t xml:space="preserve"> and </w:t>
      </w:r>
      <w:r w:rsidR="00957F51">
        <w:rPr>
          <w:rFonts w:asciiTheme="minorHAnsi" w:hAnsiTheme="minorHAnsi" w:cstheme="minorHAnsi"/>
          <w:sz w:val="24"/>
          <w:szCs w:val="24"/>
        </w:rPr>
        <w:t>two change agents interviewed in the present study highlighted this</w:t>
      </w:r>
      <w:r w:rsidR="00D07502">
        <w:rPr>
          <w:rFonts w:asciiTheme="minorHAnsi" w:hAnsiTheme="minorHAnsi" w:cstheme="minorHAnsi"/>
          <w:sz w:val="24"/>
          <w:szCs w:val="24"/>
        </w:rPr>
        <w:t xml:space="preserve">.  It </w:t>
      </w:r>
      <w:r w:rsidR="0088696B">
        <w:rPr>
          <w:rFonts w:asciiTheme="minorHAnsi" w:hAnsiTheme="minorHAnsi" w:cstheme="minorHAnsi"/>
          <w:sz w:val="24"/>
          <w:szCs w:val="24"/>
        </w:rPr>
        <w:t xml:space="preserve">has been </w:t>
      </w:r>
      <w:r w:rsidR="00D07502">
        <w:rPr>
          <w:rFonts w:asciiTheme="minorHAnsi" w:hAnsiTheme="minorHAnsi" w:cstheme="minorHAnsi"/>
          <w:sz w:val="24"/>
          <w:szCs w:val="24"/>
        </w:rPr>
        <w:t>proven that when staff feel valued and important, led by strong inspired leaders, change is more likely to happen</w:t>
      </w:r>
      <w:r w:rsidR="0088696B">
        <w:rPr>
          <w:rFonts w:asciiTheme="minorHAnsi" w:hAnsiTheme="minorHAnsi" w:cstheme="minorHAnsi"/>
          <w:sz w:val="24"/>
          <w:szCs w:val="24"/>
        </w:rPr>
        <w:t xml:space="preserve"> (</w:t>
      </w:r>
      <w:proofErr w:type="spellStart"/>
      <w:r w:rsidR="0088696B" w:rsidRPr="000405F7">
        <w:rPr>
          <w:rFonts w:ascii="Times New Roman" w:hAnsi="Times New Roman"/>
          <w:sz w:val="24"/>
          <w:szCs w:val="24"/>
        </w:rPr>
        <w:t>Northouse</w:t>
      </w:r>
      <w:proofErr w:type="spellEnd"/>
      <w:r w:rsidR="0088696B" w:rsidRPr="000405F7">
        <w:rPr>
          <w:rFonts w:ascii="Times New Roman" w:hAnsi="Times New Roman"/>
          <w:sz w:val="24"/>
          <w:szCs w:val="24"/>
        </w:rPr>
        <w:t xml:space="preserve"> (2001), and </w:t>
      </w:r>
      <w:proofErr w:type="spellStart"/>
      <w:r w:rsidR="0088696B" w:rsidRPr="000405F7">
        <w:rPr>
          <w:rFonts w:asciiTheme="minorHAnsi" w:hAnsiTheme="minorHAnsi" w:cstheme="minorHAnsi"/>
          <w:sz w:val="24"/>
          <w:szCs w:val="24"/>
        </w:rPr>
        <w:t>Seyranian’s</w:t>
      </w:r>
      <w:proofErr w:type="spellEnd"/>
      <w:r w:rsidR="0088696B" w:rsidRPr="000405F7">
        <w:rPr>
          <w:rFonts w:ascii="Times New Roman" w:hAnsi="Times New Roman"/>
          <w:sz w:val="24"/>
          <w:szCs w:val="24"/>
        </w:rPr>
        <w:t xml:space="preserve"> (2013</w:t>
      </w:r>
      <w:r w:rsidR="0088696B">
        <w:rPr>
          <w:rFonts w:ascii="Times New Roman" w:hAnsi="Times New Roman"/>
          <w:sz w:val="24"/>
          <w:szCs w:val="24"/>
        </w:rPr>
        <w:t xml:space="preserve">; Yilmaz and </w:t>
      </w:r>
      <w:proofErr w:type="spellStart"/>
      <w:r w:rsidR="0088696B">
        <w:rPr>
          <w:rFonts w:ascii="Times New Roman" w:hAnsi="Times New Roman"/>
          <w:sz w:val="24"/>
          <w:szCs w:val="24"/>
        </w:rPr>
        <w:t>Kilicoglu</w:t>
      </w:r>
      <w:proofErr w:type="spellEnd"/>
      <w:r w:rsidR="0088696B">
        <w:rPr>
          <w:rFonts w:ascii="Times New Roman" w:hAnsi="Times New Roman"/>
          <w:sz w:val="24"/>
          <w:szCs w:val="24"/>
        </w:rPr>
        <w:t>, 2013).</w:t>
      </w:r>
    </w:p>
    <w:p w:rsidR="00214590" w:rsidRDefault="00214590" w:rsidP="00214590">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Communication</w:t>
      </w:r>
      <w:r w:rsidR="009971DE">
        <w:rPr>
          <w:rFonts w:asciiTheme="minorHAnsi" w:hAnsiTheme="minorHAnsi" w:cstheme="minorHAnsi"/>
          <w:sz w:val="24"/>
          <w:szCs w:val="24"/>
        </w:rPr>
        <w:t xml:space="preserve"> via the change agents involved in the </w:t>
      </w:r>
      <w:proofErr w:type="spellStart"/>
      <w:r w:rsidR="009971DE">
        <w:rPr>
          <w:rFonts w:asciiTheme="minorHAnsi" w:hAnsiTheme="minorHAnsi" w:cstheme="minorHAnsi"/>
          <w:sz w:val="24"/>
          <w:szCs w:val="24"/>
        </w:rPr>
        <w:t>Grangegorman</w:t>
      </w:r>
      <w:proofErr w:type="spellEnd"/>
      <w:r w:rsidR="009971DE">
        <w:rPr>
          <w:rFonts w:asciiTheme="minorHAnsi" w:hAnsiTheme="minorHAnsi" w:cstheme="minorHAnsi"/>
          <w:sz w:val="24"/>
          <w:szCs w:val="24"/>
        </w:rPr>
        <w:t xml:space="preserve"> Project Team was important to have staffs voices heard.  </w:t>
      </w:r>
      <w:r w:rsidR="00D07502">
        <w:rPr>
          <w:rFonts w:asciiTheme="minorHAnsi" w:hAnsiTheme="minorHAnsi" w:cstheme="minorHAnsi"/>
          <w:sz w:val="24"/>
          <w:szCs w:val="24"/>
        </w:rPr>
        <w:t xml:space="preserve">It </w:t>
      </w:r>
      <w:r w:rsidR="00957F51">
        <w:rPr>
          <w:rFonts w:asciiTheme="minorHAnsi" w:hAnsiTheme="minorHAnsi" w:cstheme="minorHAnsi"/>
          <w:sz w:val="24"/>
          <w:szCs w:val="24"/>
        </w:rPr>
        <w:t>should not</w:t>
      </w:r>
      <w:r w:rsidR="00D07502">
        <w:rPr>
          <w:rFonts w:asciiTheme="minorHAnsi" w:hAnsiTheme="minorHAnsi" w:cstheme="minorHAnsi"/>
          <w:sz w:val="24"/>
          <w:szCs w:val="24"/>
        </w:rPr>
        <w:t xml:space="preserve"> just be a paper exercise as </w:t>
      </w:r>
      <w:r w:rsidR="0088696B">
        <w:rPr>
          <w:rFonts w:asciiTheme="minorHAnsi" w:hAnsiTheme="minorHAnsi" w:cstheme="minorHAnsi"/>
          <w:sz w:val="24"/>
          <w:szCs w:val="24"/>
        </w:rPr>
        <w:t xml:space="preserve">narratives </w:t>
      </w:r>
      <w:r w:rsidR="00D07502">
        <w:rPr>
          <w:rFonts w:asciiTheme="minorHAnsi" w:hAnsiTheme="minorHAnsi" w:cstheme="minorHAnsi"/>
          <w:sz w:val="24"/>
          <w:szCs w:val="24"/>
        </w:rPr>
        <w:t xml:space="preserve">perceived </w:t>
      </w:r>
      <w:r w:rsidR="0088696B">
        <w:rPr>
          <w:rFonts w:asciiTheme="minorHAnsi" w:hAnsiTheme="minorHAnsi" w:cstheme="minorHAnsi"/>
          <w:sz w:val="24"/>
          <w:szCs w:val="24"/>
        </w:rPr>
        <w:t xml:space="preserve">it to be </w:t>
      </w:r>
      <w:r w:rsidR="00D07502">
        <w:rPr>
          <w:rFonts w:asciiTheme="minorHAnsi" w:hAnsiTheme="minorHAnsi" w:cstheme="minorHAnsi"/>
          <w:sz w:val="24"/>
          <w:szCs w:val="24"/>
        </w:rPr>
        <w:t>during this research</w:t>
      </w:r>
      <w:r w:rsidR="00957F51">
        <w:rPr>
          <w:rFonts w:asciiTheme="minorHAnsi" w:hAnsiTheme="minorHAnsi" w:cstheme="minorHAnsi"/>
          <w:sz w:val="24"/>
          <w:szCs w:val="24"/>
        </w:rPr>
        <w:t xml:space="preserve">.  </w:t>
      </w:r>
      <w:r w:rsidR="00837F73">
        <w:rPr>
          <w:rFonts w:asciiTheme="minorHAnsi" w:hAnsiTheme="minorHAnsi" w:cstheme="minorHAnsi"/>
          <w:sz w:val="24"/>
          <w:szCs w:val="24"/>
        </w:rPr>
        <w:t>N</w:t>
      </w:r>
      <w:r w:rsidR="00BA080E">
        <w:rPr>
          <w:rFonts w:asciiTheme="minorHAnsi" w:hAnsiTheme="minorHAnsi" w:cstheme="minorHAnsi"/>
          <w:sz w:val="24"/>
          <w:szCs w:val="24"/>
        </w:rPr>
        <w:t>arrative of influence of the leader</w:t>
      </w:r>
      <w:r w:rsidR="00837F73">
        <w:rPr>
          <w:rFonts w:asciiTheme="minorHAnsi" w:hAnsiTheme="minorHAnsi" w:cstheme="minorHAnsi"/>
          <w:sz w:val="24"/>
          <w:szCs w:val="24"/>
        </w:rPr>
        <w:t xml:space="preserve"> illustrates this</w:t>
      </w:r>
      <w:r w:rsidR="00D07502">
        <w:rPr>
          <w:rFonts w:asciiTheme="minorHAnsi" w:hAnsiTheme="minorHAnsi" w:cstheme="minorHAnsi"/>
          <w:sz w:val="24"/>
          <w:szCs w:val="24"/>
        </w:rPr>
        <w:t xml:space="preserve">.  </w:t>
      </w:r>
      <w:r w:rsidR="009971DE">
        <w:rPr>
          <w:rFonts w:asciiTheme="minorHAnsi" w:hAnsiTheme="minorHAnsi" w:cstheme="minorHAnsi"/>
          <w:sz w:val="24"/>
          <w:szCs w:val="24"/>
        </w:rPr>
        <w:t xml:space="preserve">It was important that communication </w:t>
      </w:r>
      <w:proofErr w:type="gramStart"/>
      <w:r w:rsidR="009971DE">
        <w:rPr>
          <w:rFonts w:asciiTheme="minorHAnsi" w:hAnsiTheme="minorHAnsi" w:cstheme="minorHAnsi"/>
          <w:sz w:val="24"/>
          <w:szCs w:val="24"/>
        </w:rPr>
        <w:t>be managed</w:t>
      </w:r>
      <w:proofErr w:type="gramEnd"/>
      <w:r w:rsidR="009971DE">
        <w:rPr>
          <w:rFonts w:asciiTheme="minorHAnsi" w:hAnsiTheme="minorHAnsi" w:cstheme="minorHAnsi"/>
          <w:sz w:val="24"/>
          <w:szCs w:val="24"/>
        </w:rPr>
        <w:t xml:space="preserve"> properly and suggestions surrounding more </w:t>
      </w:r>
      <w:r w:rsidR="00D07502">
        <w:rPr>
          <w:rFonts w:asciiTheme="minorHAnsi" w:hAnsiTheme="minorHAnsi" w:cstheme="minorHAnsi"/>
          <w:sz w:val="24"/>
          <w:szCs w:val="24"/>
        </w:rPr>
        <w:t xml:space="preserve">consultation and </w:t>
      </w:r>
      <w:r w:rsidR="009971DE">
        <w:rPr>
          <w:rFonts w:asciiTheme="minorHAnsi" w:hAnsiTheme="minorHAnsi" w:cstheme="minorHAnsi"/>
          <w:sz w:val="24"/>
          <w:szCs w:val="24"/>
        </w:rPr>
        <w:t>involvement of staff were important</w:t>
      </w:r>
      <w:r w:rsidR="00624599">
        <w:rPr>
          <w:rFonts w:asciiTheme="minorHAnsi" w:hAnsiTheme="minorHAnsi" w:cstheme="minorHAnsi"/>
          <w:sz w:val="24"/>
          <w:szCs w:val="24"/>
        </w:rPr>
        <w:t xml:space="preserve"> which supports</w:t>
      </w:r>
      <w:r w:rsidR="009971DE">
        <w:rPr>
          <w:rFonts w:asciiTheme="minorHAnsi" w:hAnsiTheme="minorHAnsi" w:cstheme="minorHAnsi"/>
          <w:sz w:val="24"/>
          <w:szCs w:val="24"/>
        </w:rPr>
        <w:t xml:space="preserve"> </w:t>
      </w:r>
      <w:proofErr w:type="spellStart"/>
      <w:r w:rsidR="009971DE">
        <w:rPr>
          <w:rFonts w:asciiTheme="minorHAnsi" w:hAnsiTheme="minorHAnsi" w:cstheme="minorHAnsi"/>
          <w:sz w:val="24"/>
          <w:szCs w:val="24"/>
        </w:rPr>
        <w:t>Doppelt’s</w:t>
      </w:r>
      <w:proofErr w:type="spellEnd"/>
      <w:r w:rsidR="009971DE">
        <w:rPr>
          <w:rFonts w:asciiTheme="minorHAnsi" w:hAnsiTheme="minorHAnsi" w:cstheme="minorHAnsi"/>
          <w:sz w:val="24"/>
          <w:szCs w:val="24"/>
        </w:rPr>
        <w:t xml:space="preserve"> (2003) key interventions theory.</w:t>
      </w:r>
      <w:r w:rsidR="00837F73">
        <w:rPr>
          <w:rFonts w:asciiTheme="minorHAnsi" w:hAnsiTheme="minorHAnsi" w:cstheme="minorHAnsi"/>
          <w:sz w:val="24"/>
          <w:szCs w:val="24"/>
        </w:rPr>
        <w:t xml:space="preserve">  Most of the discussion of the changes within the DIT also indicated influences of the culture within.  This is the focus of the next research question.</w:t>
      </w:r>
    </w:p>
    <w:p w:rsidR="00035DFB" w:rsidRPr="00035DFB" w:rsidRDefault="00B1474F" w:rsidP="00035DFB">
      <w:pPr>
        <w:pStyle w:val="Heading3"/>
        <w:rPr>
          <w:rFonts w:asciiTheme="majorHAnsi" w:hAnsiTheme="majorHAnsi" w:cstheme="majorHAnsi"/>
          <w:color w:val="auto"/>
          <w:sz w:val="24"/>
          <w:szCs w:val="24"/>
        </w:rPr>
      </w:pPr>
      <w:bookmarkStart w:id="738" w:name="_Toc422396344"/>
      <w:r w:rsidRPr="00035DFB">
        <w:rPr>
          <w:rFonts w:asciiTheme="majorHAnsi" w:hAnsiTheme="majorHAnsi" w:cstheme="majorHAnsi"/>
          <w:color w:val="auto"/>
          <w:sz w:val="24"/>
          <w:szCs w:val="24"/>
        </w:rPr>
        <w:t>8.1.3</w:t>
      </w:r>
      <w:r w:rsidR="00795F4A" w:rsidRPr="00035DFB">
        <w:rPr>
          <w:rFonts w:asciiTheme="majorHAnsi" w:hAnsiTheme="majorHAnsi" w:cstheme="majorHAnsi"/>
          <w:color w:val="auto"/>
          <w:sz w:val="24"/>
          <w:szCs w:val="24"/>
        </w:rPr>
        <w:t xml:space="preserve"> </w:t>
      </w:r>
      <w:bookmarkEnd w:id="738"/>
      <w:r w:rsidR="00035DFB" w:rsidRPr="00035DFB">
        <w:rPr>
          <w:rFonts w:asciiTheme="majorHAnsi" w:hAnsiTheme="majorHAnsi" w:cstheme="majorHAnsi"/>
          <w:color w:val="auto"/>
          <w:sz w:val="24"/>
          <w:szCs w:val="24"/>
        </w:rPr>
        <w:t>In what way, are changes influencing the culture of the Dublin Institute of Technology?</w:t>
      </w:r>
    </w:p>
    <w:p w:rsidR="009B5B89" w:rsidRDefault="009971DE" w:rsidP="00214590">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It was also discovered though analysis of both the documents and the interviews that</w:t>
      </w:r>
      <w:r w:rsidRPr="009971DE">
        <w:rPr>
          <w:rFonts w:ascii="Times New Roman" w:hAnsi="Times New Roman"/>
          <w:sz w:val="24"/>
          <w:szCs w:val="24"/>
        </w:rPr>
        <w:t xml:space="preserve"> </w:t>
      </w:r>
      <w:r w:rsidRPr="0074094F">
        <w:rPr>
          <w:rFonts w:ascii="Times New Roman" w:hAnsi="Times New Roman"/>
          <w:sz w:val="24"/>
          <w:szCs w:val="24"/>
        </w:rPr>
        <w:t xml:space="preserve">the culture is predominantly </w:t>
      </w:r>
      <w:r w:rsidRPr="00B06493">
        <w:rPr>
          <w:rFonts w:ascii="Times New Roman" w:hAnsi="Times New Roman"/>
          <w:sz w:val="24"/>
          <w:szCs w:val="24"/>
        </w:rPr>
        <w:t>‘collegial’ and ‘student centred’ with elements of ‘entrepreneurialism’</w:t>
      </w:r>
      <w:r w:rsidRPr="0074094F">
        <w:rPr>
          <w:rFonts w:ascii="Times New Roman" w:hAnsi="Times New Roman"/>
          <w:sz w:val="24"/>
          <w:szCs w:val="24"/>
        </w:rPr>
        <w:t xml:space="preserve"> driven by </w:t>
      </w:r>
      <w:r>
        <w:rPr>
          <w:rFonts w:ascii="Times New Roman" w:hAnsi="Times New Roman"/>
          <w:sz w:val="24"/>
          <w:szCs w:val="24"/>
        </w:rPr>
        <w:t xml:space="preserve">the market place with overall </w:t>
      </w:r>
      <w:r w:rsidRPr="00B06493">
        <w:rPr>
          <w:rFonts w:ascii="Times New Roman" w:hAnsi="Times New Roman"/>
          <w:sz w:val="24"/>
          <w:szCs w:val="24"/>
        </w:rPr>
        <w:t>‘bureaucracy’</w:t>
      </w:r>
      <w:r w:rsidRPr="0074094F">
        <w:rPr>
          <w:rFonts w:ascii="Times New Roman" w:hAnsi="Times New Roman"/>
          <w:sz w:val="24"/>
          <w:szCs w:val="24"/>
        </w:rPr>
        <w:t xml:space="preserve"> </w:t>
      </w:r>
      <w:r>
        <w:rPr>
          <w:rFonts w:ascii="Times New Roman" w:hAnsi="Times New Roman"/>
          <w:sz w:val="24"/>
          <w:szCs w:val="24"/>
        </w:rPr>
        <w:t xml:space="preserve">or hierarchical influences from the </w:t>
      </w:r>
      <w:r w:rsidRPr="0074094F">
        <w:rPr>
          <w:rFonts w:ascii="Times New Roman" w:hAnsi="Times New Roman"/>
          <w:sz w:val="24"/>
          <w:szCs w:val="24"/>
        </w:rPr>
        <w:t>state level</w:t>
      </w:r>
      <w:r w:rsidR="00624599">
        <w:rPr>
          <w:rFonts w:ascii="Times New Roman" w:hAnsi="Times New Roman"/>
          <w:sz w:val="24"/>
          <w:szCs w:val="24"/>
        </w:rPr>
        <w:t xml:space="preserve"> supporting Clark (1971; 1983)</w:t>
      </w:r>
      <w:r w:rsidR="00B35AA3">
        <w:rPr>
          <w:rFonts w:ascii="Times New Roman" w:hAnsi="Times New Roman"/>
          <w:sz w:val="24"/>
          <w:szCs w:val="24"/>
        </w:rPr>
        <w:t xml:space="preserve"> and Dopson and </w:t>
      </w:r>
      <w:proofErr w:type="spellStart"/>
      <w:r w:rsidR="00B35AA3">
        <w:rPr>
          <w:rFonts w:ascii="Times New Roman" w:hAnsi="Times New Roman"/>
          <w:sz w:val="24"/>
          <w:szCs w:val="24"/>
        </w:rPr>
        <w:t>McNay</w:t>
      </w:r>
      <w:proofErr w:type="spellEnd"/>
      <w:r w:rsidR="00B35AA3">
        <w:rPr>
          <w:rFonts w:ascii="Times New Roman" w:hAnsi="Times New Roman"/>
          <w:sz w:val="24"/>
          <w:szCs w:val="24"/>
        </w:rPr>
        <w:t xml:space="preserve"> (1996)</w:t>
      </w:r>
      <w:r w:rsidRPr="0074094F">
        <w:rPr>
          <w:rFonts w:ascii="Times New Roman" w:hAnsi="Times New Roman"/>
          <w:sz w:val="24"/>
          <w:szCs w:val="24"/>
        </w:rPr>
        <w:t xml:space="preserve">.  </w:t>
      </w:r>
    </w:p>
    <w:p w:rsidR="00837F73" w:rsidRDefault="009B5B89" w:rsidP="00214590">
      <w:pPr>
        <w:spacing w:before="100" w:beforeAutospacing="1" w:after="100" w:afterAutospacing="1" w:line="360" w:lineRule="auto"/>
        <w:jc w:val="both"/>
        <w:rPr>
          <w:rFonts w:ascii="Times New Roman" w:hAnsi="Times New Roman"/>
          <w:sz w:val="24"/>
          <w:szCs w:val="24"/>
        </w:rPr>
      </w:pPr>
      <w:r>
        <w:rPr>
          <w:rFonts w:ascii="Times New Roman" w:hAnsi="Times New Roman"/>
          <w:sz w:val="24"/>
        </w:rPr>
        <w:t>Th</w:t>
      </w:r>
      <w:r w:rsidRPr="006175CC">
        <w:rPr>
          <w:rFonts w:ascii="Times New Roman" w:hAnsi="Times New Roman"/>
          <w:sz w:val="24"/>
        </w:rPr>
        <w:t>e discussion on culture</w:t>
      </w:r>
      <w:r>
        <w:rPr>
          <w:rFonts w:ascii="Times New Roman" w:hAnsi="Times New Roman"/>
          <w:sz w:val="24"/>
        </w:rPr>
        <w:t xml:space="preserve"> provided many different opinions about culture.  DIT</w:t>
      </w:r>
      <w:r w:rsidRPr="006175CC">
        <w:rPr>
          <w:rFonts w:ascii="Times New Roman" w:hAnsi="Times New Roman"/>
          <w:sz w:val="24"/>
        </w:rPr>
        <w:t xml:space="preserve"> is quite diverse in its nature of disciplines and locations but there was one resounding agreement on the </w:t>
      </w:r>
      <w:r>
        <w:rPr>
          <w:rFonts w:ascii="Times New Roman" w:hAnsi="Times New Roman"/>
          <w:sz w:val="24"/>
        </w:rPr>
        <w:t xml:space="preserve">current </w:t>
      </w:r>
      <w:r w:rsidRPr="006175CC">
        <w:rPr>
          <w:rFonts w:ascii="Times New Roman" w:hAnsi="Times New Roman"/>
          <w:sz w:val="24"/>
        </w:rPr>
        <w:t xml:space="preserve">overall culture and that </w:t>
      </w:r>
      <w:r>
        <w:rPr>
          <w:rFonts w:ascii="Times New Roman" w:hAnsi="Times New Roman"/>
          <w:sz w:val="24"/>
        </w:rPr>
        <w:t xml:space="preserve">it </w:t>
      </w:r>
      <w:r w:rsidRPr="006175CC">
        <w:rPr>
          <w:rFonts w:ascii="Times New Roman" w:hAnsi="Times New Roman"/>
          <w:sz w:val="24"/>
        </w:rPr>
        <w:t xml:space="preserve">is </w:t>
      </w:r>
      <w:r w:rsidRPr="002B1C22">
        <w:rPr>
          <w:rFonts w:ascii="Times New Roman" w:hAnsi="Times New Roman"/>
          <w:sz w:val="24"/>
        </w:rPr>
        <w:t>of a ‘hierarchical’ nature with elements of ‘collegiality’ in certain ‘silos’</w:t>
      </w:r>
      <w:r>
        <w:rPr>
          <w:rFonts w:ascii="Times New Roman" w:hAnsi="Times New Roman"/>
          <w:sz w:val="24"/>
        </w:rPr>
        <w:t xml:space="preserve">.  </w:t>
      </w:r>
      <w:r w:rsidR="009971DE">
        <w:rPr>
          <w:rFonts w:ascii="Times New Roman" w:hAnsi="Times New Roman"/>
          <w:sz w:val="24"/>
          <w:szCs w:val="24"/>
        </w:rPr>
        <w:t xml:space="preserve">This illustrates elements of conflict within the Institute’s culture, but this is indicative of </w:t>
      </w:r>
      <w:r w:rsidR="00BA080E">
        <w:rPr>
          <w:rFonts w:ascii="Times New Roman" w:hAnsi="Times New Roman"/>
          <w:sz w:val="24"/>
          <w:szCs w:val="24"/>
        </w:rPr>
        <w:t xml:space="preserve">large organisations and </w:t>
      </w:r>
      <w:r w:rsidR="009971DE">
        <w:rPr>
          <w:rFonts w:ascii="Times New Roman" w:hAnsi="Times New Roman"/>
          <w:sz w:val="24"/>
          <w:szCs w:val="24"/>
        </w:rPr>
        <w:t xml:space="preserve">higher </w:t>
      </w:r>
      <w:r w:rsidR="009971DE">
        <w:rPr>
          <w:rFonts w:ascii="Times New Roman" w:hAnsi="Times New Roman"/>
          <w:sz w:val="24"/>
          <w:szCs w:val="24"/>
        </w:rPr>
        <w:lastRenderedPageBreak/>
        <w:t>education in general</w:t>
      </w:r>
      <w:r w:rsidR="00837F73">
        <w:rPr>
          <w:rFonts w:ascii="Times New Roman" w:hAnsi="Times New Roman"/>
          <w:sz w:val="24"/>
          <w:szCs w:val="24"/>
        </w:rPr>
        <w:t xml:space="preserve"> where culture can be described as ‘organised anarchy’</w:t>
      </w:r>
      <w:r w:rsidR="00CA72FE">
        <w:rPr>
          <w:rFonts w:ascii="Times New Roman" w:hAnsi="Times New Roman"/>
          <w:sz w:val="24"/>
          <w:szCs w:val="24"/>
        </w:rPr>
        <w:t xml:space="preserve"> (Cohen and March, 1974; Silver, 2003)</w:t>
      </w:r>
      <w:r w:rsidR="009971DE">
        <w:rPr>
          <w:rFonts w:ascii="Times New Roman" w:hAnsi="Times New Roman"/>
          <w:sz w:val="24"/>
          <w:szCs w:val="24"/>
        </w:rPr>
        <w:t>.</w:t>
      </w:r>
      <w:r w:rsidR="00D578F9">
        <w:rPr>
          <w:rFonts w:ascii="Times New Roman" w:hAnsi="Times New Roman"/>
          <w:sz w:val="24"/>
          <w:szCs w:val="24"/>
        </w:rPr>
        <w:t xml:space="preserve">  </w:t>
      </w:r>
    </w:p>
    <w:p w:rsidR="009971DE" w:rsidRDefault="009971DE" w:rsidP="00214590">
      <w:pPr>
        <w:spacing w:before="100" w:beforeAutospacing="1" w:after="100" w:afterAutospacing="1" w:line="360" w:lineRule="auto"/>
        <w:jc w:val="both"/>
        <w:rPr>
          <w:rFonts w:asciiTheme="minorHAnsi" w:hAnsiTheme="minorHAnsi" w:cstheme="minorHAnsi"/>
          <w:sz w:val="24"/>
          <w:szCs w:val="24"/>
        </w:rPr>
      </w:pPr>
      <w:r w:rsidRPr="00620BB7">
        <w:rPr>
          <w:rFonts w:asciiTheme="minorHAnsi" w:hAnsiTheme="minorHAnsi" w:cstheme="minorHAnsi"/>
          <w:sz w:val="24"/>
          <w:szCs w:val="24"/>
        </w:rPr>
        <w:t xml:space="preserve">The move towards </w:t>
      </w:r>
      <w:proofErr w:type="spellStart"/>
      <w:r w:rsidRPr="00620BB7">
        <w:rPr>
          <w:rFonts w:asciiTheme="minorHAnsi" w:hAnsiTheme="minorHAnsi" w:cstheme="minorHAnsi"/>
          <w:sz w:val="24"/>
          <w:szCs w:val="24"/>
        </w:rPr>
        <w:t>Grangegorman</w:t>
      </w:r>
      <w:proofErr w:type="spellEnd"/>
      <w:r w:rsidRPr="00620BB7">
        <w:rPr>
          <w:rFonts w:asciiTheme="minorHAnsi" w:hAnsiTheme="minorHAnsi" w:cstheme="minorHAnsi"/>
          <w:sz w:val="24"/>
          <w:szCs w:val="24"/>
        </w:rPr>
        <w:t xml:space="preserve"> is </w:t>
      </w:r>
      <w:r w:rsidR="00620BB7" w:rsidRPr="00620BB7">
        <w:rPr>
          <w:rFonts w:asciiTheme="minorHAnsi" w:hAnsiTheme="minorHAnsi" w:cstheme="minorHAnsi"/>
          <w:sz w:val="24"/>
          <w:szCs w:val="24"/>
        </w:rPr>
        <w:t>fortuitous,</w:t>
      </w:r>
      <w:r w:rsidRPr="00620BB7">
        <w:rPr>
          <w:rFonts w:asciiTheme="minorHAnsi" w:hAnsiTheme="minorHAnsi" w:cstheme="minorHAnsi"/>
          <w:sz w:val="24"/>
          <w:szCs w:val="24"/>
        </w:rPr>
        <w:t xml:space="preserve"> </w:t>
      </w:r>
      <w:r w:rsidR="00620BB7">
        <w:rPr>
          <w:rFonts w:asciiTheme="minorHAnsi" w:hAnsiTheme="minorHAnsi" w:cstheme="minorHAnsi"/>
          <w:sz w:val="24"/>
          <w:szCs w:val="24"/>
        </w:rPr>
        <w:t xml:space="preserve">as it will enable the creation of an innovative and new type of </w:t>
      </w:r>
      <w:r w:rsidR="002B0325">
        <w:rPr>
          <w:rFonts w:asciiTheme="minorHAnsi" w:hAnsiTheme="minorHAnsi" w:cstheme="minorHAnsi"/>
          <w:sz w:val="24"/>
          <w:szCs w:val="24"/>
        </w:rPr>
        <w:t>higher education institute</w:t>
      </w:r>
      <w:r w:rsidR="00620BB7">
        <w:rPr>
          <w:rFonts w:asciiTheme="minorHAnsi" w:hAnsiTheme="minorHAnsi" w:cstheme="minorHAnsi"/>
          <w:sz w:val="24"/>
          <w:szCs w:val="24"/>
        </w:rPr>
        <w:t xml:space="preserve"> in Ireland that</w:t>
      </w:r>
      <w:r w:rsidR="000333CA" w:rsidRPr="00620BB7">
        <w:rPr>
          <w:rFonts w:asciiTheme="minorHAnsi" w:hAnsiTheme="minorHAnsi" w:cstheme="minorHAnsi"/>
          <w:sz w:val="24"/>
          <w:szCs w:val="24"/>
        </w:rPr>
        <w:t xml:space="preserve"> establishes itself as a flagship for development of higher education in Ireland.  The culture of the organisation </w:t>
      </w:r>
      <w:r w:rsidR="00620BB7">
        <w:rPr>
          <w:rFonts w:asciiTheme="minorHAnsi" w:hAnsiTheme="minorHAnsi" w:cstheme="minorHAnsi"/>
          <w:sz w:val="24"/>
          <w:szCs w:val="24"/>
        </w:rPr>
        <w:t>can</w:t>
      </w:r>
      <w:r w:rsidR="000333CA" w:rsidRPr="00620BB7">
        <w:rPr>
          <w:rFonts w:asciiTheme="minorHAnsi" w:hAnsiTheme="minorHAnsi" w:cstheme="minorHAnsi"/>
          <w:sz w:val="24"/>
          <w:szCs w:val="24"/>
        </w:rPr>
        <w:t xml:space="preserve"> be</w:t>
      </w:r>
      <w:r w:rsidR="00CE0BB8">
        <w:rPr>
          <w:rFonts w:asciiTheme="minorHAnsi" w:hAnsiTheme="minorHAnsi" w:cstheme="minorHAnsi"/>
          <w:sz w:val="24"/>
          <w:szCs w:val="24"/>
        </w:rPr>
        <w:t>come</w:t>
      </w:r>
      <w:r w:rsidR="000333CA" w:rsidRPr="00620BB7">
        <w:rPr>
          <w:rFonts w:asciiTheme="minorHAnsi" w:hAnsiTheme="minorHAnsi" w:cstheme="minorHAnsi"/>
          <w:sz w:val="24"/>
          <w:szCs w:val="24"/>
        </w:rPr>
        <w:t xml:space="preserve"> a culture of inclusion and involvement</w:t>
      </w:r>
      <w:r w:rsidR="00620BB7">
        <w:rPr>
          <w:rFonts w:asciiTheme="minorHAnsi" w:hAnsiTheme="minorHAnsi" w:cstheme="minorHAnsi"/>
          <w:sz w:val="24"/>
          <w:szCs w:val="24"/>
        </w:rPr>
        <w:t xml:space="preserve">, </w:t>
      </w:r>
      <w:r w:rsidR="000233FF">
        <w:rPr>
          <w:rFonts w:asciiTheme="minorHAnsi" w:hAnsiTheme="minorHAnsi" w:cstheme="minorHAnsi"/>
          <w:sz w:val="24"/>
          <w:szCs w:val="24"/>
        </w:rPr>
        <w:t>as per the strategic documents, with ceremonies taking place on the new campus (Locke, 2007), to provide</w:t>
      </w:r>
      <w:r w:rsidR="00620BB7">
        <w:rPr>
          <w:rFonts w:asciiTheme="minorHAnsi" w:hAnsiTheme="minorHAnsi" w:cstheme="minorHAnsi"/>
          <w:sz w:val="24"/>
          <w:szCs w:val="24"/>
        </w:rPr>
        <w:t xml:space="preserve"> a</w:t>
      </w:r>
      <w:r w:rsidR="000333CA" w:rsidRPr="00620BB7">
        <w:rPr>
          <w:rFonts w:asciiTheme="minorHAnsi" w:hAnsiTheme="minorHAnsi" w:cstheme="minorHAnsi"/>
          <w:sz w:val="24"/>
          <w:szCs w:val="24"/>
        </w:rPr>
        <w:t xml:space="preserve"> place staff would want to work in, be </w:t>
      </w:r>
      <w:r w:rsidR="00BA080E" w:rsidRPr="00620BB7">
        <w:rPr>
          <w:rFonts w:asciiTheme="minorHAnsi" w:hAnsiTheme="minorHAnsi" w:cstheme="minorHAnsi"/>
          <w:sz w:val="24"/>
          <w:szCs w:val="24"/>
        </w:rPr>
        <w:t xml:space="preserve">proud of and want to </w:t>
      </w:r>
      <w:r w:rsidR="000333CA" w:rsidRPr="00620BB7">
        <w:rPr>
          <w:rFonts w:asciiTheme="minorHAnsi" w:hAnsiTheme="minorHAnsi" w:cstheme="minorHAnsi"/>
          <w:sz w:val="24"/>
          <w:szCs w:val="24"/>
        </w:rPr>
        <w:t xml:space="preserve">identify with.  This is </w:t>
      </w:r>
      <w:r w:rsidR="00620BB7">
        <w:rPr>
          <w:rFonts w:asciiTheme="minorHAnsi" w:hAnsiTheme="minorHAnsi" w:cstheme="minorHAnsi"/>
          <w:sz w:val="24"/>
          <w:szCs w:val="24"/>
        </w:rPr>
        <w:t>dependent on leaders, agents, personalities</w:t>
      </w:r>
      <w:r w:rsidR="000333CA" w:rsidRPr="00620BB7">
        <w:rPr>
          <w:rFonts w:asciiTheme="minorHAnsi" w:hAnsiTheme="minorHAnsi" w:cstheme="minorHAnsi"/>
          <w:sz w:val="24"/>
          <w:szCs w:val="24"/>
        </w:rPr>
        <w:t xml:space="preserve"> </w:t>
      </w:r>
      <w:r w:rsidR="00BA080E" w:rsidRPr="00620BB7">
        <w:rPr>
          <w:rFonts w:asciiTheme="minorHAnsi" w:hAnsiTheme="minorHAnsi" w:cstheme="minorHAnsi"/>
          <w:sz w:val="24"/>
          <w:szCs w:val="24"/>
        </w:rPr>
        <w:t xml:space="preserve">and </w:t>
      </w:r>
      <w:r w:rsidR="00620BB7">
        <w:rPr>
          <w:rFonts w:asciiTheme="minorHAnsi" w:hAnsiTheme="minorHAnsi" w:cstheme="minorHAnsi"/>
          <w:sz w:val="24"/>
          <w:szCs w:val="24"/>
        </w:rPr>
        <w:t xml:space="preserve">community </w:t>
      </w:r>
      <w:r w:rsidR="00BA080E" w:rsidRPr="00620BB7">
        <w:rPr>
          <w:rFonts w:asciiTheme="minorHAnsi" w:hAnsiTheme="minorHAnsi" w:cstheme="minorHAnsi"/>
          <w:sz w:val="24"/>
          <w:szCs w:val="24"/>
        </w:rPr>
        <w:t xml:space="preserve">cultures </w:t>
      </w:r>
      <w:r w:rsidR="000333CA" w:rsidRPr="00620BB7">
        <w:rPr>
          <w:rFonts w:asciiTheme="minorHAnsi" w:hAnsiTheme="minorHAnsi" w:cstheme="minorHAnsi"/>
          <w:sz w:val="24"/>
          <w:szCs w:val="24"/>
        </w:rPr>
        <w:t>inv</w:t>
      </w:r>
      <w:r w:rsidR="00977020" w:rsidRPr="00620BB7">
        <w:rPr>
          <w:rFonts w:asciiTheme="minorHAnsi" w:hAnsiTheme="minorHAnsi" w:cstheme="minorHAnsi"/>
          <w:sz w:val="24"/>
          <w:szCs w:val="24"/>
        </w:rPr>
        <w:t>olved in the campus development</w:t>
      </w:r>
      <w:r w:rsidR="00BA080E" w:rsidRPr="00620BB7">
        <w:rPr>
          <w:rFonts w:asciiTheme="minorHAnsi" w:hAnsiTheme="minorHAnsi" w:cstheme="minorHAnsi"/>
          <w:sz w:val="24"/>
          <w:szCs w:val="24"/>
        </w:rPr>
        <w:t xml:space="preserve">, some of which were outside the remit of the research involving other </w:t>
      </w:r>
      <w:proofErr w:type="spellStart"/>
      <w:r w:rsidR="00BA080E" w:rsidRPr="00620BB7">
        <w:rPr>
          <w:rFonts w:asciiTheme="minorHAnsi" w:hAnsiTheme="minorHAnsi" w:cstheme="minorHAnsi"/>
          <w:sz w:val="24"/>
          <w:szCs w:val="24"/>
        </w:rPr>
        <w:t>IoTs</w:t>
      </w:r>
      <w:proofErr w:type="spellEnd"/>
      <w:r w:rsidR="00BA080E" w:rsidRPr="00620BB7">
        <w:rPr>
          <w:rFonts w:asciiTheme="minorHAnsi" w:hAnsiTheme="minorHAnsi" w:cstheme="minorHAnsi"/>
          <w:sz w:val="24"/>
          <w:szCs w:val="24"/>
        </w:rPr>
        <w:t>.</w:t>
      </w:r>
      <w:r w:rsidR="002B0325">
        <w:rPr>
          <w:rFonts w:asciiTheme="minorHAnsi" w:hAnsiTheme="minorHAnsi" w:cstheme="minorHAnsi"/>
          <w:sz w:val="24"/>
          <w:szCs w:val="24"/>
        </w:rPr>
        <w:t xml:space="preserve">  </w:t>
      </w:r>
    </w:p>
    <w:p w:rsidR="00CE0BB8" w:rsidRDefault="00CE0BB8" w:rsidP="00CE0BB8">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 xml:space="preserve">Staff indicated a culture of suspicion inherent during these turbulent times, but this is indicative of resistance and distrust during change, emanating from lack of trust in the leaders and management and lack of involvement in the consultation process.  It can also be indicative of the unease and uncertainty staffs feel during changing times, according to </w:t>
      </w:r>
      <w:r>
        <w:rPr>
          <w:rFonts w:ascii="Times New Roman" w:hAnsi="Times New Roman"/>
          <w:sz w:val="24"/>
          <w:szCs w:val="24"/>
        </w:rPr>
        <w:t xml:space="preserve">Yilmaz and </w:t>
      </w:r>
      <w:proofErr w:type="spellStart"/>
      <w:r>
        <w:rPr>
          <w:rFonts w:ascii="Times New Roman" w:hAnsi="Times New Roman"/>
          <w:sz w:val="24"/>
          <w:szCs w:val="24"/>
        </w:rPr>
        <w:t>Kilicoglu’s</w:t>
      </w:r>
      <w:proofErr w:type="spellEnd"/>
      <w:r>
        <w:rPr>
          <w:rFonts w:ascii="Times New Roman" w:hAnsi="Times New Roman"/>
          <w:sz w:val="24"/>
          <w:szCs w:val="24"/>
        </w:rPr>
        <w:t xml:space="preserve"> study on resistance to change (2013)</w:t>
      </w:r>
      <w:r w:rsidR="00E2169A">
        <w:rPr>
          <w:rFonts w:ascii="Times New Roman" w:hAnsi="Times New Roman"/>
          <w:sz w:val="24"/>
          <w:szCs w:val="24"/>
        </w:rPr>
        <w:t xml:space="preserve"> supported by Chandler (2013)</w:t>
      </w:r>
      <w:r>
        <w:rPr>
          <w:rFonts w:ascii="Times New Roman" w:hAnsi="Times New Roman"/>
          <w:sz w:val="24"/>
          <w:szCs w:val="24"/>
        </w:rPr>
        <w:t xml:space="preserve">.  This also led to staff disassociating from the College and Institute.  Collective cultures or individual cultures </w:t>
      </w:r>
      <w:r w:rsidR="000233FF">
        <w:rPr>
          <w:rFonts w:ascii="Times New Roman" w:hAnsi="Times New Roman"/>
          <w:sz w:val="24"/>
          <w:szCs w:val="24"/>
        </w:rPr>
        <w:t xml:space="preserve">(Hofstede, 2001; Hofstede and Hofstede, 2005) </w:t>
      </w:r>
      <w:r>
        <w:rPr>
          <w:rFonts w:ascii="Times New Roman" w:hAnsi="Times New Roman"/>
          <w:sz w:val="24"/>
          <w:szCs w:val="24"/>
        </w:rPr>
        <w:t xml:space="preserve">exist in most large organisations and this can lead to fragmentation, which again is prevalent higher education.  </w:t>
      </w:r>
    </w:p>
    <w:p w:rsidR="002B0325" w:rsidRDefault="002B0325" w:rsidP="00CE0BB8">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However, it became apparent throughout the discussion chapter, and illustration via figure 8.1 below, that staffs were regarding themselves indeed as separate entirely to the Institute, who did things for themselves.  Again, this is indicative of higher education in general.  </w:t>
      </w:r>
    </w:p>
    <w:p w:rsidR="000D06C2" w:rsidRPr="00CD551E" w:rsidRDefault="000D06C2" w:rsidP="000D06C2">
      <w:pPr>
        <w:pStyle w:val="Caption"/>
        <w:keepNext/>
        <w:jc w:val="both"/>
        <w:rPr>
          <w:rFonts w:asciiTheme="minorHAnsi" w:hAnsiTheme="minorHAnsi" w:cstheme="minorHAnsi"/>
          <w:color w:val="auto"/>
          <w:sz w:val="20"/>
          <w:szCs w:val="20"/>
        </w:rPr>
      </w:pPr>
      <w:r>
        <w:rPr>
          <w:rFonts w:asciiTheme="minorHAnsi" w:hAnsiTheme="minorHAnsi" w:cstheme="minorHAnsi"/>
          <w:color w:val="auto"/>
          <w:sz w:val="20"/>
          <w:szCs w:val="20"/>
        </w:rPr>
        <w:lastRenderedPageBreak/>
        <w:t xml:space="preserve">Figure 8.1 </w:t>
      </w:r>
      <w:r w:rsidRPr="00CD551E">
        <w:rPr>
          <w:rFonts w:asciiTheme="minorHAnsi" w:hAnsiTheme="minorHAnsi" w:cstheme="minorHAnsi"/>
          <w:color w:val="auto"/>
          <w:sz w:val="20"/>
          <w:szCs w:val="20"/>
        </w:rPr>
        <w:t xml:space="preserve">Institute Cultures </w:t>
      </w:r>
    </w:p>
    <w:p w:rsidR="000233FF" w:rsidRDefault="002B0325" w:rsidP="000233FF">
      <w:pPr>
        <w:keepNext/>
        <w:spacing w:before="100" w:beforeAutospacing="1" w:after="100" w:afterAutospacing="1" w:line="360" w:lineRule="auto"/>
        <w:jc w:val="both"/>
        <w:rPr>
          <w:rFonts w:ascii="Times New Roman" w:hAnsi="Times New Roman"/>
          <w:sz w:val="24"/>
          <w:szCs w:val="24"/>
        </w:rPr>
      </w:pPr>
      <w:r>
        <w:rPr>
          <w:noProof/>
          <w:lang w:val="en-GB" w:eastAsia="en-GB"/>
        </w:rPr>
        <mc:AlternateContent>
          <mc:Choice Requires="wps">
            <w:drawing>
              <wp:anchor distT="0" distB="0" distL="114300" distR="114300" simplePos="0" relativeHeight="251706368" behindDoc="0" locked="0" layoutInCell="1" allowOverlap="1" wp14:anchorId="6E53531F" wp14:editId="0DA8B16B">
                <wp:simplePos x="0" y="0"/>
                <wp:positionH relativeFrom="column">
                  <wp:posOffset>4141470</wp:posOffset>
                </wp:positionH>
                <wp:positionV relativeFrom="paragraph">
                  <wp:posOffset>2084070</wp:posOffset>
                </wp:positionV>
                <wp:extent cx="1371600" cy="552450"/>
                <wp:effectExtent l="76200" t="38100" r="76200" b="1143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52450"/>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E51E94" w:rsidRPr="000233FF" w:rsidRDefault="00E51E94">
                            <w:pPr>
                              <w:rPr>
                                <w:rFonts w:asciiTheme="minorHAnsi" w:hAnsiTheme="minorHAnsi" w:cstheme="minorHAnsi"/>
                                <w:sz w:val="20"/>
                              </w:rPr>
                            </w:pPr>
                            <w:r w:rsidRPr="000233FF">
                              <w:rPr>
                                <w:rFonts w:asciiTheme="minorHAnsi" w:hAnsiTheme="minorHAnsi" w:cstheme="minorHAnsi"/>
                                <w:sz w:val="20"/>
                              </w:rPr>
                              <w:t>Separated individual staff</w:t>
                            </w:r>
                            <w:r>
                              <w:rPr>
                                <w:rFonts w:asciiTheme="minorHAnsi" w:hAnsiTheme="minorHAnsi" w:cstheme="minorHAnsi"/>
                                <w:sz w:val="20"/>
                              </w:rPr>
                              <w:t xml:space="preserve"> culture and</w:t>
                            </w:r>
                            <w:r w:rsidRPr="000233FF">
                              <w:rPr>
                                <w:rFonts w:asciiTheme="minorHAnsi" w:hAnsiTheme="minorHAnsi" w:cstheme="minorHAnsi"/>
                                <w:sz w:val="20"/>
                              </w:rPr>
                              <w:t xml:space="preserve"> identity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6.1pt;margin-top:164.1pt;width:108pt;height:4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" fillcolor="#215a69 [1640]" stroked="f">
                <v:fill color2="#3da5c1 [3016]" rotate="t" angle="180" colors="0 #2787a0;52429f #36b1d2;1 #34b3d6" focus="100%" type="gradient">
                  <o:fill v:ext="view" type="gradientUnscaled"/>
                </v:fill>
                <v:shadow on="t" color="black" opacity="22937f" origin=",.5" offset="0,.63889mm"/>
                <v:textbox>
                  <w:txbxContent>
                    <w:p w:rsidR="00E51E94" w:rsidRPr="000233FF" w:rsidRDefault="00E51E94">
                      <w:pPr>
                        <w:rPr>
                          <w:rFonts w:asciiTheme="minorHAnsi" w:hAnsiTheme="minorHAnsi" w:cstheme="minorHAnsi"/>
                          <w:sz w:val="20"/>
                        </w:rPr>
                      </w:pPr>
                      <w:r w:rsidRPr="000233FF">
                        <w:rPr>
                          <w:rFonts w:asciiTheme="minorHAnsi" w:hAnsiTheme="minorHAnsi" w:cstheme="minorHAnsi"/>
                          <w:sz w:val="20"/>
                        </w:rPr>
                        <w:t>Separated individual staff</w:t>
                      </w:r>
                      <w:r>
                        <w:rPr>
                          <w:rFonts w:asciiTheme="minorHAnsi" w:hAnsiTheme="minorHAnsi" w:cstheme="minorHAnsi"/>
                          <w:sz w:val="20"/>
                        </w:rPr>
                        <w:t xml:space="preserve"> culture and</w:t>
                      </w:r>
                      <w:r w:rsidRPr="000233FF">
                        <w:rPr>
                          <w:rFonts w:asciiTheme="minorHAnsi" w:hAnsiTheme="minorHAnsi" w:cstheme="minorHAnsi"/>
                          <w:sz w:val="20"/>
                        </w:rPr>
                        <w:t xml:space="preserve"> identity</w:t>
                      </w:r>
                    </w:p>
                  </w:txbxContent>
                </v:textbox>
              </v:shape>
            </w:pict>
          </mc:Fallback>
        </mc:AlternateContent>
      </w:r>
      <w:r w:rsidR="000D06C2">
        <w:rPr>
          <w:noProof/>
          <w:lang w:val="en-GB" w:eastAsia="en-GB"/>
        </w:rPr>
        <w:drawing>
          <wp:inline distT="0" distB="0" distL="0" distR="0" wp14:anchorId="1BAB11BE" wp14:editId="0CD45E86">
            <wp:extent cx="5040000" cy="3600000"/>
            <wp:effectExtent l="0" t="0" r="0" b="19685"/>
            <wp:docPr id="300" name="Diagram 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56463A" w:rsidRDefault="0056463A" w:rsidP="000233FF">
      <w:pPr>
        <w:keepNext/>
        <w:spacing w:before="100" w:beforeAutospacing="1" w:after="100" w:afterAutospacing="1" w:line="360" w:lineRule="auto"/>
        <w:jc w:val="both"/>
        <w:rPr>
          <w:rFonts w:ascii="Times New Roman" w:hAnsi="Times New Roman"/>
          <w:sz w:val="24"/>
          <w:szCs w:val="24"/>
        </w:rPr>
      </w:pPr>
    </w:p>
    <w:p w:rsidR="002B0325" w:rsidRPr="00035DFB" w:rsidRDefault="00035DFB" w:rsidP="00035DFB">
      <w:pPr>
        <w:keepNext/>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As already outlined in chapter 7, this research highlighted that many levels of culture exist in the Institute.  When interviewees narrated their understanding of these cultures and how change influences them, they spoke about the Institute (TU Merger), the College (internal structural changes), the School (history, communities and discipline) or themselves (independent, own discipline, role and teaching changes).  T</w:t>
      </w:r>
      <w:r w:rsidR="002B0325" w:rsidRPr="00035DFB">
        <w:rPr>
          <w:rFonts w:asciiTheme="minorHAnsi" w:hAnsiTheme="minorHAnsi" w:cstheme="minorHAnsi"/>
          <w:sz w:val="24"/>
          <w:szCs w:val="24"/>
        </w:rPr>
        <w:t>his then turned to discussions about ‘who they were’ and helped answer the final research question.</w:t>
      </w:r>
    </w:p>
    <w:p w:rsidR="0006196A" w:rsidRDefault="0006196A">
      <w:pPr>
        <w:rPr>
          <w:rFonts w:ascii="Times New Roman" w:hAnsi="Times New Roman"/>
          <w:sz w:val="24"/>
          <w:szCs w:val="24"/>
        </w:rPr>
      </w:pPr>
      <w:r>
        <w:rPr>
          <w:rFonts w:ascii="Times New Roman" w:hAnsi="Times New Roman"/>
          <w:sz w:val="24"/>
          <w:szCs w:val="24"/>
        </w:rPr>
        <w:br w:type="page"/>
      </w:r>
    </w:p>
    <w:p w:rsidR="00795F4A" w:rsidRPr="00CE0BB8" w:rsidRDefault="00B1474F" w:rsidP="00CE0BB8">
      <w:pPr>
        <w:pStyle w:val="Heading3"/>
        <w:rPr>
          <w:rFonts w:asciiTheme="majorHAnsi" w:hAnsiTheme="majorHAnsi" w:cstheme="majorHAnsi"/>
          <w:color w:val="auto"/>
          <w:sz w:val="24"/>
          <w:szCs w:val="24"/>
        </w:rPr>
      </w:pPr>
      <w:bookmarkStart w:id="739" w:name="_Toc422396345"/>
      <w:r>
        <w:rPr>
          <w:rFonts w:asciiTheme="majorHAnsi" w:hAnsiTheme="majorHAnsi" w:cstheme="majorHAnsi"/>
          <w:color w:val="auto"/>
          <w:sz w:val="24"/>
          <w:szCs w:val="24"/>
        </w:rPr>
        <w:lastRenderedPageBreak/>
        <w:t>8.1.4</w:t>
      </w:r>
      <w:r w:rsidR="00795F4A" w:rsidRPr="00CE0BB8">
        <w:rPr>
          <w:rFonts w:asciiTheme="majorHAnsi" w:hAnsiTheme="majorHAnsi" w:cstheme="majorHAnsi"/>
          <w:color w:val="auto"/>
          <w:sz w:val="24"/>
          <w:szCs w:val="24"/>
        </w:rPr>
        <w:t xml:space="preserve"> </w:t>
      </w:r>
      <w:r w:rsidR="00CA2851">
        <w:rPr>
          <w:rFonts w:asciiTheme="majorHAnsi" w:hAnsiTheme="majorHAnsi" w:cstheme="majorHAnsi"/>
          <w:color w:val="auto"/>
          <w:sz w:val="24"/>
          <w:szCs w:val="24"/>
        </w:rPr>
        <w:t xml:space="preserve">Who am ‘I’? </w:t>
      </w:r>
      <w:proofErr w:type="gramStart"/>
      <w:r w:rsidR="007D4FE2">
        <w:rPr>
          <w:rFonts w:asciiTheme="majorHAnsi" w:hAnsiTheme="majorHAnsi" w:cstheme="majorHAnsi"/>
          <w:color w:val="auto"/>
          <w:sz w:val="24"/>
          <w:szCs w:val="24"/>
        </w:rPr>
        <w:t>Or</w:t>
      </w:r>
      <w:proofErr w:type="gramEnd"/>
      <w:r w:rsidR="007D4FE2">
        <w:rPr>
          <w:rFonts w:asciiTheme="majorHAnsi" w:hAnsiTheme="majorHAnsi" w:cstheme="majorHAnsi"/>
          <w:color w:val="auto"/>
          <w:sz w:val="24"/>
          <w:szCs w:val="24"/>
        </w:rPr>
        <w:t xml:space="preserve">, </w:t>
      </w:r>
      <w:r w:rsidR="00CA2851">
        <w:rPr>
          <w:rFonts w:asciiTheme="majorHAnsi" w:hAnsiTheme="majorHAnsi" w:cstheme="majorHAnsi"/>
          <w:color w:val="auto"/>
          <w:sz w:val="24"/>
          <w:szCs w:val="24"/>
        </w:rPr>
        <w:t>Who are ‘we’?</w:t>
      </w:r>
      <w:bookmarkEnd w:id="739"/>
    </w:p>
    <w:p w:rsidR="00CE0BB8" w:rsidRDefault="00624599" w:rsidP="00214590">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While discussing ‘identities’, </w:t>
      </w:r>
      <w:r w:rsidR="000333CA">
        <w:rPr>
          <w:rFonts w:asciiTheme="minorHAnsi" w:hAnsiTheme="minorHAnsi" w:cstheme="minorHAnsi"/>
          <w:sz w:val="24"/>
          <w:szCs w:val="24"/>
        </w:rPr>
        <w:t>staff struggle</w:t>
      </w:r>
      <w:r w:rsidR="00BC1994">
        <w:rPr>
          <w:rFonts w:asciiTheme="minorHAnsi" w:hAnsiTheme="minorHAnsi" w:cstheme="minorHAnsi"/>
          <w:sz w:val="24"/>
          <w:szCs w:val="24"/>
        </w:rPr>
        <w:t>d</w:t>
      </w:r>
      <w:r w:rsidR="000333CA">
        <w:rPr>
          <w:rFonts w:asciiTheme="minorHAnsi" w:hAnsiTheme="minorHAnsi" w:cstheme="minorHAnsi"/>
          <w:sz w:val="24"/>
          <w:szCs w:val="24"/>
        </w:rPr>
        <w:t xml:space="preserve"> to identify with the organisation as it transfo</w:t>
      </w:r>
      <w:r w:rsidR="00BC1994">
        <w:rPr>
          <w:rFonts w:asciiTheme="minorHAnsi" w:hAnsiTheme="minorHAnsi" w:cstheme="minorHAnsi"/>
          <w:sz w:val="24"/>
          <w:szCs w:val="24"/>
        </w:rPr>
        <w:t>rms</w:t>
      </w:r>
      <w:r w:rsidR="00CF524A">
        <w:rPr>
          <w:rFonts w:asciiTheme="minorHAnsi" w:hAnsiTheme="minorHAnsi" w:cstheme="minorHAnsi"/>
          <w:sz w:val="24"/>
          <w:szCs w:val="24"/>
        </w:rPr>
        <w:t xml:space="preserve">, as it wasn’t the place they were familiar with </w:t>
      </w:r>
      <w:r w:rsidR="00035DFB">
        <w:rPr>
          <w:rFonts w:asciiTheme="minorHAnsi" w:hAnsiTheme="minorHAnsi" w:cstheme="minorHAnsi"/>
          <w:sz w:val="24"/>
          <w:szCs w:val="24"/>
        </w:rPr>
        <w:t>because</w:t>
      </w:r>
      <w:r w:rsidR="00CF524A">
        <w:rPr>
          <w:rFonts w:asciiTheme="minorHAnsi" w:hAnsiTheme="minorHAnsi" w:cstheme="minorHAnsi"/>
          <w:sz w:val="24"/>
          <w:szCs w:val="24"/>
        </w:rPr>
        <w:t xml:space="preserve"> so much had changed</w:t>
      </w:r>
      <w:r w:rsidR="00BC1994">
        <w:rPr>
          <w:rFonts w:asciiTheme="minorHAnsi" w:hAnsiTheme="minorHAnsi" w:cstheme="minorHAnsi"/>
          <w:sz w:val="24"/>
          <w:szCs w:val="24"/>
        </w:rPr>
        <w:t xml:space="preserve"> and for some </w:t>
      </w:r>
      <w:r w:rsidR="00CF524A">
        <w:rPr>
          <w:rFonts w:asciiTheme="minorHAnsi" w:hAnsiTheme="minorHAnsi" w:cstheme="minorHAnsi"/>
          <w:sz w:val="24"/>
          <w:szCs w:val="24"/>
        </w:rPr>
        <w:t xml:space="preserve">they </w:t>
      </w:r>
      <w:r w:rsidR="00BC1994">
        <w:rPr>
          <w:rFonts w:asciiTheme="minorHAnsi" w:hAnsiTheme="minorHAnsi" w:cstheme="minorHAnsi"/>
          <w:sz w:val="24"/>
          <w:szCs w:val="24"/>
        </w:rPr>
        <w:t xml:space="preserve">became disassociated with the Institute.  </w:t>
      </w:r>
      <w:r w:rsidR="00CE0BB8">
        <w:rPr>
          <w:rFonts w:ascii="Times New Roman" w:hAnsi="Times New Roman"/>
          <w:sz w:val="24"/>
          <w:szCs w:val="24"/>
        </w:rPr>
        <w:t>There was a sense of loss of their previous academic or research identities as they took on more administration duties, however not everyone felt this way and some adjusted and took on more ‘hats’</w:t>
      </w:r>
      <w:r w:rsidR="00CF524A">
        <w:rPr>
          <w:rFonts w:ascii="Times New Roman" w:hAnsi="Times New Roman"/>
          <w:sz w:val="24"/>
          <w:szCs w:val="24"/>
        </w:rPr>
        <w:t xml:space="preserve"> and roles</w:t>
      </w:r>
      <w:r w:rsidR="000233FF">
        <w:rPr>
          <w:rFonts w:ascii="Times New Roman" w:hAnsi="Times New Roman"/>
          <w:sz w:val="24"/>
          <w:szCs w:val="24"/>
        </w:rPr>
        <w:t xml:space="preserve"> (McInnis, 2010; 2012; </w:t>
      </w:r>
      <w:proofErr w:type="spellStart"/>
      <w:r w:rsidR="000233FF">
        <w:rPr>
          <w:rFonts w:ascii="Times New Roman" w:hAnsi="Times New Roman"/>
          <w:sz w:val="24"/>
          <w:szCs w:val="24"/>
        </w:rPr>
        <w:t>Beijaard</w:t>
      </w:r>
      <w:proofErr w:type="spellEnd"/>
      <w:r w:rsidR="000233FF">
        <w:rPr>
          <w:rFonts w:ascii="Times New Roman" w:hAnsi="Times New Roman"/>
          <w:sz w:val="24"/>
          <w:szCs w:val="24"/>
        </w:rPr>
        <w:t>, 2000; 2004)</w:t>
      </w:r>
      <w:r w:rsidR="00CE0BB8">
        <w:rPr>
          <w:rFonts w:ascii="Times New Roman" w:hAnsi="Times New Roman"/>
          <w:sz w:val="24"/>
          <w:szCs w:val="24"/>
        </w:rPr>
        <w:t xml:space="preserve">.  </w:t>
      </w:r>
    </w:p>
    <w:p w:rsidR="00CE0BB8" w:rsidRDefault="000333CA" w:rsidP="00CE0BB8">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 xml:space="preserve">This might progress once the new Institute or University is established.  </w:t>
      </w:r>
      <w:r w:rsidR="00CE0BB8">
        <w:rPr>
          <w:rFonts w:ascii="Times New Roman" w:hAnsi="Times New Roman"/>
          <w:sz w:val="24"/>
          <w:szCs w:val="24"/>
        </w:rPr>
        <w:t>Throughout the interviews</w:t>
      </w:r>
      <w:r w:rsidR="00CF524A">
        <w:rPr>
          <w:rFonts w:ascii="Times New Roman" w:hAnsi="Times New Roman"/>
          <w:sz w:val="24"/>
          <w:szCs w:val="24"/>
        </w:rPr>
        <w:t>,</w:t>
      </w:r>
      <w:r w:rsidR="00CE0BB8">
        <w:rPr>
          <w:rFonts w:ascii="Times New Roman" w:hAnsi="Times New Roman"/>
          <w:sz w:val="24"/>
          <w:szCs w:val="24"/>
        </w:rPr>
        <w:t xml:space="preserve"> </w:t>
      </w:r>
      <w:proofErr w:type="gramStart"/>
      <w:r w:rsidR="00CA2851">
        <w:rPr>
          <w:rFonts w:ascii="Times New Roman" w:hAnsi="Times New Roman"/>
          <w:sz w:val="24"/>
          <w:szCs w:val="24"/>
        </w:rPr>
        <w:t>participants asked what was</w:t>
      </w:r>
      <w:proofErr w:type="gramEnd"/>
      <w:r w:rsidR="00CE0BB8">
        <w:rPr>
          <w:rFonts w:ascii="Times New Roman" w:hAnsi="Times New Roman"/>
          <w:sz w:val="24"/>
          <w:szCs w:val="24"/>
        </w:rPr>
        <w:t xml:space="preserve"> to become of the new Institute and where they would ‘fit’ in.  They were hoping for a strong, competitive identity in the field of higher education in Ireland.  Would they be ‘like’ University lecturers, but with the workload of Institute of Technology staff prevail?  Would this change to reflect a new identity or status?  </w:t>
      </w:r>
    </w:p>
    <w:p w:rsidR="00CF524A" w:rsidRDefault="00EA3A6D" w:rsidP="00214590">
      <w:pPr>
        <w:spacing w:before="100" w:beforeAutospacing="1" w:after="100" w:afterAutospacing="1" w:line="360" w:lineRule="auto"/>
        <w:jc w:val="both"/>
        <w:rPr>
          <w:rFonts w:ascii="Times New Roman" w:hAnsi="Times New Roman"/>
          <w:sz w:val="24"/>
        </w:rPr>
      </w:pPr>
      <w:r>
        <w:rPr>
          <w:rFonts w:ascii="Times New Roman" w:hAnsi="Times New Roman"/>
          <w:sz w:val="24"/>
        </w:rPr>
        <w:t>However,</w:t>
      </w:r>
      <w:r w:rsidR="000333CA">
        <w:rPr>
          <w:rFonts w:ascii="Times New Roman" w:hAnsi="Times New Roman"/>
          <w:sz w:val="24"/>
        </w:rPr>
        <w:t xml:space="preserve"> it </w:t>
      </w:r>
      <w:r w:rsidR="00CE0BB8">
        <w:rPr>
          <w:rFonts w:ascii="Times New Roman" w:hAnsi="Times New Roman"/>
          <w:sz w:val="24"/>
        </w:rPr>
        <w:t>became evident</w:t>
      </w:r>
      <w:r w:rsidR="000333CA">
        <w:rPr>
          <w:rFonts w:ascii="Times New Roman" w:hAnsi="Times New Roman"/>
          <w:sz w:val="24"/>
        </w:rPr>
        <w:t xml:space="preserve"> during the discussion of the findings that </w:t>
      </w:r>
      <w:r w:rsidR="00B57F28">
        <w:rPr>
          <w:rFonts w:ascii="Times New Roman" w:hAnsi="Times New Roman"/>
          <w:sz w:val="24"/>
        </w:rPr>
        <w:t>the participants were</w:t>
      </w:r>
      <w:r w:rsidR="000333CA">
        <w:rPr>
          <w:rFonts w:ascii="Times New Roman" w:hAnsi="Times New Roman"/>
          <w:sz w:val="24"/>
        </w:rPr>
        <w:t xml:space="preserve"> predominantly referring to themselves as individuals who </w:t>
      </w:r>
      <w:r w:rsidR="00BA080E">
        <w:rPr>
          <w:rFonts w:ascii="Times New Roman" w:hAnsi="Times New Roman"/>
          <w:sz w:val="24"/>
        </w:rPr>
        <w:t>gravitate towards communities or groups</w:t>
      </w:r>
      <w:r w:rsidR="00337F37">
        <w:rPr>
          <w:rFonts w:ascii="Times New Roman" w:hAnsi="Times New Roman"/>
          <w:sz w:val="24"/>
        </w:rPr>
        <w:t xml:space="preserve"> (McInnis, 2010; 2012)</w:t>
      </w:r>
      <w:r w:rsidR="00BA080E">
        <w:rPr>
          <w:rFonts w:ascii="Times New Roman" w:hAnsi="Times New Roman"/>
          <w:sz w:val="24"/>
        </w:rPr>
        <w:t xml:space="preserve">, </w:t>
      </w:r>
      <w:r w:rsidR="000333CA">
        <w:rPr>
          <w:rFonts w:ascii="Times New Roman" w:hAnsi="Times New Roman"/>
          <w:sz w:val="24"/>
        </w:rPr>
        <w:t>align</w:t>
      </w:r>
      <w:r w:rsidR="00BA080E">
        <w:rPr>
          <w:rFonts w:ascii="Times New Roman" w:hAnsi="Times New Roman"/>
          <w:sz w:val="24"/>
        </w:rPr>
        <w:t>ing themselves</w:t>
      </w:r>
      <w:r w:rsidR="000333CA">
        <w:rPr>
          <w:rFonts w:ascii="Times New Roman" w:hAnsi="Times New Roman"/>
          <w:sz w:val="24"/>
        </w:rPr>
        <w:t xml:space="preserve"> with an Institute and </w:t>
      </w:r>
      <w:r>
        <w:rPr>
          <w:rFonts w:ascii="Times New Roman" w:hAnsi="Times New Roman"/>
          <w:sz w:val="24"/>
        </w:rPr>
        <w:t xml:space="preserve">College, </w:t>
      </w:r>
      <w:r w:rsidR="00337F37">
        <w:rPr>
          <w:rFonts w:ascii="Times New Roman" w:hAnsi="Times New Roman"/>
          <w:sz w:val="24"/>
        </w:rPr>
        <w:t xml:space="preserve">or not, </w:t>
      </w:r>
      <w:r>
        <w:rPr>
          <w:rFonts w:ascii="Times New Roman" w:hAnsi="Times New Roman"/>
          <w:sz w:val="24"/>
        </w:rPr>
        <w:t>which</w:t>
      </w:r>
      <w:r w:rsidR="000333CA">
        <w:rPr>
          <w:rFonts w:ascii="Times New Roman" w:hAnsi="Times New Roman"/>
          <w:sz w:val="24"/>
        </w:rPr>
        <w:t xml:space="preserve"> </w:t>
      </w:r>
      <w:r w:rsidR="00337F37">
        <w:rPr>
          <w:rFonts w:ascii="Times New Roman" w:hAnsi="Times New Roman"/>
          <w:sz w:val="24"/>
        </w:rPr>
        <w:t>indicated</w:t>
      </w:r>
      <w:r w:rsidR="000333CA">
        <w:rPr>
          <w:rFonts w:ascii="Times New Roman" w:hAnsi="Times New Roman"/>
          <w:sz w:val="24"/>
        </w:rPr>
        <w:t xml:space="preserve"> elements of </w:t>
      </w:r>
      <w:r w:rsidR="00337F37">
        <w:rPr>
          <w:rFonts w:ascii="Times New Roman" w:hAnsi="Times New Roman"/>
          <w:sz w:val="24"/>
        </w:rPr>
        <w:t>‘academics without boundar</w:t>
      </w:r>
      <w:r w:rsidR="00806154">
        <w:rPr>
          <w:rFonts w:ascii="Times New Roman" w:hAnsi="Times New Roman"/>
          <w:sz w:val="24"/>
        </w:rPr>
        <w:t>ies</w:t>
      </w:r>
      <w:r w:rsidR="00337F37">
        <w:rPr>
          <w:rFonts w:ascii="Times New Roman" w:hAnsi="Times New Roman"/>
          <w:sz w:val="24"/>
        </w:rPr>
        <w:t>’ within the future of higher education.</w:t>
      </w:r>
    </w:p>
    <w:p w:rsidR="00624599" w:rsidRDefault="00BA080E" w:rsidP="00214590">
      <w:pPr>
        <w:spacing w:before="100" w:beforeAutospacing="1" w:after="100" w:afterAutospacing="1" w:line="360" w:lineRule="auto"/>
        <w:jc w:val="both"/>
        <w:rPr>
          <w:rFonts w:asciiTheme="minorHAnsi" w:hAnsiTheme="minorHAnsi" w:cstheme="minorHAnsi"/>
          <w:sz w:val="24"/>
          <w:szCs w:val="24"/>
        </w:rPr>
      </w:pPr>
      <w:r>
        <w:rPr>
          <w:rFonts w:ascii="Times New Roman" w:hAnsi="Times New Roman"/>
          <w:sz w:val="24"/>
        </w:rPr>
        <w:t>Narratives of communities and experiences</w:t>
      </w:r>
      <w:r w:rsidR="000233FF">
        <w:rPr>
          <w:rFonts w:ascii="Times New Roman" w:hAnsi="Times New Roman"/>
          <w:sz w:val="24"/>
        </w:rPr>
        <w:t xml:space="preserve"> (Clark, 1983; </w:t>
      </w:r>
      <w:r w:rsidR="00463A6E">
        <w:rPr>
          <w:rFonts w:ascii="Times New Roman" w:hAnsi="Times New Roman"/>
          <w:sz w:val="24"/>
        </w:rPr>
        <w:t xml:space="preserve">Henkel, 2005; </w:t>
      </w:r>
      <w:r w:rsidR="000233FF">
        <w:rPr>
          <w:rFonts w:ascii="Times New Roman" w:hAnsi="Times New Roman"/>
          <w:sz w:val="24"/>
        </w:rPr>
        <w:t xml:space="preserve">Flores and Day, 2006; Locke, 2007; </w:t>
      </w:r>
      <w:proofErr w:type="spellStart"/>
      <w:r w:rsidR="00463A6E">
        <w:rPr>
          <w:rFonts w:ascii="Times New Roman" w:hAnsi="Times New Roman"/>
          <w:sz w:val="24"/>
        </w:rPr>
        <w:t>Akkerman</w:t>
      </w:r>
      <w:proofErr w:type="spellEnd"/>
      <w:r w:rsidR="00463A6E">
        <w:rPr>
          <w:rFonts w:ascii="Times New Roman" w:hAnsi="Times New Roman"/>
          <w:sz w:val="24"/>
        </w:rPr>
        <w:t xml:space="preserve"> and Meijer, 2011; </w:t>
      </w:r>
      <w:proofErr w:type="spellStart"/>
      <w:r w:rsidR="000233FF">
        <w:rPr>
          <w:rFonts w:ascii="Times New Roman" w:hAnsi="Times New Roman"/>
          <w:sz w:val="24"/>
        </w:rPr>
        <w:t>Ylijoki</w:t>
      </w:r>
      <w:proofErr w:type="spellEnd"/>
      <w:r w:rsidR="000233FF">
        <w:rPr>
          <w:rFonts w:ascii="Times New Roman" w:hAnsi="Times New Roman"/>
          <w:sz w:val="24"/>
        </w:rPr>
        <w:t xml:space="preserve"> and Ursin, 2013)</w:t>
      </w:r>
      <w:r>
        <w:rPr>
          <w:rFonts w:ascii="Times New Roman" w:hAnsi="Times New Roman"/>
          <w:sz w:val="24"/>
        </w:rPr>
        <w:t xml:space="preserve">, illustrated </w:t>
      </w:r>
      <w:r w:rsidR="00BC1994">
        <w:rPr>
          <w:rFonts w:ascii="Times New Roman" w:hAnsi="Times New Roman"/>
          <w:sz w:val="24"/>
        </w:rPr>
        <w:t>with</w:t>
      </w:r>
      <w:r w:rsidR="00B57F28">
        <w:rPr>
          <w:rFonts w:ascii="Times New Roman" w:hAnsi="Times New Roman"/>
          <w:sz w:val="24"/>
        </w:rPr>
        <w:t xml:space="preserve"> titles and disciplines</w:t>
      </w:r>
      <w:r>
        <w:rPr>
          <w:rFonts w:ascii="Times New Roman" w:hAnsi="Times New Roman"/>
          <w:sz w:val="24"/>
        </w:rPr>
        <w:t>,</w:t>
      </w:r>
      <w:r w:rsidR="00B57F28">
        <w:rPr>
          <w:rFonts w:ascii="Times New Roman" w:hAnsi="Times New Roman"/>
          <w:sz w:val="24"/>
        </w:rPr>
        <w:t xml:space="preserve"> </w:t>
      </w:r>
      <w:r>
        <w:rPr>
          <w:rFonts w:ascii="Times New Roman" w:hAnsi="Times New Roman"/>
          <w:sz w:val="24"/>
        </w:rPr>
        <w:t xml:space="preserve">suggested that this is what </w:t>
      </w:r>
      <w:r w:rsidR="00B57F28">
        <w:rPr>
          <w:rFonts w:ascii="Times New Roman" w:hAnsi="Times New Roman"/>
          <w:sz w:val="24"/>
        </w:rPr>
        <w:t>shaped who they are.</w:t>
      </w:r>
      <w:r w:rsidR="00977020" w:rsidRPr="00977020">
        <w:rPr>
          <w:rFonts w:asciiTheme="minorHAnsi" w:hAnsiTheme="minorHAnsi" w:cstheme="minorHAnsi"/>
          <w:sz w:val="24"/>
          <w:szCs w:val="24"/>
        </w:rPr>
        <w:t xml:space="preserve"> </w:t>
      </w:r>
      <w:r w:rsidR="00977020">
        <w:rPr>
          <w:rFonts w:asciiTheme="minorHAnsi" w:hAnsiTheme="minorHAnsi" w:cstheme="minorHAnsi"/>
          <w:sz w:val="24"/>
          <w:szCs w:val="24"/>
        </w:rPr>
        <w:t xml:space="preserve"> Identities could be seen via the </w:t>
      </w:r>
      <w:r w:rsidR="00CF524A">
        <w:rPr>
          <w:rFonts w:asciiTheme="minorHAnsi" w:hAnsiTheme="minorHAnsi" w:cstheme="minorHAnsi"/>
          <w:sz w:val="24"/>
          <w:szCs w:val="24"/>
        </w:rPr>
        <w:t>discussion</w:t>
      </w:r>
      <w:r w:rsidR="00977020">
        <w:rPr>
          <w:rFonts w:asciiTheme="minorHAnsi" w:hAnsiTheme="minorHAnsi" w:cstheme="minorHAnsi"/>
          <w:sz w:val="24"/>
          <w:szCs w:val="24"/>
        </w:rPr>
        <w:t xml:space="preserve"> around the ‘</w:t>
      </w:r>
      <w:r>
        <w:rPr>
          <w:rFonts w:asciiTheme="minorHAnsi" w:hAnsiTheme="minorHAnsi" w:cstheme="minorHAnsi"/>
          <w:sz w:val="24"/>
          <w:szCs w:val="24"/>
        </w:rPr>
        <w:t xml:space="preserve">culture of </w:t>
      </w:r>
      <w:r w:rsidR="00977020">
        <w:rPr>
          <w:rFonts w:asciiTheme="minorHAnsi" w:hAnsiTheme="minorHAnsi" w:cstheme="minorHAnsi"/>
          <w:sz w:val="24"/>
          <w:szCs w:val="24"/>
        </w:rPr>
        <w:t>resist</w:t>
      </w:r>
      <w:r>
        <w:rPr>
          <w:rFonts w:asciiTheme="minorHAnsi" w:hAnsiTheme="minorHAnsi" w:cstheme="minorHAnsi"/>
          <w:sz w:val="24"/>
          <w:szCs w:val="24"/>
        </w:rPr>
        <w:t>ance</w:t>
      </w:r>
      <w:r w:rsidR="00977020">
        <w:rPr>
          <w:rFonts w:asciiTheme="minorHAnsi" w:hAnsiTheme="minorHAnsi" w:cstheme="minorHAnsi"/>
          <w:sz w:val="24"/>
          <w:szCs w:val="24"/>
        </w:rPr>
        <w:t>’, the ‘</w:t>
      </w:r>
      <w:r>
        <w:rPr>
          <w:rFonts w:asciiTheme="minorHAnsi" w:hAnsiTheme="minorHAnsi" w:cstheme="minorHAnsi"/>
          <w:sz w:val="24"/>
          <w:szCs w:val="24"/>
        </w:rPr>
        <w:t xml:space="preserve">influence of </w:t>
      </w:r>
      <w:r w:rsidR="00977020">
        <w:rPr>
          <w:rFonts w:asciiTheme="minorHAnsi" w:hAnsiTheme="minorHAnsi" w:cstheme="minorHAnsi"/>
          <w:sz w:val="24"/>
          <w:szCs w:val="24"/>
        </w:rPr>
        <w:t xml:space="preserve">leaders’, the ‘teachers’, the ‘researchers’, and the ‘supporters’ of the merger.  </w:t>
      </w:r>
    </w:p>
    <w:p w:rsidR="0006196A" w:rsidRDefault="0006196A">
      <w:pPr>
        <w:rPr>
          <w:rFonts w:asciiTheme="minorHAnsi" w:hAnsiTheme="minorHAnsi" w:cstheme="minorHAnsi"/>
          <w:sz w:val="24"/>
          <w:szCs w:val="24"/>
        </w:rPr>
      </w:pPr>
      <w:r>
        <w:rPr>
          <w:rFonts w:asciiTheme="minorHAnsi" w:hAnsiTheme="minorHAnsi" w:cstheme="minorHAnsi"/>
          <w:sz w:val="24"/>
          <w:szCs w:val="24"/>
        </w:rPr>
        <w:br w:type="page"/>
      </w:r>
    </w:p>
    <w:p w:rsidR="0006196A" w:rsidRPr="00BC1994" w:rsidRDefault="0006196A" w:rsidP="0006196A">
      <w:pPr>
        <w:pStyle w:val="Caption"/>
        <w:keepNext/>
        <w:jc w:val="both"/>
        <w:rPr>
          <w:rFonts w:asciiTheme="minorHAnsi" w:hAnsiTheme="minorHAnsi" w:cstheme="minorHAnsi"/>
          <w:color w:val="auto"/>
          <w:sz w:val="20"/>
          <w:szCs w:val="20"/>
        </w:rPr>
      </w:pPr>
      <w:r w:rsidRPr="00BC1994">
        <w:rPr>
          <w:rFonts w:asciiTheme="minorHAnsi" w:hAnsiTheme="minorHAnsi" w:cstheme="minorHAnsi"/>
          <w:color w:val="auto"/>
          <w:sz w:val="20"/>
          <w:szCs w:val="20"/>
        </w:rPr>
        <w:lastRenderedPageBreak/>
        <w:t xml:space="preserve">Figure </w:t>
      </w:r>
      <w:r>
        <w:rPr>
          <w:rFonts w:asciiTheme="minorHAnsi" w:hAnsiTheme="minorHAnsi" w:cstheme="minorHAnsi"/>
          <w:color w:val="auto"/>
          <w:sz w:val="20"/>
          <w:szCs w:val="20"/>
        </w:rPr>
        <w:t>8</w:t>
      </w:r>
      <w:r w:rsidRPr="00BC1994">
        <w:rPr>
          <w:rFonts w:asciiTheme="minorHAnsi" w:hAnsiTheme="minorHAnsi" w:cstheme="minorHAnsi"/>
          <w:color w:val="auto"/>
          <w:sz w:val="20"/>
          <w:szCs w:val="20"/>
        </w:rPr>
        <w:t>.</w:t>
      </w:r>
      <w:r w:rsidR="00BE7CD9">
        <w:rPr>
          <w:rFonts w:asciiTheme="minorHAnsi" w:hAnsiTheme="minorHAnsi" w:cstheme="minorHAnsi"/>
          <w:color w:val="auto"/>
          <w:sz w:val="20"/>
          <w:szCs w:val="20"/>
        </w:rPr>
        <w:t>2</w:t>
      </w:r>
      <w:r w:rsidRPr="00BC1994">
        <w:rPr>
          <w:rFonts w:asciiTheme="minorHAnsi" w:hAnsiTheme="minorHAnsi" w:cstheme="minorHAnsi"/>
          <w:color w:val="auto"/>
          <w:sz w:val="20"/>
          <w:szCs w:val="20"/>
        </w:rPr>
        <w:t xml:space="preserve"> Identity </w:t>
      </w:r>
    </w:p>
    <w:p w:rsidR="0006196A" w:rsidRDefault="0006196A" w:rsidP="00214590">
      <w:pPr>
        <w:spacing w:before="100" w:beforeAutospacing="1" w:after="100" w:afterAutospacing="1" w:line="360" w:lineRule="auto"/>
        <w:jc w:val="both"/>
        <w:rPr>
          <w:rFonts w:asciiTheme="minorHAnsi" w:hAnsiTheme="minorHAnsi" w:cstheme="minorHAnsi"/>
          <w:sz w:val="24"/>
          <w:szCs w:val="24"/>
        </w:rPr>
      </w:pPr>
    </w:p>
    <w:p w:rsidR="0006196A" w:rsidRDefault="0006196A" w:rsidP="00214590">
      <w:pPr>
        <w:spacing w:before="100" w:beforeAutospacing="1" w:after="100" w:afterAutospacing="1" w:line="360" w:lineRule="auto"/>
        <w:jc w:val="both"/>
        <w:rPr>
          <w:rFonts w:asciiTheme="minorHAnsi" w:hAnsiTheme="minorHAnsi" w:cstheme="minorHAnsi"/>
          <w:sz w:val="24"/>
          <w:szCs w:val="24"/>
        </w:rPr>
      </w:pPr>
      <w:r>
        <w:rPr>
          <w:noProof/>
          <w:lang w:val="en-GB" w:eastAsia="en-GB"/>
        </w:rPr>
        <mc:AlternateContent>
          <mc:Choice Requires="wps">
            <w:drawing>
              <wp:anchor distT="0" distB="0" distL="114300" distR="114300" simplePos="0" relativeHeight="251708416" behindDoc="0" locked="0" layoutInCell="1" allowOverlap="1" wp14:anchorId="03730BB3" wp14:editId="6F947B76">
                <wp:simplePos x="0" y="0"/>
                <wp:positionH relativeFrom="column">
                  <wp:posOffset>3922395</wp:posOffset>
                </wp:positionH>
                <wp:positionV relativeFrom="paragraph">
                  <wp:posOffset>2297430</wp:posOffset>
                </wp:positionV>
                <wp:extent cx="1371600" cy="657225"/>
                <wp:effectExtent l="76200" t="38100" r="95250" b="12382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5722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E51E94" w:rsidRPr="000233FF" w:rsidRDefault="00E51E94" w:rsidP="0006196A">
                            <w:pPr>
                              <w:rPr>
                                <w:rFonts w:asciiTheme="minorHAnsi" w:hAnsiTheme="minorHAnsi" w:cstheme="minorHAnsi"/>
                                <w:sz w:val="20"/>
                              </w:rPr>
                            </w:pPr>
                            <w:r w:rsidRPr="000233FF">
                              <w:rPr>
                                <w:rFonts w:asciiTheme="minorHAnsi" w:hAnsiTheme="minorHAnsi" w:cstheme="minorHAnsi"/>
                                <w:sz w:val="20"/>
                              </w:rPr>
                              <w:t xml:space="preserve">Separated individual </w:t>
                            </w:r>
                            <w:r>
                              <w:rPr>
                                <w:rFonts w:asciiTheme="minorHAnsi" w:hAnsiTheme="minorHAnsi" w:cstheme="minorHAnsi"/>
                                <w:sz w:val="20"/>
                              </w:rPr>
                              <w:t>academic</w:t>
                            </w:r>
                            <w:r w:rsidRPr="000233FF">
                              <w:rPr>
                                <w:rFonts w:asciiTheme="minorHAnsi" w:hAnsiTheme="minorHAnsi" w:cstheme="minorHAnsi"/>
                                <w:sz w:val="20"/>
                              </w:rPr>
                              <w:t xml:space="preserve"> identity</w:t>
                            </w:r>
                            <w:r>
                              <w:rPr>
                                <w:rFonts w:asciiTheme="minorHAnsi" w:hAnsiTheme="minorHAnsi" w:cstheme="minorHAnsi"/>
                                <w:sz w:val="20"/>
                              </w:rPr>
                              <w:t xml:space="preserve"> related to core identity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08.85pt;margin-top:180.9pt;width:108pt;height:5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" fillcolor="#2787a0" stroked="f">
                <v:fill color2="#34b3d6" rotate="t" angle="180" colors="0 #2787a0;52429f #36b1d2;1 #34b3d6" focus="100%" type="gradient">
                  <o:fill v:ext="view" type="gradientUnscaled"/>
                </v:fill>
                <v:shadow on="t" color="black" opacity="22937f" origin=",.5" offset="0,.63889mm"/>
                <v:textbox>
                  <w:txbxContent>
                    <w:p w:rsidR="00E51E94" w:rsidRPr="000233FF" w:rsidRDefault="00E51E94" w:rsidP="0006196A">
                      <w:pPr>
                        <w:rPr>
                          <w:rFonts w:asciiTheme="minorHAnsi" w:hAnsiTheme="minorHAnsi" w:cstheme="minorHAnsi"/>
                          <w:sz w:val="20"/>
                        </w:rPr>
                      </w:pPr>
                      <w:r w:rsidRPr="000233FF">
                        <w:rPr>
                          <w:rFonts w:asciiTheme="minorHAnsi" w:hAnsiTheme="minorHAnsi" w:cstheme="minorHAnsi"/>
                          <w:sz w:val="20"/>
                        </w:rPr>
                        <w:t xml:space="preserve">Separated individual </w:t>
                      </w:r>
                      <w:r>
                        <w:rPr>
                          <w:rFonts w:asciiTheme="minorHAnsi" w:hAnsiTheme="minorHAnsi" w:cstheme="minorHAnsi"/>
                          <w:sz w:val="20"/>
                        </w:rPr>
                        <w:t>academic</w:t>
                      </w:r>
                      <w:r w:rsidRPr="000233FF">
                        <w:rPr>
                          <w:rFonts w:asciiTheme="minorHAnsi" w:hAnsiTheme="minorHAnsi" w:cstheme="minorHAnsi"/>
                          <w:sz w:val="20"/>
                        </w:rPr>
                        <w:t xml:space="preserve"> identity</w:t>
                      </w:r>
                      <w:r>
                        <w:rPr>
                          <w:rFonts w:asciiTheme="minorHAnsi" w:hAnsiTheme="minorHAnsi" w:cstheme="minorHAnsi"/>
                          <w:sz w:val="20"/>
                        </w:rPr>
                        <w:t xml:space="preserve"> related to core identity</w:t>
                      </w:r>
                    </w:p>
                  </w:txbxContent>
                </v:textbox>
              </v:shape>
            </w:pict>
          </mc:Fallback>
        </mc:AlternateContent>
      </w:r>
      <w:r>
        <w:rPr>
          <w:noProof/>
          <w:lang w:val="en-GB" w:eastAsia="en-GB"/>
        </w:rPr>
        <w:drawing>
          <wp:inline distT="0" distB="0" distL="0" distR="0" wp14:anchorId="551303B5" wp14:editId="558220ED">
            <wp:extent cx="5040000" cy="3960000"/>
            <wp:effectExtent l="0" t="0" r="27305" b="21590"/>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06196A" w:rsidRDefault="0006196A" w:rsidP="00214590">
      <w:pPr>
        <w:spacing w:before="100" w:beforeAutospacing="1" w:after="100" w:afterAutospacing="1" w:line="360" w:lineRule="auto"/>
        <w:jc w:val="both"/>
        <w:rPr>
          <w:rFonts w:asciiTheme="minorHAnsi" w:hAnsiTheme="minorHAnsi" w:cstheme="minorHAnsi"/>
          <w:sz w:val="24"/>
          <w:szCs w:val="24"/>
        </w:rPr>
      </w:pPr>
    </w:p>
    <w:p w:rsidR="0056463A" w:rsidRDefault="0056463A" w:rsidP="00337F37">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As already outlined in chapter 7, when interviewees spoke about their identity they did so personally, sometimes separate to the Institute, giving them an individual identity.  </w:t>
      </w:r>
      <w:r w:rsidR="0006196A" w:rsidRPr="00CF45AB">
        <w:rPr>
          <w:rFonts w:ascii="Times New Roman" w:hAnsi="Times New Roman"/>
          <w:sz w:val="24"/>
          <w:szCs w:val="24"/>
        </w:rPr>
        <w:t>The</w:t>
      </w:r>
      <w:r>
        <w:rPr>
          <w:rFonts w:ascii="Times New Roman" w:hAnsi="Times New Roman"/>
          <w:sz w:val="24"/>
          <w:szCs w:val="24"/>
        </w:rPr>
        <w:t>refore, the</w:t>
      </w:r>
      <w:r w:rsidR="0006196A" w:rsidRPr="00CF45AB">
        <w:rPr>
          <w:rFonts w:ascii="Times New Roman" w:hAnsi="Times New Roman"/>
          <w:sz w:val="24"/>
          <w:szCs w:val="24"/>
        </w:rPr>
        <w:t xml:space="preserve"> area that this research adds to is </w:t>
      </w:r>
      <w:r w:rsidR="0006196A">
        <w:rPr>
          <w:rFonts w:ascii="Times New Roman" w:hAnsi="Times New Roman"/>
          <w:sz w:val="24"/>
          <w:szCs w:val="24"/>
        </w:rPr>
        <w:t xml:space="preserve">primarily </w:t>
      </w:r>
      <w:r w:rsidR="0006196A" w:rsidRPr="00CF45AB">
        <w:rPr>
          <w:rFonts w:ascii="Times New Roman" w:hAnsi="Times New Roman"/>
          <w:sz w:val="24"/>
          <w:szCs w:val="24"/>
        </w:rPr>
        <w:t xml:space="preserve">the </w:t>
      </w:r>
      <w:r w:rsidR="0006196A">
        <w:rPr>
          <w:rFonts w:ascii="Times New Roman" w:hAnsi="Times New Roman"/>
          <w:b/>
          <w:sz w:val="24"/>
          <w:szCs w:val="24"/>
        </w:rPr>
        <w:t>Collective v individual identity – ‘</w:t>
      </w:r>
      <w:r w:rsidR="0006196A" w:rsidRPr="001A1B0D">
        <w:rPr>
          <w:rFonts w:ascii="Times New Roman" w:hAnsi="Times New Roman"/>
          <w:b/>
          <w:sz w:val="24"/>
          <w:szCs w:val="24"/>
        </w:rPr>
        <w:t>Do I fit in</w:t>
      </w:r>
      <w:r w:rsidR="0006196A">
        <w:rPr>
          <w:rFonts w:ascii="Times New Roman" w:hAnsi="Times New Roman"/>
          <w:b/>
          <w:sz w:val="24"/>
          <w:szCs w:val="24"/>
        </w:rPr>
        <w:t>’</w:t>
      </w:r>
      <w:r w:rsidR="0006196A" w:rsidRPr="001A1B0D">
        <w:rPr>
          <w:rFonts w:ascii="Times New Roman" w:hAnsi="Times New Roman"/>
          <w:b/>
          <w:sz w:val="24"/>
          <w:szCs w:val="24"/>
        </w:rPr>
        <w:t>?</w:t>
      </w:r>
      <w:r w:rsidR="0006196A">
        <w:rPr>
          <w:rFonts w:ascii="Times New Roman" w:hAnsi="Times New Roman"/>
          <w:sz w:val="24"/>
          <w:szCs w:val="24"/>
        </w:rPr>
        <w:t xml:space="preserve">  As already explained this level relates to the person’s association or disassociation with communities at work or subcultures within an overall </w:t>
      </w:r>
      <w:r w:rsidR="00337F37">
        <w:rPr>
          <w:rFonts w:ascii="Times New Roman" w:hAnsi="Times New Roman"/>
          <w:sz w:val="24"/>
          <w:szCs w:val="24"/>
        </w:rPr>
        <w:t xml:space="preserve">constituted </w:t>
      </w:r>
      <w:r w:rsidR="0006196A">
        <w:rPr>
          <w:rFonts w:ascii="Times New Roman" w:hAnsi="Times New Roman"/>
          <w:sz w:val="24"/>
          <w:szCs w:val="24"/>
        </w:rPr>
        <w:t xml:space="preserve">culture at work.  </w:t>
      </w:r>
      <w:r w:rsidR="0006196A" w:rsidRPr="004E69DB">
        <w:rPr>
          <w:rFonts w:ascii="Times New Roman" w:hAnsi="Times New Roman"/>
          <w:sz w:val="24"/>
          <w:szCs w:val="24"/>
        </w:rPr>
        <w:t xml:space="preserve">Because of the current mergers and changes, many of the interviewees indicated that they </w:t>
      </w:r>
      <w:proofErr w:type="gramStart"/>
      <w:r w:rsidR="0006196A" w:rsidRPr="004E69DB">
        <w:rPr>
          <w:rFonts w:ascii="Times New Roman" w:hAnsi="Times New Roman"/>
          <w:sz w:val="24"/>
          <w:szCs w:val="24"/>
        </w:rPr>
        <w:t xml:space="preserve">might become </w:t>
      </w:r>
      <w:r w:rsidR="00337F37" w:rsidRPr="004E69DB">
        <w:rPr>
          <w:rFonts w:ascii="Times New Roman" w:hAnsi="Times New Roman"/>
          <w:sz w:val="24"/>
          <w:szCs w:val="24"/>
        </w:rPr>
        <w:t>distanced</w:t>
      </w:r>
      <w:proofErr w:type="gramEnd"/>
      <w:r w:rsidR="0006196A" w:rsidRPr="004E69DB">
        <w:rPr>
          <w:rFonts w:ascii="Times New Roman" w:hAnsi="Times New Roman"/>
          <w:sz w:val="24"/>
          <w:szCs w:val="24"/>
        </w:rPr>
        <w:t xml:space="preserve"> from the Institute because of their sense of loss, and hence identify not with the Institute but solely with their own identity.</w:t>
      </w:r>
      <w:r w:rsidRPr="004E69DB">
        <w:rPr>
          <w:rFonts w:ascii="Times New Roman" w:hAnsi="Times New Roman"/>
          <w:sz w:val="24"/>
          <w:szCs w:val="24"/>
        </w:rPr>
        <w:t xml:space="preserve">  This leads to ‘fragmentation’ or </w:t>
      </w:r>
      <w:r w:rsidR="00337F37" w:rsidRPr="004E69DB">
        <w:rPr>
          <w:rFonts w:ascii="Times New Roman" w:hAnsi="Times New Roman"/>
          <w:sz w:val="24"/>
          <w:szCs w:val="24"/>
        </w:rPr>
        <w:t>‘academics without boundaries’</w:t>
      </w:r>
      <w:r w:rsidRPr="004E69DB">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br w:type="page"/>
      </w:r>
    </w:p>
    <w:p w:rsidR="00CF524A" w:rsidRDefault="00624599" w:rsidP="00214590">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 xml:space="preserve">As DIT goes towards the future to locate in one campus and </w:t>
      </w:r>
      <w:r w:rsidR="00BA080E">
        <w:rPr>
          <w:rFonts w:asciiTheme="minorHAnsi" w:hAnsiTheme="minorHAnsi" w:cstheme="minorHAnsi"/>
          <w:sz w:val="24"/>
          <w:szCs w:val="24"/>
        </w:rPr>
        <w:t>possibly</w:t>
      </w:r>
      <w:r>
        <w:rPr>
          <w:rFonts w:asciiTheme="minorHAnsi" w:hAnsiTheme="minorHAnsi" w:cstheme="minorHAnsi"/>
          <w:sz w:val="24"/>
          <w:szCs w:val="24"/>
        </w:rPr>
        <w:t xml:space="preserve"> become DTU, these many </w:t>
      </w:r>
      <w:r w:rsidR="002749AB">
        <w:rPr>
          <w:rFonts w:asciiTheme="minorHAnsi" w:hAnsiTheme="minorHAnsi" w:cstheme="minorHAnsi"/>
          <w:sz w:val="24"/>
          <w:szCs w:val="24"/>
        </w:rPr>
        <w:t>façades</w:t>
      </w:r>
      <w:r>
        <w:rPr>
          <w:rFonts w:asciiTheme="minorHAnsi" w:hAnsiTheme="minorHAnsi" w:cstheme="minorHAnsi"/>
          <w:sz w:val="24"/>
          <w:szCs w:val="24"/>
        </w:rPr>
        <w:t xml:space="preserve"> of staff should be considered for the formation of a great place to work, either within the boundary of </w:t>
      </w:r>
      <w:proofErr w:type="spellStart"/>
      <w:r>
        <w:rPr>
          <w:rFonts w:asciiTheme="minorHAnsi" w:hAnsiTheme="minorHAnsi" w:cstheme="minorHAnsi"/>
          <w:sz w:val="24"/>
          <w:szCs w:val="24"/>
        </w:rPr>
        <w:t>Grangegorman</w:t>
      </w:r>
      <w:proofErr w:type="spellEnd"/>
      <w:r>
        <w:rPr>
          <w:rFonts w:asciiTheme="minorHAnsi" w:hAnsiTheme="minorHAnsi" w:cstheme="minorHAnsi"/>
          <w:sz w:val="24"/>
          <w:szCs w:val="24"/>
        </w:rPr>
        <w:t xml:space="preserve"> or on an international scene through development of a competitive, flexible, virtual higher education Institute for all. </w:t>
      </w:r>
      <w:r w:rsidR="00BA080E">
        <w:rPr>
          <w:rFonts w:asciiTheme="minorHAnsi" w:hAnsiTheme="minorHAnsi" w:cstheme="minorHAnsi"/>
          <w:sz w:val="24"/>
          <w:szCs w:val="24"/>
        </w:rPr>
        <w:t xml:space="preserve"> </w:t>
      </w:r>
    </w:p>
    <w:p w:rsidR="00BE62FF" w:rsidRDefault="0056463A" w:rsidP="00214590">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A</w:t>
      </w:r>
      <w:r w:rsidR="00BE62FF">
        <w:rPr>
          <w:rFonts w:asciiTheme="minorHAnsi" w:hAnsiTheme="minorHAnsi" w:cstheme="minorHAnsi"/>
          <w:sz w:val="24"/>
          <w:szCs w:val="24"/>
        </w:rPr>
        <w:t>lthough change will inevitably involve loss and anxiety, striking at the heart of culture and identity, if staff engage more with the change and perceive it in a positive way affecting their career and cultures within which they work, it is more likely to be successful.</w:t>
      </w:r>
    </w:p>
    <w:p w:rsidR="00761B91" w:rsidRPr="00CF7965" w:rsidRDefault="00761B91" w:rsidP="00761B91">
      <w:pPr>
        <w:pStyle w:val="Heading2"/>
        <w:spacing w:before="100" w:beforeAutospacing="1" w:after="100" w:afterAutospacing="1" w:line="360" w:lineRule="auto"/>
        <w:jc w:val="both"/>
        <w:rPr>
          <w:rFonts w:ascii="Times New Roman" w:hAnsi="Times New Roman"/>
          <w:color w:val="auto"/>
          <w:sz w:val="28"/>
          <w:szCs w:val="28"/>
        </w:rPr>
      </w:pPr>
      <w:bookmarkStart w:id="740" w:name="_Toc413675406"/>
      <w:bookmarkStart w:id="741" w:name="_Toc422396346"/>
      <w:r>
        <w:rPr>
          <w:rFonts w:ascii="Times New Roman" w:hAnsi="Times New Roman"/>
          <w:color w:val="auto"/>
          <w:sz w:val="28"/>
          <w:szCs w:val="28"/>
        </w:rPr>
        <w:t xml:space="preserve">8.2 </w:t>
      </w:r>
      <w:r w:rsidRPr="00CF7965">
        <w:rPr>
          <w:rFonts w:ascii="Times New Roman" w:hAnsi="Times New Roman"/>
          <w:color w:val="auto"/>
          <w:sz w:val="28"/>
          <w:szCs w:val="28"/>
        </w:rPr>
        <w:t>Limitations</w:t>
      </w:r>
      <w:bookmarkEnd w:id="740"/>
      <w:bookmarkEnd w:id="741"/>
    </w:p>
    <w:p w:rsidR="002749AB" w:rsidRDefault="00761B91" w:rsidP="00761B91">
      <w:pPr>
        <w:spacing w:before="100" w:beforeAutospacing="1" w:after="100" w:afterAutospacing="1" w:line="360" w:lineRule="auto"/>
        <w:jc w:val="both"/>
        <w:rPr>
          <w:rFonts w:ascii="Times New Roman" w:hAnsi="Times New Roman"/>
          <w:sz w:val="24"/>
          <w:szCs w:val="24"/>
        </w:rPr>
      </w:pPr>
      <w:r w:rsidRPr="0074094F">
        <w:rPr>
          <w:rFonts w:ascii="Times New Roman" w:hAnsi="Times New Roman"/>
          <w:sz w:val="24"/>
          <w:szCs w:val="24"/>
        </w:rPr>
        <w:t xml:space="preserve">Time, place, and contextual situations </w:t>
      </w:r>
      <w:r>
        <w:rPr>
          <w:rFonts w:ascii="Times New Roman" w:hAnsi="Times New Roman"/>
          <w:sz w:val="24"/>
          <w:szCs w:val="24"/>
        </w:rPr>
        <w:t>influenced</w:t>
      </w:r>
      <w:r w:rsidRPr="0074094F">
        <w:rPr>
          <w:rFonts w:ascii="Times New Roman" w:hAnsi="Times New Roman"/>
          <w:sz w:val="24"/>
          <w:szCs w:val="24"/>
        </w:rPr>
        <w:t xml:space="preserve"> the analysis </w:t>
      </w:r>
      <w:r>
        <w:rPr>
          <w:rFonts w:ascii="Times New Roman" w:hAnsi="Times New Roman"/>
          <w:sz w:val="24"/>
          <w:szCs w:val="24"/>
        </w:rPr>
        <w:t>and the</w:t>
      </w:r>
      <w:r w:rsidRPr="0074094F">
        <w:rPr>
          <w:rFonts w:ascii="Times New Roman" w:hAnsi="Times New Roman"/>
          <w:sz w:val="24"/>
          <w:szCs w:val="24"/>
        </w:rPr>
        <w:t xml:space="preserve"> documents chosen for analysis.  Documents used in relation to the </w:t>
      </w:r>
      <w:proofErr w:type="spellStart"/>
      <w:r w:rsidRPr="0074094F">
        <w:rPr>
          <w:rFonts w:ascii="Times New Roman" w:hAnsi="Times New Roman"/>
          <w:sz w:val="24"/>
          <w:szCs w:val="24"/>
        </w:rPr>
        <w:t>Grangegorman</w:t>
      </w:r>
      <w:proofErr w:type="spellEnd"/>
      <w:r w:rsidRPr="0074094F">
        <w:rPr>
          <w:rFonts w:ascii="Times New Roman" w:hAnsi="Times New Roman"/>
          <w:sz w:val="24"/>
          <w:szCs w:val="24"/>
        </w:rPr>
        <w:t xml:space="preserve"> project are working documents constantly updated and changed.  </w:t>
      </w:r>
    </w:p>
    <w:p w:rsidR="00761B91" w:rsidRDefault="00761B91" w:rsidP="00761B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Although the timing of the research was opportune in that the changes were current and interviewees did not have to remember them when discussing their effects, the research timing also posed difficult as some changes, which were profound, such as the public service cuts by government, meant the interviewees’ responses were in general negative.  The changes were also rapid and constant, which in some cases </w:t>
      </w:r>
      <w:proofErr w:type="gramStart"/>
      <w:r>
        <w:rPr>
          <w:rFonts w:ascii="Times New Roman" w:hAnsi="Times New Roman"/>
          <w:sz w:val="24"/>
          <w:szCs w:val="24"/>
        </w:rPr>
        <w:t>may not be represented</w:t>
      </w:r>
      <w:proofErr w:type="gramEnd"/>
      <w:r>
        <w:rPr>
          <w:rFonts w:ascii="Times New Roman" w:hAnsi="Times New Roman"/>
          <w:sz w:val="24"/>
          <w:szCs w:val="24"/>
        </w:rPr>
        <w:t xml:space="preserve"> during the responses; however, I would argue that all changes that were important to the interviewees are recorded and illustrated.</w:t>
      </w:r>
    </w:p>
    <w:p w:rsidR="002749AB" w:rsidRDefault="00761B91" w:rsidP="0056463A">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As the field of research and topic of the thesis was not only timely, it was also a contentious one within staff and academic circles.  I observed that this issue was to some very welcome but to a majority very hard to deal with having attended many meetings, which were to communicate certain changes already underway within the Institute.  How could the research get a wide variety of opinions related to the research without entering bias?  As many people as possible who were willing to participate were involved and once all interviews were completed and transcribed, analysis </w:t>
      </w:r>
      <w:proofErr w:type="gramStart"/>
      <w:r>
        <w:rPr>
          <w:rFonts w:ascii="Times New Roman" w:hAnsi="Times New Roman"/>
          <w:sz w:val="24"/>
          <w:szCs w:val="24"/>
        </w:rPr>
        <w:t>was conducted</w:t>
      </w:r>
      <w:proofErr w:type="gramEnd"/>
      <w:r>
        <w:rPr>
          <w:rFonts w:ascii="Times New Roman" w:hAnsi="Times New Roman"/>
          <w:sz w:val="24"/>
          <w:szCs w:val="24"/>
        </w:rPr>
        <w:t xml:space="preserve"> and a discussion was provided.  This </w:t>
      </w:r>
      <w:proofErr w:type="gramStart"/>
      <w:r>
        <w:rPr>
          <w:rFonts w:ascii="Times New Roman" w:hAnsi="Times New Roman"/>
          <w:sz w:val="24"/>
          <w:szCs w:val="24"/>
        </w:rPr>
        <w:t>was also supported</w:t>
      </w:r>
      <w:proofErr w:type="gramEnd"/>
      <w:r>
        <w:rPr>
          <w:rFonts w:ascii="Times New Roman" w:hAnsi="Times New Roman"/>
          <w:sz w:val="24"/>
          <w:szCs w:val="24"/>
        </w:rPr>
        <w:t xml:space="preserve"> by analysis of policy and strategic documents pertaining to the changes already in the public domain.  </w:t>
      </w:r>
      <w:r w:rsidR="002749AB">
        <w:rPr>
          <w:rFonts w:ascii="Times New Roman" w:hAnsi="Times New Roman"/>
          <w:sz w:val="24"/>
          <w:szCs w:val="24"/>
        </w:rPr>
        <w:br w:type="page"/>
      </w:r>
    </w:p>
    <w:p w:rsidR="00761B91" w:rsidRDefault="00761B91" w:rsidP="00761B91">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Another limitation was the insider research.  The fact that I also happened to be a lecturer and co-worker of staff interviewed might have presented itself with conflict of interest during my insider research, however quite the opposite was the case.  I found this to be quite therapeutic to enable understanding of the constant changes, documents and reports were made available to me, and interviews were more fluid and relaxed, rather than formal and contrived as might have been the case if </w:t>
      </w:r>
      <w:proofErr w:type="gramStart"/>
      <w:r>
        <w:rPr>
          <w:rFonts w:ascii="Times New Roman" w:hAnsi="Times New Roman"/>
          <w:sz w:val="24"/>
          <w:szCs w:val="24"/>
        </w:rPr>
        <w:t>I were not known to the participants</w:t>
      </w:r>
      <w:proofErr w:type="gramEnd"/>
      <w:r>
        <w:rPr>
          <w:rFonts w:ascii="Times New Roman" w:hAnsi="Times New Roman"/>
          <w:sz w:val="24"/>
          <w:szCs w:val="24"/>
        </w:rPr>
        <w:t xml:space="preserve">. </w:t>
      </w:r>
    </w:p>
    <w:p w:rsidR="00761B91" w:rsidRDefault="00761B91" w:rsidP="00463A6E">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The data discussed in chapters five and six present a rich picture of both the policy and strategic documents reviewed, and the stories staff told in relation to the transformations ongoing in the College and this influenced their working culture, their relationships with others and ultimately their identities.  However, the limitations to the research arose from the fact that the case study was a micro study of one College within one Institute, albeit that a range of opinions sought, they represent only two Schools.  These Schools just happen to be undergoing a micro merger before the overall merger within the Institute, and with other </w:t>
      </w:r>
      <w:proofErr w:type="spellStart"/>
      <w:r>
        <w:rPr>
          <w:rFonts w:ascii="Times New Roman" w:hAnsi="Times New Roman"/>
          <w:sz w:val="24"/>
          <w:szCs w:val="24"/>
        </w:rPr>
        <w:t>IoTs</w:t>
      </w:r>
      <w:proofErr w:type="spellEnd"/>
      <w:r>
        <w:rPr>
          <w:rFonts w:ascii="Times New Roman" w:hAnsi="Times New Roman"/>
          <w:sz w:val="24"/>
          <w:szCs w:val="24"/>
        </w:rPr>
        <w:t xml:space="preserve">, and would represent a general opinion.  It is also representative of only one </w:t>
      </w:r>
      <w:proofErr w:type="spellStart"/>
      <w:r>
        <w:rPr>
          <w:rFonts w:ascii="Times New Roman" w:hAnsi="Times New Roman"/>
          <w:sz w:val="24"/>
          <w:szCs w:val="24"/>
        </w:rPr>
        <w:t>IoT</w:t>
      </w:r>
      <w:proofErr w:type="spellEnd"/>
      <w:r>
        <w:rPr>
          <w:rFonts w:ascii="Times New Roman" w:hAnsi="Times New Roman"/>
          <w:sz w:val="24"/>
          <w:szCs w:val="24"/>
        </w:rPr>
        <w:t xml:space="preserve"> in the higher landscape, which may bias the response, had it not included all three </w:t>
      </w:r>
      <w:proofErr w:type="spellStart"/>
      <w:r>
        <w:rPr>
          <w:rFonts w:ascii="Times New Roman" w:hAnsi="Times New Roman"/>
          <w:sz w:val="24"/>
          <w:szCs w:val="24"/>
        </w:rPr>
        <w:t>IoTs</w:t>
      </w:r>
      <w:proofErr w:type="spellEnd"/>
      <w:r>
        <w:rPr>
          <w:rFonts w:ascii="Times New Roman" w:hAnsi="Times New Roman"/>
          <w:sz w:val="24"/>
          <w:szCs w:val="24"/>
        </w:rPr>
        <w:t xml:space="preserve"> involved in the merger.  </w:t>
      </w:r>
    </w:p>
    <w:p w:rsidR="0006196A" w:rsidRDefault="0006196A">
      <w:pPr>
        <w:rPr>
          <w:rFonts w:ascii="Times New Roman" w:hAnsi="Times New Roman"/>
          <w:sz w:val="24"/>
          <w:szCs w:val="24"/>
        </w:rPr>
      </w:pPr>
      <w:r>
        <w:rPr>
          <w:rFonts w:ascii="Times New Roman" w:hAnsi="Times New Roman"/>
          <w:sz w:val="24"/>
          <w:szCs w:val="24"/>
        </w:rPr>
        <w:br w:type="page"/>
      </w:r>
    </w:p>
    <w:p w:rsidR="0074094F" w:rsidRDefault="00B1474F" w:rsidP="00463A6E">
      <w:pPr>
        <w:pStyle w:val="Heading2"/>
        <w:spacing w:before="100" w:beforeAutospacing="1" w:after="100" w:afterAutospacing="1" w:line="360" w:lineRule="auto"/>
        <w:jc w:val="both"/>
        <w:rPr>
          <w:rFonts w:ascii="Times New Roman" w:hAnsi="Times New Roman"/>
          <w:color w:val="auto"/>
          <w:sz w:val="28"/>
          <w:szCs w:val="28"/>
        </w:rPr>
      </w:pPr>
      <w:bookmarkStart w:id="742" w:name="_Toc413675404"/>
      <w:bookmarkStart w:id="743" w:name="_Toc422396347"/>
      <w:bookmarkStart w:id="744" w:name="_Toc384730478"/>
      <w:bookmarkStart w:id="745" w:name="_Toc384732295"/>
      <w:r>
        <w:rPr>
          <w:rFonts w:ascii="Times New Roman" w:hAnsi="Times New Roman"/>
          <w:color w:val="auto"/>
          <w:sz w:val="28"/>
          <w:szCs w:val="28"/>
        </w:rPr>
        <w:lastRenderedPageBreak/>
        <w:t>8.</w:t>
      </w:r>
      <w:r w:rsidR="00761B91">
        <w:rPr>
          <w:rFonts w:ascii="Times New Roman" w:hAnsi="Times New Roman"/>
          <w:color w:val="auto"/>
          <w:sz w:val="28"/>
          <w:szCs w:val="28"/>
        </w:rPr>
        <w:t>3</w:t>
      </w:r>
      <w:r w:rsidR="0074094F" w:rsidRPr="006175CC">
        <w:rPr>
          <w:rFonts w:ascii="Times New Roman" w:hAnsi="Times New Roman"/>
          <w:color w:val="auto"/>
          <w:sz w:val="28"/>
          <w:szCs w:val="28"/>
        </w:rPr>
        <w:t xml:space="preserve"> </w:t>
      </w:r>
      <w:bookmarkEnd w:id="742"/>
      <w:r w:rsidR="009A283F">
        <w:rPr>
          <w:rFonts w:ascii="Times New Roman" w:hAnsi="Times New Roman"/>
          <w:color w:val="auto"/>
          <w:sz w:val="28"/>
          <w:szCs w:val="28"/>
        </w:rPr>
        <w:t>Implications for Practice</w:t>
      </w:r>
      <w:bookmarkEnd w:id="743"/>
      <w:r w:rsidR="0074094F" w:rsidRPr="006175CC">
        <w:rPr>
          <w:rFonts w:ascii="Times New Roman" w:hAnsi="Times New Roman"/>
          <w:color w:val="auto"/>
          <w:sz w:val="28"/>
          <w:szCs w:val="28"/>
        </w:rPr>
        <w:t xml:space="preserve"> </w:t>
      </w:r>
      <w:bookmarkEnd w:id="744"/>
      <w:bookmarkEnd w:id="745"/>
    </w:p>
    <w:p w:rsidR="00463A6E" w:rsidRPr="00322BA9" w:rsidRDefault="00322BA9" w:rsidP="00322BA9">
      <w:pPr>
        <w:pStyle w:val="Heading3"/>
        <w:rPr>
          <w:rFonts w:asciiTheme="majorHAnsi" w:hAnsiTheme="majorHAnsi" w:cstheme="majorHAnsi"/>
          <w:color w:val="auto"/>
          <w:sz w:val="24"/>
          <w:szCs w:val="24"/>
        </w:rPr>
      </w:pPr>
      <w:bookmarkStart w:id="746" w:name="_Toc422396348"/>
      <w:r w:rsidRPr="00322BA9">
        <w:rPr>
          <w:rFonts w:asciiTheme="majorHAnsi" w:hAnsiTheme="majorHAnsi" w:cstheme="majorHAnsi"/>
          <w:color w:val="auto"/>
          <w:sz w:val="24"/>
          <w:szCs w:val="24"/>
        </w:rPr>
        <w:t xml:space="preserve">8.3.1 </w:t>
      </w:r>
      <w:r w:rsidR="0006196A">
        <w:rPr>
          <w:rFonts w:asciiTheme="majorHAnsi" w:hAnsiTheme="majorHAnsi" w:cstheme="majorHAnsi"/>
          <w:color w:val="auto"/>
          <w:sz w:val="24"/>
          <w:szCs w:val="24"/>
        </w:rPr>
        <w:t xml:space="preserve">External </w:t>
      </w:r>
      <w:r w:rsidR="00463A6E" w:rsidRPr="00322BA9">
        <w:rPr>
          <w:rFonts w:asciiTheme="majorHAnsi" w:hAnsiTheme="majorHAnsi" w:cstheme="majorHAnsi"/>
          <w:color w:val="auto"/>
          <w:sz w:val="24"/>
          <w:szCs w:val="24"/>
        </w:rPr>
        <w:t xml:space="preserve">Policies </w:t>
      </w:r>
      <w:r w:rsidR="002749AB">
        <w:rPr>
          <w:rFonts w:asciiTheme="majorHAnsi" w:hAnsiTheme="majorHAnsi" w:cstheme="majorHAnsi"/>
          <w:color w:val="auto"/>
          <w:sz w:val="24"/>
          <w:szCs w:val="24"/>
        </w:rPr>
        <w:t>and Internal Strategies</w:t>
      </w:r>
      <w:bookmarkEnd w:id="746"/>
    </w:p>
    <w:p w:rsidR="008F0125" w:rsidRDefault="008F0125" w:rsidP="00463A6E">
      <w:pPr>
        <w:pStyle w:val="ListParagraph1"/>
        <w:spacing w:before="100" w:beforeAutospacing="1" w:after="100" w:afterAutospacing="1" w:line="360" w:lineRule="auto"/>
        <w:ind w:left="0"/>
        <w:jc w:val="both"/>
        <w:rPr>
          <w:rFonts w:asciiTheme="minorHAnsi" w:hAnsiTheme="minorHAnsi" w:cstheme="minorHAnsi"/>
          <w:sz w:val="24"/>
          <w:szCs w:val="24"/>
          <w:lang w:val="en-IE"/>
        </w:rPr>
      </w:pPr>
      <w:r w:rsidRPr="00463A6E">
        <w:rPr>
          <w:rFonts w:asciiTheme="minorHAnsi" w:hAnsiTheme="minorHAnsi" w:cstheme="minorHAnsi"/>
          <w:sz w:val="24"/>
          <w:szCs w:val="24"/>
          <w:lang w:val="en-IE"/>
        </w:rPr>
        <w:t xml:space="preserve">In Ireland higher education and funding is becoming more centre stage now, but with that come more issues of transparency, value for money, </w:t>
      </w:r>
      <w:r w:rsidR="00795F4A" w:rsidRPr="00463A6E">
        <w:rPr>
          <w:rFonts w:asciiTheme="minorHAnsi" w:hAnsiTheme="minorHAnsi" w:cstheme="minorHAnsi"/>
          <w:sz w:val="24"/>
          <w:szCs w:val="24"/>
          <w:lang w:val="en-IE"/>
        </w:rPr>
        <w:t xml:space="preserve">and </w:t>
      </w:r>
      <w:r w:rsidRPr="00463A6E">
        <w:rPr>
          <w:rFonts w:asciiTheme="minorHAnsi" w:hAnsiTheme="minorHAnsi" w:cstheme="minorHAnsi"/>
          <w:sz w:val="24"/>
          <w:szCs w:val="24"/>
          <w:lang w:val="en-IE"/>
        </w:rPr>
        <w:t>accountability.  Ironically</w:t>
      </w:r>
      <w:r w:rsidR="00795F4A" w:rsidRPr="00463A6E">
        <w:rPr>
          <w:rFonts w:asciiTheme="minorHAnsi" w:hAnsiTheme="minorHAnsi" w:cstheme="minorHAnsi"/>
          <w:sz w:val="24"/>
          <w:szCs w:val="24"/>
          <w:lang w:val="en-IE"/>
        </w:rPr>
        <w:t>,</w:t>
      </w:r>
      <w:r w:rsidRPr="00463A6E">
        <w:rPr>
          <w:rFonts w:asciiTheme="minorHAnsi" w:hAnsiTheme="minorHAnsi" w:cstheme="minorHAnsi"/>
          <w:sz w:val="24"/>
          <w:szCs w:val="24"/>
          <w:lang w:val="en-IE"/>
        </w:rPr>
        <w:t xml:space="preserve"> DIT serves an indu</w:t>
      </w:r>
      <w:r w:rsidR="00795F4A" w:rsidRPr="00463A6E">
        <w:rPr>
          <w:rFonts w:asciiTheme="minorHAnsi" w:hAnsiTheme="minorHAnsi" w:cstheme="minorHAnsi"/>
          <w:sz w:val="24"/>
          <w:szCs w:val="24"/>
          <w:lang w:val="en-IE"/>
        </w:rPr>
        <w:t xml:space="preserve">stry </w:t>
      </w:r>
      <w:r w:rsidR="00EA3A6D" w:rsidRPr="00463A6E">
        <w:rPr>
          <w:rFonts w:asciiTheme="minorHAnsi" w:hAnsiTheme="minorHAnsi" w:cstheme="minorHAnsi"/>
          <w:sz w:val="24"/>
          <w:szCs w:val="24"/>
          <w:lang w:val="en-IE"/>
        </w:rPr>
        <w:t>that is</w:t>
      </w:r>
      <w:r w:rsidR="00795F4A" w:rsidRPr="00463A6E">
        <w:rPr>
          <w:rFonts w:asciiTheme="minorHAnsi" w:hAnsiTheme="minorHAnsi" w:cstheme="minorHAnsi"/>
          <w:sz w:val="24"/>
          <w:szCs w:val="24"/>
          <w:lang w:val="en-IE"/>
        </w:rPr>
        <w:t xml:space="preserve"> returning to growth.  DIT is </w:t>
      </w:r>
      <w:r w:rsidR="007D4FE2">
        <w:rPr>
          <w:rFonts w:asciiTheme="minorHAnsi" w:hAnsiTheme="minorHAnsi" w:cstheme="minorHAnsi"/>
          <w:sz w:val="24"/>
          <w:szCs w:val="24"/>
          <w:lang w:val="en-IE"/>
        </w:rPr>
        <w:t xml:space="preserve">an </w:t>
      </w:r>
      <w:r w:rsidRPr="00463A6E">
        <w:rPr>
          <w:rFonts w:asciiTheme="minorHAnsi" w:hAnsiTheme="minorHAnsi" w:cstheme="minorHAnsi"/>
          <w:sz w:val="24"/>
          <w:szCs w:val="24"/>
          <w:lang w:val="en-IE"/>
        </w:rPr>
        <w:t>applied</w:t>
      </w:r>
      <w:r w:rsidR="007D4FE2">
        <w:rPr>
          <w:rFonts w:asciiTheme="minorHAnsi" w:hAnsiTheme="minorHAnsi" w:cstheme="minorHAnsi"/>
          <w:sz w:val="24"/>
          <w:szCs w:val="24"/>
          <w:lang w:val="en-IE"/>
        </w:rPr>
        <w:t xml:space="preserve"> institute</w:t>
      </w:r>
      <w:r w:rsidRPr="00463A6E">
        <w:rPr>
          <w:rFonts w:asciiTheme="minorHAnsi" w:hAnsiTheme="minorHAnsi" w:cstheme="minorHAnsi"/>
          <w:sz w:val="24"/>
          <w:szCs w:val="24"/>
          <w:lang w:val="en-IE"/>
        </w:rPr>
        <w:t xml:space="preserve"> in </w:t>
      </w:r>
      <w:r w:rsidR="00795F4A" w:rsidRPr="00463A6E">
        <w:rPr>
          <w:rFonts w:asciiTheme="minorHAnsi" w:hAnsiTheme="minorHAnsi" w:cstheme="minorHAnsi"/>
          <w:sz w:val="24"/>
          <w:szCs w:val="24"/>
          <w:lang w:val="en-IE"/>
        </w:rPr>
        <w:t xml:space="preserve">teaching and learning practices, </w:t>
      </w:r>
      <w:r w:rsidRPr="00463A6E">
        <w:rPr>
          <w:rFonts w:asciiTheme="minorHAnsi" w:hAnsiTheme="minorHAnsi" w:cstheme="minorHAnsi"/>
          <w:sz w:val="24"/>
          <w:szCs w:val="24"/>
          <w:lang w:val="en-IE"/>
        </w:rPr>
        <w:t xml:space="preserve">instead of </w:t>
      </w:r>
      <w:r w:rsidR="007D4FE2">
        <w:rPr>
          <w:rFonts w:asciiTheme="minorHAnsi" w:hAnsiTheme="minorHAnsi" w:cstheme="minorHAnsi"/>
          <w:sz w:val="24"/>
          <w:szCs w:val="24"/>
          <w:lang w:val="en-IE"/>
        </w:rPr>
        <w:t>pure academia</w:t>
      </w:r>
      <w:r w:rsidR="00795F4A" w:rsidRPr="00463A6E">
        <w:rPr>
          <w:rFonts w:asciiTheme="minorHAnsi" w:hAnsiTheme="minorHAnsi" w:cstheme="minorHAnsi"/>
          <w:sz w:val="24"/>
          <w:szCs w:val="24"/>
          <w:lang w:val="en-IE"/>
        </w:rPr>
        <w:t>.  Funding,</w:t>
      </w:r>
      <w:r w:rsidRPr="00463A6E">
        <w:rPr>
          <w:rFonts w:asciiTheme="minorHAnsi" w:hAnsiTheme="minorHAnsi" w:cstheme="minorHAnsi"/>
          <w:sz w:val="24"/>
          <w:szCs w:val="24"/>
          <w:lang w:val="en-IE"/>
        </w:rPr>
        <w:t xml:space="preserve"> therefore</w:t>
      </w:r>
      <w:r w:rsidR="00795F4A" w:rsidRPr="00463A6E">
        <w:rPr>
          <w:rFonts w:asciiTheme="minorHAnsi" w:hAnsiTheme="minorHAnsi" w:cstheme="minorHAnsi"/>
          <w:sz w:val="24"/>
          <w:szCs w:val="24"/>
          <w:lang w:val="en-IE"/>
        </w:rPr>
        <w:t>,</w:t>
      </w:r>
      <w:r w:rsidRPr="00463A6E">
        <w:rPr>
          <w:rFonts w:asciiTheme="minorHAnsi" w:hAnsiTheme="minorHAnsi" w:cstheme="minorHAnsi"/>
          <w:sz w:val="24"/>
          <w:szCs w:val="24"/>
          <w:lang w:val="en-IE"/>
        </w:rPr>
        <w:t xml:space="preserve"> can come from </w:t>
      </w:r>
      <w:r w:rsidR="00EA3A6D" w:rsidRPr="00463A6E">
        <w:rPr>
          <w:rFonts w:asciiTheme="minorHAnsi" w:hAnsiTheme="minorHAnsi" w:cstheme="minorHAnsi"/>
          <w:sz w:val="24"/>
          <w:szCs w:val="24"/>
          <w:lang w:val="en-IE"/>
        </w:rPr>
        <w:t>collaborating</w:t>
      </w:r>
      <w:r w:rsidRPr="00463A6E">
        <w:rPr>
          <w:rFonts w:asciiTheme="minorHAnsi" w:hAnsiTheme="minorHAnsi" w:cstheme="minorHAnsi"/>
          <w:sz w:val="24"/>
          <w:szCs w:val="24"/>
          <w:lang w:val="en-IE"/>
        </w:rPr>
        <w:t xml:space="preserve"> with industry.  Increasingly academia has had to make a commercial case for what it does, but this is not specific to </w:t>
      </w:r>
      <w:r w:rsidR="00BA080E" w:rsidRPr="00463A6E">
        <w:rPr>
          <w:rFonts w:asciiTheme="minorHAnsi" w:hAnsiTheme="minorHAnsi" w:cstheme="minorHAnsi"/>
          <w:sz w:val="24"/>
          <w:szCs w:val="24"/>
          <w:lang w:val="en-IE"/>
        </w:rPr>
        <w:t xml:space="preserve">Ireland and </w:t>
      </w:r>
      <w:r w:rsidR="00EA3A6D" w:rsidRPr="00463A6E">
        <w:rPr>
          <w:rFonts w:asciiTheme="minorHAnsi" w:hAnsiTheme="minorHAnsi" w:cstheme="minorHAnsi"/>
          <w:sz w:val="24"/>
          <w:szCs w:val="24"/>
          <w:lang w:val="en-IE"/>
        </w:rPr>
        <w:t>normal</w:t>
      </w:r>
      <w:r w:rsidR="00BA080E" w:rsidRPr="00463A6E">
        <w:rPr>
          <w:rFonts w:asciiTheme="minorHAnsi" w:hAnsiTheme="minorHAnsi" w:cstheme="minorHAnsi"/>
          <w:sz w:val="24"/>
          <w:szCs w:val="24"/>
          <w:lang w:val="en-IE"/>
        </w:rPr>
        <w:t xml:space="preserve"> for DIT</w:t>
      </w:r>
      <w:r w:rsidRPr="00463A6E">
        <w:rPr>
          <w:rFonts w:asciiTheme="minorHAnsi" w:hAnsiTheme="minorHAnsi" w:cstheme="minorHAnsi"/>
          <w:sz w:val="24"/>
          <w:szCs w:val="24"/>
          <w:lang w:val="en-IE"/>
        </w:rPr>
        <w:t>.</w:t>
      </w:r>
      <w:r w:rsidR="00E903DE">
        <w:rPr>
          <w:rFonts w:asciiTheme="minorHAnsi" w:hAnsiTheme="minorHAnsi" w:cstheme="minorHAnsi"/>
          <w:sz w:val="24"/>
          <w:szCs w:val="24"/>
          <w:lang w:val="en-IE"/>
        </w:rPr>
        <w:t xml:space="preserve"> </w:t>
      </w:r>
      <w:r w:rsidR="00BC7222">
        <w:rPr>
          <w:rFonts w:asciiTheme="minorHAnsi" w:hAnsiTheme="minorHAnsi" w:cstheme="minorHAnsi"/>
          <w:sz w:val="24"/>
          <w:szCs w:val="24"/>
          <w:lang w:val="en-IE"/>
        </w:rPr>
        <w:t xml:space="preserve"> However, government funding is still required to maintain global competitive standing.</w:t>
      </w:r>
    </w:p>
    <w:p w:rsidR="00BE7CD9" w:rsidRDefault="00BE7CD9" w:rsidP="00BE7CD9">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Policies</w:t>
      </w:r>
      <w:r w:rsidRPr="00E903DE">
        <w:rPr>
          <w:rFonts w:ascii="Times New Roman" w:hAnsi="Times New Roman"/>
          <w:sz w:val="24"/>
          <w:szCs w:val="24"/>
        </w:rPr>
        <w:t xml:space="preserve"> </w:t>
      </w:r>
      <w:r>
        <w:rPr>
          <w:rFonts w:ascii="Times New Roman" w:hAnsi="Times New Roman"/>
          <w:sz w:val="24"/>
          <w:szCs w:val="24"/>
        </w:rPr>
        <w:t>encouraging increased participation</w:t>
      </w:r>
      <w:r w:rsidRPr="00E903DE">
        <w:rPr>
          <w:rFonts w:ascii="Times New Roman" w:hAnsi="Times New Roman"/>
          <w:sz w:val="24"/>
          <w:szCs w:val="24"/>
        </w:rPr>
        <w:t xml:space="preserve"> </w:t>
      </w:r>
      <w:r>
        <w:rPr>
          <w:rFonts w:ascii="Times New Roman" w:hAnsi="Times New Roman"/>
          <w:sz w:val="24"/>
          <w:szCs w:val="24"/>
        </w:rPr>
        <w:t>of students and a new research agenda</w:t>
      </w:r>
      <w:r w:rsidRPr="00E903DE">
        <w:rPr>
          <w:rFonts w:ascii="Times New Roman" w:hAnsi="Times New Roman"/>
          <w:sz w:val="24"/>
          <w:szCs w:val="24"/>
        </w:rPr>
        <w:t xml:space="preserve"> influenced their conditions of work</w:t>
      </w:r>
      <w:r>
        <w:rPr>
          <w:rFonts w:ascii="Times New Roman" w:hAnsi="Times New Roman"/>
          <w:sz w:val="24"/>
          <w:szCs w:val="24"/>
        </w:rPr>
        <w:t>.  These new digital</w:t>
      </w:r>
      <w:r w:rsidRPr="00E903DE">
        <w:rPr>
          <w:rFonts w:ascii="Times New Roman" w:hAnsi="Times New Roman"/>
          <w:sz w:val="24"/>
          <w:szCs w:val="24"/>
        </w:rPr>
        <w:t xml:space="preserve"> </w:t>
      </w:r>
      <w:r>
        <w:rPr>
          <w:rFonts w:ascii="Times New Roman" w:hAnsi="Times New Roman"/>
          <w:sz w:val="24"/>
          <w:szCs w:val="24"/>
        </w:rPr>
        <w:t xml:space="preserve">generation of students, together with technological advances for flexible deliveries, changed the focus from in class, face-to-face teaching to online deliveries.  The new research agenda </w:t>
      </w:r>
      <w:r w:rsidRPr="00E903DE">
        <w:rPr>
          <w:rFonts w:ascii="Times New Roman" w:hAnsi="Times New Roman"/>
          <w:sz w:val="24"/>
          <w:szCs w:val="24"/>
        </w:rPr>
        <w:t>direct</w:t>
      </w:r>
      <w:r>
        <w:rPr>
          <w:rFonts w:ascii="Times New Roman" w:hAnsi="Times New Roman"/>
          <w:sz w:val="24"/>
          <w:szCs w:val="24"/>
        </w:rPr>
        <w:t>s</w:t>
      </w:r>
      <w:r w:rsidRPr="00E903DE">
        <w:rPr>
          <w:rFonts w:ascii="Times New Roman" w:hAnsi="Times New Roman"/>
          <w:sz w:val="24"/>
          <w:szCs w:val="24"/>
        </w:rPr>
        <w:t xml:space="preserve"> </w:t>
      </w:r>
      <w:r>
        <w:rPr>
          <w:rFonts w:ascii="Times New Roman" w:hAnsi="Times New Roman"/>
          <w:sz w:val="24"/>
          <w:szCs w:val="24"/>
        </w:rPr>
        <w:t>staff</w:t>
      </w:r>
      <w:r w:rsidRPr="00E903DE">
        <w:rPr>
          <w:rFonts w:ascii="Times New Roman" w:hAnsi="Times New Roman"/>
          <w:sz w:val="24"/>
          <w:szCs w:val="24"/>
        </w:rPr>
        <w:t xml:space="preserve"> towards more research outputs aligned to industry </w:t>
      </w:r>
      <w:r>
        <w:rPr>
          <w:rFonts w:ascii="Times New Roman" w:hAnsi="Times New Roman"/>
          <w:sz w:val="24"/>
          <w:szCs w:val="24"/>
        </w:rPr>
        <w:t xml:space="preserve">(measurable outputs in terms of income and funding) </w:t>
      </w:r>
      <w:r w:rsidRPr="00E903DE">
        <w:rPr>
          <w:rFonts w:ascii="Times New Roman" w:hAnsi="Times New Roman"/>
          <w:sz w:val="24"/>
          <w:szCs w:val="24"/>
        </w:rPr>
        <w:t>and not merely for pure academic purposes.</w:t>
      </w:r>
      <w:r>
        <w:rPr>
          <w:rFonts w:ascii="Times New Roman" w:hAnsi="Times New Roman"/>
          <w:sz w:val="24"/>
          <w:szCs w:val="24"/>
        </w:rPr>
        <w:t xml:space="preserve">  </w:t>
      </w:r>
      <w:r w:rsidR="00BC7222">
        <w:rPr>
          <w:rFonts w:ascii="Times New Roman" w:hAnsi="Times New Roman"/>
          <w:sz w:val="24"/>
          <w:szCs w:val="24"/>
        </w:rPr>
        <w:t>Leaders, both internal (management) and external (minister</w:t>
      </w:r>
      <w:r w:rsidR="00753AF8">
        <w:rPr>
          <w:rFonts w:ascii="Times New Roman" w:hAnsi="Times New Roman"/>
          <w:sz w:val="24"/>
          <w:szCs w:val="24"/>
        </w:rPr>
        <w:t>s</w:t>
      </w:r>
      <w:r w:rsidR="00BC7222">
        <w:rPr>
          <w:rFonts w:ascii="Times New Roman" w:hAnsi="Times New Roman"/>
          <w:sz w:val="24"/>
          <w:szCs w:val="24"/>
        </w:rPr>
        <w:t>), need to provide adequate supports, financial, time, research allowances, and administration, for academics to balance their work</w:t>
      </w:r>
      <w:r w:rsidR="00753AF8">
        <w:rPr>
          <w:rFonts w:ascii="Times New Roman" w:hAnsi="Times New Roman"/>
          <w:sz w:val="24"/>
          <w:szCs w:val="24"/>
        </w:rPr>
        <w:t>, provide adequate supports to students and actively engage in research</w:t>
      </w:r>
      <w:r w:rsidR="00BC7222">
        <w:rPr>
          <w:rFonts w:ascii="Times New Roman" w:hAnsi="Times New Roman"/>
          <w:sz w:val="24"/>
          <w:szCs w:val="24"/>
        </w:rPr>
        <w:t xml:space="preserve">.  </w:t>
      </w:r>
    </w:p>
    <w:p w:rsidR="00BC7222" w:rsidRDefault="00CF7965" w:rsidP="00BC7222">
      <w:pPr>
        <w:spacing w:before="100" w:beforeAutospacing="1" w:after="100" w:afterAutospacing="1" w:line="360" w:lineRule="auto"/>
        <w:jc w:val="both"/>
        <w:rPr>
          <w:rFonts w:asciiTheme="minorHAnsi" w:hAnsiTheme="minorHAnsi" w:cstheme="minorHAnsi"/>
          <w:sz w:val="24"/>
          <w:szCs w:val="24"/>
        </w:rPr>
      </w:pPr>
      <w:r w:rsidRPr="00463A6E">
        <w:rPr>
          <w:rFonts w:asciiTheme="minorHAnsi" w:hAnsiTheme="minorHAnsi" w:cstheme="minorHAnsi"/>
          <w:sz w:val="24"/>
          <w:szCs w:val="24"/>
        </w:rPr>
        <w:t>As th</w:t>
      </w:r>
      <w:r w:rsidR="00463A6E" w:rsidRPr="00463A6E">
        <w:rPr>
          <w:rFonts w:asciiTheme="minorHAnsi" w:hAnsiTheme="minorHAnsi" w:cstheme="minorHAnsi"/>
          <w:sz w:val="24"/>
          <w:szCs w:val="24"/>
        </w:rPr>
        <w:t>is</w:t>
      </w:r>
      <w:r w:rsidRPr="00463A6E">
        <w:rPr>
          <w:rFonts w:asciiTheme="minorHAnsi" w:hAnsiTheme="minorHAnsi" w:cstheme="minorHAnsi"/>
          <w:sz w:val="24"/>
          <w:szCs w:val="24"/>
        </w:rPr>
        <w:t xml:space="preserve"> research focused on the changes currently ongoing and the mergers imminent and proposed, there is an opportunity to continue</w:t>
      </w:r>
      <w:r>
        <w:rPr>
          <w:rFonts w:asciiTheme="minorHAnsi" w:hAnsiTheme="minorHAnsi" w:cstheme="minorHAnsi"/>
          <w:sz w:val="24"/>
          <w:szCs w:val="24"/>
        </w:rPr>
        <w:t xml:space="preserve"> with this </w:t>
      </w:r>
      <w:r w:rsidR="00463A6E">
        <w:rPr>
          <w:rFonts w:asciiTheme="minorHAnsi" w:hAnsiTheme="minorHAnsi" w:cstheme="minorHAnsi"/>
          <w:sz w:val="24"/>
          <w:szCs w:val="24"/>
        </w:rPr>
        <w:t>merger</w:t>
      </w:r>
      <w:r>
        <w:rPr>
          <w:rFonts w:asciiTheme="minorHAnsi" w:hAnsiTheme="minorHAnsi" w:cstheme="minorHAnsi"/>
          <w:sz w:val="24"/>
          <w:szCs w:val="24"/>
        </w:rPr>
        <w:t xml:space="preserve"> to its conclusion and measure the effects of its aftermath both on the organisation, whether Institute or University, and its members.  </w:t>
      </w:r>
      <w:r w:rsidR="008F0125">
        <w:rPr>
          <w:rFonts w:asciiTheme="minorHAnsi" w:hAnsiTheme="minorHAnsi" w:cstheme="minorHAnsi"/>
          <w:sz w:val="24"/>
          <w:szCs w:val="24"/>
        </w:rPr>
        <w:t xml:space="preserve">As the move to </w:t>
      </w:r>
      <w:proofErr w:type="spellStart"/>
      <w:r w:rsidR="008F0125">
        <w:rPr>
          <w:rFonts w:asciiTheme="minorHAnsi" w:hAnsiTheme="minorHAnsi" w:cstheme="minorHAnsi"/>
          <w:sz w:val="24"/>
          <w:szCs w:val="24"/>
        </w:rPr>
        <w:t>Grangegorman</w:t>
      </w:r>
      <w:proofErr w:type="spellEnd"/>
      <w:r w:rsidR="008F0125">
        <w:rPr>
          <w:rFonts w:asciiTheme="minorHAnsi" w:hAnsiTheme="minorHAnsi" w:cstheme="minorHAnsi"/>
          <w:sz w:val="24"/>
          <w:szCs w:val="24"/>
        </w:rPr>
        <w:t xml:space="preserve"> </w:t>
      </w:r>
      <w:r w:rsidR="00BA080E">
        <w:rPr>
          <w:rFonts w:asciiTheme="minorHAnsi" w:hAnsiTheme="minorHAnsi" w:cstheme="minorHAnsi"/>
          <w:sz w:val="24"/>
          <w:szCs w:val="24"/>
        </w:rPr>
        <w:t xml:space="preserve">commenced in September 2014, </w:t>
      </w:r>
      <w:r w:rsidR="008F0125">
        <w:rPr>
          <w:rFonts w:asciiTheme="minorHAnsi" w:hAnsiTheme="minorHAnsi" w:cstheme="minorHAnsi"/>
          <w:sz w:val="24"/>
          <w:szCs w:val="24"/>
        </w:rPr>
        <w:t xml:space="preserve">with some staff and students </w:t>
      </w:r>
      <w:r w:rsidR="00BA080E">
        <w:rPr>
          <w:rFonts w:asciiTheme="minorHAnsi" w:hAnsiTheme="minorHAnsi" w:cstheme="minorHAnsi"/>
          <w:sz w:val="24"/>
          <w:szCs w:val="24"/>
        </w:rPr>
        <w:t>already moving onto campus</w:t>
      </w:r>
      <w:r w:rsidR="008F0125">
        <w:rPr>
          <w:rFonts w:asciiTheme="minorHAnsi" w:hAnsiTheme="minorHAnsi" w:cstheme="minorHAnsi"/>
          <w:sz w:val="24"/>
          <w:szCs w:val="24"/>
        </w:rPr>
        <w:t xml:space="preserve">, the future is now.  </w:t>
      </w:r>
      <w:r w:rsidR="00EA3A6D">
        <w:rPr>
          <w:rFonts w:asciiTheme="minorHAnsi" w:hAnsiTheme="minorHAnsi" w:cstheme="minorHAnsi"/>
          <w:sz w:val="24"/>
          <w:szCs w:val="24"/>
        </w:rPr>
        <w:t xml:space="preserve">Resistance to the micro changes within the Colleges is </w:t>
      </w:r>
      <w:r w:rsidR="008F0125">
        <w:rPr>
          <w:rFonts w:asciiTheme="minorHAnsi" w:hAnsiTheme="minorHAnsi" w:cstheme="minorHAnsi"/>
          <w:sz w:val="24"/>
          <w:szCs w:val="24"/>
        </w:rPr>
        <w:t>preventing a coherent discourse on this new campus and new Institute is some of the resistance to micro changes within Colleges</w:t>
      </w:r>
      <w:r w:rsidR="00EA3A6D">
        <w:rPr>
          <w:rFonts w:asciiTheme="minorHAnsi" w:hAnsiTheme="minorHAnsi" w:cstheme="minorHAnsi"/>
          <w:sz w:val="24"/>
          <w:szCs w:val="24"/>
        </w:rPr>
        <w:t>.  In addition,</w:t>
      </w:r>
      <w:r w:rsidR="008F0125">
        <w:rPr>
          <w:rFonts w:asciiTheme="minorHAnsi" w:hAnsiTheme="minorHAnsi" w:cstheme="minorHAnsi"/>
          <w:sz w:val="24"/>
          <w:szCs w:val="24"/>
        </w:rPr>
        <w:t xml:space="preserve"> </w:t>
      </w:r>
      <w:r w:rsidR="00EA3A6D">
        <w:rPr>
          <w:rFonts w:asciiTheme="minorHAnsi" w:hAnsiTheme="minorHAnsi" w:cstheme="minorHAnsi"/>
          <w:sz w:val="24"/>
          <w:szCs w:val="24"/>
        </w:rPr>
        <w:t xml:space="preserve">the internal discussion of mergers and changes </w:t>
      </w:r>
      <w:proofErr w:type="gramStart"/>
      <w:r w:rsidR="00EA3A6D">
        <w:rPr>
          <w:rFonts w:asciiTheme="minorHAnsi" w:hAnsiTheme="minorHAnsi" w:cstheme="minorHAnsi"/>
          <w:sz w:val="24"/>
          <w:szCs w:val="24"/>
        </w:rPr>
        <w:t>is overshadowed</w:t>
      </w:r>
      <w:proofErr w:type="gramEnd"/>
      <w:r w:rsidR="00EA3A6D">
        <w:rPr>
          <w:rFonts w:asciiTheme="minorHAnsi" w:hAnsiTheme="minorHAnsi" w:cstheme="minorHAnsi"/>
          <w:sz w:val="24"/>
          <w:szCs w:val="24"/>
        </w:rPr>
        <w:t xml:space="preserve"> by </w:t>
      </w:r>
      <w:r w:rsidR="008F0125">
        <w:rPr>
          <w:rFonts w:asciiTheme="minorHAnsi" w:hAnsiTheme="minorHAnsi" w:cstheme="minorHAnsi"/>
          <w:sz w:val="24"/>
          <w:szCs w:val="24"/>
        </w:rPr>
        <w:t>the concurrent drive to become the first Technological University in Ireland and in Dublin forming the Dublin Technological University.</w:t>
      </w:r>
      <w:r w:rsidR="00BA080E">
        <w:rPr>
          <w:rFonts w:asciiTheme="minorHAnsi" w:hAnsiTheme="minorHAnsi" w:cstheme="minorHAnsi"/>
          <w:sz w:val="24"/>
          <w:szCs w:val="24"/>
        </w:rPr>
        <w:t xml:space="preserve">  The question remains that if staffs resist changes at micro level how can major changes of a new University </w:t>
      </w:r>
      <w:r w:rsidR="00027BE7">
        <w:rPr>
          <w:rFonts w:asciiTheme="minorHAnsi" w:hAnsiTheme="minorHAnsi" w:cstheme="minorHAnsi"/>
          <w:sz w:val="24"/>
          <w:szCs w:val="24"/>
        </w:rPr>
        <w:t>in the future</w:t>
      </w:r>
      <w:r w:rsidR="00BA080E">
        <w:rPr>
          <w:rFonts w:asciiTheme="minorHAnsi" w:hAnsiTheme="minorHAnsi" w:cstheme="minorHAnsi"/>
          <w:sz w:val="24"/>
          <w:szCs w:val="24"/>
        </w:rPr>
        <w:t>?</w:t>
      </w:r>
    </w:p>
    <w:p w:rsidR="0006196A" w:rsidRPr="004E69DB" w:rsidRDefault="007F103B" w:rsidP="00D27384">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Policies trying to develop a coherent and much aligned higher education system need</w:t>
      </w:r>
      <w:r w:rsidR="006009F4">
        <w:rPr>
          <w:rFonts w:asciiTheme="minorHAnsi" w:hAnsiTheme="minorHAnsi" w:cstheme="minorHAnsi"/>
          <w:sz w:val="24"/>
          <w:szCs w:val="24"/>
        </w:rPr>
        <w:t xml:space="preserve"> to take into consideration its opponents as well as its supporters</w:t>
      </w:r>
      <w:r>
        <w:rPr>
          <w:rFonts w:asciiTheme="minorHAnsi" w:hAnsiTheme="minorHAnsi" w:cstheme="minorHAnsi"/>
          <w:sz w:val="24"/>
          <w:szCs w:val="24"/>
        </w:rPr>
        <w:t xml:space="preserve">.  Traditional higher education </w:t>
      </w:r>
      <w:r w:rsidR="00CF524A">
        <w:rPr>
          <w:rFonts w:asciiTheme="minorHAnsi" w:hAnsiTheme="minorHAnsi" w:cstheme="minorHAnsi"/>
          <w:sz w:val="24"/>
          <w:szCs w:val="24"/>
        </w:rPr>
        <w:t>moves</w:t>
      </w:r>
      <w:r>
        <w:rPr>
          <w:rFonts w:asciiTheme="minorHAnsi" w:hAnsiTheme="minorHAnsi" w:cstheme="minorHAnsi"/>
          <w:sz w:val="24"/>
          <w:szCs w:val="24"/>
        </w:rPr>
        <w:t xml:space="preserve"> further into the past with more modern and necessary </w:t>
      </w:r>
      <w:r w:rsidRPr="004E69DB">
        <w:rPr>
          <w:rFonts w:asciiTheme="minorHAnsi" w:hAnsiTheme="minorHAnsi" w:cstheme="minorHAnsi"/>
          <w:sz w:val="24"/>
          <w:szCs w:val="24"/>
        </w:rPr>
        <w:t xml:space="preserve">entrepreneurial, market and economy driven higher education for the future growth of the state.  </w:t>
      </w:r>
      <w:r w:rsidR="008F0125" w:rsidRPr="004E69DB">
        <w:rPr>
          <w:rFonts w:asciiTheme="minorHAnsi" w:hAnsiTheme="minorHAnsi" w:cstheme="minorHAnsi"/>
          <w:sz w:val="24"/>
          <w:szCs w:val="24"/>
        </w:rPr>
        <w:t>As the changes and mergers progress it is important to consider all of the people involved</w:t>
      </w:r>
      <w:r w:rsidR="00587F49" w:rsidRPr="004E69DB">
        <w:rPr>
          <w:rFonts w:asciiTheme="minorHAnsi" w:hAnsiTheme="minorHAnsi" w:cstheme="minorHAnsi"/>
          <w:sz w:val="24"/>
          <w:szCs w:val="24"/>
        </w:rPr>
        <w:t>,</w:t>
      </w:r>
      <w:r w:rsidR="00463A6E" w:rsidRPr="004E69DB">
        <w:rPr>
          <w:rFonts w:asciiTheme="minorHAnsi" w:hAnsiTheme="minorHAnsi" w:cstheme="minorHAnsi"/>
          <w:sz w:val="24"/>
          <w:szCs w:val="24"/>
        </w:rPr>
        <w:t xml:space="preserve"> engage with everyone and not just </w:t>
      </w:r>
      <w:r w:rsidR="00337F37" w:rsidRPr="004E69DB">
        <w:rPr>
          <w:rFonts w:asciiTheme="minorHAnsi" w:hAnsiTheme="minorHAnsi" w:cstheme="minorHAnsi"/>
          <w:sz w:val="24"/>
          <w:szCs w:val="24"/>
        </w:rPr>
        <w:t xml:space="preserve">after decisions </w:t>
      </w:r>
      <w:proofErr w:type="gramStart"/>
      <w:r w:rsidR="00337F37" w:rsidRPr="004E69DB">
        <w:rPr>
          <w:rFonts w:asciiTheme="minorHAnsi" w:hAnsiTheme="minorHAnsi" w:cstheme="minorHAnsi"/>
          <w:sz w:val="24"/>
          <w:szCs w:val="24"/>
        </w:rPr>
        <w:t>have been made</w:t>
      </w:r>
      <w:proofErr w:type="gramEnd"/>
      <w:r w:rsidR="008F0125" w:rsidRPr="004E69DB">
        <w:rPr>
          <w:rFonts w:asciiTheme="minorHAnsi" w:hAnsiTheme="minorHAnsi" w:cstheme="minorHAnsi"/>
          <w:sz w:val="24"/>
          <w:szCs w:val="24"/>
        </w:rPr>
        <w:t xml:space="preserve">.  </w:t>
      </w:r>
      <w:r w:rsidR="00BC7222" w:rsidRPr="004E69DB">
        <w:rPr>
          <w:rFonts w:asciiTheme="minorHAnsi" w:hAnsiTheme="minorHAnsi" w:cstheme="minorHAnsi"/>
          <w:sz w:val="24"/>
          <w:szCs w:val="24"/>
        </w:rPr>
        <w:t>Communication should be a two way process, with consultation and a culture of inclusion and collegiality for the future.</w:t>
      </w:r>
    </w:p>
    <w:p w:rsidR="009A283F" w:rsidRPr="004E69DB" w:rsidRDefault="00761B91" w:rsidP="00761B91">
      <w:pPr>
        <w:pStyle w:val="Heading3"/>
        <w:rPr>
          <w:rFonts w:asciiTheme="majorHAnsi" w:hAnsiTheme="majorHAnsi" w:cstheme="majorHAnsi"/>
          <w:color w:val="auto"/>
          <w:sz w:val="24"/>
          <w:szCs w:val="24"/>
        </w:rPr>
      </w:pPr>
      <w:bookmarkStart w:id="747" w:name="_Toc422396349"/>
      <w:r w:rsidRPr="004E69DB">
        <w:rPr>
          <w:rFonts w:asciiTheme="majorHAnsi" w:hAnsiTheme="majorHAnsi" w:cstheme="majorHAnsi"/>
          <w:color w:val="auto"/>
          <w:sz w:val="24"/>
          <w:szCs w:val="24"/>
        </w:rPr>
        <w:t>8.3</w:t>
      </w:r>
      <w:r w:rsidR="009A283F" w:rsidRPr="004E69DB">
        <w:rPr>
          <w:rFonts w:asciiTheme="majorHAnsi" w:hAnsiTheme="majorHAnsi" w:cstheme="majorHAnsi"/>
          <w:color w:val="auto"/>
          <w:sz w:val="24"/>
          <w:szCs w:val="24"/>
        </w:rPr>
        <w:t>.</w:t>
      </w:r>
      <w:r w:rsidR="002749AB" w:rsidRPr="004E69DB">
        <w:rPr>
          <w:rFonts w:asciiTheme="majorHAnsi" w:hAnsiTheme="majorHAnsi" w:cstheme="majorHAnsi"/>
          <w:color w:val="auto"/>
          <w:sz w:val="24"/>
          <w:szCs w:val="24"/>
        </w:rPr>
        <w:t>2</w:t>
      </w:r>
      <w:r w:rsidRPr="004E69DB">
        <w:rPr>
          <w:rFonts w:asciiTheme="majorHAnsi" w:hAnsiTheme="majorHAnsi" w:cstheme="majorHAnsi"/>
          <w:color w:val="auto"/>
          <w:sz w:val="24"/>
          <w:szCs w:val="24"/>
        </w:rPr>
        <w:t xml:space="preserve"> </w:t>
      </w:r>
      <w:r w:rsidR="00322BA9" w:rsidRPr="004E69DB">
        <w:rPr>
          <w:rFonts w:asciiTheme="majorHAnsi" w:hAnsiTheme="majorHAnsi" w:cstheme="majorHAnsi"/>
          <w:color w:val="auto"/>
          <w:sz w:val="24"/>
          <w:szCs w:val="24"/>
        </w:rPr>
        <w:t>Methodological contributions</w:t>
      </w:r>
      <w:bookmarkEnd w:id="747"/>
    </w:p>
    <w:p w:rsidR="005B11F2" w:rsidRDefault="00761B91" w:rsidP="00FF6C80">
      <w:pPr>
        <w:spacing w:before="100" w:beforeAutospacing="1" w:after="100" w:afterAutospacing="1" w:line="360" w:lineRule="auto"/>
        <w:jc w:val="both"/>
        <w:rPr>
          <w:rFonts w:asciiTheme="minorHAnsi" w:hAnsiTheme="minorHAnsi" w:cstheme="minorHAnsi"/>
          <w:sz w:val="24"/>
          <w:szCs w:val="24"/>
        </w:rPr>
      </w:pPr>
      <w:r w:rsidRPr="004E69DB">
        <w:rPr>
          <w:rFonts w:asciiTheme="minorHAnsi" w:hAnsiTheme="minorHAnsi" w:cstheme="minorHAnsi"/>
          <w:sz w:val="24"/>
          <w:szCs w:val="24"/>
        </w:rPr>
        <w:t>Contributions of the thesis suggests that t</w:t>
      </w:r>
      <w:r w:rsidR="00070202" w:rsidRPr="004E69DB">
        <w:rPr>
          <w:rFonts w:asciiTheme="minorHAnsi" w:hAnsiTheme="minorHAnsi" w:cstheme="minorHAnsi"/>
          <w:sz w:val="24"/>
          <w:szCs w:val="24"/>
        </w:rPr>
        <w:t xml:space="preserve">his research is unique as DIT is one of the largest </w:t>
      </w:r>
      <w:proofErr w:type="spellStart"/>
      <w:r w:rsidR="00070202" w:rsidRPr="004E69DB">
        <w:rPr>
          <w:rFonts w:asciiTheme="minorHAnsi" w:hAnsiTheme="minorHAnsi" w:cstheme="minorHAnsi"/>
          <w:sz w:val="24"/>
          <w:szCs w:val="24"/>
        </w:rPr>
        <w:t>IoTs</w:t>
      </w:r>
      <w:proofErr w:type="spellEnd"/>
      <w:r w:rsidR="00070202" w:rsidRPr="004E69DB">
        <w:rPr>
          <w:rFonts w:asciiTheme="minorHAnsi" w:hAnsiTheme="minorHAnsi" w:cstheme="minorHAnsi"/>
          <w:sz w:val="24"/>
          <w:szCs w:val="24"/>
        </w:rPr>
        <w:t xml:space="preserve"> in Ireland and after the merger</w:t>
      </w:r>
      <w:r w:rsidR="00070202">
        <w:rPr>
          <w:rFonts w:asciiTheme="minorHAnsi" w:hAnsiTheme="minorHAnsi" w:cstheme="minorHAnsi"/>
          <w:sz w:val="24"/>
          <w:szCs w:val="24"/>
        </w:rPr>
        <w:t xml:space="preserve"> of the other </w:t>
      </w:r>
      <w:proofErr w:type="spellStart"/>
      <w:r w:rsidR="00070202">
        <w:rPr>
          <w:rFonts w:asciiTheme="minorHAnsi" w:hAnsiTheme="minorHAnsi" w:cstheme="minorHAnsi"/>
          <w:sz w:val="24"/>
          <w:szCs w:val="24"/>
        </w:rPr>
        <w:t>IoTs</w:t>
      </w:r>
      <w:proofErr w:type="spellEnd"/>
      <w:r w:rsidR="00070202">
        <w:rPr>
          <w:rFonts w:asciiTheme="minorHAnsi" w:hAnsiTheme="minorHAnsi" w:cstheme="minorHAnsi"/>
          <w:sz w:val="24"/>
          <w:szCs w:val="24"/>
        </w:rPr>
        <w:t xml:space="preserve"> in Dublin</w:t>
      </w:r>
      <w:r w:rsidR="00EA3A6D">
        <w:rPr>
          <w:rFonts w:asciiTheme="minorHAnsi" w:hAnsiTheme="minorHAnsi" w:cstheme="minorHAnsi"/>
          <w:sz w:val="24"/>
          <w:szCs w:val="24"/>
        </w:rPr>
        <w:t xml:space="preserve"> will</w:t>
      </w:r>
      <w:r w:rsidR="00070202">
        <w:rPr>
          <w:rFonts w:asciiTheme="minorHAnsi" w:hAnsiTheme="minorHAnsi" w:cstheme="minorHAnsi"/>
          <w:sz w:val="24"/>
          <w:szCs w:val="24"/>
        </w:rPr>
        <w:t xml:space="preserve"> become one of the largest higher education institutes in the c</w:t>
      </w:r>
      <w:r w:rsidR="005B11F2">
        <w:rPr>
          <w:rFonts w:asciiTheme="minorHAnsi" w:hAnsiTheme="minorHAnsi" w:cstheme="minorHAnsi"/>
          <w:sz w:val="24"/>
          <w:szCs w:val="24"/>
        </w:rPr>
        <w:t xml:space="preserve">ountry.  The research conducted, in my opinion, </w:t>
      </w:r>
      <w:r w:rsidR="00070202">
        <w:rPr>
          <w:rFonts w:asciiTheme="minorHAnsi" w:hAnsiTheme="minorHAnsi" w:cstheme="minorHAnsi"/>
          <w:sz w:val="24"/>
          <w:szCs w:val="24"/>
        </w:rPr>
        <w:t>was also unique</w:t>
      </w:r>
      <w:r w:rsidR="005B11F2">
        <w:rPr>
          <w:rFonts w:asciiTheme="minorHAnsi" w:hAnsiTheme="minorHAnsi" w:cstheme="minorHAnsi"/>
          <w:sz w:val="24"/>
          <w:szCs w:val="24"/>
        </w:rPr>
        <w:t xml:space="preserve"> as DIT was changing both internally within its structures involving micro mergers, </w:t>
      </w:r>
      <w:r w:rsidR="00337F37">
        <w:rPr>
          <w:rFonts w:asciiTheme="minorHAnsi" w:hAnsiTheme="minorHAnsi" w:cstheme="minorHAnsi"/>
          <w:sz w:val="24"/>
          <w:szCs w:val="24"/>
        </w:rPr>
        <w:t>and</w:t>
      </w:r>
      <w:r w:rsidR="005B11F2">
        <w:rPr>
          <w:rFonts w:asciiTheme="minorHAnsi" w:hAnsiTheme="minorHAnsi" w:cstheme="minorHAnsi"/>
          <w:sz w:val="24"/>
          <w:szCs w:val="24"/>
        </w:rPr>
        <w:t xml:space="preserve"> externally involving the TU4Dublin alliance.  </w:t>
      </w:r>
    </w:p>
    <w:p w:rsidR="00BE7CD9" w:rsidRDefault="005B11F2" w:rsidP="00FF6C80">
      <w:pPr>
        <w:spacing w:before="100" w:beforeAutospacing="1" w:after="100" w:afterAutospacing="1" w:line="360" w:lineRule="auto"/>
        <w:jc w:val="both"/>
      </w:pPr>
      <w:r>
        <w:rPr>
          <w:rFonts w:asciiTheme="minorHAnsi" w:hAnsiTheme="minorHAnsi" w:cstheme="minorHAnsi"/>
          <w:sz w:val="24"/>
          <w:szCs w:val="24"/>
        </w:rPr>
        <w:t>Although not a new concept (McCulloch, 2004), marrying the documents analysed and the interviews in this research on DIT was a novel research process.  Previous research on DIT involved only one tool</w:t>
      </w:r>
      <w:r w:rsidR="0056463A">
        <w:rPr>
          <w:rFonts w:asciiTheme="minorHAnsi" w:hAnsiTheme="minorHAnsi" w:cstheme="minorHAnsi"/>
          <w:sz w:val="24"/>
          <w:szCs w:val="24"/>
        </w:rPr>
        <w:t>, usually interview or policy document</w:t>
      </w:r>
      <w:r>
        <w:rPr>
          <w:rFonts w:asciiTheme="minorHAnsi" w:hAnsiTheme="minorHAnsi" w:cstheme="minorHAnsi"/>
          <w:sz w:val="24"/>
          <w:szCs w:val="24"/>
        </w:rPr>
        <w:t xml:space="preserve">.  </w:t>
      </w:r>
      <w:r w:rsidRPr="002749AB">
        <w:rPr>
          <w:rFonts w:asciiTheme="minorHAnsi" w:hAnsiTheme="minorHAnsi" w:cstheme="minorHAnsi"/>
          <w:sz w:val="24"/>
          <w:szCs w:val="24"/>
        </w:rPr>
        <w:t xml:space="preserve">I employed this </w:t>
      </w:r>
      <w:r w:rsidR="0056463A">
        <w:rPr>
          <w:rFonts w:asciiTheme="minorHAnsi" w:hAnsiTheme="minorHAnsi" w:cstheme="minorHAnsi"/>
          <w:sz w:val="24"/>
          <w:szCs w:val="24"/>
        </w:rPr>
        <w:t xml:space="preserve">combined </w:t>
      </w:r>
      <w:r w:rsidRPr="002749AB">
        <w:rPr>
          <w:rFonts w:asciiTheme="minorHAnsi" w:hAnsiTheme="minorHAnsi" w:cstheme="minorHAnsi"/>
          <w:sz w:val="24"/>
          <w:szCs w:val="24"/>
        </w:rPr>
        <w:t>met</w:t>
      </w:r>
      <w:r w:rsidR="002749AB">
        <w:rPr>
          <w:rFonts w:asciiTheme="minorHAnsi" w:hAnsiTheme="minorHAnsi" w:cstheme="minorHAnsi"/>
          <w:sz w:val="24"/>
          <w:szCs w:val="24"/>
        </w:rPr>
        <w:t xml:space="preserve">hodological approach to obtain a </w:t>
      </w:r>
      <w:r w:rsidRPr="002749AB">
        <w:rPr>
          <w:rFonts w:asciiTheme="minorHAnsi" w:hAnsiTheme="minorHAnsi" w:cstheme="minorHAnsi"/>
          <w:sz w:val="24"/>
          <w:szCs w:val="24"/>
        </w:rPr>
        <w:t xml:space="preserve">more coherent </w:t>
      </w:r>
      <w:r w:rsidR="002749AB">
        <w:rPr>
          <w:rFonts w:asciiTheme="minorHAnsi" w:hAnsiTheme="minorHAnsi" w:cstheme="minorHAnsi"/>
          <w:sz w:val="24"/>
          <w:szCs w:val="24"/>
        </w:rPr>
        <w:t>response</w:t>
      </w:r>
      <w:r w:rsidR="00FB125E" w:rsidRPr="002749AB">
        <w:rPr>
          <w:rFonts w:asciiTheme="minorHAnsi" w:hAnsiTheme="minorHAnsi" w:cstheme="minorHAnsi"/>
          <w:sz w:val="24"/>
          <w:szCs w:val="24"/>
        </w:rPr>
        <w:t xml:space="preserve"> to </w:t>
      </w:r>
      <w:r w:rsidRPr="002749AB">
        <w:rPr>
          <w:rFonts w:asciiTheme="minorHAnsi" w:hAnsiTheme="minorHAnsi" w:cstheme="minorHAnsi"/>
          <w:sz w:val="24"/>
          <w:szCs w:val="24"/>
        </w:rPr>
        <w:t xml:space="preserve">the </w:t>
      </w:r>
      <w:r w:rsidR="00761B91" w:rsidRPr="002749AB">
        <w:rPr>
          <w:rFonts w:asciiTheme="minorHAnsi" w:hAnsiTheme="minorHAnsi" w:cstheme="minorHAnsi"/>
          <w:sz w:val="24"/>
          <w:szCs w:val="24"/>
        </w:rPr>
        <w:t>sub-</w:t>
      </w:r>
      <w:r w:rsidR="00FB125E" w:rsidRPr="002749AB">
        <w:rPr>
          <w:rFonts w:asciiTheme="minorHAnsi" w:hAnsiTheme="minorHAnsi" w:cstheme="minorHAnsi"/>
          <w:sz w:val="24"/>
          <w:szCs w:val="24"/>
        </w:rPr>
        <w:t xml:space="preserve">research </w:t>
      </w:r>
      <w:r w:rsidR="002749AB" w:rsidRPr="002749AB">
        <w:rPr>
          <w:rFonts w:asciiTheme="minorHAnsi" w:hAnsiTheme="minorHAnsi" w:cstheme="minorHAnsi"/>
          <w:sz w:val="24"/>
          <w:szCs w:val="24"/>
        </w:rPr>
        <w:t>questions</w:t>
      </w:r>
      <w:r w:rsidR="00FB125E" w:rsidRPr="002749AB">
        <w:rPr>
          <w:rFonts w:asciiTheme="minorHAnsi" w:hAnsiTheme="minorHAnsi" w:cstheme="minorHAnsi"/>
          <w:sz w:val="24"/>
          <w:szCs w:val="24"/>
        </w:rPr>
        <w:t xml:space="preserve"> and in </w:t>
      </w:r>
      <w:r w:rsidRPr="002749AB">
        <w:rPr>
          <w:rFonts w:asciiTheme="minorHAnsi" w:hAnsiTheme="minorHAnsi" w:cstheme="minorHAnsi"/>
          <w:sz w:val="24"/>
          <w:szCs w:val="24"/>
        </w:rPr>
        <w:t>turn</w:t>
      </w:r>
      <w:r w:rsidR="00FB125E" w:rsidRPr="002749AB">
        <w:rPr>
          <w:rFonts w:asciiTheme="minorHAnsi" w:hAnsiTheme="minorHAnsi" w:cstheme="minorHAnsi"/>
          <w:sz w:val="24"/>
          <w:szCs w:val="24"/>
        </w:rPr>
        <w:t xml:space="preserve"> the overall research question</w:t>
      </w:r>
      <w:r w:rsidR="002749AB">
        <w:rPr>
          <w:rFonts w:asciiTheme="minorHAnsi" w:hAnsiTheme="minorHAnsi" w:cstheme="minorHAnsi"/>
          <w:sz w:val="24"/>
          <w:szCs w:val="24"/>
        </w:rPr>
        <w:t>.</w:t>
      </w:r>
      <w:r w:rsidR="00FB125E" w:rsidRPr="002749AB">
        <w:rPr>
          <w:rFonts w:asciiTheme="minorHAnsi" w:hAnsiTheme="minorHAnsi" w:cstheme="minorHAnsi"/>
          <w:sz w:val="24"/>
          <w:szCs w:val="24"/>
        </w:rPr>
        <w:t xml:space="preserve">  </w:t>
      </w:r>
      <w:r w:rsidR="001C5523" w:rsidRPr="002749AB">
        <w:rPr>
          <w:rFonts w:asciiTheme="minorHAnsi" w:hAnsiTheme="minorHAnsi" w:cstheme="minorHAnsi"/>
          <w:sz w:val="24"/>
          <w:szCs w:val="24"/>
        </w:rPr>
        <w:t xml:space="preserve">This </w:t>
      </w:r>
      <w:proofErr w:type="gramStart"/>
      <w:r w:rsidR="001C5523" w:rsidRPr="002749AB">
        <w:rPr>
          <w:rFonts w:asciiTheme="minorHAnsi" w:hAnsiTheme="minorHAnsi" w:cstheme="minorHAnsi"/>
          <w:sz w:val="24"/>
          <w:szCs w:val="24"/>
        </w:rPr>
        <w:t>was illustrated</w:t>
      </w:r>
      <w:proofErr w:type="gramEnd"/>
      <w:r w:rsidR="001C5523" w:rsidRPr="002749AB">
        <w:rPr>
          <w:rFonts w:asciiTheme="minorHAnsi" w:hAnsiTheme="minorHAnsi" w:cstheme="minorHAnsi"/>
          <w:sz w:val="24"/>
          <w:szCs w:val="24"/>
        </w:rPr>
        <w:t xml:space="preserve"> in chapter 4, </w:t>
      </w:r>
      <w:r w:rsidR="00BE7CD9">
        <w:rPr>
          <w:rFonts w:asciiTheme="minorHAnsi" w:hAnsiTheme="minorHAnsi" w:cstheme="minorHAnsi"/>
          <w:sz w:val="24"/>
          <w:szCs w:val="24"/>
        </w:rPr>
        <w:t>figure 4.2.</w:t>
      </w:r>
    </w:p>
    <w:p w:rsidR="002749AB" w:rsidRDefault="002749AB" w:rsidP="00FF6C80">
      <w:pPr>
        <w:spacing w:before="100" w:beforeAutospacing="1" w:after="100" w:afterAutospacing="1" w:line="360" w:lineRule="auto"/>
        <w:jc w:val="both"/>
        <w:rPr>
          <w:rFonts w:ascii="Times New Roman" w:hAnsi="Times New Roman"/>
          <w:sz w:val="24"/>
          <w:szCs w:val="24"/>
        </w:rPr>
      </w:pPr>
      <w:r w:rsidRPr="0074094F">
        <w:rPr>
          <w:rFonts w:ascii="Times New Roman" w:hAnsi="Times New Roman"/>
          <w:sz w:val="24"/>
          <w:szCs w:val="24"/>
        </w:rPr>
        <w:t>Finally, while the use of one document would have been adequate</w:t>
      </w:r>
      <w:r>
        <w:rPr>
          <w:rFonts w:ascii="Times New Roman" w:hAnsi="Times New Roman"/>
          <w:sz w:val="24"/>
          <w:szCs w:val="24"/>
        </w:rPr>
        <w:t xml:space="preserve"> (either the DIT Act 1992 or the DTU Act 2014), it was </w:t>
      </w:r>
      <w:r w:rsidRPr="0074094F">
        <w:rPr>
          <w:rFonts w:ascii="Times New Roman" w:hAnsi="Times New Roman"/>
          <w:sz w:val="24"/>
          <w:szCs w:val="24"/>
        </w:rPr>
        <w:t>also limiting and therefore to illustrate the use of CDA, and to understand how internal DIT texts originate through the influences of government (State) on strategic plans (Institute), a holistic view was employed.</w:t>
      </w:r>
      <w:r>
        <w:rPr>
          <w:rFonts w:ascii="Times New Roman" w:hAnsi="Times New Roman"/>
          <w:sz w:val="24"/>
          <w:szCs w:val="24"/>
        </w:rPr>
        <w:t xml:space="preserve">  </w:t>
      </w:r>
    </w:p>
    <w:p w:rsidR="00BE7CD9" w:rsidRDefault="00BE7CD9">
      <w:pPr>
        <w:rPr>
          <w:rFonts w:ascii="Times New Roman" w:hAnsi="Times New Roman"/>
          <w:sz w:val="24"/>
          <w:szCs w:val="24"/>
        </w:rPr>
      </w:pPr>
      <w:r>
        <w:rPr>
          <w:rFonts w:ascii="Times New Roman" w:hAnsi="Times New Roman"/>
          <w:sz w:val="24"/>
          <w:szCs w:val="24"/>
        </w:rPr>
        <w:br w:type="page"/>
      </w:r>
    </w:p>
    <w:p w:rsidR="001C5523" w:rsidRPr="00322BA9" w:rsidRDefault="00322BA9" w:rsidP="00322BA9">
      <w:pPr>
        <w:pStyle w:val="Heading3"/>
        <w:rPr>
          <w:rFonts w:asciiTheme="majorHAnsi" w:hAnsiTheme="majorHAnsi" w:cstheme="majorHAnsi"/>
          <w:color w:val="auto"/>
          <w:sz w:val="24"/>
          <w:szCs w:val="24"/>
        </w:rPr>
      </w:pPr>
      <w:bookmarkStart w:id="748" w:name="_Toc422396350"/>
      <w:r w:rsidRPr="00322BA9">
        <w:rPr>
          <w:rFonts w:asciiTheme="majorHAnsi" w:hAnsiTheme="majorHAnsi" w:cstheme="majorHAnsi"/>
          <w:color w:val="auto"/>
          <w:sz w:val="24"/>
          <w:szCs w:val="24"/>
        </w:rPr>
        <w:lastRenderedPageBreak/>
        <w:t>8.3.</w:t>
      </w:r>
      <w:r w:rsidR="002749AB">
        <w:rPr>
          <w:rFonts w:asciiTheme="majorHAnsi" w:hAnsiTheme="majorHAnsi" w:cstheme="majorHAnsi"/>
          <w:color w:val="auto"/>
          <w:sz w:val="24"/>
          <w:szCs w:val="24"/>
        </w:rPr>
        <w:t>3</w:t>
      </w:r>
      <w:r w:rsidRPr="00322BA9">
        <w:rPr>
          <w:rFonts w:asciiTheme="majorHAnsi" w:hAnsiTheme="majorHAnsi" w:cstheme="majorHAnsi"/>
          <w:color w:val="auto"/>
          <w:sz w:val="24"/>
          <w:szCs w:val="24"/>
        </w:rPr>
        <w:t xml:space="preserve"> Theoretical contributions</w:t>
      </w:r>
      <w:bookmarkEnd w:id="748"/>
    </w:p>
    <w:p w:rsidR="00BE7CD9" w:rsidRDefault="002749AB" w:rsidP="005B11F2">
      <w:pPr>
        <w:spacing w:before="100" w:beforeAutospacing="1" w:after="100" w:afterAutospacing="1" w:line="360" w:lineRule="auto"/>
        <w:jc w:val="both"/>
        <w:rPr>
          <w:rFonts w:asciiTheme="minorHAnsi" w:hAnsiTheme="minorHAnsi" w:cstheme="minorHAnsi"/>
          <w:sz w:val="24"/>
          <w:szCs w:val="24"/>
        </w:rPr>
      </w:pPr>
      <w:r w:rsidRPr="002749AB">
        <w:rPr>
          <w:rFonts w:asciiTheme="minorHAnsi" w:hAnsiTheme="minorHAnsi" w:cstheme="minorHAnsi"/>
          <w:sz w:val="24"/>
          <w:szCs w:val="24"/>
        </w:rPr>
        <w:t xml:space="preserve">It </w:t>
      </w:r>
      <w:proofErr w:type="gramStart"/>
      <w:r w:rsidRPr="002749AB">
        <w:rPr>
          <w:rFonts w:asciiTheme="minorHAnsi" w:hAnsiTheme="minorHAnsi" w:cstheme="minorHAnsi"/>
          <w:sz w:val="24"/>
          <w:szCs w:val="24"/>
        </w:rPr>
        <w:t>was suggested</w:t>
      </w:r>
      <w:proofErr w:type="gramEnd"/>
      <w:r w:rsidRPr="002749AB">
        <w:rPr>
          <w:rFonts w:asciiTheme="minorHAnsi" w:hAnsiTheme="minorHAnsi" w:cstheme="minorHAnsi"/>
          <w:sz w:val="24"/>
          <w:szCs w:val="24"/>
        </w:rPr>
        <w:t xml:space="preserve"> that professional academic identities are part of the individual, which is shaped over time by many influences, change being one.  However, change and mergers in a future</w:t>
      </w:r>
      <w:r>
        <w:rPr>
          <w:rFonts w:asciiTheme="minorHAnsi" w:hAnsiTheme="minorHAnsi" w:cstheme="minorHAnsi"/>
          <w:sz w:val="24"/>
          <w:szCs w:val="24"/>
        </w:rPr>
        <w:t xml:space="preserve"> higher education landscape did not necessarily have to mean dramatic changes to academic identities as participants indicated their independence (or not) from the Institute.  Therefore, identities were a very personal issue and sometimes separate to the Institute.</w:t>
      </w:r>
      <w:r w:rsidR="00BE7CD9">
        <w:rPr>
          <w:rFonts w:asciiTheme="minorHAnsi" w:hAnsiTheme="minorHAnsi" w:cstheme="minorHAnsi"/>
          <w:sz w:val="24"/>
          <w:szCs w:val="24"/>
        </w:rPr>
        <w:t xml:space="preserve">  </w:t>
      </w:r>
    </w:p>
    <w:p w:rsidR="00FF6C80" w:rsidRPr="004E69DB" w:rsidRDefault="005B11F2" w:rsidP="005B11F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The model below, figure 8.</w:t>
      </w:r>
      <w:r w:rsidR="0056463A">
        <w:rPr>
          <w:rFonts w:ascii="Times New Roman" w:hAnsi="Times New Roman"/>
          <w:sz w:val="24"/>
          <w:szCs w:val="24"/>
        </w:rPr>
        <w:t>3</w:t>
      </w:r>
      <w:r>
        <w:rPr>
          <w:rFonts w:ascii="Times New Roman" w:hAnsi="Times New Roman"/>
          <w:sz w:val="24"/>
          <w:szCs w:val="24"/>
        </w:rPr>
        <w:t xml:space="preserve">, is my adaptation of Flores and Day’s (2006) model.  </w:t>
      </w:r>
      <w:r w:rsidR="00FF6C80">
        <w:rPr>
          <w:rFonts w:ascii="Times New Roman" w:hAnsi="Times New Roman"/>
          <w:sz w:val="24"/>
          <w:szCs w:val="24"/>
        </w:rPr>
        <w:t>The</w:t>
      </w:r>
      <w:r>
        <w:rPr>
          <w:rFonts w:ascii="Times New Roman" w:hAnsi="Times New Roman"/>
          <w:sz w:val="24"/>
          <w:szCs w:val="24"/>
        </w:rPr>
        <w:t xml:space="preserve"> research suggests that</w:t>
      </w:r>
      <w:r w:rsidR="00FF6C80">
        <w:rPr>
          <w:rFonts w:ascii="Times New Roman" w:hAnsi="Times New Roman"/>
          <w:sz w:val="24"/>
          <w:szCs w:val="24"/>
        </w:rPr>
        <w:t>,</w:t>
      </w:r>
      <w:r>
        <w:rPr>
          <w:rFonts w:ascii="Times New Roman" w:hAnsi="Times New Roman"/>
          <w:sz w:val="24"/>
          <w:szCs w:val="24"/>
        </w:rPr>
        <w:t xml:space="preserve"> although an extremely useful framework to start with, </w:t>
      </w:r>
      <w:r w:rsidRPr="004E69DB">
        <w:rPr>
          <w:rFonts w:ascii="Times New Roman" w:hAnsi="Times New Roman"/>
          <w:sz w:val="24"/>
          <w:szCs w:val="24"/>
        </w:rPr>
        <w:t xml:space="preserve">Flores and Day’s </w:t>
      </w:r>
      <w:r w:rsidR="007D4FE2" w:rsidRPr="004E69DB">
        <w:rPr>
          <w:rFonts w:ascii="Times New Roman" w:hAnsi="Times New Roman"/>
          <w:sz w:val="24"/>
          <w:szCs w:val="24"/>
        </w:rPr>
        <w:t xml:space="preserve">model </w:t>
      </w:r>
      <w:r w:rsidR="0056463A" w:rsidRPr="004E69DB">
        <w:rPr>
          <w:rFonts w:ascii="Times New Roman" w:hAnsi="Times New Roman"/>
          <w:sz w:val="24"/>
          <w:szCs w:val="24"/>
        </w:rPr>
        <w:t>required developing as the research progressed</w:t>
      </w:r>
      <w:r w:rsidR="00337F37" w:rsidRPr="004E69DB">
        <w:rPr>
          <w:rFonts w:ascii="Times New Roman" w:hAnsi="Times New Roman"/>
          <w:sz w:val="24"/>
          <w:szCs w:val="24"/>
        </w:rPr>
        <w:t xml:space="preserve"> where more and more influences on an academics’ identity was voiced by </w:t>
      </w:r>
      <w:r w:rsidR="00806154" w:rsidRPr="004E69DB">
        <w:rPr>
          <w:rFonts w:ascii="Times New Roman" w:hAnsi="Times New Roman"/>
          <w:sz w:val="24"/>
          <w:szCs w:val="24"/>
        </w:rPr>
        <w:t>the participants</w:t>
      </w:r>
      <w:r w:rsidRPr="004E69DB">
        <w:rPr>
          <w:rFonts w:ascii="Times New Roman" w:hAnsi="Times New Roman"/>
          <w:sz w:val="24"/>
          <w:szCs w:val="24"/>
        </w:rPr>
        <w:t xml:space="preserve">.  </w:t>
      </w:r>
    </w:p>
    <w:p w:rsidR="00FF6C80" w:rsidRDefault="005B11F2" w:rsidP="005B11F2">
      <w:pPr>
        <w:spacing w:before="100" w:beforeAutospacing="1" w:after="100" w:afterAutospacing="1" w:line="360" w:lineRule="auto"/>
        <w:jc w:val="both"/>
        <w:rPr>
          <w:rFonts w:ascii="Times New Roman" w:hAnsi="Times New Roman"/>
          <w:sz w:val="24"/>
          <w:szCs w:val="24"/>
        </w:rPr>
      </w:pPr>
      <w:r w:rsidRPr="004E69DB">
        <w:rPr>
          <w:rFonts w:ascii="Times New Roman" w:hAnsi="Times New Roman"/>
          <w:sz w:val="24"/>
          <w:szCs w:val="24"/>
        </w:rPr>
        <w:t>Narratives suggested that the interviewees</w:t>
      </w:r>
      <w:r w:rsidR="0036619F" w:rsidRPr="004E69DB">
        <w:rPr>
          <w:rFonts w:ascii="Times New Roman" w:hAnsi="Times New Roman"/>
          <w:sz w:val="24"/>
          <w:szCs w:val="24"/>
        </w:rPr>
        <w:t>’</w:t>
      </w:r>
      <w:r w:rsidRPr="004E69DB">
        <w:rPr>
          <w:rFonts w:ascii="Times New Roman" w:hAnsi="Times New Roman"/>
          <w:sz w:val="24"/>
          <w:szCs w:val="24"/>
        </w:rPr>
        <w:t xml:space="preserve"> concerns </w:t>
      </w:r>
      <w:r w:rsidR="00BE7CD9" w:rsidRPr="004E69DB">
        <w:rPr>
          <w:rFonts w:ascii="Times New Roman" w:hAnsi="Times New Roman"/>
          <w:sz w:val="24"/>
          <w:szCs w:val="24"/>
        </w:rPr>
        <w:t>connected</w:t>
      </w:r>
      <w:r w:rsidRPr="004E69DB">
        <w:rPr>
          <w:rFonts w:ascii="Times New Roman" w:hAnsi="Times New Roman"/>
          <w:sz w:val="24"/>
          <w:szCs w:val="24"/>
        </w:rPr>
        <w:t xml:space="preserve"> to the</w:t>
      </w:r>
      <w:r w:rsidR="00BE7CD9" w:rsidRPr="004E69DB">
        <w:rPr>
          <w:rFonts w:ascii="Times New Roman" w:hAnsi="Times New Roman"/>
          <w:sz w:val="24"/>
          <w:szCs w:val="24"/>
        </w:rPr>
        <w:t xml:space="preserve">ir </w:t>
      </w:r>
      <w:r w:rsidR="0056463A" w:rsidRPr="004E69DB">
        <w:rPr>
          <w:rFonts w:ascii="Times New Roman" w:hAnsi="Times New Roman"/>
          <w:sz w:val="24"/>
          <w:szCs w:val="24"/>
        </w:rPr>
        <w:t xml:space="preserve">personal </w:t>
      </w:r>
      <w:r w:rsidR="00BE7CD9" w:rsidRPr="004E69DB">
        <w:rPr>
          <w:rFonts w:ascii="Times New Roman" w:hAnsi="Times New Roman"/>
          <w:sz w:val="24"/>
          <w:szCs w:val="24"/>
        </w:rPr>
        <w:t>teaching experiences from the past</w:t>
      </w:r>
      <w:r w:rsidR="0056463A" w:rsidRPr="004E69DB">
        <w:rPr>
          <w:rFonts w:ascii="Times New Roman" w:hAnsi="Times New Roman"/>
          <w:sz w:val="24"/>
          <w:szCs w:val="24"/>
        </w:rPr>
        <w:t>, their personal culture and identity.  R</w:t>
      </w:r>
      <w:r w:rsidR="00BE7CD9" w:rsidRPr="004E69DB">
        <w:rPr>
          <w:rFonts w:ascii="Times New Roman" w:hAnsi="Times New Roman"/>
          <w:sz w:val="24"/>
          <w:szCs w:val="24"/>
        </w:rPr>
        <w:t>elating to their</w:t>
      </w:r>
      <w:r w:rsidRPr="004E69DB">
        <w:rPr>
          <w:rFonts w:ascii="Times New Roman" w:hAnsi="Times New Roman"/>
          <w:sz w:val="24"/>
          <w:szCs w:val="24"/>
        </w:rPr>
        <w:t xml:space="preserve"> present work situations</w:t>
      </w:r>
      <w:r w:rsidR="0056463A" w:rsidRPr="004E69DB">
        <w:rPr>
          <w:rFonts w:ascii="Times New Roman" w:hAnsi="Times New Roman"/>
          <w:sz w:val="24"/>
          <w:szCs w:val="24"/>
        </w:rPr>
        <w:t xml:space="preserve">, the influences </w:t>
      </w:r>
      <w:r w:rsidR="00FF6C80" w:rsidRPr="004E69DB">
        <w:rPr>
          <w:rFonts w:ascii="Times New Roman" w:hAnsi="Times New Roman"/>
          <w:sz w:val="24"/>
          <w:szCs w:val="24"/>
        </w:rPr>
        <w:t xml:space="preserve">primarily </w:t>
      </w:r>
      <w:r w:rsidR="0056463A" w:rsidRPr="004E69DB">
        <w:rPr>
          <w:rFonts w:ascii="Times New Roman" w:hAnsi="Times New Roman"/>
          <w:sz w:val="24"/>
          <w:szCs w:val="24"/>
        </w:rPr>
        <w:t>came</w:t>
      </w:r>
      <w:r w:rsidR="0056463A">
        <w:rPr>
          <w:rFonts w:ascii="Times New Roman" w:hAnsi="Times New Roman"/>
          <w:sz w:val="24"/>
          <w:szCs w:val="24"/>
        </w:rPr>
        <w:t xml:space="preserve"> from the </w:t>
      </w:r>
      <w:r w:rsidR="00FF6C80">
        <w:rPr>
          <w:rFonts w:ascii="Times New Roman" w:hAnsi="Times New Roman"/>
          <w:sz w:val="24"/>
          <w:szCs w:val="24"/>
        </w:rPr>
        <w:t>ever-changing and increasing numbers of</w:t>
      </w:r>
      <w:r w:rsidR="0056463A">
        <w:rPr>
          <w:rFonts w:ascii="Times New Roman" w:hAnsi="Times New Roman"/>
          <w:sz w:val="24"/>
          <w:szCs w:val="24"/>
        </w:rPr>
        <w:t xml:space="preserve"> students, </w:t>
      </w:r>
      <w:r w:rsidR="00FF6C80">
        <w:rPr>
          <w:rFonts w:ascii="Times New Roman" w:hAnsi="Times New Roman"/>
          <w:sz w:val="24"/>
          <w:szCs w:val="24"/>
        </w:rPr>
        <w:t xml:space="preserve">who influenced the methods of delivery via online portals and hence increased workloads and diversified teaching from face-to-face to online.  </w:t>
      </w:r>
    </w:p>
    <w:p w:rsidR="00FF6C80" w:rsidRDefault="00FF6C80" w:rsidP="005B11F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Influences also came from the ever-changing</w:t>
      </w:r>
      <w:r w:rsidR="0056463A">
        <w:rPr>
          <w:rFonts w:ascii="Times New Roman" w:hAnsi="Times New Roman"/>
          <w:sz w:val="24"/>
          <w:szCs w:val="24"/>
        </w:rPr>
        <w:t xml:space="preserve"> College structures, the many ‘cliques’ and ‘silos’ found in each and all of the ‘</w:t>
      </w:r>
      <w:r>
        <w:rPr>
          <w:rFonts w:ascii="Times New Roman" w:hAnsi="Times New Roman"/>
          <w:sz w:val="24"/>
          <w:szCs w:val="24"/>
        </w:rPr>
        <w:t>satellite</w:t>
      </w:r>
      <w:r w:rsidR="0056463A">
        <w:rPr>
          <w:rFonts w:ascii="Times New Roman" w:hAnsi="Times New Roman"/>
          <w:sz w:val="24"/>
          <w:szCs w:val="24"/>
        </w:rPr>
        <w:t>’ buildings which formed the DIT</w:t>
      </w:r>
      <w:r>
        <w:rPr>
          <w:rFonts w:ascii="Times New Roman" w:hAnsi="Times New Roman"/>
          <w:sz w:val="24"/>
          <w:szCs w:val="24"/>
        </w:rPr>
        <w:t>,</w:t>
      </w:r>
      <w:r w:rsidR="0056463A">
        <w:rPr>
          <w:rFonts w:ascii="Times New Roman" w:hAnsi="Times New Roman"/>
          <w:sz w:val="24"/>
          <w:szCs w:val="24"/>
        </w:rPr>
        <w:t xml:space="preserve"> and the overall Institute culture, which in itself was fragmented</w:t>
      </w:r>
      <w:r w:rsidR="005B11F2">
        <w:rPr>
          <w:rFonts w:ascii="Times New Roman" w:hAnsi="Times New Roman"/>
          <w:sz w:val="24"/>
          <w:szCs w:val="24"/>
        </w:rPr>
        <w:t xml:space="preserve">.  </w:t>
      </w:r>
    </w:p>
    <w:p w:rsidR="00044FB3" w:rsidRDefault="00044FB3" w:rsidP="005B11F2">
      <w:pPr>
        <w:spacing w:before="100" w:beforeAutospacing="1" w:after="100" w:afterAutospacing="1" w:line="360" w:lineRule="auto"/>
        <w:jc w:val="both"/>
        <w:rPr>
          <w:rFonts w:ascii="Times New Roman" w:hAnsi="Times New Roman"/>
          <w:sz w:val="24"/>
          <w:szCs w:val="24"/>
        </w:rPr>
      </w:pPr>
      <w:r w:rsidRPr="00044FB3">
        <w:rPr>
          <w:rFonts w:ascii="Times New Roman" w:hAnsi="Times New Roman"/>
          <w:sz w:val="24"/>
          <w:szCs w:val="24"/>
        </w:rPr>
        <w:t xml:space="preserve">In this </w:t>
      </w:r>
      <w:proofErr w:type="gramStart"/>
      <w:r w:rsidRPr="00044FB3">
        <w:rPr>
          <w:rFonts w:ascii="Times New Roman" w:hAnsi="Times New Roman"/>
          <w:sz w:val="24"/>
          <w:szCs w:val="24"/>
        </w:rPr>
        <w:t>case</w:t>
      </w:r>
      <w:proofErr w:type="gramEnd"/>
      <w:r w:rsidRPr="00044FB3">
        <w:rPr>
          <w:rFonts w:ascii="Times New Roman" w:hAnsi="Times New Roman"/>
          <w:sz w:val="24"/>
          <w:szCs w:val="24"/>
        </w:rPr>
        <w:t xml:space="preserve"> study most respondents felt powerless to affect the dominant institutional culture, experiencing it as constitutive of their behaviour. Their common response was partly to dissociate their academic identity from the overarching culture of the Institute, in effect creating their own new opportunities to reform their identity by becoming to some extent ‘academics without boundaries’.</w:t>
      </w:r>
    </w:p>
    <w:p w:rsidR="005B11F2" w:rsidRDefault="00FF6C80" w:rsidP="005B11F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Many of the policy reforms coming from government heavily influenced the day-to-day operations of the Institute and hence the individual lecturer, researcher, or academic.  Therefore, </w:t>
      </w:r>
      <w:r w:rsidR="005B11F2">
        <w:rPr>
          <w:rFonts w:ascii="Times New Roman" w:hAnsi="Times New Roman"/>
          <w:sz w:val="24"/>
          <w:szCs w:val="24"/>
        </w:rPr>
        <w:t xml:space="preserve">I have adapted the model to suit my research situation.  </w:t>
      </w:r>
    </w:p>
    <w:p w:rsidR="00FF6C80" w:rsidRDefault="00FF6C80">
      <w:pPr>
        <w:rPr>
          <w:rFonts w:ascii="Times New Roman" w:hAnsi="Times New Roman"/>
          <w:sz w:val="24"/>
          <w:szCs w:val="24"/>
        </w:rPr>
      </w:pPr>
      <w:r>
        <w:rPr>
          <w:rFonts w:ascii="Times New Roman" w:hAnsi="Times New Roman"/>
          <w:sz w:val="24"/>
          <w:szCs w:val="24"/>
        </w:rPr>
        <w:br w:type="page"/>
      </w:r>
    </w:p>
    <w:p w:rsidR="005B11F2" w:rsidRPr="00BC1994" w:rsidRDefault="005B11F2" w:rsidP="005B11F2">
      <w:pPr>
        <w:pStyle w:val="Caption"/>
        <w:jc w:val="both"/>
        <w:rPr>
          <w:rFonts w:asciiTheme="minorHAnsi" w:hAnsiTheme="minorHAnsi" w:cstheme="minorHAnsi"/>
          <w:color w:val="auto"/>
          <w:sz w:val="20"/>
          <w:szCs w:val="20"/>
        </w:rPr>
      </w:pPr>
      <w:r w:rsidRPr="00BC1994">
        <w:rPr>
          <w:rFonts w:asciiTheme="minorHAnsi" w:hAnsiTheme="minorHAnsi" w:cstheme="minorHAnsi"/>
          <w:color w:val="auto"/>
          <w:sz w:val="20"/>
          <w:szCs w:val="20"/>
        </w:rPr>
        <w:lastRenderedPageBreak/>
        <w:t xml:space="preserve">Figure </w:t>
      </w:r>
      <w:r>
        <w:rPr>
          <w:rFonts w:asciiTheme="minorHAnsi" w:hAnsiTheme="minorHAnsi" w:cstheme="minorHAnsi"/>
          <w:color w:val="auto"/>
          <w:sz w:val="20"/>
          <w:szCs w:val="20"/>
        </w:rPr>
        <w:t>8.</w:t>
      </w:r>
      <w:r w:rsidR="0056463A">
        <w:rPr>
          <w:rFonts w:asciiTheme="minorHAnsi" w:hAnsiTheme="minorHAnsi" w:cstheme="minorHAnsi"/>
          <w:color w:val="auto"/>
          <w:sz w:val="20"/>
          <w:szCs w:val="20"/>
        </w:rPr>
        <w:t>3</w:t>
      </w:r>
      <w:r w:rsidRPr="00BC1994">
        <w:rPr>
          <w:rFonts w:asciiTheme="minorHAnsi" w:hAnsiTheme="minorHAnsi" w:cstheme="minorHAnsi"/>
          <w:color w:val="auto"/>
          <w:sz w:val="20"/>
          <w:szCs w:val="20"/>
        </w:rPr>
        <w:t xml:space="preserve"> </w:t>
      </w:r>
      <w:proofErr w:type="gramStart"/>
      <w:r w:rsidR="00EE3601">
        <w:rPr>
          <w:rFonts w:asciiTheme="minorHAnsi" w:hAnsiTheme="minorHAnsi" w:cstheme="minorHAnsi"/>
          <w:color w:val="auto"/>
          <w:sz w:val="20"/>
          <w:szCs w:val="20"/>
        </w:rPr>
        <w:t>This</w:t>
      </w:r>
      <w:proofErr w:type="gramEnd"/>
      <w:r w:rsidR="00EE3601">
        <w:rPr>
          <w:rFonts w:asciiTheme="minorHAnsi" w:hAnsiTheme="minorHAnsi" w:cstheme="minorHAnsi"/>
          <w:color w:val="auto"/>
          <w:sz w:val="20"/>
          <w:szCs w:val="20"/>
        </w:rPr>
        <w:t xml:space="preserve"> research’s</w:t>
      </w:r>
      <w:r w:rsidRPr="00BC1994">
        <w:rPr>
          <w:rFonts w:asciiTheme="minorHAnsi" w:hAnsiTheme="minorHAnsi" w:cstheme="minorHAnsi"/>
          <w:color w:val="auto"/>
          <w:sz w:val="20"/>
          <w:szCs w:val="20"/>
        </w:rPr>
        <w:t xml:space="preserve"> influences on identity</w:t>
      </w:r>
    </w:p>
    <w:p w:rsidR="00761B91" w:rsidRDefault="001C5523" w:rsidP="00CE0BB8">
      <w:pPr>
        <w:spacing w:before="100" w:beforeAutospacing="1" w:after="100" w:afterAutospacing="1"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64BBE00D" wp14:editId="168F4DE8">
            <wp:extent cx="5040000" cy="4320000"/>
            <wp:effectExtent l="0" t="0" r="0" b="23495"/>
            <wp:docPr id="301" name="Diagra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FF6C80" w:rsidRDefault="00FF6C80" w:rsidP="00BE7CD9">
      <w:pPr>
        <w:spacing w:before="100" w:beforeAutospacing="1" w:after="100" w:afterAutospacing="1" w:line="360" w:lineRule="auto"/>
        <w:jc w:val="both"/>
        <w:rPr>
          <w:rFonts w:ascii="Times New Roman" w:hAnsi="Times New Roman"/>
          <w:sz w:val="24"/>
          <w:szCs w:val="24"/>
        </w:rPr>
      </w:pPr>
    </w:p>
    <w:p w:rsidR="00BE7CD9" w:rsidRDefault="00BE7CD9" w:rsidP="00BE7CD9">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In Ireland as government policies and HEA strategies </w:t>
      </w:r>
      <w:proofErr w:type="gramStart"/>
      <w:r>
        <w:rPr>
          <w:rFonts w:ascii="Times New Roman" w:hAnsi="Times New Roman"/>
          <w:sz w:val="24"/>
          <w:szCs w:val="24"/>
        </w:rPr>
        <w:t>are disseminated</w:t>
      </w:r>
      <w:proofErr w:type="gramEnd"/>
      <w:r>
        <w:rPr>
          <w:rFonts w:ascii="Times New Roman" w:hAnsi="Times New Roman"/>
          <w:sz w:val="24"/>
          <w:szCs w:val="24"/>
        </w:rPr>
        <w:t xml:space="preserve"> locally, their influence is felt throughout the Institute where increased workload and administration removes staff further from teaching situations.  Teaching would have been </w:t>
      </w:r>
      <w:r w:rsidRPr="004E69DB">
        <w:rPr>
          <w:rFonts w:ascii="Times New Roman" w:hAnsi="Times New Roman"/>
          <w:sz w:val="24"/>
          <w:szCs w:val="24"/>
        </w:rPr>
        <w:t>their initial role when the institute recruited them but as they grow and mature alongside new policy initiatives, their roles continually change.  The area or discipline changes</w:t>
      </w:r>
      <w:r w:rsidR="007D4FE2" w:rsidRPr="004E69DB">
        <w:rPr>
          <w:rFonts w:ascii="Times New Roman" w:hAnsi="Times New Roman"/>
          <w:sz w:val="24"/>
          <w:szCs w:val="24"/>
        </w:rPr>
        <w:t xml:space="preserve"> due to</w:t>
      </w:r>
      <w:r w:rsidRPr="004E69DB">
        <w:rPr>
          <w:rFonts w:ascii="Times New Roman" w:hAnsi="Times New Roman"/>
          <w:sz w:val="24"/>
          <w:szCs w:val="24"/>
        </w:rPr>
        <w:t xml:space="preserve"> influence</w:t>
      </w:r>
      <w:r w:rsidR="007D4FE2" w:rsidRPr="004E69DB">
        <w:rPr>
          <w:rFonts w:ascii="Times New Roman" w:hAnsi="Times New Roman"/>
          <w:sz w:val="24"/>
          <w:szCs w:val="24"/>
        </w:rPr>
        <w:t>s</w:t>
      </w:r>
      <w:r w:rsidRPr="004E69DB">
        <w:rPr>
          <w:rFonts w:ascii="Times New Roman" w:hAnsi="Times New Roman"/>
          <w:sz w:val="24"/>
          <w:szCs w:val="24"/>
        </w:rPr>
        <w:t xml:space="preserve"> </w:t>
      </w:r>
      <w:r w:rsidR="007D4FE2" w:rsidRPr="004E69DB">
        <w:rPr>
          <w:rFonts w:ascii="Times New Roman" w:hAnsi="Times New Roman"/>
          <w:sz w:val="24"/>
          <w:szCs w:val="24"/>
        </w:rPr>
        <w:t>from</w:t>
      </w:r>
      <w:r w:rsidRPr="004E69DB">
        <w:rPr>
          <w:rFonts w:ascii="Times New Roman" w:hAnsi="Times New Roman"/>
          <w:sz w:val="24"/>
          <w:szCs w:val="24"/>
        </w:rPr>
        <w:t xml:space="preserve"> both the industry and the students.  As they change their teaching discipline this may also influen</w:t>
      </w:r>
      <w:r w:rsidR="00806154" w:rsidRPr="004E69DB">
        <w:rPr>
          <w:rFonts w:ascii="Times New Roman" w:hAnsi="Times New Roman"/>
          <w:sz w:val="24"/>
          <w:szCs w:val="24"/>
        </w:rPr>
        <w:t xml:space="preserve">ce their culture, and therefore their identity, which </w:t>
      </w:r>
      <w:proofErr w:type="gramStart"/>
      <w:r w:rsidR="00806154" w:rsidRPr="004E69DB">
        <w:rPr>
          <w:rFonts w:ascii="Times New Roman" w:hAnsi="Times New Roman"/>
          <w:sz w:val="24"/>
          <w:szCs w:val="24"/>
        </w:rPr>
        <w:t>is constituted</w:t>
      </w:r>
      <w:proofErr w:type="gramEnd"/>
      <w:r w:rsidR="00806154" w:rsidRPr="004E69DB">
        <w:rPr>
          <w:rFonts w:ascii="Times New Roman" w:hAnsi="Times New Roman"/>
          <w:sz w:val="24"/>
          <w:szCs w:val="24"/>
        </w:rPr>
        <w:t xml:space="preserve"> via their work culture.  They may also be separate from this ‘work culture’ and hence be an academic without boundaries.</w:t>
      </w:r>
    </w:p>
    <w:p w:rsidR="00FF6C80" w:rsidRDefault="00FF6C80">
      <w:pPr>
        <w:rPr>
          <w:rFonts w:ascii="Times New Roman" w:hAnsi="Times New Roman"/>
          <w:sz w:val="24"/>
          <w:szCs w:val="24"/>
        </w:rPr>
      </w:pPr>
      <w:r>
        <w:rPr>
          <w:rFonts w:ascii="Times New Roman" w:hAnsi="Times New Roman"/>
          <w:sz w:val="24"/>
          <w:szCs w:val="24"/>
        </w:rPr>
        <w:br w:type="page"/>
      </w:r>
    </w:p>
    <w:p w:rsidR="00322BA9" w:rsidRDefault="00322BA9" w:rsidP="00322BA9">
      <w:pPr>
        <w:pStyle w:val="Heading2"/>
        <w:spacing w:before="100" w:beforeAutospacing="1" w:after="100" w:afterAutospacing="1" w:line="360" w:lineRule="auto"/>
        <w:jc w:val="both"/>
        <w:rPr>
          <w:rFonts w:ascii="Times New Roman" w:hAnsi="Times New Roman"/>
          <w:color w:val="auto"/>
          <w:sz w:val="28"/>
          <w:szCs w:val="28"/>
        </w:rPr>
      </w:pPr>
      <w:bookmarkStart w:id="749" w:name="_Toc422396351"/>
      <w:r>
        <w:rPr>
          <w:rFonts w:ascii="Times New Roman" w:hAnsi="Times New Roman"/>
          <w:color w:val="auto"/>
          <w:sz w:val="28"/>
          <w:szCs w:val="28"/>
        </w:rPr>
        <w:lastRenderedPageBreak/>
        <w:t xml:space="preserve">8.4 </w:t>
      </w:r>
      <w:r w:rsidRPr="00CF7965">
        <w:rPr>
          <w:rFonts w:ascii="Times New Roman" w:hAnsi="Times New Roman"/>
          <w:color w:val="auto"/>
          <w:sz w:val="28"/>
          <w:szCs w:val="28"/>
        </w:rPr>
        <w:t>Recommendations</w:t>
      </w:r>
      <w:bookmarkEnd w:id="749"/>
      <w:r>
        <w:rPr>
          <w:rFonts w:ascii="Times New Roman" w:hAnsi="Times New Roman"/>
          <w:color w:val="auto"/>
          <w:sz w:val="28"/>
          <w:szCs w:val="28"/>
        </w:rPr>
        <w:t xml:space="preserve"> </w:t>
      </w:r>
    </w:p>
    <w:p w:rsidR="001C5523" w:rsidRDefault="00CF524A" w:rsidP="001C5523">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 xml:space="preserve">The models developed from this research illustrate the influences coming from government, Institute and academics, in an ongoing fashion.  </w:t>
      </w:r>
      <w:r w:rsidR="00CE0BB8">
        <w:rPr>
          <w:rFonts w:ascii="Times New Roman" w:hAnsi="Times New Roman"/>
          <w:sz w:val="24"/>
          <w:szCs w:val="24"/>
        </w:rPr>
        <w:t>Th</w:t>
      </w:r>
      <w:r w:rsidR="001C5523">
        <w:rPr>
          <w:rFonts w:ascii="Times New Roman" w:hAnsi="Times New Roman"/>
          <w:sz w:val="24"/>
          <w:szCs w:val="24"/>
        </w:rPr>
        <w:t xml:space="preserve">ese are further explained below in figure 8.4 where it illustrates and conceptualises the process of the research from what were determined as the drivers of change and influences on strategic policies internal to the Institute, to how or if it influenced the culture of the institute, to if and how this influences the professional academic identities.  </w:t>
      </w:r>
    </w:p>
    <w:p w:rsidR="00CE0BB8" w:rsidRDefault="00CE0BB8" w:rsidP="00CE0BB8">
      <w:pPr>
        <w:pStyle w:val="Caption"/>
        <w:keepNext/>
        <w:jc w:val="both"/>
        <w:rPr>
          <w:rFonts w:asciiTheme="minorHAnsi" w:hAnsiTheme="minorHAnsi" w:cstheme="minorHAnsi"/>
          <w:color w:val="auto"/>
          <w:sz w:val="20"/>
          <w:szCs w:val="20"/>
        </w:rPr>
      </w:pPr>
      <w:r w:rsidRPr="00BC1994">
        <w:rPr>
          <w:rFonts w:asciiTheme="minorHAnsi" w:hAnsiTheme="minorHAnsi" w:cstheme="minorHAnsi"/>
          <w:color w:val="auto"/>
          <w:sz w:val="20"/>
          <w:szCs w:val="20"/>
        </w:rPr>
        <w:t xml:space="preserve">Figure </w:t>
      </w:r>
      <w:r w:rsidR="00B1474F">
        <w:rPr>
          <w:rFonts w:asciiTheme="minorHAnsi" w:hAnsiTheme="minorHAnsi" w:cstheme="minorHAnsi"/>
          <w:color w:val="auto"/>
          <w:sz w:val="20"/>
          <w:szCs w:val="20"/>
        </w:rPr>
        <w:t>8.</w:t>
      </w:r>
      <w:r w:rsidR="00BE7CD9">
        <w:rPr>
          <w:rFonts w:asciiTheme="minorHAnsi" w:hAnsiTheme="minorHAnsi" w:cstheme="minorHAnsi"/>
          <w:color w:val="auto"/>
          <w:sz w:val="20"/>
          <w:szCs w:val="20"/>
        </w:rPr>
        <w:t>4</w:t>
      </w:r>
      <w:r w:rsidRPr="00BC1994">
        <w:rPr>
          <w:rFonts w:asciiTheme="minorHAnsi" w:hAnsiTheme="minorHAnsi" w:cstheme="minorHAnsi"/>
          <w:color w:val="auto"/>
          <w:sz w:val="20"/>
          <w:szCs w:val="20"/>
        </w:rPr>
        <w:t>: Continuous influence from change on cultures and identities</w:t>
      </w:r>
    </w:p>
    <w:p w:rsidR="00CE0BB8" w:rsidRDefault="00753AF8" w:rsidP="00CE0BB8">
      <w:pPr>
        <w:spacing w:before="100" w:beforeAutospacing="1" w:after="100" w:afterAutospacing="1" w:line="360" w:lineRule="auto"/>
        <w:jc w:val="both"/>
        <w:rPr>
          <w:rFonts w:ascii="Times New Roman" w:hAnsi="Times New Roman"/>
          <w:sz w:val="24"/>
          <w:szCs w:val="24"/>
        </w:rPr>
      </w:pPr>
      <w:r w:rsidRPr="00FF6C80">
        <w:rPr>
          <w:rFonts w:ascii="Times New Roman" w:hAnsi="Times New Roman"/>
          <w:noProof/>
          <w:sz w:val="24"/>
          <w:szCs w:val="24"/>
          <w:lang w:val="en-GB" w:eastAsia="en-GB"/>
        </w:rPr>
        <mc:AlternateContent>
          <mc:Choice Requires="wps">
            <w:drawing>
              <wp:anchor distT="0" distB="0" distL="114300" distR="114300" simplePos="0" relativeHeight="251710464" behindDoc="0" locked="0" layoutInCell="1" allowOverlap="1" wp14:anchorId="6F13A6B0" wp14:editId="5FEEAC7D">
                <wp:simplePos x="0" y="0"/>
                <wp:positionH relativeFrom="column">
                  <wp:posOffset>3531870</wp:posOffset>
                </wp:positionH>
                <wp:positionV relativeFrom="paragraph">
                  <wp:posOffset>3597275</wp:posOffset>
                </wp:positionV>
                <wp:extent cx="1352550" cy="1403985"/>
                <wp:effectExtent l="0" t="0" r="19050" b="2667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solidFill>
                          <a:srgbClr val="FFFFFF"/>
                        </a:solidFill>
                        <a:ln w="9525">
                          <a:solidFill>
                            <a:srgbClr val="000000"/>
                          </a:solidFill>
                          <a:miter lim="800000"/>
                          <a:headEnd/>
                          <a:tailEnd/>
                        </a:ln>
                      </wps:spPr>
                      <wps:txbx>
                        <w:txbxContent>
                          <w:p w:rsidR="00E51E94" w:rsidRPr="00FF6C80" w:rsidRDefault="00E51E94" w:rsidP="00FF6C80">
                            <w:pPr>
                              <w:spacing w:after="0" w:line="240" w:lineRule="auto"/>
                              <w:jc w:val="center"/>
                              <w:rPr>
                                <w:rFonts w:asciiTheme="minorHAnsi" w:hAnsiTheme="minorHAnsi" w:cstheme="minorHAnsi"/>
                                <w:sz w:val="20"/>
                                <w:szCs w:val="20"/>
                              </w:rPr>
                            </w:pPr>
                            <w:r w:rsidRPr="00FF6C80">
                              <w:rPr>
                                <w:rFonts w:asciiTheme="minorHAnsi" w:hAnsiTheme="minorHAnsi" w:cstheme="minorHAnsi"/>
                                <w:sz w:val="20"/>
                                <w:szCs w:val="20"/>
                              </w:rPr>
                              <w:t>Researcher, teacher, management, academic, administration v teaching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78.1pt;margin-top:283.25pt;width:106.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">
                <v:textbox style="mso-fit-shape-to-text:t">
                  <w:txbxContent>
                    <w:p w:rsidR="00E51E94" w:rsidRPr="00FF6C80" w:rsidRDefault="00E51E94" w:rsidP="00FF6C80">
                      <w:pPr>
                        <w:spacing w:after="0" w:line="240" w:lineRule="auto"/>
                        <w:jc w:val="center"/>
                        <w:rPr>
                          <w:rFonts w:asciiTheme="minorHAnsi" w:hAnsiTheme="minorHAnsi" w:cstheme="minorHAnsi"/>
                          <w:sz w:val="20"/>
                          <w:szCs w:val="20"/>
                        </w:rPr>
                      </w:pPr>
                      <w:r w:rsidRPr="00FF6C80">
                        <w:rPr>
                          <w:rFonts w:asciiTheme="minorHAnsi" w:hAnsiTheme="minorHAnsi" w:cstheme="minorHAnsi"/>
                          <w:sz w:val="20"/>
                          <w:szCs w:val="20"/>
                        </w:rPr>
                        <w:t>Researcher, teacher, management, academic, administration v teaching conflict</w:t>
                      </w:r>
                    </w:p>
                  </w:txbxContent>
                </v:textbox>
              </v:shape>
            </w:pict>
          </mc:Fallback>
        </mc:AlternateContent>
      </w:r>
      <w:r>
        <w:rPr>
          <w:rFonts w:asciiTheme="minorHAnsi" w:hAnsiTheme="minorHAnsi" w:cstheme="minorHAnsi"/>
          <w:b/>
          <w:noProof/>
          <w:sz w:val="24"/>
          <w:szCs w:val="24"/>
          <w:lang w:val="en-GB" w:eastAsia="en-GB"/>
        </w:rPr>
        <mc:AlternateContent>
          <mc:Choice Requires="wps">
            <w:drawing>
              <wp:anchor distT="0" distB="0" distL="114300" distR="114300" simplePos="0" relativeHeight="251716608" behindDoc="0" locked="0" layoutInCell="1" allowOverlap="1" wp14:anchorId="5C925E36" wp14:editId="76351FD8">
                <wp:simplePos x="0" y="0"/>
                <wp:positionH relativeFrom="column">
                  <wp:posOffset>3046095</wp:posOffset>
                </wp:positionH>
                <wp:positionV relativeFrom="paragraph">
                  <wp:posOffset>3787140</wp:posOffset>
                </wp:positionV>
                <wp:extent cx="637540" cy="285750"/>
                <wp:effectExtent l="38100" t="38100" r="29210" b="19050"/>
                <wp:wrapNone/>
                <wp:docPr id="310" name="Straight Arrow Connector 310"/>
                <wp:cNvGraphicFramePr/>
                <a:graphic xmlns:a="http://schemas.openxmlformats.org/drawingml/2006/main">
                  <a:graphicData uri="http://schemas.microsoft.com/office/word/2010/wordprocessingShape">
                    <wps:wsp>
                      <wps:cNvCnPr/>
                      <wps:spPr>
                        <a:xfrm flipH="1" flipV="1">
                          <a:off x="0" y="0"/>
                          <a:ext cx="637540" cy="285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0" o:spid="_x0000_s1026" type="#_x0000_t32" style="position:absolute;margin-left:239.85pt;margin-top:298.2pt;width:50.2pt;height:22.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" strokecolor="#4a7ebb">
                <v:stroke endarrow="open"/>
              </v:shape>
            </w:pict>
          </mc:Fallback>
        </mc:AlternateContent>
      </w:r>
      <w:r w:rsidR="00FF6C80" w:rsidRPr="005F3316">
        <w:rPr>
          <w:rFonts w:asciiTheme="minorHAnsi" w:hAnsiTheme="minorHAnsi" w:cstheme="minorHAnsi"/>
          <w:b/>
          <w:noProof/>
          <w:sz w:val="24"/>
          <w:szCs w:val="24"/>
          <w:lang w:val="en-GB" w:eastAsia="en-GB"/>
        </w:rPr>
        <mc:AlternateContent>
          <mc:Choice Requires="wps">
            <w:drawing>
              <wp:anchor distT="0" distB="0" distL="114300" distR="114300" simplePos="0" relativeHeight="251714560" behindDoc="0" locked="0" layoutInCell="1" allowOverlap="1" wp14:anchorId="79182395" wp14:editId="2E19F48E">
                <wp:simplePos x="0" y="0"/>
                <wp:positionH relativeFrom="column">
                  <wp:posOffset>931545</wp:posOffset>
                </wp:positionH>
                <wp:positionV relativeFrom="paragraph">
                  <wp:posOffset>2368550</wp:posOffset>
                </wp:positionV>
                <wp:extent cx="885825" cy="523240"/>
                <wp:effectExtent l="0" t="38100" r="47625" b="29210"/>
                <wp:wrapNone/>
                <wp:docPr id="309" name="Straight Arrow Connector 309"/>
                <wp:cNvGraphicFramePr/>
                <a:graphic xmlns:a="http://schemas.openxmlformats.org/drawingml/2006/main">
                  <a:graphicData uri="http://schemas.microsoft.com/office/word/2010/wordprocessingShape">
                    <wps:wsp>
                      <wps:cNvCnPr/>
                      <wps:spPr>
                        <a:xfrm flipV="1">
                          <a:off x="0" y="0"/>
                          <a:ext cx="885825" cy="523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73.35pt;margin-top:186.5pt;width:69.75pt;height:41.2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" strokecolor="#4a7ebb">
                <v:stroke endarrow="open"/>
              </v:shape>
            </w:pict>
          </mc:Fallback>
        </mc:AlternateContent>
      </w:r>
      <w:r w:rsidR="00FF6C80" w:rsidRPr="005F3316">
        <w:rPr>
          <w:rFonts w:asciiTheme="minorHAnsi" w:hAnsiTheme="minorHAnsi" w:cstheme="minorHAnsi"/>
          <w:b/>
          <w:noProof/>
          <w:sz w:val="24"/>
          <w:szCs w:val="24"/>
          <w:lang w:val="en-GB" w:eastAsia="en-GB"/>
        </w:rPr>
        <mc:AlternateContent>
          <mc:Choice Requires="wps">
            <w:drawing>
              <wp:anchor distT="0" distB="0" distL="114300" distR="114300" simplePos="0" relativeHeight="251712512" behindDoc="0" locked="0" layoutInCell="1" allowOverlap="1" wp14:anchorId="34C7B4F1" wp14:editId="6C7554B8">
                <wp:simplePos x="0" y="0"/>
                <wp:positionH relativeFrom="column">
                  <wp:posOffset>579120</wp:posOffset>
                </wp:positionH>
                <wp:positionV relativeFrom="paragraph">
                  <wp:posOffset>1854200</wp:posOffset>
                </wp:positionV>
                <wp:extent cx="1238250" cy="1162050"/>
                <wp:effectExtent l="0" t="0" r="76200" b="57150"/>
                <wp:wrapNone/>
                <wp:docPr id="308" name="Straight Arrow Connector 308"/>
                <wp:cNvGraphicFramePr/>
                <a:graphic xmlns:a="http://schemas.openxmlformats.org/drawingml/2006/main">
                  <a:graphicData uri="http://schemas.microsoft.com/office/word/2010/wordprocessingShape">
                    <wps:wsp>
                      <wps:cNvCnPr/>
                      <wps:spPr>
                        <a:xfrm>
                          <a:off x="0" y="0"/>
                          <a:ext cx="1238250" cy="1162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8" o:spid="_x0000_s1026" type="#_x0000_t32" style="position:absolute;margin-left:45.6pt;margin-top:146pt;width:97.5pt;height: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" strokecolor="#4a7ebb">
                <v:stroke endarrow="open"/>
              </v:shape>
            </w:pict>
          </mc:Fallback>
        </mc:AlternateContent>
      </w:r>
      <w:r w:rsidR="00EB3ED1" w:rsidRPr="00223302">
        <w:rPr>
          <w:rFonts w:asciiTheme="minorHAnsi" w:hAnsiTheme="minorHAnsi" w:cstheme="minorHAnsi"/>
          <w:b/>
          <w:noProof/>
          <w:sz w:val="24"/>
          <w:szCs w:val="24"/>
          <w:lang w:val="en-GB" w:eastAsia="en-GB"/>
        </w:rPr>
        <mc:AlternateContent>
          <mc:Choice Requires="wps">
            <w:drawing>
              <wp:anchor distT="0" distB="0" distL="114300" distR="114300" simplePos="0" relativeHeight="251693056" behindDoc="0" locked="0" layoutInCell="1" allowOverlap="1" wp14:anchorId="6C400882" wp14:editId="6F935231">
                <wp:simplePos x="0" y="0"/>
                <wp:positionH relativeFrom="column">
                  <wp:posOffset>3274695</wp:posOffset>
                </wp:positionH>
                <wp:positionV relativeFrom="paragraph">
                  <wp:posOffset>1607820</wp:posOffset>
                </wp:positionV>
                <wp:extent cx="895350" cy="99060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90600"/>
                        </a:xfrm>
                        <a:prstGeom prst="rect">
                          <a:avLst/>
                        </a:prstGeom>
                        <a:solidFill>
                          <a:srgbClr val="FFFFFF"/>
                        </a:solidFill>
                        <a:ln w="9525">
                          <a:solidFill>
                            <a:srgbClr val="000000"/>
                          </a:solidFill>
                          <a:miter lim="800000"/>
                          <a:headEnd/>
                          <a:tailEnd/>
                        </a:ln>
                      </wps:spPr>
                      <wps:txbx>
                        <w:txbxContent>
                          <w:p w:rsidR="00E51E94" w:rsidRPr="00EB3ED1" w:rsidRDefault="00E51E94" w:rsidP="00CE0BB8">
                            <w:pPr>
                              <w:spacing w:after="0" w:line="240" w:lineRule="auto"/>
                              <w:jc w:val="center"/>
                              <w:rPr>
                                <w:rFonts w:asciiTheme="minorHAnsi" w:hAnsiTheme="minorHAnsi" w:cstheme="minorHAnsi"/>
                                <w:sz w:val="20"/>
                                <w:szCs w:val="20"/>
                              </w:rPr>
                            </w:pPr>
                            <w:r w:rsidRPr="00EB3ED1">
                              <w:rPr>
                                <w:rFonts w:asciiTheme="minorHAnsi" w:hAnsiTheme="minorHAnsi" w:cstheme="minorHAnsi"/>
                                <w:sz w:val="20"/>
                                <w:szCs w:val="20"/>
                              </w:rPr>
                              <w:t>History &amp; leaders influence &amp; methods of change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7.85pt;margin-top:126.6pt;width:70.5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">
                <v:textbox>
                  <w:txbxContent>
                    <w:p w:rsidR="00E51E94" w:rsidRPr="00EB3ED1" w:rsidRDefault="00E51E94" w:rsidP="00CE0BB8">
                      <w:pPr>
                        <w:spacing w:after="0" w:line="240" w:lineRule="auto"/>
                        <w:jc w:val="center"/>
                        <w:rPr>
                          <w:rFonts w:asciiTheme="minorHAnsi" w:hAnsiTheme="minorHAnsi" w:cstheme="minorHAnsi"/>
                          <w:sz w:val="20"/>
                          <w:szCs w:val="20"/>
                        </w:rPr>
                      </w:pPr>
                      <w:r w:rsidRPr="00EB3ED1">
                        <w:rPr>
                          <w:rFonts w:asciiTheme="minorHAnsi" w:hAnsiTheme="minorHAnsi" w:cstheme="minorHAnsi"/>
                          <w:sz w:val="20"/>
                          <w:szCs w:val="20"/>
                        </w:rPr>
                        <w:t>History &amp; leaders influence &amp; methods of change management</w:t>
                      </w:r>
                    </w:p>
                  </w:txbxContent>
                </v:textbox>
              </v:shape>
            </w:pict>
          </mc:Fallback>
        </mc:AlternateContent>
      </w:r>
      <w:r w:rsidR="00EB3ED1" w:rsidRPr="00223302">
        <w:rPr>
          <w:rFonts w:asciiTheme="minorHAnsi" w:hAnsiTheme="minorHAnsi" w:cstheme="minorHAnsi"/>
          <w:b/>
          <w:noProof/>
          <w:sz w:val="24"/>
          <w:szCs w:val="24"/>
          <w:lang w:val="en-GB" w:eastAsia="en-GB"/>
        </w:rPr>
        <mc:AlternateContent>
          <mc:Choice Requires="wps">
            <w:drawing>
              <wp:anchor distT="0" distB="0" distL="114300" distR="114300" simplePos="0" relativeHeight="251691008" behindDoc="0" locked="0" layoutInCell="1" allowOverlap="1" wp14:anchorId="01C52275" wp14:editId="02C79157">
                <wp:simplePos x="0" y="0"/>
                <wp:positionH relativeFrom="column">
                  <wp:posOffset>3589020</wp:posOffset>
                </wp:positionH>
                <wp:positionV relativeFrom="paragraph">
                  <wp:posOffset>763270</wp:posOffset>
                </wp:positionV>
                <wp:extent cx="1019175" cy="1403985"/>
                <wp:effectExtent l="0" t="0" r="28575" b="203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solidFill>
                            <a:srgbClr val="000000"/>
                          </a:solidFill>
                          <a:miter lim="800000"/>
                          <a:headEnd/>
                          <a:tailEnd/>
                        </a:ln>
                      </wps:spPr>
                      <wps:txbx>
                        <w:txbxContent>
                          <w:p w:rsidR="00E51E94" w:rsidRPr="00EB3ED1" w:rsidRDefault="00E51E94" w:rsidP="00CE0BB8">
                            <w:pPr>
                              <w:spacing w:after="0" w:line="240" w:lineRule="auto"/>
                              <w:jc w:val="center"/>
                              <w:rPr>
                                <w:rFonts w:asciiTheme="minorHAnsi" w:hAnsiTheme="minorHAnsi" w:cstheme="minorHAnsi"/>
                                <w:sz w:val="20"/>
                                <w:szCs w:val="20"/>
                              </w:rPr>
                            </w:pPr>
                            <w:proofErr w:type="gramStart"/>
                            <w:r w:rsidRPr="00EB3ED1">
                              <w:rPr>
                                <w:rFonts w:asciiTheme="minorHAnsi" w:hAnsiTheme="minorHAnsi" w:cstheme="minorHAnsi"/>
                                <w:sz w:val="20"/>
                                <w:szCs w:val="20"/>
                              </w:rPr>
                              <w:t>Policies &amp; strategic documents; the marketplace.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82.6pt;margin-top:60.1pt;width:80.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">
                <v:textbox style="mso-fit-shape-to-text:t">
                  <w:txbxContent>
                    <w:p w:rsidR="00E51E94" w:rsidRPr="00EB3ED1" w:rsidRDefault="00E51E94" w:rsidP="00CE0BB8">
                      <w:pPr>
                        <w:spacing w:after="0" w:line="240" w:lineRule="auto"/>
                        <w:jc w:val="center"/>
                        <w:rPr>
                          <w:rFonts w:asciiTheme="minorHAnsi" w:hAnsiTheme="minorHAnsi" w:cstheme="minorHAnsi"/>
                          <w:sz w:val="20"/>
                          <w:szCs w:val="20"/>
                        </w:rPr>
                      </w:pPr>
                      <w:r w:rsidRPr="00EB3ED1">
                        <w:rPr>
                          <w:rFonts w:asciiTheme="minorHAnsi" w:hAnsiTheme="minorHAnsi" w:cstheme="minorHAnsi"/>
                          <w:sz w:val="20"/>
                          <w:szCs w:val="20"/>
                        </w:rPr>
                        <w:t>Policies &amp; strategic documents; the marketplace.</w:t>
                      </w:r>
                    </w:p>
                  </w:txbxContent>
                </v:textbox>
              </v:shape>
            </w:pict>
          </mc:Fallback>
        </mc:AlternateContent>
      </w:r>
      <w:r w:rsidR="00EB3ED1" w:rsidRPr="00223302">
        <w:rPr>
          <w:rFonts w:asciiTheme="minorHAnsi" w:hAnsiTheme="minorHAnsi" w:cstheme="minorHAnsi"/>
          <w:b/>
          <w:noProof/>
          <w:sz w:val="24"/>
          <w:szCs w:val="24"/>
          <w:lang w:val="en-GB" w:eastAsia="en-GB"/>
        </w:rPr>
        <mc:AlternateContent>
          <mc:Choice Requires="wps">
            <w:drawing>
              <wp:anchor distT="0" distB="0" distL="114300" distR="114300" simplePos="0" relativeHeight="251698176" behindDoc="0" locked="0" layoutInCell="1" allowOverlap="1" wp14:anchorId="3D1F57E0" wp14:editId="767B0FB9">
                <wp:simplePos x="0" y="0"/>
                <wp:positionH relativeFrom="column">
                  <wp:posOffset>360046</wp:posOffset>
                </wp:positionH>
                <wp:positionV relativeFrom="paragraph">
                  <wp:posOffset>2893695</wp:posOffset>
                </wp:positionV>
                <wp:extent cx="971550" cy="990600"/>
                <wp:effectExtent l="0" t="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90600"/>
                        </a:xfrm>
                        <a:prstGeom prst="rect">
                          <a:avLst/>
                        </a:prstGeom>
                        <a:solidFill>
                          <a:srgbClr val="FFFFFF"/>
                        </a:solidFill>
                        <a:ln w="9525">
                          <a:solidFill>
                            <a:srgbClr val="000000"/>
                          </a:solidFill>
                          <a:miter lim="800000"/>
                          <a:headEnd/>
                          <a:tailEnd/>
                        </a:ln>
                      </wps:spPr>
                      <wps:txbx>
                        <w:txbxContent>
                          <w:p w:rsidR="00E51E94" w:rsidRPr="00EB3ED1" w:rsidRDefault="00E51E94" w:rsidP="00C8308A">
                            <w:pPr>
                              <w:spacing w:after="0" w:line="240" w:lineRule="auto"/>
                              <w:jc w:val="center"/>
                              <w:rPr>
                                <w:rFonts w:asciiTheme="minorHAnsi" w:hAnsiTheme="minorHAnsi" w:cstheme="minorHAnsi"/>
                                <w:sz w:val="20"/>
                                <w:szCs w:val="20"/>
                              </w:rPr>
                            </w:pPr>
                            <w:r w:rsidRPr="00EB3ED1">
                              <w:rPr>
                                <w:rFonts w:asciiTheme="minorHAnsi" w:hAnsiTheme="minorHAnsi" w:cstheme="minorHAnsi"/>
                                <w:sz w:val="20"/>
                                <w:szCs w:val="20"/>
                              </w:rPr>
                              <w:t xml:space="preserve">Experiences; communities within; </w:t>
                            </w:r>
                            <w:r>
                              <w:rPr>
                                <w:rFonts w:asciiTheme="minorHAnsi" w:hAnsiTheme="minorHAnsi" w:cstheme="minorHAnsi"/>
                                <w:sz w:val="20"/>
                                <w:szCs w:val="20"/>
                              </w:rPr>
                              <w:t>Collective or individual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8.35pt;margin-top:227.85pt;width:76.5pt;height: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">
                <v:textbox>
                  <w:txbxContent>
                    <w:p w:rsidR="00E51E94" w:rsidRPr="00EB3ED1" w:rsidRDefault="00E51E94" w:rsidP="00C8308A">
                      <w:pPr>
                        <w:spacing w:after="0" w:line="240" w:lineRule="auto"/>
                        <w:jc w:val="center"/>
                        <w:rPr>
                          <w:rFonts w:asciiTheme="minorHAnsi" w:hAnsiTheme="minorHAnsi" w:cstheme="minorHAnsi"/>
                          <w:sz w:val="20"/>
                          <w:szCs w:val="20"/>
                        </w:rPr>
                      </w:pPr>
                      <w:r w:rsidRPr="00EB3ED1">
                        <w:rPr>
                          <w:rFonts w:asciiTheme="minorHAnsi" w:hAnsiTheme="minorHAnsi" w:cstheme="minorHAnsi"/>
                          <w:sz w:val="20"/>
                          <w:szCs w:val="20"/>
                        </w:rPr>
                        <w:t xml:space="preserve">Experiences; communities within; </w:t>
                      </w:r>
                      <w:r>
                        <w:rPr>
                          <w:rFonts w:asciiTheme="minorHAnsi" w:hAnsiTheme="minorHAnsi" w:cstheme="minorHAnsi"/>
                          <w:sz w:val="20"/>
                          <w:szCs w:val="20"/>
                        </w:rPr>
                        <w:t>Collective or individual</w:t>
                      </w:r>
                    </w:p>
                  </w:txbxContent>
                </v:textbox>
              </v:shape>
            </w:pict>
          </mc:Fallback>
        </mc:AlternateContent>
      </w:r>
      <w:r w:rsidR="00C8308A" w:rsidRPr="005F3316">
        <w:rPr>
          <w:rFonts w:asciiTheme="minorHAnsi" w:hAnsiTheme="minorHAnsi" w:cstheme="minorHAnsi"/>
          <w:b/>
          <w:noProof/>
          <w:sz w:val="24"/>
          <w:szCs w:val="24"/>
          <w:lang w:val="en-GB" w:eastAsia="en-GB"/>
        </w:rPr>
        <mc:AlternateContent>
          <mc:Choice Requires="wps">
            <w:drawing>
              <wp:anchor distT="0" distB="0" distL="114300" distR="114300" simplePos="0" relativeHeight="251700224" behindDoc="0" locked="0" layoutInCell="1" allowOverlap="1" wp14:anchorId="6A171F38" wp14:editId="1415A0A8">
                <wp:simplePos x="0" y="0"/>
                <wp:positionH relativeFrom="column">
                  <wp:posOffset>1236345</wp:posOffset>
                </wp:positionH>
                <wp:positionV relativeFrom="paragraph">
                  <wp:posOffset>3113405</wp:posOffset>
                </wp:positionV>
                <wp:extent cx="657225" cy="104140"/>
                <wp:effectExtent l="0" t="76200" r="0" b="29210"/>
                <wp:wrapNone/>
                <wp:docPr id="294" name="Straight Arrow Connector 294"/>
                <wp:cNvGraphicFramePr/>
                <a:graphic xmlns:a="http://schemas.openxmlformats.org/drawingml/2006/main">
                  <a:graphicData uri="http://schemas.microsoft.com/office/word/2010/wordprocessingShape">
                    <wps:wsp>
                      <wps:cNvCnPr/>
                      <wps:spPr>
                        <a:xfrm flipV="1">
                          <a:off x="0" y="0"/>
                          <a:ext cx="657225" cy="1041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4" o:spid="_x0000_s1026" type="#_x0000_t32" style="position:absolute;margin-left:97.35pt;margin-top:245.15pt;width:51.75pt;height:8.2pt;flip:y;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" strokecolor="#4a7ebb">
                <v:stroke endarrow="open"/>
              </v:shape>
            </w:pict>
          </mc:Fallback>
        </mc:AlternateContent>
      </w:r>
      <w:r w:rsidR="00C8308A">
        <w:rPr>
          <w:rFonts w:asciiTheme="minorHAnsi" w:hAnsiTheme="minorHAnsi" w:cstheme="minorHAnsi"/>
          <w:b/>
          <w:noProof/>
          <w:sz w:val="24"/>
          <w:szCs w:val="24"/>
          <w:lang w:val="en-GB" w:eastAsia="en-GB"/>
        </w:rPr>
        <mc:AlternateContent>
          <mc:Choice Requires="wps">
            <w:drawing>
              <wp:anchor distT="0" distB="0" distL="114300" distR="114300" simplePos="0" relativeHeight="251704320" behindDoc="0" locked="0" layoutInCell="1" allowOverlap="1" wp14:anchorId="1CC1036F" wp14:editId="33AD67DB">
                <wp:simplePos x="0" y="0"/>
                <wp:positionH relativeFrom="column">
                  <wp:posOffset>2684145</wp:posOffset>
                </wp:positionH>
                <wp:positionV relativeFrom="paragraph">
                  <wp:posOffset>2074545</wp:posOffset>
                </wp:positionV>
                <wp:extent cx="589915" cy="0"/>
                <wp:effectExtent l="38100" t="76200" r="0" b="114300"/>
                <wp:wrapNone/>
                <wp:docPr id="298" name="Straight Arrow Connector 298"/>
                <wp:cNvGraphicFramePr/>
                <a:graphic xmlns:a="http://schemas.openxmlformats.org/drawingml/2006/main">
                  <a:graphicData uri="http://schemas.microsoft.com/office/word/2010/wordprocessingShape">
                    <wps:wsp>
                      <wps:cNvCnPr/>
                      <wps:spPr>
                        <a:xfrm flipH="1">
                          <a:off x="0" y="0"/>
                          <a:ext cx="5899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8" o:spid="_x0000_s1026" type="#_x0000_t32" style="position:absolute;margin-left:211.35pt;margin-top:163.35pt;width:46.45pt;height: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" strokecolor="#4579b8 [3044]">
                <v:stroke endarrow="open"/>
              </v:shape>
            </w:pict>
          </mc:Fallback>
        </mc:AlternateContent>
      </w:r>
      <w:r w:rsidR="00C8308A">
        <w:rPr>
          <w:rFonts w:asciiTheme="minorHAnsi" w:hAnsiTheme="minorHAnsi" w:cstheme="minorHAnsi"/>
          <w:b/>
          <w:noProof/>
          <w:sz w:val="24"/>
          <w:szCs w:val="24"/>
          <w:lang w:val="en-GB" w:eastAsia="en-GB"/>
        </w:rPr>
        <mc:AlternateContent>
          <mc:Choice Requires="wps">
            <w:drawing>
              <wp:anchor distT="0" distB="0" distL="114300" distR="114300" simplePos="0" relativeHeight="251696128" behindDoc="0" locked="0" layoutInCell="1" allowOverlap="1" wp14:anchorId="1E760EAF" wp14:editId="321E060C">
                <wp:simplePos x="0" y="0"/>
                <wp:positionH relativeFrom="column">
                  <wp:posOffset>2750820</wp:posOffset>
                </wp:positionH>
                <wp:positionV relativeFrom="paragraph">
                  <wp:posOffset>2273935</wp:posOffset>
                </wp:positionV>
                <wp:extent cx="523240" cy="619125"/>
                <wp:effectExtent l="38100" t="0" r="29210" b="47625"/>
                <wp:wrapNone/>
                <wp:docPr id="293" name="Straight Arrow Connector 293"/>
                <wp:cNvGraphicFramePr/>
                <a:graphic xmlns:a="http://schemas.openxmlformats.org/drawingml/2006/main">
                  <a:graphicData uri="http://schemas.microsoft.com/office/word/2010/wordprocessingShape">
                    <wps:wsp>
                      <wps:cNvCnPr/>
                      <wps:spPr>
                        <a:xfrm flipH="1">
                          <a:off x="0" y="0"/>
                          <a:ext cx="523240" cy="619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216.6pt;margin-top:179.05pt;width:41.2pt;height:48.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" strokecolor="#4a7ebb">
                <v:stroke endarrow="open"/>
              </v:shape>
            </w:pict>
          </mc:Fallback>
        </mc:AlternateContent>
      </w:r>
      <w:r w:rsidR="00C8308A">
        <w:rPr>
          <w:rFonts w:asciiTheme="minorHAnsi" w:hAnsiTheme="minorHAnsi" w:cstheme="minorHAnsi"/>
          <w:b/>
          <w:noProof/>
          <w:sz w:val="24"/>
          <w:szCs w:val="24"/>
          <w:lang w:val="en-GB" w:eastAsia="en-GB"/>
        </w:rPr>
        <mc:AlternateContent>
          <mc:Choice Requires="wps">
            <w:drawing>
              <wp:anchor distT="0" distB="0" distL="114300" distR="114300" simplePos="0" relativeHeight="251695104" behindDoc="0" locked="0" layoutInCell="1" allowOverlap="1" wp14:anchorId="44DAD639" wp14:editId="1A5916B6">
                <wp:simplePos x="0" y="0"/>
                <wp:positionH relativeFrom="column">
                  <wp:posOffset>2903220</wp:posOffset>
                </wp:positionH>
                <wp:positionV relativeFrom="paragraph">
                  <wp:posOffset>1341120</wp:posOffset>
                </wp:positionV>
                <wp:extent cx="628650" cy="533400"/>
                <wp:effectExtent l="38100" t="0" r="19050" b="57150"/>
                <wp:wrapNone/>
                <wp:docPr id="292" name="Straight Arrow Connector 292"/>
                <wp:cNvGraphicFramePr/>
                <a:graphic xmlns:a="http://schemas.openxmlformats.org/drawingml/2006/main">
                  <a:graphicData uri="http://schemas.microsoft.com/office/word/2010/wordprocessingShape">
                    <wps:wsp>
                      <wps:cNvCnPr/>
                      <wps:spPr>
                        <a:xfrm flipH="1">
                          <a:off x="0" y="0"/>
                          <a:ext cx="628650" cy="533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228.6pt;margin-top:105.6pt;width:49.5pt;height:4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" strokecolor="#4a7ebb">
                <v:stroke endarrow="open"/>
              </v:shape>
            </w:pict>
          </mc:Fallback>
        </mc:AlternateContent>
      </w:r>
      <w:r w:rsidR="00C8308A">
        <w:rPr>
          <w:rFonts w:asciiTheme="minorHAnsi" w:hAnsiTheme="minorHAnsi" w:cstheme="minorHAnsi"/>
          <w:b/>
          <w:noProof/>
          <w:sz w:val="24"/>
          <w:szCs w:val="24"/>
          <w:lang w:val="en-GB" w:eastAsia="en-GB"/>
        </w:rPr>
        <mc:AlternateContent>
          <mc:Choice Requires="wps">
            <w:drawing>
              <wp:anchor distT="0" distB="0" distL="114300" distR="114300" simplePos="0" relativeHeight="251703296" behindDoc="0" locked="0" layoutInCell="1" allowOverlap="1" wp14:anchorId="66C8FAF6" wp14:editId="4750AE12">
                <wp:simplePos x="0" y="0"/>
                <wp:positionH relativeFrom="column">
                  <wp:posOffset>3150870</wp:posOffset>
                </wp:positionH>
                <wp:positionV relativeFrom="paragraph">
                  <wp:posOffset>979170</wp:posOffset>
                </wp:positionV>
                <wp:extent cx="381000" cy="0"/>
                <wp:effectExtent l="38100" t="76200" r="0" b="114300"/>
                <wp:wrapNone/>
                <wp:docPr id="297" name="Straight Arrow Connector 297"/>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7" o:spid="_x0000_s1026" type="#_x0000_t32" style="position:absolute;margin-left:248.1pt;margin-top:77.1pt;width:30pt;height: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" strokecolor="#4579b8 [3044]">
                <v:stroke endarrow="open"/>
              </v:shape>
            </w:pict>
          </mc:Fallback>
        </mc:AlternateContent>
      </w:r>
      <w:r w:rsidR="00C8308A" w:rsidRPr="00223302">
        <w:rPr>
          <w:rFonts w:asciiTheme="minorHAnsi" w:hAnsiTheme="minorHAnsi" w:cstheme="minorHAnsi"/>
          <w:b/>
          <w:noProof/>
          <w:sz w:val="24"/>
          <w:szCs w:val="24"/>
          <w:lang w:val="en-GB" w:eastAsia="en-GB"/>
        </w:rPr>
        <mc:AlternateContent>
          <mc:Choice Requires="wps">
            <w:drawing>
              <wp:anchor distT="0" distB="0" distL="114300" distR="114300" simplePos="0" relativeHeight="251692032" behindDoc="0" locked="0" layoutInCell="1" allowOverlap="1" wp14:anchorId="7D32C84B" wp14:editId="203AEAB2">
                <wp:simplePos x="0" y="0"/>
                <wp:positionH relativeFrom="column">
                  <wp:posOffset>160020</wp:posOffset>
                </wp:positionH>
                <wp:positionV relativeFrom="paragraph">
                  <wp:posOffset>843915</wp:posOffset>
                </wp:positionV>
                <wp:extent cx="1076325" cy="1403985"/>
                <wp:effectExtent l="0" t="0" r="28575" b="2540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solidFill>
                          <a:srgbClr val="FFFFFF"/>
                        </a:solidFill>
                        <a:ln w="9525">
                          <a:solidFill>
                            <a:srgbClr val="000000"/>
                          </a:solidFill>
                          <a:miter lim="800000"/>
                          <a:headEnd/>
                          <a:tailEnd/>
                        </a:ln>
                      </wps:spPr>
                      <wps:txbx>
                        <w:txbxContent>
                          <w:p w:rsidR="00E51E94" w:rsidRPr="00EB3ED1" w:rsidRDefault="00E51E94" w:rsidP="00CE0BB8">
                            <w:pPr>
                              <w:spacing w:after="0" w:line="240" w:lineRule="auto"/>
                              <w:jc w:val="center"/>
                              <w:rPr>
                                <w:rFonts w:asciiTheme="minorHAnsi" w:hAnsiTheme="minorHAnsi" w:cstheme="minorHAnsi"/>
                                <w:sz w:val="20"/>
                                <w:szCs w:val="20"/>
                              </w:rPr>
                            </w:pPr>
                            <w:r w:rsidRPr="00EB3ED1">
                              <w:rPr>
                                <w:rFonts w:asciiTheme="minorHAnsi" w:hAnsiTheme="minorHAnsi" w:cstheme="minorHAnsi"/>
                                <w:sz w:val="20"/>
                                <w:szCs w:val="20"/>
                              </w:rPr>
                              <w:t>Students we teach &amp; methods of teaching &amp; learning; Collective or individual.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2.6pt;margin-top:66.45pt;width:84.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">
                <v:textbox style="mso-fit-shape-to-text:t">
                  <w:txbxContent>
                    <w:p w:rsidR="00E51E94" w:rsidRPr="00EB3ED1" w:rsidRDefault="00E51E94" w:rsidP="00CE0BB8">
                      <w:pPr>
                        <w:spacing w:after="0" w:line="240" w:lineRule="auto"/>
                        <w:jc w:val="center"/>
                        <w:rPr>
                          <w:rFonts w:asciiTheme="minorHAnsi" w:hAnsiTheme="minorHAnsi" w:cstheme="minorHAnsi"/>
                          <w:sz w:val="20"/>
                          <w:szCs w:val="20"/>
                        </w:rPr>
                      </w:pPr>
                      <w:r w:rsidRPr="00EB3ED1">
                        <w:rPr>
                          <w:rFonts w:asciiTheme="minorHAnsi" w:hAnsiTheme="minorHAnsi" w:cstheme="minorHAnsi"/>
                          <w:sz w:val="20"/>
                          <w:szCs w:val="20"/>
                        </w:rPr>
                        <w:t>Students we teach &amp; methods of teaching &amp; learning; Collective or individual.</w:t>
                      </w:r>
                    </w:p>
                  </w:txbxContent>
                </v:textbox>
              </v:shape>
            </w:pict>
          </mc:Fallback>
        </mc:AlternateContent>
      </w:r>
      <w:r w:rsidR="00C8308A" w:rsidRPr="005F3316">
        <w:rPr>
          <w:rFonts w:asciiTheme="minorHAnsi" w:hAnsiTheme="minorHAnsi" w:cstheme="minorHAnsi"/>
          <w:b/>
          <w:noProof/>
          <w:sz w:val="24"/>
          <w:szCs w:val="24"/>
          <w:lang w:val="en-GB" w:eastAsia="en-GB"/>
        </w:rPr>
        <mc:AlternateContent>
          <mc:Choice Requires="wps">
            <w:drawing>
              <wp:anchor distT="0" distB="0" distL="114300" distR="114300" simplePos="0" relativeHeight="251702272" behindDoc="0" locked="0" layoutInCell="1" allowOverlap="1" wp14:anchorId="0F4A7579" wp14:editId="36896F63">
                <wp:simplePos x="0" y="0"/>
                <wp:positionH relativeFrom="column">
                  <wp:posOffset>1236345</wp:posOffset>
                </wp:positionH>
                <wp:positionV relativeFrom="paragraph">
                  <wp:posOffset>845820</wp:posOffset>
                </wp:positionV>
                <wp:extent cx="847725" cy="133350"/>
                <wp:effectExtent l="0" t="76200" r="0" b="19050"/>
                <wp:wrapNone/>
                <wp:docPr id="296" name="Straight Arrow Connector 296"/>
                <wp:cNvGraphicFramePr/>
                <a:graphic xmlns:a="http://schemas.openxmlformats.org/drawingml/2006/main">
                  <a:graphicData uri="http://schemas.microsoft.com/office/word/2010/wordprocessingShape">
                    <wps:wsp>
                      <wps:cNvCnPr/>
                      <wps:spPr>
                        <a:xfrm flipV="1">
                          <a:off x="0" y="0"/>
                          <a:ext cx="847725" cy="133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97.35pt;margin-top:66.6pt;width:66.75pt;height:1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" strokecolor="#4a7ebb">
                <v:stroke endarrow="open"/>
              </v:shape>
            </w:pict>
          </mc:Fallback>
        </mc:AlternateContent>
      </w:r>
      <w:r w:rsidR="00C8308A" w:rsidRPr="005F3316">
        <w:rPr>
          <w:rFonts w:asciiTheme="minorHAnsi" w:hAnsiTheme="minorHAnsi" w:cstheme="minorHAnsi"/>
          <w:b/>
          <w:noProof/>
          <w:sz w:val="24"/>
          <w:szCs w:val="24"/>
          <w:lang w:val="en-GB" w:eastAsia="en-GB"/>
        </w:rPr>
        <mc:AlternateContent>
          <mc:Choice Requires="wps">
            <w:drawing>
              <wp:anchor distT="0" distB="0" distL="114300" distR="114300" simplePos="0" relativeHeight="251694080" behindDoc="0" locked="0" layoutInCell="1" allowOverlap="1" wp14:anchorId="5182E6EE" wp14:editId="25E21A9E">
                <wp:simplePos x="0" y="0"/>
                <wp:positionH relativeFrom="column">
                  <wp:posOffset>1236345</wp:posOffset>
                </wp:positionH>
                <wp:positionV relativeFrom="paragraph">
                  <wp:posOffset>1576705</wp:posOffset>
                </wp:positionV>
                <wp:extent cx="657225" cy="219710"/>
                <wp:effectExtent l="0" t="0" r="85725" b="85090"/>
                <wp:wrapNone/>
                <wp:docPr id="291" name="Straight Arrow Connector 291"/>
                <wp:cNvGraphicFramePr/>
                <a:graphic xmlns:a="http://schemas.openxmlformats.org/drawingml/2006/main">
                  <a:graphicData uri="http://schemas.microsoft.com/office/word/2010/wordprocessingShape">
                    <wps:wsp>
                      <wps:cNvCnPr/>
                      <wps:spPr>
                        <a:xfrm>
                          <a:off x="0" y="0"/>
                          <a:ext cx="657225" cy="2197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91" o:spid="_x0000_s1026" type="#_x0000_t32" style="position:absolute;margin-left:97.35pt;margin-top:124.15pt;width:51.75pt;height:17.3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" strokecolor="#4a7ebb">
                <v:stroke endarrow="open"/>
              </v:shape>
            </w:pict>
          </mc:Fallback>
        </mc:AlternateContent>
      </w:r>
      <w:r w:rsidR="00CE0BB8">
        <w:rPr>
          <w:noProof/>
          <w:lang w:val="en-GB" w:eastAsia="en-GB"/>
        </w:rPr>
        <w:drawing>
          <wp:inline distT="0" distB="0" distL="0" distR="0" wp14:anchorId="76B5B7E8" wp14:editId="345D34FF">
            <wp:extent cx="5040000" cy="4284000"/>
            <wp:effectExtent l="0" t="0" r="0" b="2159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FF6C80" w:rsidRPr="00FF6C80">
        <w:rPr>
          <w:rFonts w:ascii="Times New Roman" w:hAnsi="Times New Roman"/>
          <w:noProof/>
          <w:sz w:val="24"/>
          <w:szCs w:val="24"/>
          <w:lang w:val="en-GB" w:eastAsia="en-GB"/>
        </w:rPr>
        <w:t xml:space="preserve"> </w:t>
      </w:r>
    </w:p>
    <w:p w:rsidR="00FF6C80" w:rsidRDefault="00FF6C80">
      <w:pPr>
        <w:rPr>
          <w:rFonts w:asciiTheme="majorHAnsi" w:hAnsiTheme="majorHAnsi" w:cstheme="majorHAnsi"/>
          <w:b/>
          <w:bCs/>
          <w:sz w:val="24"/>
          <w:szCs w:val="24"/>
        </w:rPr>
      </w:pPr>
      <w:bookmarkStart w:id="750" w:name="_Toc422396352"/>
      <w:r>
        <w:rPr>
          <w:rFonts w:asciiTheme="majorHAnsi" w:hAnsiTheme="majorHAnsi" w:cstheme="majorHAnsi"/>
          <w:sz w:val="24"/>
          <w:szCs w:val="24"/>
        </w:rPr>
        <w:br w:type="page"/>
      </w:r>
    </w:p>
    <w:p w:rsidR="00CE0BB8" w:rsidRPr="00322BA9" w:rsidRDefault="00322BA9" w:rsidP="00322BA9">
      <w:pPr>
        <w:pStyle w:val="Heading3"/>
        <w:rPr>
          <w:rFonts w:asciiTheme="majorHAnsi" w:hAnsiTheme="majorHAnsi" w:cstheme="majorHAnsi"/>
          <w:color w:val="auto"/>
          <w:sz w:val="24"/>
          <w:szCs w:val="24"/>
        </w:rPr>
      </w:pPr>
      <w:r w:rsidRPr="00322BA9">
        <w:rPr>
          <w:rFonts w:asciiTheme="majorHAnsi" w:hAnsiTheme="majorHAnsi" w:cstheme="majorHAnsi"/>
          <w:color w:val="auto"/>
          <w:sz w:val="24"/>
          <w:szCs w:val="24"/>
        </w:rPr>
        <w:lastRenderedPageBreak/>
        <w:t xml:space="preserve">8.4.1 </w:t>
      </w:r>
      <w:r w:rsidR="00CE0BB8" w:rsidRPr="00322BA9">
        <w:rPr>
          <w:rFonts w:asciiTheme="majorHAnsi" w:hAnsiTheme="majorHAnsi" w:cstheme="majorHAnsi"/>
          <w:color w:val="auto"/>
          <w:sz w:val="24"/>
          <w:szCs w:val="24"/>
        </w:rPr>
        <w:t>Change</w:t>
      </w:r>
      <w:bookmarkEnd w:id="750"/>
    </w:p>
    <w:p w:rsidR="00CE0BB8" w:rsidRDefault="00CE0BB8" w:rsidP="00B3473C">
      <w:pPr>
        <w:spacing w:before="100" w:beforeAutospacing="1" w:after="100" w:afterAutospacing="1" w:line="360" w:lineRule="auto"/>
        <w:jc w:val="both"/>
        <w:rPr>
          <w:rFonts w:asciiTheme="minorHAnsi" w:hAnsiTheme="minorHAnsi" w:cstheme="minorHAnsi"/>
          <w:sz w:val="24"/>
          <w:szCs w:val="24"/>
        </w:rPr>
      </w:pPr>
      <w:r w:rsidRPr="00480F5E">
        <w:rPr>
          <w:rFonts w:asciiTheme="minorHAnsi" w:hAnsiTheme="minorHAnsi" w:cstheme="minorHAnsi"/>
          <w:sz w:val="24"/>
          <w:szCs w:val="24"/>
        </w:rPr>
        <w:t>The education sector itself being one of innovation dr</w:t>
      </w:r>
      <w:r>
        <w:rPr>
          <w:rFonts w:asciiTheme="minorHAnsi" w:hAnsiTheme="minorHAnsi" w:cstheme="minorHAnsi"/>
          <w:sz w:val="24"/>
          <w:szCs w:val="24"/>
        </w:rPr>
        <w:t>i</w:t>
      </w:r>
      <w:r w:rsidRPr="00480F5E">
        <w:rPr>
          <w:rFonts w:asciiTheme="minorHAnsi" w:hAnsiTheme="minorHAnsi" w:cstheme="minorHAnsi"/>
          <w:sz w:val="24"/>
          <w:szCs w:val="24"/>
        </w:rPr>
        <w:t>ve</w:t>
      </w:r>
      <w:r>
        <w:rPr>
          <w:rFonts w:asciiTheme="minorHAnsi" w:hAnsiTheme="minorHAnsi" w:cstheme="minorHAnsi"/>
          <w:sz w:val="24"/>
          <w:szCs w:val="24"/>
        </w:rPr>
        <w:t>s</w:t>
      </w:r>
      <w:r w:rsidRPr="00480F5E">
        <w:rPr>
          <w:rFonts w:asciiTheme="minorHAnsi" w:hAnsiTheme="minorHAnsi" w:cstheme="minorHAnsi"/>
          <w:sz w:val="24"/>
          <w:szCs w:val="24"/>
        </w:rPr>
        <w:t xml:space="preserve"> change.  </w:t>
      </w:r>
      <w:r w:rsidRPr="00480F5E">
        <w:rPr>
          <w:rFonts w:asciiTheme="minorHAnsi" w:eastAsia="+mn-ea" w:hAnsiTheme="minorHAnsi" w:cstheme="minorHAnsi"/>
          <w:color w:val="000000"/>
          <w:sz w:val="24"/>
          <w:szCs w:val="24"/>
          <w:lang w:eastAsia="en-GB"/>
        </w:rPr>
        <w:t xml:space="preserve">Drivers </w:t>
      </w:r>
      <w:r>
        <w:rPr>
          <w:rFonts w:asciiTheme="minorHAnsi" w:eastAsia="+mn-ea" w:hAnsiTheme="minorHAnsi" w:cstheme="minorHAnsi"/>
          <w:color w:val="000000"/>
          <w:sz w:val="24"/>
          <w:szCs w:val="24"/>
          <w:lang w:eastAsia="en-GB"/>
        </w:rPr>
        <w:t xml:space="preserve">also </w:t>
      </w:r>
      <w:r w:rsidRPr="00480F5E">
        <w:rPr>
          <w:rFonts w:asciiTheme="minorHAnsi" w:eastAsia="+mn-ea" w:hAnsiTheme="minorHAnsi" w:cstheme="minorHAnsi"/>
          <w:color w:val="000000"/>
          <w:sz w:val="24"/>
          <w:szCs w:val="24"/>
          <w:lang w:eastAsia="en-GB"/>
        </w:rPr>
        <w:t xml:space="preserve">come from Government, the HEA and the industry.  These drivers are </w:t>
      </w:r>
      <w:r>
        <w:rPr>
          <w:rFonts w:asciiTheme="minorHAnsi" w:eastAsia="+mn-ea" w:hAnsiTheme="minorHAnsi" w:cstheme="minorHAnsi"/>
          <w:color w:val="000000"/>
          <w:sz w:val="24"/>
          <w:szCs w:val="24"/>
          <w:lang w:eastAsia="en-GB"/>
        </w:rPr>
        <w:t>evident in</w:t>
      </w:r>
      <w:r w:rsidRPr="00480F5E">
        <w:rPr>
          <w:rFonts w:asciiTheme="minorHAnsi" w:eastAsia="+mn-ea" w:hAnsiTheme="minorHAnsi" w:cstheme="minorHAnsi"/>
          <w:color w:val="000000"/>
          <w:sz w:val="24"/>
          <w:szCs w:val="24"/>
          <w:lang w:eastAsia="en-GB"/>
        </w:rPr>
        <w:t xml:space="preserve"> strategic plans with influences from planners and leaders.  </w:t>
      </w:r>
      <w:r w:rsidRPr="00480F5E">
        <w:rPr>
          <w:rFonts w:asciiTheme="minorHAnsi" w:hAnsiTheme="minorHAnsi" w:cstheme="minorHAnsi"/>
          <w:sz w:val="24"/>
          <w:szCs w:val="24"/>
        </w:rPr>
        <w:t xml:space="preserve">This in turn influenced the culture within the Institute.  The culture of the Institute itself emanated from its history and its leaders down through the years putting their own ‘mark’ on the Institute.  </w:t>
      </w:r>
      <w:r w:rsidR="00806154">
        <w:rPr>
          <w:rFonts w:asciiTheme="minorHAnsi" w:hAnsiTheme="minorHAnsi" w:cstheme="minorHAnsi"/>
          <w:sz w:val="24"/>
          <w:szCs w:val="24"/>
        </w:rPr>
        <w:t xml:space="preserve">Some leaders viewed as a positive influence on the work culture whereas others </w:t>
      </w:r>
      <w:proofErr w:type="gramStart"/>
      <w:r w:rsidR="00806154">
        <w:rPr>
          <w:rFonts w:asciiTheme="minorHAnsi" w:hAnsiTheme="minorHAnsi" w:cstheme="minorHAnsi"/>
          <w:sz w:val="24"/>
          <w:szCs w:val="24"/>
        </w:rPr>
        <w:t>were seen</w:t>
      </w:r>
      <w:proofErr w:type="gramEnd"/>
      <w:r w:rsidR="00806154">
        <w:rPr>
          <w:rFonts w:asciiTheme="minorHAnsi" w:hAnsiTheme="minorHAnsi" w:cstheme="minorHAnsi"/>
          <w:sz w:val="24"/>
          <w:szCs w:val="24"/>
        </w:rPr>
        <w:t xml:space="preserve"> as dictating what was to change.</w:t>
      </w:r>
    </w:p>
    <w:p w:rsidR="00175915" w:rsidRDefault="00175915" w:rsidP="00B3473C">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This research has proven that there should be more engagement and consultation with all stakeholders during change.  This seems like the obvious and </w:t>
      </w:r>
      <w:proofErr w:type="gramStart"/>
      <w:r>
        <w:rPr>
          <w:rFonts w:asciiTheme="minorHAnsi" w:hAnsiTheme="minorHAnsi" w:cstheme="minorHAnsi"/>
          <w:sz w:val="24"/>
          <w:szCs w:val="24"/>
        </w:rPr>
        <w:t xml:space="preserve">has been </w:t>
      </w:r>
      <w:r w:rsidRPr="004E69DB">
        <w:rPr>
          <w:rFonts w:asciiTheme="minorHAnsi" w:hAnsiTheme="minorHAnsi" w:cstheme="minorHAnsi"/>
          <w:sz w:val="24"/>
          <w:szCs w:val="24"/>
        </w:rPr>
        <w:t>espoused</w:t>
      </w:r>
      <w:proofErr w:type="gramEnd"/>
      <w:r w:rsidRPr="004E69DB">
        <w:rPr>
          <w:rFonts w:asciiTheme="minorHAnsi" w:hAnsiTheme="minorHAnsi" w:cstheme="minorHAnsi"/>
          <w:sz w:val="24"/>
          <w:szCs w:val="24"/>
        </w:rPr>
        <w:t xml:space="preserve"> by many theorists from Lewin (1951) to </w:t>
      </w:r>
      <w:proofErr w:type="spellStart"/>
      <w:r w:rsidRPr="004E69DB">
        <w:rPr>
          <w:rFonts w:asciiTheme="minorHAnsi" w:hAnsiTheme="minorHAnsi" w:cstheme="minorHAnsi"/>
          <w:sz w:val="24"/>
          <w:szCs w:val="24"/>
        </w:rPr>
        <w:t>Doppelt</w:t>
      </w:r>
      <w:proofErr w:type="spellEnd"/>
      <w:r w:rsidRPr="004E69DB">
        <w:rPr>
          <w:rFonts w:asciiTheme="minorHAnsi" w:hAnsiTheme="minorHAnsi" w:cstheme="minorHAnsi"/>
          <w:sz w:val="24"/>
          <w:szCs w:val="24"/>
        </w:rPr>
        <w:t xml:space="preserve"> (2003), but is not always the case as was discovered throughout the research</w:t>
      </w:r>
      <w:r w:rsidR="00806154" w:rsidRPr="004E69DB">
        <w:rPr>
          <w:rFonts w:asciiTheme="minorHAnsi" w:hAnsiTheme="minorHAnsi" w:cstheme="minorHAnsi"/>
          <w:sz w:val="24"/>
          <w:szCs w:val="24"/>
        </w:rPr>
        <w:t xml:space="preserve">, especially via the narratives.  Communication and involvement </w:t>
      </w:r>
      <w:r w:rsidR="0036619F" w:rsidRPr="004E69DB">
        <w:rPr>
          <w:rFonts w:asciiTheme="minorHAnsi" w:hAnsiTheme="minorHAnsi" w:cstheme="minorHAnsi"/>
          <w:sz w:val="24"/>
          <w:szCs w:val="24"/>
        </w:rPr>
        <w:t xml:space="preserve">after decisions </w:t>
      </w:r>
      <w:proofErr w:type="gramStart"/>
      <w:r w:rsidR="0036619F" w:rsidRPr="004E69DB">
        <w:rPr>
          <w:rFonts w:asciiTheme="minorHAnsi" w:hAnsiTheme="minorHAnsi" w:cstheme="minorHAnsi"/>
          <w:sz w:val="24"/>
          <w:szCs w:val="24"/>
        </w:rPr>
        <w:t>were made</w:t>
      </w:r>
      <w:proofErr w:type="gramEnd"/>
      <w:r w:rsidRPr="004E69DB">
        <w:rPr>
          <w:rFonts w:asciiTheme="minorHAnsi" w:hAnsiTheme="minorHAnsi" w:cstheme="minorHAnsi"/>
          <w:sz w:val="24"/>
          <w:szCs w:val="24"/>
        </w:rPr>
        <w:t xml:space="preserve"> is not engagement and can cause more resentment and resistance.  </w:t>
      </w:r>
      <w:r w:rsidR="0006196A" w:rsidRPr="004E69DB">
        <w:rPr>
          <w:rFonts w:asciiTheme="minorHAnsi" w:hAnsiTheme="minorHAnsi" w:cstheme="minorHAnsi"/>
          <w:sz w:val="24"/>
          <w:szCs w:val="24"/>
        </w:rPr>
        <w:t>It became evident that the perception of c</w:t>
      </w:r>
      <w:r w:rsidRPr="004E69DB">
        <w:rPr>
          <w:rFonts w:asciiTheme="minorHAnsi" w:hAnsiTheme="minorHAnsi" w:cstheme="minorHAnsi"/>
          <w:sz w:val="24"/>
          <w:szCs w:val="24"/>
        </w:rPr>
        <w:t>hange agents involved in the process</w:t>
      </w:r>
      <w:r w:rsidR="0006196A" w:rsidRPr="004E69DB">
        <w:rPr>
          <w:rFonts w:asciiTheme="minorHAnsi" w:hAnsiTheme="minorHAnsi" w:cstheme="minorHAnsi"/>
          <w:sz w:val="24"/>
          <w:szCs w:val="24"/>
        </w:rPr>
        <w:t xml:space="preserve"> </w:t>
      </w:r>
      <w:r w:rsidRPr="004E69DB">
        <w:rPr>
          <w:rFonts w:asciiTheme="minorHAnsi" w:hAnsiTheme="minorHAnsi" w:cstheme="minorHAnsi"/>
          <w:sz w:val="24"/>
          <w:szCs w:val="24"/>
        </w:rPr>
        <w:t xml:space="preserve">by interviewees </w:t>
      </w:r>
      <w:r w:rsidR="0006196A" w:rsidRPr="004E69DB">
        <w:rPr>
          <w:rFonts w:asciiTheme="minorHAnsi" w:hAnsiTheme="minorHAnsi" w:cstheme="minorHAnsi"/>
          <w:sz w:val="24"/>
          <w:szCs w:val="24"/>
        </w:rPr>
        <w:t>w</w:t>
      </w:r>
      <w:r w:rsidRPr="004E69DB">
        <w:rPr>
          <w:rFonts w:asciiTheme="minorHAnsi" w:hAnsiTheme="minorHAnsi" w:cstheme="minorHAnsi"/>
          <w:sz w:val="24"/>
          <w:szCs w:val="24"/>
        </w:rPr>
        <w:t>as extremely important and valuable to the process.  Change agents processes include</w:t>
      </w:r>
      <w:r>
        <w:rPr>
          <w:rFonts w:asciiTheme="minorHAnsi" w:hAnsiTheme="minorHAnsi" w:cstheme="minorHAnsi"/>
          <w:sz w:val="24"/>
          <w:szCs w:val="24"/>
        </w:rPr>
        <w:t xml:space="preserve">, involvement, education, communication, information and engagement.  </w:t>
      </w:r>
    </w:p>
    <w:p w:rsidR="00CE0BB8" w:rsidRPr="00322BA9" w:rsidRDefault="00322BA9" w:rsidP="00322BA9">
      <w:pPr>
        <w:pStyle w:val="Heading3"/>
        <w:rPr>
          <w:rFonts w:asciiTheme="majorHAnsi" w:hAnsiTheme="majorHAnsi" w:cstheme="majorHAnsi"/>
          <w:color w:val="auto"/>
          <w:sz w:val="24"/>
          <w:szCs w:val="24"/>
        </w:rPr>
      </w:pPr>
      <w:bookmarkStart w:id="751" w:name="_Toc422396353"/>
      <w:r w:rsidRPr="00322BA9">
        <w:rPr>
          <w:rFonts w:asciiTheme="majorHAnsi" w:hAnsiTheme="majorHAnsi" w:cstheme="majorHAnsi"/>
          <w:color w:val="auto"/>
          <w:sz w:val="24"/>
          <w:szCs w:val="24"/>
        </w:rPr>
        <w:t xml:space="preserve">8.4.2 </w:t>
      </w:r>
      <w:r w:rsidR="00CE0BB8" w:rsidRPr="00322BA9">
        <w:rPr>
          <w:rFonts w:asciiTheme="majorHAnsi" w:hAnsiTheme="majorHAnsi" w:cstheme="majorHAnsi"/>
          <w:color w:val="auto"/>
          <w:sz w:val="24"/>
          <w:szCs w:val="24"/>
        </w:rPr>
        <w:t>Culture</w:t>
      </w:r>
      <w:bookmarkEnd w:id="751"/>
    </w:p>
    <w:p w:rsidR="00EB3ED1" w:rsidRPr="004E69DB" w:rsidRDefault="00CE0BB8" w:rsidP="00B3473C">
      <w:pPr>
        <w:spacing w:before="100" w:beforeAutospacing="1" w:after="100" w:afterAutospacing="1" w:line="360" w:lineRule="auto"/>
        <w:jc w:val="both"/>
        <w:rPr>
          <w:rFonts w:asciiTheme="minorHAnsi" w:eastAsia="+mn-ea" w:hAnsiTheme="minorHAnsi" w:cstheme="minorHAnsi"/>
          <w:color w:val="000000"/>
          <w:sz w:val="24"/>
          <w:szCs w:val="24"/>
          <w:lang w:eastAsia="en-GB"/>
        </w:rPr>
      </w:pPr>
      <w:r>
        <w:rPr>
          <w:rFonts w:asciiTheme="minorHAnsi" w:hAnsiTheme="minorHAnsi" w:cstheme="minorHAnsi"/>
          <w:sz w:val="24"/>
          <w:szCs w:val="24"/>
        </w:rPr>
        <w:t>T</w:t>
      </w:r>
      <w:r w:rsidRPr="00480F5E">
        <w:rPr>
          <w:rFonts w:asciiTheme="minorHAnsi" w:eastAsia="+mn-ea" w:hAnsiTheme="minorHAnsi" w:cstheme="minorHAnsi"/>
          <w:color w:val="000000"/>
          <w:sz w:val="24"/>
          <w:szCs w:val="24"/>
          <w:lang w:eastAsia="en-GB"/>
        </w:rPr>
        <w:t xml:space="preserve">he </w:t>
      </w:r>
      <w:r w:rsidR="00175915" w:rsidRPr="004E69DB">
        <w:rPr>
          <w:rFonts w:asciiTheme="minorHAnsi" w:eastAsia="+mn-ea" w:hAnsiTheme="minorHAnsi" w:cstheme="minorHAnsi"/>
          <w:color w:val="000000"/>
          <w:sz w:val="24"/>
          <w:szCs w:val="24"/>
          <w:lang w:eastAsia="en-GB"/>
        </w:rPr>
        <w:t>higher education institution</w:t>
      </w:r>
      <w:r w:rsidR="0036619F" w:rsidRPr="004E69DB">
        <w:rPr>
          <w:rFonts w:asciiTheme="minorHAnsi" w:eastAsia="+mn-ea" w:hAnsiTheme="minorHAnsi" w:cstheme="minorHAnsi"/>
          <w:color w:val="000000"/>
          <w:sz w:val="24"/>
          <w:szCs w:val="24"/>
          <w:lang w:eastAsia="en-GB"/>
        </w:rPr>
        <w:t>’</w:t>
      </w:r>
      <w:r w:rsidR="00175915" w:rsidRPr="004E69DB">
        <w:rPr>
          <w:rFonts w:asciiTheme="minorHAnsi" w:eastAsia="+mn-ea" w:hAnsiTheme="minorHAnsi" w:cstheme="minorHAnsi"/>
          <w:color w:val="000000"/>
          <w:sz w:val="24"/>
          <w:szCs w:val="24"/>
          <w:lang w:eastAsia="en-GB"/>
        </w:rPr>
        <w:t>s</w:t>
      </w:r>
      <w:r w:rsidRPr="004E69DB">
        <w:rPr>
          <w:rFonts w:asciiTheme="minorHAnsi" w:eastAsia="+mn-ea" w:hAnsiTheme="minorHAnsi" w:cstheme="minorHAnsi"/>
          <w:color w:val="000000"/>
          <w:sz w:val="24"/>
          <w:szCs w:val="24"/>
          <w:lang w:eastAsia="en-GB"/>
        </w:rPr>
        <w:t xml:space="preserve"> own culture of 'innovation', 'entrepreneurship' or even 'resistance' can drive change.  </w:t>
      </w:r>
      <w:r w:rsidRPr="004E69DB">
        <w:rPr>
          <w:rFonts w:asciiTheme="minorHAnsi" w:hAnsiTheme="minorHAnsi" w:cstheme="minorHAnsi"/>
          <w:sz w:val="24"/>
          <w:szCs w:val="24"/>
        </w:rPr>
        <w:t xml:space="preserve">The influence of change on any part of the Institute can also influence the culture.  </w:t>
      </w:r>
      <w:r w:rsidRPr="004E69DB">
        <w:rPr>
          <w:rFonts w:asciiTheme="minorHAnsi" w:eastAsia="+mn-ea" w:hAnsiTheme="minorHAnsi" w:cstheme="minorHAnsi"/>
          <w:color w:val="000000"/>
          <w:sz w:val="24"/>
          <w:szCs w:val="24"/>
          <w:lang w:eastAsia="en-GB"/>
        </w:rPr>
        <w:t xml:space="preserve">Culture emanates from history, leaders influence, the market place, the disciplines, the professional staff and student bodies.  Predominantly in higher education, this </w:t>
      </w:r>
      <w:r w:rsidR="00806154" w:rsidRPr="004E69DB">
        <w:rPr>
          <w:rFonts w:asciiTheme="minorHAnsi" w:eastAsia="+mn-ea" w:hAnsiTheme="minorHAnsi" w:cstheme="minorHAnsi"/>
          <w:color w:val="000000"/>
          <w:sz w:val="24"/>
          <w:szCs w:val="24"/>
          <w:lang w:eastAsia="en-GB"/>
        </w:rPr>
        <w:t>constitutes</w:t>
      </w:r>
      <w:r w:rsidRPr="004E69DB">
        <w:rPr>
          <w:rFonts w:asciiTheme="minorHAnsi" w:eastAsia="+mn-ea" w:hAnsiTheme="minorHAnsi" w:cstheme="minorHAnsi"/>
          <w:color w:val="000000"/>
          <w:sz w:val="24"/>
          <w:szCs w:val="24"/>
          <w:lang w:eastAsia="en-GB"/>
        </w:rPr>
        <w:t xml:space="preserve"> anarchistic, fragmented yet resilient cultures.  </w:t>
      </w:r>
    </w:p>
    <w:p w:rsidR="001818B4" w:rsidRDefault="00175915" w:rsidP="00806154">
      <w:pPr>
        <w:spacing w:before="100" w:beforeAutospacing="1" w:after="100" w:afterAutospacing="1" w:line="360" w:lineRule="auto"/>
        <w:jc w:val="both"/>
        <w:rPr>
          <w:rFonts w:asciiTheme="minorHAnsi" w:eastAsia="+mn-ea" w:hAnsiTheme="minorHAnsi" w:cstheme="minorHAnsi"/>
          <w:color w:val="000000"/>
          <w:sz w:val="24"/>
          <w:szCs w:val="24"/>
          <w:lang w:eastAsia="en-GB"/>
        </w:rPr>
      </w:pPr>
      <w:r w:rsidRPr="004E69DB">
        <w:rPr>
          <w:rFonts w:asciiTheme="minorHAnsi" w:eastAsia="+mn-ea" w:hAnsiTheme="minorHAnsi" w:cstheme="minorHAnsi"/>
          <w:color w:val="000000"/>
          <w:sz w:val="24"/>
          <w:szCs w:val="24"/>
          <w:lang w:eastAsia="en-GB"/>
        </w:rPr>
        <w:t>This research has proven that there should be a clear understanding of an institution</w:t>
      </w:r>
      <w:r w:rsidR="0036619F" w:rsidRPr="004E69DB">
        <w:rPr>
          <w:rFonts w:asciiTheme="minorHAnsi" w:eastAsia="+mn-ea" w:hAnsiTheme="minorHAnsi" w:cstheme="minorHAnsi"/>
          <w:color w:val="000000"/>
          <w:sz w:val="24"/>
          <w:szCs w:val="24"/>
          <w:lang w:eastAsia="en-GB"/>
        </w:rPr>
        <w:t>’</w:t>
      </w:r>
      <w:r w:rsidRPr="004E69DB">
        <w:rPr>
          <w:rFonts w:asciiTheme="minorHAnsi" w:eastAsia="+mn-ea" w:hAnsiTheme="minorHAnsi" w:cstheme="minorHAnsi"/>
          <w:color w:val="000000"/>
          <w:sz w:val="24"/>
          <w:szCs w:val="24"/>
          <w:lang w:eastAsia="en-GB"/>
        </w:rPr>
        <w:t>s culture from the strategies in place and mission statements.  This can help</w:t>
      </w:r>
      <w:r w:rsidR="00806154" w:rsidRPr="004E69DB">
        <w:rPr>
          <w:rFonts w:asciiTheme="minorHAnsi" w:eastAsia="+mn-ea" w:hAnsiTheme="minorHAnsi" w:cstheme="minorHAnsi"/>
          <w:color w:val="000000"/>
          <w:sz w:val="24"/>
          <w:szCs w:val="24"/>
          <w:lang w:eastAsia="en-GB"/>
        </w:rPr>
        <w:t xml:space="preserve"> guide </w:t>
      </w:r>
      <w:r w:rsidRPr="004E69DB">
        <w:rPr>
          <w:rFonts w:asciiTheme="minorHAnsi" w:eastAsia="+mn-ea" w:hAnsiTheme="minorHAnsi" w:cstheme="minorHAnsi"/>
          <w:color w:val="000000"/>
          <w:sz w:val="24"/>
          <w:szCs w:val="24"/>
          <w:lang w:eastAsia="en-GB"/>
        </w:rPr>
        <w:t>new staff see the direction the institute is going in and it helps socialise them</w:t>
      </w:r>
      <w:r>
        <w:rPr>
          <w:rFonts w:asciiTheme="minorHAnsi" w:eastAsia="+mn-ea" w:hAnsiTheme="minorHAnsi" w:cstheme="minorHAnsi"/>
          <w:color w:val="000000"/>
          <w:sz w:val="24"/>
          <w:szCs w:val="24"/>
          <w:lang w:eastAsia="en-GB"/>
        </w:rPr>
        <w:t xml:space="preserve"> in their work roles and ethos.  It can also help other staff ‘fit in’.  Development of new entities following a merger needs to develop a new mission and hence a newer evolved culture.</w:t>
      </w:r>
      <w:r w:rsidR="001818B4">
        <w:rPr>
          <w:rFonts w:asciiTheme="minorHAnsi" w:eastAsia="+mn-ea" w:hAnsiTheme="minorHAnsi" w:cstheme="minorHAnsi"/>
          <w:color w:val="000000"/>
          <w:sz w:val="24"/>
          <w:szCs w:val="24"/>
          <w:lang w:eastAsia="en-GB"/>
        </w:rPr>
        <w:br w:type="page"/>
      </w:r>
    </w:p>
    <w:p w:rsidR="00CE0BB8" w:rsidRDefault="00CE0BB8" w:rsidP="00B3473C">
      <w:pPr>
        <w:spacing w:before="100" w:beforeAutospacing="1" w:after="100" w:afterAutospacing="1" w:line="360" w:lineRule="auto"/>
        <w:jc w:val="both"/>
        <w:rPr>
          <w:rFonts w:asciiTheme="minorHAnsi" w:hAnsiTheme="minorHAnsi" w:cstheme="minorHAnsi"/>
          <w:sz w:val="24"/>
          <w:szCs w:val="24"/>
        </w:rPr>
      </w:pPr>
      <w:r w:rsidRPr="00480F5E">
        <w:rPr>
          <w:rFonts w:asciiTheme="minorHAnsi" w:eastAsia="+mn-ea" w:hAnsiTheme="minorHAnsi" w:cstheme="minorHAnsi"/>
          <w:color w:val="000000"/>
          <w:sz w:val="24"/>
          <w:szCs w:val="24"/>
          <w:lang w:eastAsia="en-GB"/>
        </w:rPr>
        <w:lastRenderedPageBreak/>
        <w:t xml:space="preserve">Cultures influence identities and can drive change from within via cultures of innovation, or resistance.  </w:t>
      </w:r>
      <w:r w:rsidRPr="00480F5E">
        <w:rPr>
          <w:rFonts w:asciiTheme="minorHAnsi" w:hAnsiTheme="minorHAnsi" w:cstheme="minorHAnsi"/>
          <w:sz w:val="24"/>
          <w:szCs w:val="24"/>
        </w:rPr>
        <w:t xml:space="preserve">The topics and discipline taught and the engagement with industry determines the culture, as do the people within its walls.  It is the focus on these people, which is the last section of the diagram.  People influence the culture, and the culture of the Institute influence the people.  </w:t>
      </w:r>
    </w:p>
    <w:p w:rsidR="00CE0BB8" w:rsidRPr="00322BA9" w:rsidRDefault="00322BA9" w:rsidP="00322BA9">
      <w:pPr>
        <w:pStyle w:val="Heading3"/>
        <w:rPr>
          <w:rFonts w:asciiTheme="majorHAnsi" w:hAnsiTheme="majorHAnsi" w:cstheme="majorHAnsi"/>
          <w:color w:val="auto"/>
          <w:sz w:val="24"/>
          <w:szCs w:val="24"/>
        </w:rPr>
      </w:pPr>
      <w:bookmarkStart w:id="752" w:name="_Toc422396354"/>
      <w:r w:rsidRPr="00322BA9">
        <w:rPr>
          <w:rFonts w:asciiTheme="majorHAnsi" w:hAnsiTheme="majorHAnsi" w:cstheme="majorHAnsi"/>
          <w:color w:val="auto"/>
          <w:sz w:val="24"/>
          <w:szCs w:val="24"/>
        </w:rPr>
        <w:t xml:space="preserve">8.4.3 </w:t>
      </w:r>
      <w:r w:rsidR="00CE0BB8" w:rsidRPr="00322BA9">
        <w:rPr>
          <w:rFonts w:asciiTheme="majorHAnsi" w:hAnsiTheme="majorHAnsi" w:cstheme="majorHAnsi"/>
          <w:color w:val="auto"/>
          <w:sz w:val="24"/>
          <w:szCs w:val="24"/>
        </w:rPr>
        <w:t>Identities</w:t>
      </w:r>
      <w:bookmarkEnd w:id="752"/>
    </w:p>
    <w:p w:rsidR="00B3473C" w:rsidRDefault="00CE0BB8" w:rsidP="00B3473C">
      <w:pPr>
        <w:spacing w:before="100" w:beforeAutospacing="1" w:after="100" w:afterAutospacing="1" w:line="360" w:lineRule="auto"/>
        <w:jc w:val="both"/>
        <w:rPr>
          <w:rFonts w:asciiTheme="minorHAnsi" w:hAnsiTheme="minorHAnsi" w:cstheme="minorHAnsi"/>
          <w:sz w:val="24"/>
          <w:szCs w:val="24"/>
        </w:rPr>
      </w:pPr>
      <w:r w:rsidRPr="00B3473C">
        <w:rPr>
          <w:rFonts w:asciiTheme="minorHAnsi" w:eastAsia="+mn-ea" w:hAnsiTheme="minorHAnsi" w:cstheme="minorHAnsi"/>
          <w:color w:val="000000"/>
          <w:sz w:val="24"/>
          <w:szCs w:val="24"/>
          <w:lang w:eastAsia="en-GB"/>
        </w:rPr>
        <w:t xml:space="preserve">Professional academic identities of 'innovation', 'entrepreneurship', or even 'resistance', could also influence and drive change.  </w:t>
      </w:r>
      <w:r w:rsidRPr="00B3473C">
        <w:rPr>
          <w:rFonts w:asciiTheme="minorHAnsi" w:hAnsiTheme="minorHAnsi" w:cstheme="minorHAnsi"/>
          <w:sz w:val="24"/>
          <w:szCs w:val="24"/>
        </w:rPr>
        <w:t>However if the academic identity is fragmented or distanced from the Institute then it may not be as affected</w:t>
      </w:r>
      <w:r w:rsidR="00221DB7">
        <w:rPr>
          <w:rFonts w:asciiTheme="minorHAnsi" w:hAnsiTheme="minorHAnsi" w:cstheme="minorHAnsi"/>
          <w:sz w:val="24"/>
          <w:szCs w:val="24"/>
        </w:rPr>
        <w:t xml:space="preserve"> as the academic would have no institute boundaries controlling or influencing them.</w:t>
      </w:r>
      <w:r w:rsidRPr="00B3473C">
        <w:rPr>
          <w:rFonts w:asciiTheme="minorHAnsi" w:hAnsiTheme="minorHAnsi" w:cstheme="minorHAnsi"/>
          <w:sz w:val="24"/>
          <w:szCs w:val="24"/>
        </w:rPr>
        <w:t xml:space="preserve">  The identity of the</w:t>
      </w:r>
      <w:r w:rsidRPr="00480F5E">
        <w:rPr>
          <w:rFonts w:asciiTheme="minorHAnsi" w:hAnsiTheme="minorHAnsi" w:cstheme="minorHAnsi"/>
          <w:sz w:val="24"/>
          <w:szCs w:val="24"/>
        </w:rPr>
        <w:t xml:space="preserve"> professional academic is </w:t>
      </w:r>
      <w:r w:rsidR="00806154">
        <w:rPr>
          <w:rFonts w:asciiTheme="minorHAnsi" w:hAnsiTheme="minorHAnsi" w:cstheme="minorHAnsi"/>
          <w:sz w:val="24"/>
          <w:szCs w:val="24"/>
        </w:rPr>
        <w:t>constituted</w:t>
      </w:r>
      <w:r w:rsidRPr="00480F5E">
        <w:rPr>
          <w:rFonts w:asciiTheme="minorHAnsi" w:hAnsiTheme="minorHAnsi" w:cstheme="minorHAnsi"/>
          <w:sz w:val="24"/>
          <w:szCs w:val="24"/>
        </w:rPr>
        <w:t xml:space="preserve"> through experiences and future aspirations, by their discipline and by the </w:t>
      </w:r>
      <w:proofErr w:type="gramStart"/>
      <w:r w:rsidRPr="00480F5E">
        <w:rPr>
          <w:rFonts w:asciiTheme="minorHAnsi" w:hAnsiTheme="minorHAnsi" w:cstheme="minorHAnsi"/>
          <w:sz w:val="24"/>
          <w:szCs w:val="24"/>
        </w:rPr>
        <w:t>communities</w:t>
      </w:r>
      <w:proofErr w:type="gramEnd"/>
      <w:r w:rsidRPr="00480F5E">
        <w:rPr>
          <w:rFonts w:asciiTheme="minorHAnsi" w:hAnsiTheme="minorHAnsi" w:cstheme="minorHAnsi"/>
          <w:sz w:val="24"/>
          <w:szCs w:val="24"/>
        </w:rPr>
        <w:t xml:space="preserve"> they align themselves to, or not.  It evolves over time, as does the culture.  </w:t>
      </w:r>
      <w:r w:rsidR="00B3473C">
        <w:rPr>
          <w:rFonts w:asciiTheme="minorHAnsi" w:hAnsiTheme="minorHAnsi" w:cstheme="minorHAnsi"/>
          <w:sz w:val="24"/>
          <w:szCs w:val="24"/>
        </w:rPr>
        <w:t>These identities can be ‘teacher’, ‘academic’, ‘management’, ‘administrator’ or a plurality of identities, sometimes in conflict and sometimes in harmony, depending on the individual.</w:t>
      </w:r>
    </w:p>
    <w:p w:rsidR="00B3473C" w:rsidRDefault="00B3473C" w:rsidP="00B3473C">
      <w:pPr>
        <w:spacing w:before="100" w:beforeAutospacing="1" w:after="100" w:afterAutospacing="1" w:line="360" w:lineRule="auto"/>
        <w:jc w:val="both"/>
        <w:rPr>
          <w:rFonts w:asciiTheme="minorHAnsi" w:hAnsiTheme="minorHAnsi" w:cstheme="minorHAnsi"/>
          <w:sz w:val="24"/>
          <w:szCs w:val="24"/>
        </w:rPr>
      </w:pPr>
    </w:p>
    <w:p w:rsidR="001818B4" w:rsidRDefault="00175915" w:rsidP="00B3473C">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This research has only </w:t>
      </w:r>
      <w:r w:rsidR="001818B4">
        <w:rPr>
          <w:rFonts w:asciiTheme="minorHAnsi" w:hAnsiTheme="minorHAnsi" w:cstheme="minorHAnsi"/>
          <w:sz w:val="24"/>
          <w:szCs w:val="24"/>
        </w:rPr>
        <w:t xml:space="preserve">just </w:t>
      </w:r>
      <w:r>
        <w:rPr>
          <w:rFonts w:asciiTheme="minorHAnsi" w:hAnsiTheme="minorHAnsi" w:cstheme="minorHAnsi"/>
          <w:sz w:val="24"/>
          <w:szCs w:val="24"/>
        </w:rPr>
        <w:t xml:space="preserve">touched on the more emotive </w:t>
      </w:r>
      <w:r w:rsidR="0006196A">
        <w:rPr>
          <w:rFonts w:asciiTheme="minorHAnsi" w:hAnsiTheme="minorHAnsi" w:cstheme="minorHAnsi"/>
          <w:sz w:val="24"/>
          <w:szCs w:val="24"/>
        </w:rPr>
        <w:t xml:space="preserve">human </w:t>
      </w:r>
      <w:r>
        <w:rPr>
          <w:rFonts w:asciiTheme="minorHAnsi" w:hAnsiTheme="minorHAnsi" w:cstheme="minorHAnsi"/>
          <w:sz w:val="24"/>
          <w:szCs w:val="24"/>
        </w:rPr>
        <w:t>side of change</w:t>
      </w:r>
      <w:r w:rsidR="0006196A">
        <w:rPr>
          <w:rFonts w:asciiTheme="minorHAnsi" w:hAnsiTheme="minorHAnsi" w:cstheme="minorHAnsi"/>
          <w:sz w:val="24"/>
          <w:szCs w:val="24"/>
        </w:rPr>
        <w:t xml:space="preserve">.  This </w:t>
      </w:r>
      <w:r>
        <w:rPr>
          <w:rFonts w:asciiTheme="minorHAnsi" w:hAnsiTheme="minorHAnsi" w:cstheme="minorHAnsi"/>
          <w:sz w:val="24"/>
          <w:szCs w:val="24"/>
        </w:rPr>
        <w:t xml:space="preserve">should </w:t>
      </w:r>
      <w:r w:rsidR="0006196A">
        <w:rPr>
          <w:rFonts w:asciiTheme="minorHAnsi" w:hAnsiTheme="minorHAnsi" w:cstheme="minorHAnsi"/>
          <w:sz w:val="24"/>
          <w:szCs w:val="24"/>
        </w:rPr>
        <w:t>ideally advance into a post-merger research analysis</w:t>
      </w:r>
      <w:r>
        <w:rPr>
          <w:rFonts w:asciiTheme="minorHAnsi" w:hAnsiTheme="minorHAnsi" w:cstheme="minorHAnsi"/>
          <w:sz w:val="24"/>
          <w:szCs w:val="24"/>
        </w:rPr>
        <w:t xml:space="preserve"> </w:t>
      </w:r>
      <w:r w:rsidR="0006196A">
        <w:rPr>
          <w:rFonts w:asciiTheme="minorHAnsi" w:hAnsiTheme="minorHAnsi" w:cstheme="minorHAnsi"/>
          <w:sz w:val="24"/>
          <w:szCs w:val="24"/>
        </w:rPr>
        <w:t xml:space="preserve">after the move and/ or merger </w:t>
      </w:r>
      <w:proofErr w:type="gramStart"/>
      <w:r w:rsidR="0006196A">
        <w:rPr>
          <w:rFonts w:asciiTheme="minorHAnsi" w:hAnsiTheme="minorHAnsi" w:cstheme="minorHAnsi"/>
          <w:sz w:val="24"/>
          <w:szCs w:val="24"/>
        </w:rPr>
        <w:t>is established</w:t>
      </w:r>
      <w:proofErr w:type="gramEnd"/>
      <w:r w:rsidR="0006196A">
        <w:rPr>
          <w:rFonts w:asciiTheme="minorHAnsi" w:hAnsiTheme="minorHAnsi" w:cstheme="minorHAnsi"/>
          <w:sz w:val="24"/>
          <w:szCs w:val="24"/>
        </w:rPr>
        <w:t xml:space="preserve"> in </w:t>
      </w:r>
      <w:proofErr w:type="spellStart"/>
      <w:r w:rsidR="0006196A">
        <w:rPr>
          <w:rFonts w:asciiTheme="minorHAnsi" w:hAnsiTheme="minorHAnsi" w:cstheme="minorHAnsi"/>
          <w:sz w:val="24"/>
          <w:szCs w:val="24"/>
        </w:rPr>
        <w:t>Grang</w:t>
      </w:r>
      <w:r w:rsidR="001818B4">
        <w:rPr>
          <w:rFonts w:asciiTheme="minorHAnsi" w:hAnsiTheme="minorHAnsi" w:cstheme="minorHAnsi"/>
          <w:sz w:val="24"/>
          <w:szCs w:val="24"/>
        </w:rPr>
        <w:t>eg</w:t>
      </w:r>
      <w:r w:rsidR="0006196A">
        <w:rPr>
          <w:rFonts w:asciiTheme="minorHAnsi" w:hAnsiTheme="minorHAnsi" w:cstheme="minorHAnsi"/>
          <w:sz w:val="24"/>
          <w:szCs w:val="24"/>
        </w:rPr>
        <w:t>orman</w:t>
      </w:r>
      <w:proofErr w:type="spellEnd"/>
      <w:r w:rsidR="0006196A">
        <w:rPr>
          <w:rFonts w:asciiTheme="minorHAnsi" w:hAnsiTheme="minorHAnsi" w:cstheme="minorHAnsi"/>
          <w:sz w:val="24"/>
          <w:szCs w:val="24"/>
        </w:rPr>
        <w:t xml:space="preserve">.  </w:t>
      </w:r>
    </w:p>
    <w:p w:rsidR="00CE0BB8" w:rsidRDefault="00CE0BB8" w:rsidP="00B3473C">
      <w:pPr>
        <w:spacing w:before="100" w:beforeAutospacing="1" w:after="100" w:afterAutospacing="1" w:line="360" w:lineRule="auto"/>
        <w:jc w:val="both"/>
        <w:rPr>
          <w:rFonts w:asciiTheme="minorHAnsi" w:hAnsiTheme="minorHAnsi" w:cstheme="minorHAnsi"/>
          <w:sz w:val="24"/>
          <w:szCs w:val="24"/>
        </w:rPr>
      </w:pPr>
      <w:r w:rsidRPr="00480F5E">
        <w:rPr>
          <w:rFonts w:asciiTheme="minorHAnsi" w:hAnsiTheme="minorHAnsi" w:cstheme="minorHAnsi"/>
          <w:sz w:val="24"/>
          <w:szCs w:val="24"/>
        </w:rPr>
        <w:t>Change is also a constant</w:t>
      </w:r>
      <w:r w:rsidR="001818B4">
        <w:rPr>
          <w:rFonts w:asciiTheme="minorHAnsi" w:hAnsiTheme="minorHAnsi" w:cstheme="minorHAnsi"/>
          <w:sz w:val="24"/>
          <w:szCs w:val="24"/>
        </w:rPr>
        <w:t>.  Th</w:t>
      </w:r>
      <w:r w:rsidRPr="00480F5E">
        <w:rPr>
          <w:rFonts w:asciiTheme="minorHAnsi" w:hAnsiTheme="minorHAnsi" w:cstheme="minorHAnsi"/>
          <w:sz w:val="24"/>
          <w:szCs w:val="24"/>
        </w:rPr>
        <w:t xml:space="preserve">e way the Institute does things today </w:t>
      </w:r>
      <w:r w:rsidR="001818B4">
        <w:rPr>
          <w:rFonts w:asciiTheme="minorHAnsi" w:hAnsiTheme="minorHAnsi" w:cstheme="minorHAnsi"/>
          <w:sz w:val="24"/>
          <w:szCs w:val="24"/>
        </w:rPr>
        <w:t xml:space="preserve">will </w:t>
      </w:r>
      <w:r w:rsidRPr="00480F5E">
        <w:rPr>
          <w:rFonts w:asciiTheme="minorHAnsi" w:hAnsiTheme="minorHAnsi" w:cstheme="minorHAnsi"/>
          <w:sz w:val="24"/>
          <w:szCs w:val="24"/>
        </w:rPr>
        <w:t>become how it did things in the past</w:t>
      </w:r>
      <w:r w:rsidR="001818B4">
        <w:rPr>
          <w:rFonts w:asciiTheme="minorHAnsi" w:hAnsiTheme="minorHAnsi" w:cstheme="minorHAnsi"/>
          <w:sz w:val="24"/>
          <w:szCs w:val="24"/>
        </w:rPr>
        <w:t>.  Moreover,</w:t>
      </w:r>
      <w:r w:rsidRPr="00480F5E">
        <w:rPr>
          <w:rFonts w:asciiTheme="minorHAnsi" w:hAnsiTheme="minorHAnsi" w:cstheme="minorHAnsi"/>
          <w:sz w:val="24"/>
          <w:szCs w:val="24"/>
        </w:rPr>
        <w:t xml:space="preserve"> as more and more influences determine the future of education</w:t>
      </w:r>
      <w:r w:rsidR="001818B4">
        <w:rPr>
          <w:rFonts w:asciiTheme="minorHAnsi" w:hAnsiTheme="minorHAnsi" w:cstheme="minorHAnsi"/>
          <w:sz w:val="24"/>
          <w:szCs w:val="24"/>
        </w:rPr>
        <w:t>, and as DIT continues into the future, leaders of these changes would need to be cognisant of their influences and their affects.</w:t>
      </w:r>
    </w:p>
    <w:p w:rsidR="00BE7CD9" w:rsidRDefault="00BE7CD9" w:rsidP="00F22002">
      <w:pPr>
        <w:rPr>
          <w:rFonts w:asciiTheme="minorHAnsi" w:hAnsiTheme="minorHAnsi" w:cstheme="minorHAnsi"/>
          <w:sz w:val="24"/>
          <w:szCs w:val="24"/>
        </w:rPr>
      </w:pPr>
      <w:r>
        <w:rPr>
          <w:rFonts w:asciiTheme="minorHAnsi" w:hAnsiTheme="minorHAnsi" w:cstheme="minorHAnsi"/>
          <w:sz w:val="24"/>
          <w:szCs w:val="24"/>
        </w:rPr>
        <w:br w:type="page"/>
      </w:r>
    </w:p>
    <w:p w:rsidR="00CF7965" w:rsidRPr="00F317CD" w:rsidRDefault="00761B91" w:rsidP="00F317CD">
      <w:pPr>
        <w:pStyle w:val="Heading2"/>
        <w:spacing w:before="100" w:beforeAutospacing="1" w:after="100" w:afterAutospacing="1" w:line="360" w:lineRule="auto"/>
        <w:jc w:val="both"/>
        <w:rPr>
          <w:rFonts w:ascii="Times New Roman" w:hAnsi="Times New Roman"/>
          <w:color w:val="auto"/>
          <w:sz w:val="28"/>
          <w:szCs w:val="28"/>
        </w:rPr>
      </w:pPr>
      <w:bookmarkStart w:id="753" w:name="_Toc413675407"/>
      <w:bookmarkStart w:id="754" w:name="_Toc422396355"/>
      <w:r w:rsidRPr="00F317CD">
        <w:rPr>
          <w:rFonts w:ascii="Times New Roman" w:hAnsi="Times New Roman"/>
          <w:color w:val="auto"/>
          <w:sz w:val="28"/>
          <w:szCs w:val="28"/>
        </w:rPr>
        <w:lastRenderedPageBreak/>
        <w:t>8.</w:t>
      </w:r>
      <w:r w:rsidR="00F317CD">
        <w:rPr>
          <w:rFonts w:ascii="Times New Roman" w:hAnsi="Times New Roman"/>
          <w:color w:val="auto"/>
          <w:sz w:val="28"/>
          <w:szCs w:val="28"/>
        </w:rPr>
        <w:t>5</w:t>
      </w:r>
      <w:r w:rsidRPr="00F317CD">
        <w:rPr>
          <w:rFonts w:ascii="Times New Roman" w:hAnsi="Times New Roman"/>
          <w:color w:val="auto"/>
          <w:sz w:val="28"/>
          <w:szCs w:val="28"/>
        </w:rPr>
        <w:t xml:space="preserve"> </w:t>
      </w:r>
      <w:r w:rsidR="00CF7965" w:rsidRPr="00F317CD">
        <w:rPr>
          <w:rFonts w:ascii="Times New Roman" w:hAnsi="Times New Roman"/>
          <w:color w:val="auto"/>
          <w:sz w:val="28"/>
          <w:szCs w:val="28"/>
        </w:rPr>
        <w:t>Future Research</w:t>
      </w:r>
      <w:bookmarkEnd w:id="753"/>
      <w:bookmarkEnd w:id="754"/>
      <w:r w:rsidR="00CF7965" w:rsidRPr="00F317CD">
        <w:rPr>
          <w:rFonts w:ascii="Times New Roman" w:hAnsi="Times New Roman"/>
          <w:color w:val="auto"/>
          <w:sz w:val="28"/>
          <w:szCs w:val="28"/>
        </w:rPr>
        <w:t xml:space="preserve"> </w:t>
      </w:r>
    </w:p>
    <w:p w:rsidR="00B3473C" w:rsidRDefault="006F0EF1" w:rsidP="000C4DBA">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External and internal influences continue to drive the change of </w:t>
      </w:r>
      <w:r w:rsidR="00027BE7">
        <w:rPr>
          <w:rFonts w:asciiTheme="minorHAnsi" w:hAnsiTheme="minorHAnsi" w:cstheme="minorHAnsi"/>
          <w:sz w:val="24"/>
          <w:szCs w:val="24"/>
        </w:rPr>
        <w:t>DIT</w:t>
      </w:r>
      <w:r>
        <w:rPr>
          <w:rFonts w:asciiTheme="minorHAnsi" w:hAnsiTheme="minorHAnsi" w:cstheme="minorHAnsi"/>
          <w:sz w:val="24"/>
          <w:szCs w:val="24"/>
        </w:rPr>
        <w:t>.  I</w:t>
      </w:r>
      <w:r w:rsidR="00FB125E">
        <w:rPr>
          <w:rFonts w:asciiTheme="minorHAnsi" w:hAnsiTheme="minorHAnsi" w:cstheme="minorHAnsi"/>
          <w:sz w:val="24"/>
          <w:szCs w:val="24"/>
        </w:rPr>
        <w:t>t can</w:t>
      </w:r>
      <w:r w:rsidR="00151CFB" w:rsidRPr="00151CFB">
        <w:rPr>
          <w:rFonts w:asciiTheme="minorHAnsi" w:hAnsiTheme="minorHAnsi" w:cstheme="minorHAnsi"/>
          <w:sz w:val="24"/>
          <w:szCs w:val="24"/>
        </w:rPr>
        <w:t xml:space="preserve"> produce a </w:t>
      </w:r>
      <w:r w:rsidR="00B3473C">
        <w:rPr>
          <w:rFonts w:asciiTheme="minorHAnsi" w:hAnsiTheme="minorHAnsi" w:cstheme="minorHAnsi"/>
          <w:sz w:val="24"/>
          <w:szCs w:val="24"/>
        </w:rPr>
        <w:t xml:space="preserve">new </w:t>
      </w:r>
      <w:r w:rsidR="00151CFB" w:rsidRPr="00151CFB">
        <w:rPr>
          <w:rFonts w:asciiTheme="minorHAnsi" w:hAnsiTheme="minorHAnsi" w:cstheme="minorHAnsi"/>
          <w:sz w:val="24"/>
          <w:szCs w:val="24"/>
        </w:rPr>
        <w:t xml:space="preserve">Institute </w:t>
      </w:r>
      <w:r w:rsidR="00B3473C">
        <w:rPr>
          <w:rFonts w:asciiTheme="minorHAnsi" w:hAnsiTheme="minorHAnsi" w:cstheme="minorHAnsi"/>
          <w:sz w:val="24"/>
          <w:szCs w:val="24"/>
        </w:rPr>
        <w:t xml:space="preserve">or University </w:t>
      </w:r>
      <w:r w:rsidR="00151CFB" w:rsidRPr="00151CFB">
        <w:rPr>
          <w:rFonts w:asciiTheme="minorHAnsi" w:hAnsiTheme="minorHAnsi" w:cstheme="minorHAnsi"/>
          <w:sz w:val="24"/>
          <w:szCs w:val="24"/>
        </w:rPr>
        <w:t>of the future</w:t>
      </w:r>
      <w:r w:rsidR="00151CFB">
        <w:rPr>
          <w:rFonts w:asciiTheme="minorHAnsi" w:hAnsiTheme="minorHAnsi" w:cstheme="minorHAnsi"/>
          <w:sz w:val="24"/>
          <w:szCs w:val="24"/>
        </w:rPr>
        <w:t>, whether under DIT</w:t>
      </w:r>
      <w:r w:rsidR="00EB3ED1">
        <w:rPr>
          <w:rFonts w:asciiTheme="minorHAnsi" w:hAnsiTheme="minorHAnsi" w:cstheme="minorHAnsi"/>
          <w:sz w:val="24"/>
          <w:szCs w:val="24"/>
        </w:rPr>
        <w:t xml:space="preserve"> or </w:t>
      </w:r>
      <w:r w:rsidR="00151CFB">
        <w:rPr>
          <w:rFonts w:asciiTheme="minorHAnsi" w:hAnsiTheme="minorHAnsi" w:cstheme="minorHAnsi"/>
          <w:sz w:val="24"/>
          <w:szCs w:val="24"/>
        </w:rPr>
        <w:t>DTU, worthy of international ranking</w:t>
      </w:r>
      <w:r w:rsidR="00B97096" w:rsidRPr="000C4DBA">
        <w:rPr>
          <w:rFonts w:asciiTheme="minorHAnsi" w:hAnsiTheme="minorHAnsi" w:cstheme="minorHAnsi"/>
          <w:sz w:val="24"/>
          <w:szCs w:val="24"/>
        </w:rPr>
        <w:t>,</w:t>
      </w:r>
      <w:r w:rsidR="00151CFB" w:rsidRPr="000C4DBA">
        <w:rPr>
          <w:rFonts w:asciiTheme="minorHAnsi" w:hAnsiTheme="minorHAnsi" w:cstheme="minorHAnsi"/>
          <w:sz w:val="24"/>
          <w:szCs w:val="24"/>
        </w:rPr>
        <w:t xml:space="preserve"> </w:t>
      </w:r>
      <w:r w:rsidR="00151CFB">
        <w:rPr>
          <w:rFonts w:asciiTheme="minorHAnsi" w:hAnsiTheme="minorHAnsi" w:cstheme="minorHAnsi"/>
          <w:sz w:val="24"/>
          <w:szCs w:val="24"/>
        </w:rPr>
        <w:t>if implemented and managed</w:t>
      </w:r>
      <w:r w:rsidR="00DD162F">
        <w:rPr>
          <w:rFonts w:asciiTheme="minorHAnsi" w:hAnsiTheme="minorHAnsi" w:cstheme="minorHAnsi"/>
          <w:sz w:val="24"/>
          <w:szCs w:val="24"/>
        </w:rPr>
        <w:t xml:space="preserve"> successfully</w:t>
      </w:r>
      <w:r w:rsidR="00151CFB" w:rsidRPr="00C8308A">
        <w:rPr>
          <w:rFonts w:asciiTheme="minorHAnsi" w:hAnsiTheme="minorHAnsi" w:cstheme="minorHAnsi"/>
          <w:sz w:val="24"/>
          <w:szCs w:val="24"/>
        </w:rPr>
        <w:t>.</w:t>
      </w:r>
      <w:r w:rsidR="00DD162F" w:rsidRPr="00C8308A">
        <w:rPr>
          <w:rFonts w:asciiTheme="minorHAnsi" w:hAnsiTheme="minorHAnsi" w:cstheme="minorHAnsi"/>
          <w:sz w:val="24"/>
          <w:szCs w:val="24"/>
        </w:rPr>
        <w:t xml:space="preserve">  </w:t>
      </w:r>
    </w:p>
    <w:p w:rsidR="00F22002" w:rsidRDefault="009A283F" w:rsidP="000C4DBA">
      <w:pPr>
        <w:spacing w:before="100" w:beforeAutospacing="1" w:after="100" w:afterAutospacing="1" w:line="360" w:lineRule="auto"/>
        <w:jc w:val="both"/>
        <w:rPr>
          <w:rFonts w:ascii="Times New Roman" w:hAnsi="Times New Roman"/>
          <w:sz w:val="24"/>
          <w:szCs w:val="24"/>
        </w:rPr>
      </w:pPr>
      <w:r>
        <w:rPr>
          <w:rFonts w:asciiTheme="minorHAnsi" w:hAnsiTheme="minorHAnsi" w:cstheme="minorHAnsi"/>
          <w:sz w:val="24"/>
          <w:szCs w:val="24"/>
        </w:rPr>
        <w:t xml:space="preserve">The study covered the period 2010-2015.  </w:t>
      </w:r>
      <w:r>
        <w:rPr>
          <w:rFonts w:ascii="Times New Roman" w:hAnsi="Times New Roman"/>
          <w:sz w:val="24"/>
          <w:szCs w:val="24"/>
        </w:rPr>
        <w:t xml:space="preserve">I would suggest that further research on its actual implications once implementation of the TU Act takes place, </w:t>
      </w:r>
      <w:r w:rsidRPr="0074094F">
        <w:rPr>
          <w:rFonts w:ascii="Times New Roman" w:hAnsi="Times New Roman"/>
          <w:sz w:val="24"/>
          <w:szCs w:val="24"/>
        </w:rPr>
        <w:t xml:space="preserve">DIT has relocated to </w:t>
      </w:r>
      <w:proofErr w:type="spellStart"/>
      <w:r w:rsidRPr="0074094F">
        <w:rPr>
          <w:rFonts w:ascii="Times New Roman" w:hAnsi="Times New Roman"/>
          <w:sz w:val="24"/>
          <w:szCs w:val="24"/>
        </w:rPr>
        <w:t>Grangegorman</w:t>
      </w:r>
      <w:proofErr w:type="spellEnd"/>
      <w:r>
        <w:rPr>
          <w:rFonts w:ascii="Times New Roman" w:hAnsi="Times New Roman"/>
          <w:sz w:val="24"/>
          <w:szCs w:val="24"/>
        </w:rPr>
        <w:t>, and also after the possible formation of the DTU, as this would provide a better picture of the influences of change on culture and identities during and after the merger into ‘</w:t>
      </w:r>
      <w:r w:rsidRPr="00B35AA3">
        <w:rPr>
          <w:rFonts w:ascii="Times New Roman" w:hAnsi="Times New Roman"/>
          <w:i/>
          <w:sz w:val="24"/>
          <w:szCs w:val="24"/>
        </w:rPr>
        <w:t xml:space="preserve">one </w:t>
      </w:r>
      <w:r>
        <w:rPr>
          <w:rFonts w:ascii="Times New Roman" w:hAnsi="Times New Roman"/>
          <w:sz w:val="24"/>
          <w:szCs w:val="24"/>
        </w:rPr>
        <w:t>DIT’</w:t>
      </w:r>
      <w:r w:rsidRPr="0074094F">
        <w:rPr>
          <w:rFonts w:ascii="Times New Roman" w:hAnsi="Times New Roman"/>
          <w:sz w:val="24"/>
          <w:szCs w:val="24"/>
        </w:rPr>
        <w:t xml:space="preserve">.  </w:t>
      </w:r>
    </w:p>
    <w:p w:rsidR="00F22002" w:rsidRDefault="00DD162F" w:rsidP="000C4DBA">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Previous research has prioritised the organisation during a merger but future research here should focus on the organisation in a post-merger state from the employees’ perspective, as it has done at a during a merger state.  This can easily be conducted on the current participants by returning to interview them post-merger at certain intervals to assess how integration progresses and how the change has ultimately affected them and their professional identity.  </w:t>
      </w:r>
    </w:p>
    <w:p w:rsidR="00F22002" w:rsidRDefault="00DD162F" w:rsidP="000C4DBA">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Continually monitoring of this type of data can help leaders manage changes within the Institute </w:t>
      </w:r>
      <w:r w:rsidR="00EA3A6D">
        <w:rPr>
          <w:rFonts w:asciiTheme="minorHAnsi" w:hAnsiTheme="minorHAnsi" w:cstheme="minorHAnsi"/>
          <w:sz w:val="24"/>
          <w:szCs w:val="24"/>
        </w:rPr>
        <w:t>and</w:t>
      </w:r>
      <w:r>
        <w:rPr>
          <w:rFonts w:asciiTheme="minorHAnsi" w:hAnsiTheme="minorHAnsi" w:cstheme="minorHAnsi"/>
          <w:sz w:val="24"/>
          <w:szCs w:val="24"/>
        </w:rPr>
        <w:t xml:space="preserve"> help understand the cultures and identiti</w:t>
      </w:r>
      <w:r w:rsidR="00F22002">
        <w:rPr>
          <w:rFonts w:asciiTheme="minorHAnsi" w:hAnsiTheme="minorHAnsi" w:cstheme="minorHAnsi"/>
          <w:sz w:val="24"/>
          <w:szCs w:val="24"/>
        </w:rPr>
        <w:t xml:space="preserve">es involved in the ‘new’ campus, whether under DIT or DTU.  This in itself is significant.  If the new entity becomes DIT, as is the suggestion in the TU proposal, then only one of the three merged Institutes will retain their title where the other two would lose theirs.  However, if it becomes DTU, then this can be a new beginning for all concerned.  </w:t>
      </w:r>
    </w:p>
    <w:p w:rsidR="00F22002" w:rsidRDefault="00F22002" w:rsidP="00F22002">
      <w:pPr>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Inclusion of all three </w:t>
      </w:r>
      <w:proofErr w:type="spellStart"/>
      <w:r>
        <w:rPr>
          <w:rFonts w:ascii="Times New Roman" w:hAnsi="Times New Roman"/>
          <w:sz w:val="24"/>
          <w:szCs w:val="24"/>
        </w:rPr>
        <w:t>IoTs</w:t>
      </w:r>
      <w:proofErr w:type="spellEnd"/>
      <w:r>
        <w:rPr>
          <w:rFonts w:ascii="Times New Roman" w:hAnsi="Times New Roman"/>
          <w:sz w:val="24"/>
          <w:szCs w:val="24"/>
        </w:rPr>
        <w:t xml:space="preserve"> in the research was not at all possible due to the timing of the commencement of the research, but a future piece of research could fruitfully incorporate them, whichever situation evolves.  </w:t>
      </w:r>
    </w:p>
    <w:p w:rsidR="00027BE7" w:rsidRDefault="00027BE7" w:rsidP="000C4DBA">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br w:type="page"/>
      </w:r>
    </w:p>
    <w:p w:rsidR="00676722" w:rsidRDefault="00676722"/>
    <w:p w:rsidR="00676722" w:rsidRPr="0030698B" w:rsidRDefault="00F317CD" w:rsidP="00676722">
      <w:pPr>
        <w:pStyle w:val="Heading1"/>
        <w:pBdr>
          <w:top w:val="single" w:sz="4" w:space="1" w:color="auto"/>
          <w:bottom w:val="single" w:sz="4" w:space="1" w:color="auto"/>
        </w:pBdr>
        <w:tabs>
          <w:tab w:val="left" w:pos="1418"/>
        </w:tabs>
        <w:spacing w:before="100" w:beforeAutospacing="1" w:after="100" w:afterAutospacing="1" w:line="360" w:lineRule="auto"/>
        <w:jc w:val="center"/>
        <w:rPr>
          <w:color w:val="auto"/>
        </w:rPr>
      </w:pPr>
      <w:bookmarkStart w:id="755" w:name="_Toc422396356"/>
      <w:r>
        <w:rPr>
          <w:color w:val="auto"/>
        </w:rPr>
        <w:t>Reference list</w:t>
      </w:r>
      <w:bookmarkEnd w:id="755"/>
      <w:r w:rsidR="00B61265">
        <w:rPr>
          <w:color w:val="auto"/>
        </w:rPr>
        <w:t xml:space="preserve"> </w:t>
      </w:r>
    </w:p>
    <w:p w:rsidR="00676722" w:rsidRPr="0034694F" w:rsidRDefault="00676722" w:rsidP="00A266FD">
      <w:pPr>
        <w:pStyle w:val="Heading2"/>
        <w:spacing w:before="100" w:beforeAutospacing="1" w:after="100" w:afterAutospacing="1" w:line="240" w:lineRule="auto"/>
        <w:jc w:val="both"/>
        <w:rPr>
          <w:rFonts w:ascii="Times New Roman" w:hAnsi="Times New Roman"/>
          <w:b w:val="0"/>
          <w:sz w:val="28"/>
          <w:szCs w:val="28"/>
        </w:rPr>
      </w:pPr>
      <w:r>
        <w:br w:type="page"/>
      </w:r>
      <w:bookmarkStart w:id="756" w:name="_Toc422396357"/>
      <w:r w:rsidR="00F317CD">
        <w:rPr>
          <w:rFonts w:asciiTheme="majorHAnsi" w:hAnsiTheme="majorHAnsi" w:cstheme="majorHAnsi"/>
          <w:color w:val="auto"/>
          <w:sz w:val="28"/>
          <w:szCs w:val="28"/>
        </w:rPr>
        <w:lastRenderedPageBreak/>
        <w:t>Reference list</w:t>
      </w:r>
      <w:bookmarkEnd w:id="756"/>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Akkerman</w:t>
      </w:r>
      <w:proofErr w:type="spellEnd"/>
      <w:r w:rsidRPr="00070202">
        <w:rPr>
          <w:rFonts w:asciiTheme="minorHAnsi" w:hAnsiTheme="minorHAnsi" w:cstheme="minorHAnsi"/>
          <w:sz w:val="24"/>
          <w:szCs w:val="24"/>
        </w:rPr>
        <w:t xml:space="preserve">, S.F. and Meijer, P.C. (2011) A dialogical approach to conceptualising teacher identity, </w:t>
      </w:r>
      <w:r w:rsidRPr="00070202">
        <w:rPr>
          <w:rFonts w:asciiTheme="minorHAnsi" w:hAnsiTheme="minorHAnsi" w:cstheme="minorHAnsi"/>
          <w:i/>
          <w:sz w:val="24"/>
          <w:szCs w:val="24"/>
        </w:rPr>
        <w:t>Teaching and Teacher Education,</w:t>
      </w:r>
      <w:r w:rsidRPr="00070202">
        <w:rPr>
          <w:rFonts w:asciiTheme="minorHAnsi" w:hAnsiTheme="minorHAnsi" w:cstheme="minorHAnsi"/>
          <w:sz w:val="24"/>
          <w:szCs w:val="24"/>
        </w:rPr>
        <w:t xml:space="preserve"> Vol. 27, pp. 308-319.</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iCs/>
          <w:sz w:val="24"/>
          <w:szCs w:val="24"/>
          <w:lang w:val="en-GB"/>
        </w:rPr>
        <w:t xml:space="preserve">Allen, I.E. and Seaman, J. (2013) </w:t>
      </w:r>
      <w:r w:rsidRPr="00070202">
        <w:rPr>
          <w:rFonts w:asciiTheme="minorHAnsi" w:hAnsiTheme="minorHAnsi" w:cstheme="minorHAnsi"/>
          <w:i/>
          <w:iCs/>
          <w:sz w:val="24"/>
          <w:szCs w:val="24"/>
          <w:lang w:val="en-GB"/>
        </w:rPr>
        <w:t>Changing course – Ten years of tracking on-line education in the United States,</w:t>
      </w:r>
      <w:r w:rsidRPr="00070202">
        <w:rPr>
          <w:rFonts w:asciiTheme="minorHAnsi" w:hAnsiTheme="minorHAnsi" w:cstheme="minorHAnsi"/>
          <w:iCs/>
          <w:sz w:val="24"/>
          <w:szCs w:val="24"/>
          <w:lang w:val="en-GB"/>
        </w:rPr>
        <w:t xml:space="preserve"> </w:t>
      </w:r>
      <w:r w:rsidRPr="00070202">
        <w:rPr>
          <w:rFonts w:asciiTheme="minorHAnsi" w:eastAsiaTheme="minorHAnsi" w:hAnsiTheme="minorHAnsi" w:cstheme="minorHAnsi"/>
          <w:sz w:val="24"/>
          <w:szCs w:val="24"/>
        </w:rPr>
        <w:t xml:space="preserve">Babson Survey Research Group and Quahog Research Group, LLC. Available from: </w:t>
      </w:r>
      <w:hyperlink r:id="rId83" w:history="1">
        <w:r w:rsidRPr="00070202">
          <w:rPr>
            <w:rStyle w:val="Hyperlink"/>
            <w:rFonts w:asciiTheme="minorHAnsi" w:eastAsiaTheme="minorHAnsi" w:hAnsiTheme="minorHAnsi" w:cstheme="minorHAnsi"/>
            <w:sz w:val="24"/>
            <w:szCs w:val="24"/>
          </w:rPr>
          <w:t>http://www.onlinelearningsurvey.com/reports/changingcourse.pdf</w:t>
        </w:r>
      </w:hyperlink>
      <w:r w:rsidRPr="00070202">
        <w:rPr>
          <w:rFonts w:asciiTheme="minorHAnsi" w:eastAsiaTheme="minorHAnsi" w:hAnsiTheme="minorHAnsi" w:cstheme="minorHAnsi"/>
          <w:sz w:val="24"/>
          <w:szCs w:val="24"/>
        </w:rPr>
        <w:t xml:space="preserve"> [last accessed 6</w:t>
      </w:r>
      <w:r w:rsidRPr="00070202">
        <w:rPr>
          <w:rFonts w:asciiTheme="minorHAnsi" w:eastAsiaTheme="minorHAnsi" w:hAnsiTheme="minorHAnsi" w:cstheme="minorHAnsi"/>
          <w:sz w:val="24"/>
          <w:szCs w:val="24"/>
          <w:vertAlign w:val="superscript"/>
        </w:rPr>
        <w:t>th</w:t>
      </w:r>
      <w:r w:rsidRPr="00070202">
        <w:rPr>
          <w:rFonts w:asciiTheme="minorHAnsi" w:eastAsiaTheme="minorHAnsi" w:hAnsiTheme="minorHAnsi" w:cstheme="minorHAnsi"/>
          <w:sz w:val="24"/>
          <w:szCs w:val="24"/>
        </w:rPr>
        <w:t xml:space="preserve"> February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Alsup</w:t>
      </w:r>
      <w:proofErr w:type="spellEnd"/>
      <w:r w:rsidRPr="00070202">
        <w:rPr>
          <w:rFonts w:asciiTheme="minorHAnsi" w:hAnsiTheme="minorHAnsi" w:cstheme="minorHAnsi"/>
          <w:sz w:val="24"/>
          <w:szCs w:val="24"/>
        </w:rPr>
        <w:t xml:space="preserve">, J. (2006) </w:t>
      </w:r>
      <w:r w:rsidRPr="00070202">
        <w:rPr>
          <w:rFonts w:asciiTheme="minorHAnsi" w:hAnsiTheme="minorHAnsi" w:cstheme="minorHAnsi"/>
          <w:i/>
          <w:sz w:val="24"/>
          <w:szCs w:val="24"/>
        </w:rPr>
        <w:t>Teacher identity discourses: Negotiating personal and professional spaces.</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New Jersey: Lawrence Erlbaum Associates, Inc.</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Alvesson, M. (1993) </w:t>
      </w:r>
      <w:r w:rsidRPr="00070202">
        <w:rPr>
          <w:rFonts w:asciiTheme="minorHAnsi" w:hAnsiTheme="minorHAnsi" w:cstheme="minorHAnsi"/>
          <w:i/>
          <w:iCs/>
          <w:sz w:val="24"/>
          <w:szCs w:val="24"/>
        </w:rPr>
        <w:t xml:space="preserve">Cultural perspectives on organisations, </w:t>
      </w:r>
      <w:r w:rsidRPr="00070202">
        <w:rPr>
          <w:rFonts w:asciiTheme="minorHAnsi" w:hAnsiTheme="minorHAnsi" w:cstheme="minorHAnsi"/>
          <w:sz w:val="24"/>
          <w:szCs w:val="24"/>
        </w:rPr>
        <w:t>Cambridge NY: Cambridge University Press.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Alvesson, M. (1994) </w:t>
      </w:r>
      <w:r w:rsidRPr="00070202">
        <w:rPr>
          <w:rFonts w:asciiTheme="minorHAnsi" w:hAnsiTheme="minorHAnsi" w:cstheme="minorHAnsi"/>
          <w:i/>
          <w:iCs/>
          <w:sz w:val="24"/>
          <w:szCs w:val="24"/>
        </w:rPr>
        <w:t>Cultural perspectives on organisations,</w:t>
      </w:r>
      <w:r w:rsidRPr="00070202">
        <w:rPr>
          <w:rFonts w:asciiTheme="minorHAnsi" w:hAnsiTheme="minorHAnsi" w:cstheme="minorHAnsi"/>
          <w:sz w:val="24"/>
          <w:szCs w:val="24"/>
        </w:rPr>
        <w:t xml:space="preserve"> Press Syndicate of The University of Cambridge, New York.</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Alvesson, M. (2002) </w:t>
      </w:r>
      <w:r w:rsidRPr="00070202">
        <w:rPr>
          <w:rFonts w:asciiTheme="minorHAnsi" w:hAnsiTheme="minorHAnsi" w:cstheme="minorHAnsi"/>
          <w:i/>
          <w:iCs/>
          <w:sz w:val="24"/>
          <w:szCs w:val="24"/>
        </w:rPr>
        <w:t>Understanding organisational</w:t>
      </w:r>
      <w:r w:rsidRPr="00070202">
        <w:rPr>
          <w:rFonts w:asciiTheme="minorHAnsi" w:hAnsiTheme="minorHAnsi" w:cstheme="minorHAnsi"/>
          <w:sz w:val="24"/>
          <w:szCs w:val="24"/>
        </w:rPr>
        <w:t xml:space="preserve"> c</w:t>
      </w:r>
      <w:r w:rsidRPr="00070202">
        <w:rPr>
          <w:rFonts w:asciiTheme="minorHAnsi" w:hAnsiTheme="minorHAnsi" w:cstheme="minorHAnsi"/>
          <w:i/>
          <w:iCs/>
          <w:sz w:val="24"/>
          <w:szCs w:val="24"/>
        </w:rPr>
        <w:t xml:space="preserve">ulture, </w:t>
      </w:r>
      <w:r w:rsidRPr="00070202">
        <w:rPr>
          <w:rFonts w:asciiTheme="minorHAnsi" w:hAnsiTheme="minorHAnsi" w:cstheme="minorHAnsi"/>
          <w:sz w:val="24"/>
          <w:szCs w:val="24"/>
        </w:rPr>
        <w:t>London: Sage.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Alvesson, M. (2013) </w:t>
      </w:r>
      <w:r w:rsidRPr="00070202">
        <w:rPr>
          <w:rFonts w:asciiTheme="minorHAnsi" w:hAnsiTheme="minorHAnsi" w:cstheme="minorHAnsi"/>
          <w:i/>
          <w:iCs/>
          <w:sz w:val="24"/>
          <w:szCs w:val="24"/>
        </w:rPr>
        <w:t>Understanding organisational</w:t>
      </w:r>
      <w:r w:rsidRPr="00070202">
        <w:rPr>
          <w:rFonts w:asciiTheme="minorHAnsi" w:hAnsiTheme="minorHAnsi" w:cstheme="minorHAnsi"/>
          <w:sz w:val="24"/>
          <w:szCs w:val="24"/>
        </w:rPr>
        <w:t xml:space="preserve"> c</w:t>
      </w:r>
      <w:r w:rsidRPr="00070202">
        <w:rPr>
          <w:rFonts w:asciiTheme="minorHAnsi" w:hAnsiTheme="minorHAnsi" w:cstheme="minorHAnsi"/>
          <w:i/>
          <w:iCs/>
          <w:sz w:val="24"/>
          <w:szCs w:val="24"/>
        </w:rPr>
        <w:t xml:space="preserve">ulture, </w:t>
      </w:r>
      <w:r w:rsidRPr="00070202">
        <w:rPr>
          <w:rFonts w:asciiTheme="minorHAnsi" w:hAnsiTheme="minorHAnsi" w:cstheme="minorHAnsi"/>
          <w:iCs/>
          <w:sz w:val="24"/>
          <w:szCs w:val="24"/>
        </w:rPr>
        <w:t>(2</w:t>
      </w:r>
      <w:r w:rsidRPr="00070202">
        <w:rPr>
          <w:rFonts w:asciiTheme="minorHAnsi" w:hAnsiTheme="minorHAnsi" w:cstheme="minorHAnsi"/>
          <w:iCs/>
          <w:sz w:val="24"/>
          <w:szCs w:val="24"/>
          <w:vertAlign w:val="superscript"/>
        </w:rPr>
        <w:t>nd</w:t>
      </w:r>
      <w:r w:rsidRPr="00070202">
        <w:rPr>
          <w:rFonts w:asciiTheme="minorHAnsi" w:hAnsiTheme="minorHAnsi" w:cstheme="minorHAnsi"/>
          <w:iCs/>
          <w:sz w:val="24"/>
          <w:szCs w:val="24"/>
        </w:rPr>
        <w:t xml:space="preserve"> Ed.)</w:t>
      </w:r>
      <w:proofErr w:type="gramEnd"/>
      <w:r w:rsidRPr="00070202">
        <w:rPr>
          <w:rFonts w:asciiTheme="minorHAnsi" w:hAnsiTheme="minorHAnsi" w:cstheme="minorHAnsi"/>
          <w:i/>
          <w:iCs/>
          <w:sz w:val="24"/>
          <w:szCs w:val="24"/>
        </w:rPr>
        <w:t xml:space="preserve"> </w:t>
      </w:r>
      <w:proofErr w:type="gramStart"/>
      <w:r w:rsidRPr="00070202">
        <w:rPr>
          <w:rFonts w:asciiTheme="minorHAnsi" w:hAnsiTheme="minorHAnsi" w:cstheme="minorHAnsi"/>
          <w:sz w:val="24"/>
          <w:szCs w:val="24"/>
        </w:rPr>
        <w:t>London: Sage.</w:t>
      </w:r>
      <w:proofErr w:type="gramEnd"/>
    </w:p>
    <w:p w:rsidR="00070202" w:rsidRPr="00070202" w:rsidRDefault="00070202" w:rsidP="004E439A">
      <w:pPr>
        <w:spacing w:before="100" w:beforeAutospacing="1" w:after="100" w:afterAutospacing="1" w:line="240" w:lineRule="auto"/>
        <w:ind w:left="567" w:hanging="567"/>
        <w:jc w:val="both"/>
        <w:rPr>
          <w:rStyle w:val="cit-sep"/>
          <w:rFonts w:asciiTheme="minorHAnsi" w:hAnsiTheme="minorHAnsi" w:cstheme="minorHAnsi"/>
          <w:i/>
          <w:iCs/>
          <w:sz w:val="24"/>
          <w:szCs w:val="24"/>
        </w:rPr>
      </w:pPr>
      <w:proofErr w:type="gramStart"/>
      <w:r w:rsidRPr="00070202">
        <w:rPr>
          <w:rStyle w:val="cit-sep"/>
          <w:rFonts w:asciiTheme="minorHAnsi" w:hAnsiTheme="minorHAnsi" w:cstheme="minorHAnsi"/>
          <w:iCs/>
          <w:sz w:val="24"/>
          <w:szCs w:val="24"/>
        </w:rPr>
        <w:t xml:space="preserve">Anderson, V. (2009) </w:t>
      </w:r>
      <w:r w:rsidRPr="00070202">
        <w:rPr>
          <w:rStyle w:val="cit-sep"/>
          <w:rFonts w:asciiTheme="minorHAnsi" w:hAnsiTheme="minorHAnsi" w:cstheme="minorHAnsi"/>
          <w:i/>
          <w:iCs/>
          <w:sz w:val="24"/>
          <w:szCs w:val="24"/>
        </w:rPr>
        <w:t>Research methods in human resource management</w:t>
      </w:r>
      <w:r w:rsidRPr="00070202">
        <w:rPr>
          <w:rStyle w:val="cit-sep"/>
          <w:rFonts w:asciiTheme="minorHAnsi" w:hAnsiTheme="minorHAnsi" w:cstheme="minorHAnsi"/>
          <w:iCs/>
          <w:sz w:val="24"/>
          <w:szCs w:val="24"/>
        </w:rPr>
        <w:t>, (2</w:t>
      </w:r>
      <w:r w:rsidRPr="00070202">
        <w:rPr>
          <w:rStyle w:val="cit-sep"/>
          <w:rFonts w:asciiTheme="minorHAnsi" w:hAnsiTheme="minorHAnsi" w:cstheme="minorHAnsi"/>
          <w:iCs/>
          <w:sz w:val="24"/>
          <w:szCs w:val="24"/>
          <w:vertAlign w:val="superscript"/>
        </w:rPr>
        <w:t>nd</w:t>
      </w:r>
      <w:r w:rsidRPr="00070202">
        <w:rPr>
          <w:rStyle w:val="cit-sep"/>
          <w:rFonts w:asciiTheme="minorHAnsi" w:hAnsiTheme="minorHAnsi" w:cstheme="minorHAnsi"/>
          <w:iCs/>
          <w:sz w:val="24"/>
          <w:szCs w:val="24"/>
        </w:rPr>
        <w:t xml:space="preserve"> Ed.).</w:t>
      </w:r>
      <w:proofErr w:type="gramEnd"/>
      <w:r w:rsidRPr="00070202">
        <w:rPr>
          <w:rStyle w:val="cit-sep"/>
          <w:rFonts w:asciiTheme="minorHAnsi" w:hAnsiTheme="minorHAnsi" w:cstheme="minorHAnsi"/>
          <w:iCs/>
          <w:sz w:val="24"/>
          <w:szCs w:val="24"/>
        </w:rPr>
        <w:t xml:space="preserve">  </w:t>
      </w:r>
      <w:proofErr w:type="gramStart"/>
      <w:r w:rsidRPr="00070202">
        <w:rPr>
          <w:rStyle w:val="cit-sep"/>
          <w:rFonts w:asciiTheme="minorHAnsi" w:hAnsiTheme="minorHAnsi" w:cstheme="minorHAnsi"/>
          <w:iCs/>
          <w:sz w:val="24"/>
          <w:szCs w:val="24"/>
        </w:rPr>
        <w:t>London: CIPD.</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Arksey</w:t>
      </w:r>
      <w:proofErr w:type="spellEnd"/>
      <w:r w:rsidRPr="00070202">
        <w:rPr>
          <w:rFonts w:asciiTheme="minorHAnsi" w:hAnsiTheme="minorHAnsi" w:cstheme="minorHAnsi"/>
          <w:sz w:val="24"/>
          <w:szCs w:val="24"/>
        </w:rPr>
        <w:t xml:space="preserve">, H. and Knight, P. (1999) </w:t>
      </w:r>
      <w:r w:rsidRPr="00070202">
        <w:rPr>
          <w:rFonts w:asciiTheme="minorHAnsi" w:hAnsiTheme="minorHAnsi" w:cstheme="minorHAnsi"/>
          <w:i/>
          <w:sz w:val="24"/>
          <w:szCs w:val="24"/>
        </w:rPr>
        <w:t>Interviewing for social scientists</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Thousand Oaks, CA: Sage Publications.</w:t>
      </w:r>
      <w:proofErr w:type="gramEnd"/>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Askling</w:t>
      </w:r>
      <w:proofErr w:type="spellEnd"/>
      <w:r w:rsidRPr="00070202">
        <w:rPr>
          <w:rFonts w:asciiTheme="minorHAnsi" w:hAnsiTheme="minorHAnsi" w:cstheme="minorHAnsi"/>
          <w:sz w:val="24"/>
          <w:szCs w:val="24"/>
        </w:rPr>
        <w:t xml:space="preserve">, B., Henkel, M. and </w:t>
      </w:r>
      <w:proofErr w:type="spellStart"/>
      <w:r w:rsidRPr="00070202">
        <w:rPr>
          <w:rFonts w:asciiTheme="minorHAnsi" w:hAnsiTheme="minorHAnsi" w:cstheme="minorHAnsi"/>
          <w:sz w:val="24"/>
          <w:szCs w:val="24"/>
        </w:rPr>
        <w:t>Kehm</w:t>
      </w:r>
      <w:proofErr w:type="spellEnd"/>
      <w:r w:rsidRPr="00070202">
        <w:rPr>
          <w:rFonts w:asciiTheme="minorHAnsi" w:hAnsiTheme="minorHAnsi" w:cstheme="minorHAnsi"/>
          <w:sz w:val="24"/>
          <w:szCs w:val="24"/>
        </w:rPr>
        <w:t xml:space="preserve">, B. (2001) Conceptions of knowledge and its organisation in universities, </w:t>
      </w:r>
      <w:r w:rsidRPr="00070202">
        <w:rPr>
          <w:rFonts w:asciiTheme="minorHAnsi" w:hAnsiTheme="minorHAnsi" w:cstheme="minorHAnsi"/>
          <w:i/>
          <w:sz w:val="24"/>
          <w:szCs w:val="24"/>
        </w:rPr>
        <w:t>European Journal of Education</w:t>
      </w:r>
      <w:r w:rsidRPr="00070202">
        <w:rPr>
          <w:rFonts w:asciiTheme="minorHAnsi" w:hAnsiTheme="minorHAnsi" w:cstheme="minorHAnsi"/>
          <w:sz w:val="24"/>
          <w:szCs w:val="24"/>
        </w:rPr>
        <w:t>, Vol. 36, No. 3, pp. 341-350.</w:t>
      </w:r>
    </w:p>
    <w:p w:rsidR="00C765D3" w:rsidRPr="00070202" w:rsidRDefault="00C765D3"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Pr>
          <w:rFonts w:asciiTheme="minorHAnsi" w:hAnsiTheme="minorHAnsi" w:cstheme="minorHAnsi"/>
          <w:sz w:val="24"/>
          <w:szCs w:val="24"/>
        </w:rPr>
        <w:t>Askling</w:t>
      </w:r>
      <w:proofErr w:type="spellEnd"/>
      <w:r>
        <w:rPr>
          <w:rFonts w:asciiTheme="minorHAnsi" w:hAnsiTheme="minorHAnsi" w:cstheme="minorHAnsi"/>
          <w:sz w:val="24"/>
          <w:szCs w:val="24"/>
        </w:rPr>
        <w:t xml:space="preserve">, B. and Henkel, M. (2000) Higher Education Institutions, </w:t>
      </w:r>
      <w:r w:rsidRPr="00D526FE">
        <w:rPr>
          <w:rFonts w:asciiTheme="minorHAnsi" w:hAnsiTheme="minorHAnsi" w:cstheme="minorHAnsi"/>
          <w:i/>
          <w:sz w:val="24"/>
          <w:szCs w:val="24"/>
        </w:rPr>
        <w:t>in,</w:t>
      </w:r>
      <w:r>
        <w:rPr>
          <w:rFonts w:asciiTheme="minorHAnsi" w:hAnsiTheme="minorHAnsi" w:cstheme="minorHAnsi"/>
          <w:sz w:val="24"/>
          <w:szCs w:val="24"/>
        </w:rPr>
        <w:t xml:space="preserve"> </w:t>
      </w:r>
      <w:proofErr w:type="spellStart"/>
      <w:r>
        <w:rPr>
          <w:rFonts w:asciiTheme="minorHAnsi" w:hAnsiTheme="minorHAnsi" w:cstheme="minorHAnsi"/>
          <w:sz w:val="24"/>
          <w:szCs w:val="24"/>
        </w:rPr>
        <w:t>Kogan</w:t>
      </w:r>
      <w:proofErr w:type="spellEnd"/>
      <w:r>
        <w:rPr>
          <w:rFonts w:asciiTheme="minorHAnsi" w:hAnsiTheme="minorHAnsi" w:cstheme="minorHAnsi"/>
          <w:sz w:val="24"/>
          <w:szCs w:val="24"/>
        </w:rPr>
        <w:t xml:space="preserve">, M., Bauer, M. </w:t>
      </w:r>
      <w:proofErr w:type="spellStart"/>
      <w:r>
        <w:rPr>
          <w:rFonts w:asciiTheme="minorHAnsi" w:hAnsiTheme="minorHAnsi" w:cstheme="minorHAnsi"/>
          <w:sz w:val="24"/>
          <w:szCs w:val="24"/>
        </w:rPr>
        <w:t>Bleiklie</w:t>
      </w:r>
      <w:proofErr w:type="spellEnd"/>
      <w:r>
        <w:rPr>
          <w:rFonts w:asciiTheme="minorHAnsi" w:hAnsiTheme="minorHAnsi" w:cstheme="minorHAnsi"/>
          <w:sz w:val="24"/>
          <w:szCs w:val="24"/>
        </w:rPr>
        <w:t xml:space="preserve">, I. and Henkel, M. (Eds.) </w:t>
      </w:r>
      <w:proofErr w:type="gramStart"/>
      <w:r w:rsidRPr="00C765D3">
        <w:rPr>
          <w:rFonts w:asciiTheme="minorHAnsi" w:hAnsiTheme="minorHAnsi" w:cstheme="minorHAnsi"/>
          <w:i/>
          <w:sz w:val="24"/>
          <w:szCs w:val="24"/>
        </w:rPr>
        <w:t>Transforming</w:t>
      </w:r>
      <w:proofErr w:type="gramEnd"/>
      <w:r w:rsidRPr="00C765D3">
        <w:rPr>
          <w:rFonts w:asciiTheme="minorHAnsi" w:hAnsiTheme="minorHAnsi" w:cstheme="minorHAnsi"/>
          <w:i/>
          <w:sz w:val="24"/>
          <w:szCs w:val="24"/>
        </w:rPr>
        <w:t xml:space="preserve"> higher education: A comparative study. </w:t>
      </w:r>
      <w:proofErr w:type="gramStart"/>
      <w:r w:rsidRPr="00C765D3">
        <w:rPr>
          <w:rFonts w:asciiTheme="minorHAnsi" w:hAnsiTheme="minorHAnsi" w:cstheme="minorHAnsi"/>
          <w:i/>
          <w:sz w:val="24"/>
          <w:szCs w:val="24"/>
        </w:rPr>
        <w:t>Higher education policy series 57.</w:t>
      </w:r>
      <w:proofErr w:type="gramEnd"/>
      <w:r>
        <w:rPr>
          <w:rFonts w:asciiTheme="minorHAnsi" w:hAnsiTheme="minorHAnsi" w:cstheme="minorHAnsi"/>
          <w:sz w:val="24"/>
          <w:szCs w:val="24"/>
        </w:rPr>
        <w:t xml:space="preserve">  </w:t>
      </w:r>
      <w:proofErr w:type="gramStart"/>
      <w:r>
        <w:rPr>
          <w:rFonts w:asciiTheme="minorHAnsi" w:hAnsiTheme="minorHAnsi" w:cstheme="minorHAnsi"/>
          <w:sz w:val="24"/>
          <w:szCs w:val="24"/>
        </w:rPr>
        <w:t>London and Philadelphia: Jessica Kingsley Publishers.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gramStart"/>
      <w:r w:rsidRPr="00070202">
        <w:rPr>
          <w:rFonts w:asciiTheme="minorHAnsi" w:hAnsiTheme="minorHAnsi" w:cstheme="minorHAnsi"/>
          <w:sz w:val="24"/>
          <w:szCs w:val="24"/>
          <w:lang w:val="en-GB"/>
        </w:rPr>
        <w:t>Ball, S.J. (2003</w:t>
      </w:r>
      <w:r w:rsidRPr="00070202">
        <w:rPr>
          <w:rFonts w:asciiTheme="minorHAnsi" w:hAnsiTheme="minorHAnsi" w:cstheme="minorHAnsi"/>
          <w:i/>
          <w:iCs/>
          <w:sz w:val="24"/>
          <w:szCs w:val="24"/>
          <w:lang w:val="en-GB"/>
        </w:rPr>
        <w:t>) Class strategies and the education market.</w:t>
      </w:r>
      <w:proofErr w:type="gramEnd"/>
      <w:r w:rsidRPr="00070202">
        <w:rPr>
          <w:rFonts w:asciiTheme="minorHAnsi" w:hAnsiTheme="minorHAnsi" w:cstheme="minorHAnsi"/>
          <w:sz w:val="24"/>
          <w:szCs w:val="24"/>
          <w:lang w:val="en-GB"/>
        </w:rPr>
        <w:t xml:space="preserve"> London: Routledge </w:t>
      </w:r>
      <w:proofErr w:type="spellStart"/>
      <w:r w:rsidRPr="00070202">
        <w:rPr>
          <w:rFonts w:asciiTheme="minorHAnsi" w:hAnsiTheme="minorHAnsi" w:cstheme="minorHAnsi"/>
          <w:sz w:val="24"/>
          <w:szCs w:val="24"/>
          <w:lang w:val="en-GB"/>
        </w:rPr>
        <w:t>Falmer</w:t>
      </w:r>
      <w:proofErr w:type="spellEnd"/>
      <w:r w:rsidRPr="00070202">
        <w:rPr>
          <w:rFonts w:asciiTheme="minorHAnsi" w:hAnsiTheme="minorHAnsi" w:cstheme="minorHAnsi"/>
          <w:sz w:val="24"/>
          <w:szCs w:val="24"/>
          <w:lang w:val="en-GB"/>
        </w:rPr>
        <w:t xml:space="preserve"> – Taylor &amp; Francis Group.</w:t>
      </w:r>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US"/>
        </w:rPr>
      </w:pPr>
      <w:proofErr w:type="spellStart"/>
      <w:proofErr w:type="gramStart"/>
      <w:r w:rsidRPr="00070202">
        <w:rPr>
          <w:rFonts w:asciiTheme="minorHAnsi" w:hAnsiTheme="minorHAnsi" w:cstheme="minorHAnsi"/>
          <w:sz w:val="24"/>
          <w:szCs w:val="24"/>
          <w:lang w:val="en-US"/>
        </w:rPr>
        <w:t>Balogun</w:t>
      </w:r>
      <w:proofErr w:type="spellEnd"/>
      <w:r w:rsidRPr="00070202">
        <w:rPr>
          <w:rFonts w:asciiTheme="minorHAnsi" w:hAnsiTheme="minorHAnsi" w:cstheme="minorHAnsi"/>
          <w:sz w:val="24"/>
          <w:szCs w:val="24"/>
          <w:lang w:val="en-US"/>
        </w:rPr>
        <w:t xml:space="preserve">, J. and Hope Hailey, V. (2004) </w:t>
      </w:r>
      <w:r w:rsidRPr="00070202">
        <w:rPr>
          <w:rFonts w:asciiTheme="minorHAnsi" w:hAnsiTheme="minorHAnsi" w:cstheme="minorHAnsi"/>
          <w:i/>
          <w:sz w:val="24"/>
          <w:szCs w:val="24"/>
          <w:lang w:val="en-US"/>
        </w:rPr>
        <w:t>Exploring strategic change</w:t>
      </w:r>
      <w:r w:rsidRPr="00070202">
        <w:rPr>
          <w:rFonts w:asciiTheme="minorHAnsi" w:hAnsiTheme="minorHAnsi" w:cstheme="minorHAnsi"/>
          <w:sz w:val="24"/>
          <w:szCs w:val="24"/>
          <w:lang w:val="en-US"/>
        </w:rPr>
        <w:t>, (2</w:t>
      </w:r>
      <w:r w:rsidRPr="00070202">
        <w:rPr>
          <w:rFonts w:asciiTheme="minorHAnsi" w:hAnsiTheme="minorHAnsi" w:cstheme="minorHAnsi"/>
          <w:sz w:val="24"/>
          <w:szCs w:val="24"/>
          <w:vertAlign w:val="superscript"/>
          <w:lang w:val="en-US"/>
        </w:rPr>
        <w:t>nd</w:t>
      </w:r>
      <w:r w:rsidRPr="00070202">
        <w:rPr>
          <w:rFonts w:asciiTheme="minorHAnsi" w:hAnsiTheme="minorHAnsi" w:cstheme="minorHAnsi"/>
          <w:sz w:val="24"/>
          <w:szCs w:val="24"/>
          <w:lang w:val="en-US"/>
        </w:rPr>
        <w:t xml:space="preserve"> Ed.).</w:t>
      </w:r>
      <w:proofErr w:type="gramEnd"/>
      <w:r w:rsidRPr="00070202">
        <w:rPr>
          <w:rFonts w:asciiTheme="minorHAnsi" w:hAnsiTheme="minorHAnsi" w:cstheme="minorHAnsi"/>
          <w:sz w:val="24"/>
          <w:szCs w:val="24"/>
          <w:lang w:val="en-US"/>
        </w:rPr>
        <w:t xml:space="preserve"> London: Prentice Hall.</w:t>
      </w:r>
    </w:p>
    <w:p w:rsidR="00462070" w:rsidRPr="00070202" w:rsidRDefault="00462070"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Bamberg, M. (2011) Who am I? </w:t>
      </w:r>
      <w:proofErr w:type="gramStart"/>
      <w:r w:rsidRPr="00070202">
        <w:rPr>
          <w:rFonts w:asciiTheme="minorHAnsi" w:hAnsiTheme="minorHAnsi" w:cstheme="minorHAnsi"/>
          <w:sz w:val="24"/>
          <w:szCs w:val="24"/>
        </w:rPr>
        <w:t>Narration and its contribution to self and identity.</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Theory Psychology,</w:t>
      </w:r>
      <w:r w:rsidRPr="00070202">
        <w:rPr>
          <w:rFonts w:asciiTheme="minorHAnsi" w:hAnsiTheme="minorHAnsi" w:cstheme="minorHAnsi"/>
          <w:sz w:val="24"/>
          <w:szCs w:val="24"/>
        </w:rPr>
        <w:t xml:space="preserve"> Vol. 21, pp. 3-21.</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iCs/>
          <w:sz w:val="24"/>
          <w:szCs w:val="24"/>
        </w:rPr>
      </w:pPr>
      <w:r w:rsidRPr="00070202">
        <w:rPr>
          <w:rFonts w:asciiTheme="minorHAnsi" w:hAnsiTheme="minorHAnsi" w:cstheme="minorHAnsi"/>
          <w:iCs/>
          <w:sz w:val="24"/>
          <w:szCs w:val="24"/>
        </w:rPr>
        <w:t xml:space="preserve">Barber, M., Donnelly, K., and Rizvi, S. (2013) </w:t>
      </w:r>
      <w:proofErr w:type="gramStart"/>
      <w:r w:rsidRPr="00070202">
        <w:rPr>
          <w:rFonts w:asciiTheme="minorHAnsi" w:hAnsiTheme="minorHAnsi" w:cstheme="minorHAnsi"/>
          <w:iCs/>
          <w:sz w:val="24"/>
          <w:szCs w:val="24"/>
        </w:rPr>
        <w:t>An</w:t>
      </w:r>
      <w:proofErr w:type="gramEnd"/>
      <w:r w:rsidRPr="00070202">
        <w:rPr>
          <w:rFonts w:asciiTheme="minorHAnsi" w:hAnsiTheme="minorHAnsi" w:cstheme="minorHAnsi"/>
          <w:iCs/>
          <w:sz w:val="24"/>
          <w:szCs w:val="24"/>
        </w:rPr>
        <w:t xml:space="preserve"> avalanche is coming – Higher education and the revolution ahead.  </w:t>
      </w:r>
      <w:r w:rsidRPr="00070202">
        <w:rPr>
          <w:rFonts w:asciiTheme="minorHAnsi" w:hAnsiTheme="minorHAnsi" w:cstheme="minorHAnsi"/>
          <w:i/>
          <w:iCs/>
          <w:sz w:val="24"/>
          <w:szCs w:val="24"/>
        </w:rPr>
        <w:t xml:space="preserve">Report for Institute for Public Policy </w:t>
      </w:r>
      <w:r w:rsidRPr="00070202">
        <w:rPr>
          <w:rFonts w:asciiTheme="minorHAnsi" w:hAnsiTheme="minorHAnsi" w:cstheme="minorHAnsi"/>
          <w:i/>
          <w:iCs/>
          <w:sz w:val="24"/>
          <w:szCs w:val="24"/>
        </w:rPr>
        <w:lastRenderedPageBreak/>
        <w:t>Research</w:t>
      </w:r>
      <w:r w:rsidRPr="00070202">
        <w:rPr>
          <w:rFonts w:asciiTheme="minorHAnsi" w:hAnsiTheme="minorHAnsi" w:cstheme="minorHAnsi"/>
          <w:iCs/>
          <w:sz w:val="24"/>
          <w:szCs w:val="24"/>
        </w:rPr>
        <w:t xml:space="preserve">.  Available from: </w:t>
      </w:r>
      <w:hyperlink r:id="rId84" w:history="1">
        <w:r w:rsidRPr="00070202">
          <w:rPr>
            <w:rStyle w:val="Hyperlink"/>
            <w:rFonts w:asciiTheme="minorHAnsi" w:hAnsiTheme="minorHAnsi" w:cstheme="minorHAnsi"/>
            <w:iCs/>
            <w:sz w:val="24"/>
            <w:szCs w:val="24"/>
          </w:rPr>
          <w:t>http://med.stanford.edu/smili/support/FINALAvalanchePaper2011031320.pdf</w:t>
        </w:r>
      </w:hyperlink>
      <w:r w:rsidRPr="00070202">
        <w:rPr>
          <w:rFonts w:asciiTheme="minorHAnsi" w:hAnsiTheme="minorHAnsi" w:cstheme="minorHAnsi"/>
          <w:iCs/>
          <w:sz w:val="24"/>
          <w:szCs w:val="24"/>
        </w:rPr>
        <w:t xml:space="preserve"> [last accessed 31</w:t>
      </w:r>
      <w:r w:rsidRPr="00070202">
        <w:rPr>
          <w:rFonts w:asciiTheme="minorHAnsi" w:hAnsiTheme="minorHAnsi" w:cstheme="minorHAnsi"/>
          <w:iCs/>
          <w:sz w:val="24"/>
          <w:szCs w:val="24"/>
          <w:vertAlign w:val="superscript"/>
        </w:rPr>
        <w:t>st</w:t>
      </w:r>
      <w:r w:rsidRPr="00070202">
        <w:rPr>
          <w:rFonts w:asciiTheme="minorHAnsi" w:hAnsiTheme="minorHAnsi" w:cstheme="minorHAnsi"/>
          <w:iCs/>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t xml:space="preserve">Barnett, K., McCormack, J. and </w:t>
      </w:r>
      <w:proofErr w:type="spellStart"/>
      <w:r w:rsidRPr="00070202">
        <w:rPr>
          <w:rFonts w:asciiTheme="minorHAnsi" w:hAnsiTheme="minorHAnsi" w:cstheme="minorHAnsi"/>
          <w:sz w:val="24"/>
          <w:szCs w:val="24"/>
          <w:lang w:val="en-GB"/>
        </w:rPr>
        <w:t>Conners</w:t>
      </w:r>
      <w:proofErr w:type="spellEnd"/>
      <w:r w:rsidRPr="00070202">
        <w:rPr>
          <w:rFonts w:asciiTheme="minorHAnsi" w:hAnsiTheme="minorHAnsi" w:cstheme="minorHAnsi"/>
          <w:sz w:val="24"/>
          <w:szCs w:val="24"/>
          <w:lang w:val="en-GB"/>
        </w:rPr>
        <w:t xml:space="preserve">, R. (2001) Transformational leadership in schools: Panacea, placebo or problem? </w:t>
      </w:r>
      <w:proofErr w:type="gramStart"/>
      <w:r w:rsidRPr="00070202">
        <w:rPr>
          <w:rFonts w:asciiTheme="minorHAnsi" w:hAnsiTheme="minorHAnsi" w:cstheme="minorHAnsi"/>
          <w:i/>
          <w:sz w:val="24"/>
          <w:szCs w:val="24"/>
          <w:lang w:val="en-GB"/>
        </w:rPr>
        <w:t>Journal of Education administration</w:t>
      </w:r>
      <w:r w:rsidRPr="00070202">
        <w:rPr>
          <w:rFonts w:asciiTheme="minorHAnsi" w:hAnsiTheme="minorHAnsi" w:cstheme="minorHAnsi"/>
          <w:sz w:val="24"/>
          <w:szCs w:val="24"/>
          <w:lang w:val="en-GB"/>
        </w:rPr>
        <w:t>, Vol. 39, no. 1, pp. 24-46.</w:t>
      </w:r>
      <w:proofErr w:type="gramEnd"/>
    </w:p>
    <w:p w:rsidR="00070202" w:rsidRPr="004E69DB"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4E69DB">
        <w:rPr>
          <w:rFonts w:asciiTheme="minorHAnsi" w:hAnsiTheme="minorHAnsi" w:cstheme="minorHAnsi"/>
          <w:sz w:val="24"/>
          <w:szCs w:val="24"/>
        </w:rPr>
        <w:t xml:space="preserve">Barnett, R. (1988) </w:t>
      </w:r>
      <w:r w:rsidRPr="004E69DB">
        <w:rPr>
          <w:rFonts w:asciiTheme="minorHAnsi" w:hAnsiTheme="minorHAnsi" w:cstheme="minorHAnsi"/>
          <w:iCs/>
          <w:sz w:val="24"/>
          <w:szCs w:val="24"/>
        </w:rPr>
        <w:t>Limits to academic freedom</w:t>
      </w:r>
      <w:r w:rsidRPr="004E69DB">
        <w:rPr>
          <w:rFonts w:asciiTheme="minorHAnsi" w:hAnsiTheme="minorHAnsi" w:cstheme="minorHAnsi"/>
          <w:i/>
          <w:iCs/>
          <w:sz w:val="24"/>
          <w:szCs w:val="24"/>
        </w:rPr>
        <w:t xml:space="preserve">, </w:t>
      </w:r>
      <w:r w:rsidRPr="004E69DB">
        <w:rPr>
          <w:rFonts w:asciiTheme="minorHAnsi" w:hAnsiTheme="minorHAnsi" w:cstheme="minorHAnsi"/>
          <w:i/>
          <w:sz w:val="24"/>
          <w:szCs w:val="24"/>
        </w:rPr>
        <w:t>in</w:t>
      </w:r>
      <w:r w:rsidRPr="004E69DB">
        <w:rPr>
          <w:rFonts w:asciiTheme="minorHAnsi" w:hAnsiTheme="minorHAnsi" w:cstheme="minorHAnsi"/>
          <w:sz w:val="24"/>
          <w:szCs w:val="24"/>
        </w:rPr>
        <w:t xml:space="preserve"> Becher, T. and </w:t>
      </w:r>
      <w:proofErr w:type="spellStart"/>
      <w:r w:rsidRPr="004E69DB">
        <w:rPr>
          <w:rFonts w:asciiTheme="minorHAnsi" w:hAnsiTheme="minorHAnsi" w:cstheme="minorHAnsi"/>
          <w:sz w:val="24"/>
          <w:szCs w:val="24"/>
        </w:rPr>
        <w:t>Trowler</w:t>
      </w:r>
      <w:proofErr w:type="spellEnd"/>
      <w:r w:rsidRPr="004E69DB">
        <w:rPr>
          <w:rFonts w:asciiTheme="minorHAnsi" w:hAnsiTheme="minorHAnsi" w:cstheme="minorHAnsi"/>
          <w:sz w:val="24"/>
          <w:szCs w:val="24"/>
        </w:rPr>
        <w:t xml:space="preserve">, P.R. (2001) </w:t>
      </w:r>
      <w:r w:rsidRPr="004E69DB">
        <w:rPr>
          <w:rFonts w:asciiTheme="minorHAnsi" w:hAnsiTheme="minorHAnsi" w:cstheme="minorHAnsi"/>
          <w:i/>
          <w:iCs/>
          <w:sz w:val="24"/>
          <w:szCs w:val="24"/>
        </w:rPr>
        <w:t xml:space="preserve">Academic tribes and territories, </w:t>
      </w:r>
      <w:r w:rsidRPr="004E69DB">
        <w:rPr>
          <w:rFonts w:asciiTheme="minorHAnsi" w:hAnsiTheme="minorHAnsi" w:cstheme="minorHAnsi"/>
          <w:sz w:val="24"/>
          <w:szCs w:val="24"/>
        </w:rPr>
        <w:t>(2</w:t>
      </w:r>
      <w:r w:rsidRPr="004E69DB">
        <w:rPr>
          <w:rFonts w:asciiTheme="minorHAnsi" w:hAnsiTheme="minorHAnsi" w:cstheme="minorHAnsi"/>
          <w:sz w:val="24"/>
          <w:szCs w:val="24"/>
          <w:vertAlign w:val="superscript"/>
        </w:rPr>
        <w:t>nd</w:t>
      </w:r>
      <w:r w:rsidRPr="004E69DB">
        <w:rPr>
          <w:rFonts w:asciiTheme="minorHAnsi" w:hAnsiTheme="minorHAnsi" w:cstheme="minorHAnsi"/>
          <w:sz w:val="24"/>
          <w:szCs w:val="24"/>
        </w:rPr>
        <w:t xml:space="preserve">. Ed.). </w:t>
      </w:r>
      <w:proofErr w:type="gramStart"/>
      <w:r w:rsidRPr="004E69DB">
        <w:rPr>
          <w:rFonts w:asciiTheme="minorHAnsi" w:hAnsiTheme="minorHAnsi" w:cstheme="minorHAnsi"/>
          <w:sz w:val="24"/>
          <w:szCs w:val="24"/>
        </w:rPr>
        <w:t>Buckingham: The Society for Research in Higher Education (SRHE) and Open University Press.</w:t>
      </w:r>
      <w:proofErr w:type="gramEnd"/>
    </w:p>
    <w:p w:rsidR="00704260" w:rsidRPr="004E69DB" w:rsidRDefault="00704260" w:rsidP="00704260">
      <w:pPr>
        <w:spacing w:before="100" w:beforeAutospacing="1" w:after="100" w:afterAutospacing="1" w:line="240" w:lineRule="auto"/>
        <w:jc w:val="both"/>
        <w:rPr>
          <w:rFonts w:ascii="Times New Roman" w:hAnsi="Times New Roman"/>
          <w:sz w:val="24"/>
          <w:szCs w:val="24"/>
        </w:rPr>
      </w:pPr>
      <w:r w:rsidRPr="004E69DB">
        <w:rPr>
          <w:rFonts w:ascii="Times New Roman" w:hAnsi="Times New Roman"/>
          <w:sz w:val="24"/>
          <w:szCs w:val="24"/>
        </w:rPr>
        <w:t xml:space="preserve">Barnett, R. (2000) </w:t>
      </w:r>
      <w:r w:rsidRPr="004E69DB">
        <w:rPr>
          <w:rFonts w:ascii="Times New Roman" w:hAnsi="Times New Roman"/>
          <w:i/>
          <w:iCs/>
          <w:sz w:val="24"/>
          <w:szCs w:val="24"/>
        </w:rPr>
        <w:t xml:space="preserve">Realising the University. </w:t>
      </w:r>
      <w:proofErr w:type="gramStart"/>
      <w:r w:rsidRPr="004E69DB">
        <w:rPr>
          <w:rFonts w:ascii="Times New Roman" w:hAnsi="Times New Roman"/>
          <w:sz w:val="24"/>
          <w:szCs w:val="24"/>
        </w:rPr>
        <w:t>Buckingham: The Society for Research in Higher Education (SRHE).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4E69DB">
        <w:rPr>
          <w:rFonts w:asciiTheme="minorHAnsi" w:hAnsiTheme="minorHAnsi" w:cstheme="minorHAnsi"/>
          <w:sz w:val="24"/>
          <w:szCs w:val="24"/>
        </w:rPr>
        <w:t>Barnett, R. and Di Napoli, R. (Eds.)</w:t>
      </w:r>
      <w:r w:rsidRPr="00070202">
        <w:rPr>
          <w:rFonts w:asciiTheme="minorHAnsi" w:hAnsiTheme="minorHAnsi" w:cstheme="minorHAnsi"/>
          <w:sz w:val="24"/>
          <w:szCs w:val="24"/>
        </w:rPr>
        <w:t xml:space="preserve"> (2008) </w:t>
      </w:r>
      <w:r w:rsidRPr="00070202">
        <w:rPr>
          <w:rFonts w:asciiTheme="minorHAnsi" w:hAnsiTheme="minorHAnsi" w:cstheme="minorHAnsi"/>
          <w:i/>
          <w:sz w:val="24"/>
          <w:szCs w:val="24"/>
        </w:rPr>
        <w:t>Changing identities in higher education: Voicing perspectives.</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Abingdon, UK: Routledge.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Basham, L.M. (2012) Transformational and transactional leaders in higher education.</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SAM Advanced Management Journal</w:t>
      </w:r>
      <w:r w:rsidRPr="00070202">
        <w:rPr>
          <w:rFonts w:asciiTheme="minorHAnsi" w:hAnsiTheme="minorHAnsi" w:cstheme="minorHAnsi"/>
          <w:sz w:val="24"/>
          <w:szCs w:val="24"/>
        </w:rPr>
        <w:t>, Vol. 77, (</w:t>
      </w:r>
      <w:proofErr w:type="gramStart"/>
      <w:r w:rsidRPr="00070202">
        <w:rPr>
          <w:rFonts w:asciiTheme="minorHAnsi" w:hAnsiTheme="minorHAnsi" w:cstheme="minorHAnsi"/>
          <w:sz w:val="24"/>
          <w:szCs w:val="24"/>
        </w:rPr>
        <w:t>Spring</w:t>
      </w:r>
      <w:proofErr w:type="gramEnd"/>
      <w:r w:rsidRPr="00070202">
        <w:rPr>
          <w:rFonts w:asciiTheme="minorHAnsi" w:hAnsiTheme="minorHAnsi" w:cstheme="minorHAnsi"/>
          <w:sz w:val="24"/>
          <w:szCs w:val="24"/>
        </w:rPr>
        <w:t xml:space="preserve">), No. 2. </w:t>
      </w:r>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Bate, P. (1995) </w:t>
      </w:r>
      <w:r w:rsidRPr="00070202">
        <w:rPr>
          <w:rFonts w:asciiTheme="minorHAnsi" w:hAnsiTheme="minorHAnsi" w:cstheme="minorHAnsi"/>
          <w:i/>
          <w:iCs/>
          <w:sz w:val="24"/>
          <w:szCs w:val="24"/>
        </w:rPr>
        <w:t xml:space="preserve">Strategies for cultural change.  </w:t>
      </w:r>
      <w:r w:rsidRPr="00070202">
        <w:rPr>
          <w:rFonts w:asciiTheme="minorHAnsi" w:hAnsiTheme="minorHAnsi" w:cstheme="minorHAnsi"/>
          <w:sz w:val="24"/>
          <w:szCs w:val="24"/>
        </w:rPr>
        <w:t>Oxford: Butterworth-Heinemann.</w:t>
      </w:r>
    </w:p>
    <w:p w:rsidR="00F244CB" w:rsidRPr="00AE6411" w:rsidRDefault="00F244CB" w:rsidP="00F244CB">
      <w:pPr>
        <w:spacing w:before="100" w:beforeAutospacing="1" w:after="100" w:afterAutospacing="1" w:line="240" w:lineRule="auto"/>
        <w:ind w:left="567" w:hanging="567"/>
        <w:jc w:val="both"/>
        <w:rPr>
          <w:rFonts w:asciiTheme="minorHAnsi" w:hAnsiTheme="minorHAnsi" w:cstheme="minorHAnsi"/>
          <w:sz w:val="24"/>
          <w:szCs w:val="24"/>
        </w:rPr>
      </w:pPr>
      <w:r w:rsidRPr="00AE6411">
        <w:rPr>
          <w:rFonts w:asciiTheme="minorHAnsi" w:hAnsiTheme="minorHAnsi" w:cstheme="minorHAnsi"/>
          <w:sz w:val="24"/>
          <w:szCs w:val="24"/>
        </w:rPr>
        <w:t xml:space="preserve">Beauchamp, C. and Thomas, L. (2009) Understanding teacher identity: and overview of issues in the literature and implications for teacher education, </w:t>
      </w:r>
      <w:r w:rsidRPr="00F244CB">
        <w:rPr>
          <w:rFonts w:asciiTheme="minorHAnsi" w:hAnsiTheme="minorHAnsi" w:cstheme="minorHAnsi"/>
          <w:sz w:val="24"/>
          <w:szCs w:val="24"/>
        </w:rPr>
        <w:t xml:space="preserve">Cambridge </w:t>
      </w:r>
      <w:r w:rsidRPr="008D1B09">
        <w:rPr>
          <w:rFonts w:asciiTheme="minorHAnsi" w:hAnsiTheme="minorHAnsi" w:cstheme="minorHAnsi"/>
          <w:i/>
          <w:sz w:val="24"/>
          <w:szCs w:val="24"/>
        </w:rPr>
        <w:t>Journal of Education</w:t>
      </w:r>
      <w:r w:rsidRPr="00F244CB">
        <w:rPr>
          <w:rFonts w:asciiTheme="minorHAnsi" w:hAnsiTheme="minorHAnsi" w:cstheme="minorHAnsi"/>
          <w:sz w:val="24"/>
          <w:szCs w:val="24"/>
        </w:rPr>
        <w:t xml:space="preserve">, </w:t>
      </w:r>
      <w:r w:rsidRPr="00AE6411">
        <w:rPr>
          <w:rFonts w:asciiTheme="minorHAnsi" w:hAnsiTheme="minorHAnsi" w:cstheme="minorHAnsi"/>
          <w:sz w:val="24"/>
          <w:szCs w:val="24"/>
        </w:rPr>
        <w:t>Vol. 39, No. 2, pp. 175-189.</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Becher, T. (1989) </w:t>
      </w:r>
      <w:r w:rsidRPr="00070202">
        <w:rPr>
          <w:rFonts w:asciiTheme="minorHAnsi" w:hAnsiTheme="minorHAnsi" w:cstheme="minorHAnsi"/>
          <w:i/>
          <w:sz w:val="24"/>
          <w:szCs w:val="24"/>
        </w:rPr>
        <w:t>Academic tribes and territories: Intellectual enquiry and the culture of disciplines.</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Buckingham, UK: Society for Research into Higher Education (SRHE)/ Open University Press.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Becher, T. and </w:t>
      </w:r>
      <w:proofErr w:type="spellStart"/>
      <w:r w:rsidRPr="00070202">
        <w:rPr>
          <w:rFonts w:asciiTheme="minorHAnsi" w:hAnsiTheme="minorHAnsi" w:cstheme="minorHAnsi"/>
          <w:sz w:val="24"/>
          <w:szCs w:val="24"/>
        </w:rPr>
        <w:t>Trowler</w:t>
      </w:r>
      <w:proofErr w:type="spellEnd"/>
      <w:r w:rsidRPr="00070202">
        <w:rPr>
          <w:rFonts w:asciiTheme="minorHAnsi" w:hAnsiTheme="minorHAnsi" w:cstheme="minorHAnsi"/>
          <w:sz w:val="24"/>
          <w:szCs w:val="24"/>
        </w:rPr>
        <w:t xml:space="preserve">, P.R. (2001) </w:t>
      </w:r>
      <w:r w:rsidRPr="00070202">
        <w:rPr>
          <w:rFonts w:asciiTheme="minorHAnsi" w:hAnsiTheme="minorHAnsi" w:cstheme="minorHAnsi"/>
          <w:i/>
          <w:sz w:val="24"/>
          <w:szCs w:val="24"/>
        </w:rPr>
        <w:t>Academic tribes and territories: Intellectual enquiry and the culture of disciplines,</w:t>
      </w:r>
      <w:r w:rsidRPr="00070202">
        <w:rPr>
          <w:rFonts w:asciiTheme="minorHAnsi" w:hAnsiTheme="minorHAnsi" w:cstheme="minorHAnsi"/>
          <w:sz w:val="24"/>
          <w:szCs w:val="24"/>
        </w:rPr>
        <w:t xml:space="preserve"> (2</w:t>
      </w:r>
      <w:r w:rsidRPr="00070202">
        <w:rPr>
          <w:rFonts w:asciiTheme="minorHAnsi" w:hAnsiTheme="minorHAnsi" w:cstheme="minorHAnsi"/>
          <w:sz w:val="24"/>
          <w:szCs w:val="24"/>
          <w:vertAlign w:val="superscript"/>
        </w:rPr>
        <w:t>nd</w:t>
      </w:r>
      <w:r w:rsidRPr="00070202">
        <w:rPr>
          <w:rFonts w:asciiTheme="minorHAnsi" w:hAnsiTheme="minorHAnsi" w:cstheme="minorHAnsi"/>
          <w:sz w:val="24"/>
          <w:szCs w:val="24"/>
        </w:rPr>
        <w:t xml:space="preserve"> Ed.).</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Buckingham, UK: Society for Research into Higher Education (SRHE)/ Open University Press.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Beijaard</w:t>
      </w:r>
      <w:proofErr w:type="spellEnd"/>
      <w:r w:rsidRPr="00070202">
        <w:rPr>
          <w:rFonts w:asciiTheme="minorHAnsi" w:hAnsiTheme="minorHAnsi" w:cstheme="minorHAnsi"/>
          <w:sz w:val="24"/>
          <w:szCs w:val="24"/>
        </w:rPr>
        <w:t xml:space="preserve">, D. (1995) Teachers’ prior experiences and actual perceptions of professional identity, </w:t>
      </w:r>
      <w:r w:rsidRPr="00070202">
        <w:rPr>
          <w:rFonts w:asciiTheme="minorHAnsi" w:hAnsiTheme="minorHAnsi" w:cstheme="minorHAnsi"/>
          <w:i/>
          <w:sz w:val="24"/>
          <w:szCs w:val="24"/>
        </w:rPr>
        <w:t xml:space="preserve">Teachers and Teaching: Theory and Practice, </w:t>
      </w:r>
      <w:r w:rsidRPr="00070202">
        <w:rPr>
          <w:rFonts w:asciiTheme="minorHAnsi" w:hAnsiTheme="minorHAnsi" w:cstheme="minorHAnsi"/>
          <w:sz w:val="24"/>
          <w:szCs w:val="24"/>
        </w:rPr>
        <w:t>Vol.</w:t>
      </w:r>
      <w:proofErr w:type="gramEnd"/>
      <w:r w:rsidRPr="00070202">
        <w:rPr>
          <w:rFonts w:asciiTheme="minorHAnsi" w:hAnsiTheme="minorHAnsi" w:cstheme="minorHAnsi"/>
          <w:sz w:val="24"/>
          <w:szCs w:val="24"/>
        </w:rPr>
        <w:t xml:space="preserve"> I</w:t>
      </w:r>
      <w:r w:rsidRPr="00070202">
        <w:rPr>
          <w:rFonts w:asciiTheme="minorHAnsi" w:hAnsiTheme="minorHAnsi" w:cstheme="minorHAnsi"/>
          <w:i/>
          <w:sz w:val="24"/>
          <w:szCs w:val="24"/>
        </w:rPr>
        <w:t>,</w:t>
      </w:r>
      <w:r w:rsidRPr="00070202">
        <w:rPr>
          <w:rFonts w:asciiTheme="minorHAnsi" w:hAnsiTheme="minorHAnsi" w:cstheme="minorHAnsi"/>
          <w:sz w:val="24"/>
          <w:szCs w:val="24"/>
        </w:rPr>
        <w:t xml:space="preserve"> pp. 281-294.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Beijaard</w:t>
      </w:r>
      <w:proofErr w:type="spellEnd"/>
      <w:r w:rsidRPr="00070202">
        <w:rPr>
          <w:rFonts w:asciiTheme="minorHAnsi" w:hAnsiTheme="minorHAnsi" w:cstheme="minorHAnsi"/>
          <w:sz w:val="24"/>
          <w:szCs w:val="24"/>
        </w:rPr>
        <w:t xml:space="preserve">, D. </w:t>
      </w:r>
      <w:proofErr w:type="spellStart"/>
      <w:r w:rsidRPr="00070202">
        <w:rPr>
          <w:rFonts w:asciiTheme="minorHAnsi" w:hAnsiTheme="minorHAnsi" w:cstheme="minorHAnsi"/>
          <w:sz w:val="24"/>
          <w:szCs w:val="24"/>
        </w:rPr>
        <w:t>Verloop</w:t>
      </w:r>
      <w:proofErr w:type="spellEnd"/>
      <w:r w:rsidRPr="00070202">
        <w:rPr>
          <w:rFonts w:asciiTheme="minorHAnsi" w:hAnsiTheme="minorHAnsi" w:cstheme="minorHAnsi"/>
          <w:sz w:val="24"/>
          <w:szCs w:val="24"/>
        </w:rPr>
        <w:t xml:space="preserve">, N. and </w:t>
      </w:r>
      <w:proofErr w:type="spellStart"/>
      <w:r w:rsidRPr="00070202">
        <w:rPr>
          <w:rFonts w:asciiTheme="minorHAnsi" w:hAnsiTheme="minorHAnsi" w:cstheme="minorHAnsi"/>
          <w:sz w:val="24"/>
          <w:szCs w:val="24"/>
        </w:rPr>
        <w:t>Vermunt</w:t>
      </w:r>
      <w:proofErr w:type="spellEnd"/>
      <w:r w:rsidRPr="00070202">
        <w:rPr>
          <w:rFonts w:asciiTheme="minorHAnsi" w:hAnsiTheme="minorHAnsi" w:cstheme="minorHAnsi"/>
          <w:sz w:val="24"/>
          <w:szCs w:val="24"/>
        </w:rPr>
        <w:t xml:space="preserve">, J.D. (2000) Teachers’ perceptions of professional identity: An exploratory study from a personal knowledge perspective, </w:t>
      </w:r>
      <w:r w:rsidRPr="00070202">
        <w:rPr>
          <w:rFonts w:asciiTheme="minorHAnsi" w:hAnsiTheme="minorHAnsi" w:cstheme="minorHAnsi"/>
          <w:i/>
          <w:sz w:val="24"/>
          <w:szCs w:val="24"/>
        </w:rPr>
        <w:t xml:space="preserve">Teacher and Teacher Education, </w:t>
      </w:r>
      <w:r w:rsidRPr="00070202">
        <w:rPr>
          <w:rFonts w:asciiTheme="minorHAnsi" w:hAnsiTheme="minorHAnsi" w:cstheme="minorHAnsi"/>
          <w:sz w:val="24"/>
          <w:szCs w:val="24"/>
        </w:rPr>
        <w:t>Vol. 16, pp. 749-764.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Beijaard</w:t>
      </w:r>
      <w:proofErr w:type="spellEnd"/>
      <w:r w:rsidRPr="00070202">
        <w:rPr>
          <w:rFonts w:asciiTheme="minorHAnsi" w:hAnsiTheme="minorHAnsi" w:cstheme="minorHAnsi"/>
          <w:sz w:val="24"/>
          <w:szCs w:val="24"/>
        </w:rPr>
        <w:t xml:space="preserve">, D., Meijer, P.C. and </w:t>
      </w:r>
      <w:proofErr w:type="spellStart"/>
      <w:r w:rsidRPr="00070202">
        <w:rPr>
          <w:rFonts w:asciiTheme="minorHAnsi" w:hAnsiTheme="minorHAnsi" w:cstheme="minorHAnsi"/>
          <w:sz w:val="24"/>
          <w:szCs w:val="24"/>
        </w:rPr>
        <w:t>Verloop</w:t>
      </w:r>
      <w:proofErr w:type="spellEnd"/>
      <w:r w:rsidRPr="00070202">
        <w:rPr>
          <w:rFonts w:asciiTheme="minorHAnsi" w:hAnsiTheme="minorHAnsi" w:cstheme="minorHAnsi"/>
          <w:sz w:val="24"/>
          <w:szCs w:val="24"/>
        </w:rPr>
        <w:t xml:space="preserve">, N. (2004) Reconsidering research on teachers’ professional identity, </w:t>
      </w:r>
      <w:r w:rsidRPr="00070202">
        <w:rPr>
          <w:rFonts w:asciiTheme="minorHAnsi" w:hAnsiTheme="minorHAnsi" w:cstheme="minorHAnsi"/>
          <w:i/>
          <w:sz w:val="24"/>
          <w:szCs w:val="24"/>
        </w:rPr>
        <w:t>Teacher and Teacher Education</w:t>
      </w:r>
      <w:r w:rsidRPr="00070202">
        <w:rPr>
          <w:rFonts w:asciiTheme="minorHAnsi" w:hAnsiTheme="minorHAnsi" w:cstheme="minorHAnsi"/>
          <w:sz w:val="24"/>
          <w:szCs w:val="24"/>
        </w:rPr>
        <w:t>, Vol. 20, pp. 107-128.</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Berger, J. and </w:t>
      </w:r>
      <w:proofErr w:type="spellStart"/>
      <w:r w:rsidRPr="00070202">
        <w:rPr>
          <w:rFonts w:asciiTheme="minorHAnsi" w:hAnsiTheme="minorHAnsi" w:cstheme="minorHAnsi"/>
          <w:sz w:val="24"/>
          <w:szCs w:val="24"/>
        </w:rPr>
        <w:t>Milem</w:t>
      </w:r>
      <w:proofErr w:type="spellEnd"/>
      <w:r w:rsidRPr="00070202">
        <w:rPr>
          <w:rFonts w:asciiTheme="minorHAnsi" w:hAnsiTheme="minorHAnsi" w:cstheme="minorHAnsi"/>
          <w:sz w:val="24"/>
          <w:szCs w:val="24"/>
        </w:rPr>
        <w:t xml:space="preserve">, J. (2000) </w:t>
      </w:r>
      <w:r w:rsidRPr="00070202">
        <w:rPr>
          <w:rFonts w:asciiTheme="minorHAnsi" w:hAnsiTheme="minorHAnsi" w:cstheme="minorHAnsi"/>
          <w:i/>
          <w:sz w:val="24"/>
          <w:szCs w:val="24"/>
        </w:rPr>
        <w:t>Organisational behaviour in higher education and student outcomes.</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 xml:space="preserve">New York: </w:t>
      </w:r>
      <w:proofErr w:type="spellStart"/>
      <w:r w:rsidRPr="00070202">
        <w:rPr>
          <w:rFonts w:asciiTheme="minorHAnsi" w:hAnsiTheme="minorHAnsi" w:cstheme="minorHAnsi"/>
          <w:sz w:val="24"/>
          <w:szCs w:val="24"/>
        </w:rPr>
        <w:t>Agathon</w:t>
      </w:r>
      <w:proofErr w:type="spellEnd"/>
      <w:r w:rsidRPr="00070202">
        <w:rPr>
          <w:rFonts w:asciiTheme="minorHAnsi" w:hAnsiTheme="minorHAnsi" w:cstheme="minorHAnsi"/>
          <w:sz w:val="24"/>
          <w:szCs w:val="24"/>
        </w:rPr>
        <w:t xml:space="preserve"> Press.</w:t>
      </w:r>
      <w:proofErr w:type="gramEnd"/>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lastRenderedPageBreak/>
        <w:t>Billot</w:t>
      </w:r>
      <w:proofErr w:type="spellEnd"/>
      <w:r w:rsidRPr="00070202">
        <w:rPr>
          <w:rFonts w:asciiTheme="minorHAnsi" w:hAnsiTheme="minorHAnsi" w:cstheme="minorHAnsi"/>
          <w:sz w:val="24"/>
          <w:szCs w:val="24"/>
        </w:rPr>
        <w:t xml:space="preserve">, J. (2010)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imagined and the real: Identifying the tensions for academic identity. </w:t>
      </w:r>
      <w:proofErr w:type="gramStart"/>
      <w:r w:rsidRPr="00070202">
        <w:rPr>
          <w:rFonts w:asciiTheme="minorHAnsi" w:hAnsiTheme="minorHAnsi" w:cstheme="minorHAnsi"/>
          <w:sz w:val="24"/>
          <w:szCs w:val="24"/>
        </w:rPr>
        <w:t>Higher education Research and Development, Vol. 29, No. 6, pp.</w:t>
      </w:r>
      <w:proofErr w:type="gramEnd"/>
      <w:r w:rsidRPr="00070202">
        <w:rPr>
          <w:rFonts w:asciiTheme="minorHAnsi" w:hAnsiTheme="minorHAnsi" w:cstheme="minorHAnsi"/>
          <w:sz w:val="24"/>
          <w:szCs w:val="24"/>
        </w:rPr>
        <w:t xml:space="preserve">  709-721</w:t>
      </w:r>
      <w:r w:rsidR="00070939" w:rsidRPr="00070202">
        <w:rPr>
          <w:rFonts w:asciiTheme="minorHAnsi" w:hAnsiTheme="minorHAnsi" w:cstheme="minorHAnsi"/>
          <w:sz w:val="24"/>
          <w:szCs w:val="24"/>
        </w:rPr>
        <w:t xml:space="preserve">. </w:t>
      </w:r>
      <w:proofErr w:type="gramStart"/>
      <w:r w:rsidR="00070939" w:rsidRPr="00070202">
        <w:rPr>
          <w:rFonts w:asciiTheme="minorHAnsi" w:hAnsiTheme="minorHAnsi" w:cstheme="minorHAnsi"/>
          <w:sz w:val="24"/>
          <w:szCs w:val="24"/>
        </w:rPr>
        <w:t>Also</w:t>
      </w:r>
      <w:proofErr w:type="gramEnd"/>
      <w:r w:rsidRPr="00070202">
        <w:rPr>
          <w:rFonts w:asciiTheme="minorHAnsi" w:hAnsiTheme="minorHAnsi" w:cstheme="minorHAnsi"/>
          <w:sz w:val="24"/>
          <w:szCs w:val="24"/>
        </w:rPr>
        <w:t xml:space="preserve"> available from: </w:t>
      </w:r>
      <w:hyperlink r:id="rId85" w:history="1">
        <w:r w:rsidRPr="00070202">
          <w:rPr>
            <w:rStyle w:val="Hyperlink"/>
            <w:rFonts w:asciiTheme="minorHAnsi" w:hAnsiTheme="minorHAnsi" w:cstheme="minorHAnsi"/>
            <w:sz w:val="24"/>
            <w:szCs w:val="24"/>
          </w:rPr>
          <w:t>http://dx.doi.org/10.1080/07294360.2010.487201</w:t>
        </w:r>
      </w:hyperlink>
      <w:r w:rsidRPr="00070202">
        <w:rPr>
          <w:rFonts w:asciiTheme="minorHAnsi" w:hAnsiTheme="minorHAnsi" w:cstheme="minorHAnsi"/>
          <w:sz w:val="24"/>
          <w:szCs w:val="24"/>
        </w:rPr>
        <w:t xml:space="preserve"> [last accessed 11</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March 2014].</w:t>
      </w:r>
    </w:p>
    <w:p w:rsidR="009C362B" w:rsidRPr="00070202" w:rsidRDefault="009C362B"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Pr>
          <w:rFonts w:asciiTheme="minorHAnsi" w:hAnsiTheme="minorHAnsi" w:cstheme="minorHAnsi"/>
          <w:sz w:val="24"/>
          <w:szCs w:val="24"/>
        </w:rPr>
        <w:t>Blaiklie</w:t>
      </w:r>
      <w:proofErr w:type="spellEnd"/>
      <w:r>
        <w:rPr>
          <w:rFonts w:asciiTheme="minorHAnsi" w:hAnsiTheme="minorHAnsi" w:cstheme="minorHAnsi"/>
          <w:sz w:val="24"/>
          <w:szCs w:val="24"/>
        </w:rPr>
        <w:t xml:space="preserve">, N. (2007) </w:t>
      </w:r>
      <w:r w:rsidRPr="009C362B">
        <w:rPr>
          <w:rFonts w:asciiTheme="minorHAnsi" w:hAnsiTheme="minorHAnsi" w:cstheme="minorHAnsi"/>
          <w:i/>
          <w:sz w:val="24"/>
          <w:szCs w:val="24"/>
        </w:rPr>
        <w:t>Approaches to social enquiry: Advanced knowledge</w:t>
      </w:r>
      <w:r>
        <w:rPr>
          <w:rFonts w:asciiTheme="minorHAnsi" w:hAnsiTheme="minorHAnsi" w:cstheme="minorHAnsi"/>
          <w:sz w:val="24"/>
          <w:szCs w:val="24"/>
        </w:rPr>
        <w:t xml:space="preserve">, </w:t>
      </w:r>
      <w:proofErr w:type="gramStart"/>
      <w:r>
        <w:rPr>
          <w:rFonts w:asciiTheme="minorHAnsi" w:hAnsiTheme="minorHAnsi" w:cstheme="minorHAnsi"/>
          <w:sz w:val="24"/>
          <w:szCs w:val="24"/>
        </w:rPr>
        <w:t>2</w:t>
      </w:r>
      <w:r w:rsidRPr="009C362B">
        <w:rPr>
          <w:rFonts w:asciiTheme="minorHAnsi" w:hAnsiTheme="minorHAnsi" w:cstheme="minorHAnsi"/>
          <w:sz w:val="24"/>
          <w:szCs w:val="24"/>
          <w:vertAlign w:val="superscript"/>
        </w:rPr>
        <w:t>nd</w:t>
      </w:r>
      <w:proofErr w:type="gramEnd"/>
      <w:r>
        <w:rPr>
          <w:rFonts w:asciiTheme="minorHAnsi" w:hAnsiTheme="minorHAnsi" w:cstheme="minorHAnsi"/>
          <w:sz w:val="24"/>
          <w:szCs w:val="24"/>
        </w:rPr>
        <w:t xml:space="preserve"> edition.  </w:t>
      </w:r>
      <w:proofErr w:type="gramStart"/>
      <w:r>
        <w:rPr>
          <w:rFonts w:asciiTheme="minorHAnsi" w:hAnsiTheme="minorHAnsi" w:cstheme="minorHAnsi"/>
          <w:sz w:val="24"/>
          <w:szCs w:val="24"/>
        </w:rPr>
        <w:t>John Wiley and Sons Ltd.</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Blair, T. (1998) Department of Education and Employment, The learning age: a </w:t>
      </w:r>
      <w:r w:rsidR="00070939">
        <w:rPr>
          <w:rFonts w:asciiTheme="minorHAnsi" w:hAnsiTheme="minorHAnsi" w:cstheme="minorHAnsi"/>
          <w:sz w:val="24"/>
          <w:szCs w:val="24"/>
        </w:rPr>
        <w:t xml:space="preserve">renaissance for a </w:t>
      </w:r>
      <w:proofErr w:type="gramStart"/>
      <w:r w:rsidR="00070939">
        <w:rPr>
          <w:rFonts w:asciiTheme="minorHAnsi" w:hAnsiTheme="minorHAnsi" w:cstheme="minorHAnsi"/>
          <w:sz w:val="24"/>
          <w:szCs w:val="24"/>
        </w:rPr>
        <w:t>new</w:t>
      </w:r>
      <w:proofErr w:type="gramEnd"/>
      <w:r w:rsidR="00070939">
        <w:rPr>
          <w:rFonts w:asciiTheme="minorHAnsi" w:hAnsiTheme="minorHAnsi" w:cstheme="minorHAnsi"/>
          <w:sz w:val="24"/>
          <w:szCs w:val="24"/>
        </w:rPr>
        <w:t xml:space="preserve"> Britain,</w:t>
      </w:r>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in</w:t>
      </w:r>
      <w:r w:rsidR="00070939">
        <w:rPr>
          <w:rFonts w:asciiTheme="minorHAnsi" w:hAnsiTheme="minorHAnsi" w:cstheme="minorHAnsi"/>
          <w:i/>
          <w:sz w:val="24"/>
          <w:szCs w:val="24"/>
        </w:rPr>
        <w:t>,</w:t>
      </w:r>
      <w:r w:rsidRPr="00070202">
        <w:rPr>
          <w:rFonts w:asciiTheme="minorHAnsi" w:hAnsiTheme="minorHAnsi" w:cstheme="minorHAnsi"/>
          <w:i/>
          <w:sz w:val="24"/>
          <w:szCs w:val="24"/>
        </w:rPr>
        <w:t xml:space="preserve"> </w:t>
      </w:r>
      <w:r w:rsidRPr="00070202">
        <w:rPr>
          <w:rFonts w:asciiTheme="minorHAnsi" w:hAnsiTheme="minorHAnsi" w:cstheme="minorHAnsi"/>
          <w:sz w:val="24"/>
          <w:szCs w:val="24"/>
        </w:rPr>
        <w:t xml:space="preserve">Martin, I. (2003) Adult education and lifelong learning and citizenship: Some ifs and buts.  </w:t>
      </w:r>
      <w:r w:rsidRPr="00070202">
        <w:rPr>
          <w:rFonts w:asciiTheme="minorHAnsi" w:hAnsiTheme="minorHAnsi" w:cstheme="minorHAnsi"/>
          <w:i/>
          <w:sz w:val="24"/>
          <w:szCs w:val="24"/>
        </w:rPr>
        <w:t>International Journal of Lifelong Education</w:t>
      </w:r>
      <w:r w:rsidRPr="00070202">
        <w:rPr>
          <w:rFonts w:asciiTheme="minorHAnsi" w:hAnsiTheme="minorHAnsi" w:cstheme="minorHAnsi"/>
          <w:sz w:val="24"/>
          <w:szCs w:val="24"/>
        </w:rPr>
        <w:t>, Vol. 22, No. 6, 566-579.</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Bohm, A., Davis, D., </w:t>
      </w:r>
      <w:proofErr w:type="spellStart"/>
      <w:r w:rsidRPr="00070202">
        <w:rPr>
          <w:rFonts w:asciiTheme="minorHAnsi" w:hAnsiTheme="minorHAnsi" w:cstheme="minorHAnsi"/>
          <w:sz w:val="24"/>
          <w:szCs w:val="24"/>
        </w:rPr>
        <w:t>Meares</w:t>
      </w:r>
      <w:proofErr w:type="spellEnd"/>
      <w:r w:rsidRPr="00070202">
        <w:rPr>
          <w:rFonts w:asciiTheme="minorHAnsi" w:hAnsiTheme="minorHAnsi" w:cstheme="minorHAnsi"/>
          <w:sz w:val="24"/>
          <w:szCs w:val="24"/>
        </w:rPr>
        <w:t xml:space="preserve">, D. and Pearce, D. (2002) </w:t>
      </w:r>
      <w:r w:rsidRPr="00070202">
        <w:rPr>
          <w:rFonts w:asciiTheme="minorHAnsi" w:hAnsiTheme="minorHAnsi" w:cstheme="minorHAnsi"/>
          <w:i/>
          <w:sz w:val="24"/>
          <w:szCs w:val="24"/>
        </w:rPr>
        <w:t>Global student mobility 2025</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IDP Education Australia.</w:t>
      </w:r>
      <w:proofErr w:type="gramEnd"/>
      <w:r w:rsidRPr="00070202">
        <w:rPr>
          <w:rFonts w:asciiTheme="minorHAnsi" w:hAnsiTheme="minorHAnsi" w:cstheme="minorHAnsi"/>
          <w:sz w:val="24"/>
          <w:szCs w:val="24"/>
        </w:rPr>
        <w:t xml:space="preserve">  Available from: </w:t>
      </w:r>
      <w:hyperlink r:id="rId86" w:history="1">
        <w:r w:rsidRPr="00070202">
          <w:rPr>
            <w:rStyle w:val="Hyperlink"/>
            <w:rFonts w:asciiTheme="minorHAnsi" w:hAnsiTheme="minorHAnsi" w:cstheme="minorHAnsi"/>
            <w:sz w:val="24"/>
            <w:szCs w:val="24"/>
          </w:rPr>
          <w:t>http://wwwaiec.idp.com/pdf/Bohm_2025media_p.pdf</w:t>
        </w:r>
      </w:hyperlink>
      <w:r w:rsidRPr="00070202">
        <w:rPr>
          <w:rFonts w:asciiTheme="minorHAnsi" w:hAnsiTheme="minorHAnsi" w:cstheme="minorHAnsi"/>
          <w:sz w:val="24"/>
          <w:szCs w:val="24"/>
        </w:rPr>
        <w:t xml:space="preserve"> [last accessed 11</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March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Brandenburg, U., </w:t>
      </w:r>
      <w:proofErr w:type="spellStart"/>
      <w:r w:rsidRPr="00070202">
        <w:rPr>
          <w:rFonts w:asciiTheme="minorHAnsi" w:hAnsiTheme="minorHAnsi" w:cstheme="minorHAnsi"/>
          <w:sz w:val="24"/>
          <w:szCs w:val="24"/>
        </w:rPr>
        <w:t>Carr</w:t>
      </w:r>
      <w:proofErr w:type="spellEnd"/>
      <w:r w:rsidRPr="00070202">
        <w:rPr>
          <w:rFonts w:asciiTheme="minorHAnsi" w:hAnsiTheme="minorHAnsi" w:cstheme="minorHAnsi"/>
          <w:sz w:val="24"/>
          <w:szCs w:val="24"/>
        </w:rPr>
        <w:t xml:space="preserve">, D., </w:t>
      </w:r>
      <w:proofErr w:type="spellStart"/>
      <w:r w:rsidRPr="00070202">
        <w:rPr>
          <w:rFonts w:asciiTheme="minorHAnsi" w:hAnsiTheme="minorHAnsi" w:cstheme="minorHAnsi"/>
          <w:sz w:val="24"/>
          <w:szCs w:val="24"/>
        </w:rPr>
        <w:t>Donauer</w:t>
      </w:r>
      <w:proofErr w:type="spellEnd"/>
      <w:r w:rsidRPr="00070202">
        <w:rPr>
          <w:rFonts w:asciiTheme="minorHAnsi" w:hAnsiTheme="minorHAnsi" w:cstheme="minorHAnsi"/>
          <w:sz w:val="24"/>
          <w:szCs w:val="24"/>
        </w:rPr>
        <w:t xml:space="preserve">, S. and Berthold, C. (2008) Analysing the future market – target countries for German </w:t>
      </w:r>
      <w:proofErr w:type="gramStart"/>
      <w:r w:rsidRPr="00070202">
        <w:rPr>
          <w:rFonts w:asciiTheme="minorHAnsi" w:hAnsiTheme="minorHAnsi" w:cstheme="minorHAnsi"/>
          <w:sz w:val="24"/>
          <w:szCs w:val="24"/>
        </w:rPr>
        <w:t>HEI’s</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Working paper no. 107.</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Gutersloh: CHE Centre for Higher Education Development.</w:t>
      </w:r>
      <w:proofErr w:type="gramEnd"/>
      <w:r w:rsidRPr="00070202">
        <w:rPr>
          <w:rFonts w:asciiTheme="minorHAnsi" w:hAnsiTheme="minorHAnsi" w:cstheme="minorHAnsi"/>
          <w:sz w:val="24"/>
          <w:szCs w:val="24"/>
        </w:rPr>
        <w:t xml:space="preserve">  Available from: </w:t>
      </w:r>
      <w:hyperlink r:id="rId87" w:history="1">
        <w:r w:rsidRPr="00070202">
          <w:rPr>
            <w:rStyle w:val="Hyperlink"/>
            <w:rFonts w:asciiTheme="minorHAnsi" w:hAnsiTheme="minorHAnsi" w:cstheme="minorHAnsi"/>
            <w:sz w:val="24"/>
            <w:szCs w:val="24"/>
          </w:rPr>
          <w:t>https://www.che-consult.de/downloads/Analysing_the_Future_Market_Target_Countries_for_German_HEIs_AP107.pdf</w:t>
        </w:r>
      </w:hyperlink>
      <w:r w:rsidRPr="00070202">
        <w:rPr>
          <w:rFonts w:asciiTheme="minorHAnsi" w:hAnsiTheme="minorHAnsi" w:cstheme="minorHAnsi"/>
          <w:sz w:val="24"/>
          <w:szCs w:val="24"/>
        </w:rPr>
        <w:t xml:space="preserve"> [last accessed 11</w:t>
      </w:r>
      <w:r w:rsidRPr="00070939">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March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gramStart"/>
      <w:r w:rsidRPr="00070202">
        <w:rPr>
          <w:rFonts w:asciiTheme="minorHAnsi" w:hAnsiTheme="minorHAnsi" w:cstheme="minorHAnsi"/>
          <w:sz w:val="24"/>
          <w:szCs w:val="24"/>
        </w:rPr>
        <w:t>Braun, V. and Clarke, V. (2006) Using thematic analysis in psychology.</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 xml:space="preserve">Qualitative Research in Psychology, </w:t>
      </w:r>
      <w:r w:rsidRPr="00070202">
        <w:rPr>
          <w:rFonts w:asciiTheme="minorHAnsi" w:hAnsiTheme="minorHAnsi" w:cstheme="minorHAnsi"/>
          <w:sz w:val="24"/>
          <w:szCs w:val="24"/>
        </w:rPr>
        <w:t>Vol. 3, No. 2, pp. 77-101.</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Burke, M.E. (2007) Making choices: Research paradigms and information management.</w:t>
      </w:r>
      <w:proofErr w:type="gramEnd"/>
      <w:r w:rsidRPr="00070202">
        <w:rPr>
          <w:rFonts w:asciiTheme="minorHAnsi" w:hAnsiTheme="minorHAnsi" w:cstheme="minorHAnsi"/>
          <w:sz w:val="24"/>
          <w:szCs w:val="24"/>
        </w:rPr>
        <w:t xml:space="preserve">  Practical Applications of Philosophy in IM Research,</w:t>
      </w:r>
      <w:r w:rsidRPr="00070202">
        <w:rPr>
          <w:rFonts w:asciiTheme="minorHAnsi" w:hAnsiTheme="minorHAnsi" w:cstheme="minorHAnsi"/>
          <w:i/>
          <w:sz w:val="24"/>
          <w:szCs w:val="24"/>
        </w:rPr>
        <w:t xml:space="preserve"> Library Review</w:t>
      </w:r>
      <w:r w:rsidRPr="00070202">
        <w:rPr>
          <w:rFonts w:asciiTheme="minorHAnsi" w:hAnsiTheme="minorHAnsi" w:cstheme="minorHAnsi"/>
          <w:sz w:val="24"/>
          <w:szCs w:val="24"/>
        </w:rPr>
        <w:t>, Vol. 56, No. 6, pp. 476-484.</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color w:val="000000"/>
          <w:sz w:val="24"/>
          <w:szCs w:val="24"/>
        </w:rPr>
      </w:pPr>
      <w:proofErr w:type="spellStart"/>
      <w:proofErr w:type="gramStart"/>
      <w:r w:rsidRPr="00070202">
        <w:rPr>
          <w:rFonts w:asciiTheme="minorHAnsi" w:hAnsiTheme="minorHAnsi" w:cstheme="minorHAnsi"/>
          <w:color w:val="000000"/>
          <w:sz w:val="24"/>
          <w:szCs w:val="24"/>
        </w:rPr>
        <w:t>Burnes</w:t>
      </w:r>
      <w:proofErr w:type="spellEnd"/>
      <w:r w:rsidRPr="00070202">
        <w:rPr>
          <w:rFonts w:asciiTheme="minorHAnsi" w:hAnsiTheme="minorHAnsi" w:cstheme="minorHAnsi"/>
          <w:color w:val="000000"/>
          <w:sz w:val="24"/>
          <w:szCs w:val="24"/>
        </w:rPr>
        <w:t>, B. (2004) Kurt Lewin and complexity theories: Back to the future?</w:t>
      </w:r>
      <w:proofErr w:type="gramEnd"/>
      <w:r w:rsidRPr="00070202">
        <w:rPr>
          <w:rFonts w:asciiTheme="minorHAnsi" w:hAnsiTheme="minorHAnsi" w:cstheme="minorHAnsi"/>
          <w:i/>
          <w:color w:val="000000"/>
          <w:sz w:val="24"/>
          <w:szCs w:val="24"/>
        </w:rPr>
        <w:t xml:space="preserve"> Journal of Change Management, </w:t>
      </w:r>
      <w:r w:rsidRPr="00070202">
        <w:rPr>
          <w:rFonts w:asciiTheme="minorHAnsi" w:hAnsiTheme="minorHAnsi" w:cstheme="minorHAnsi"/>
          <w:color w:val="000000"/>
          <w:sz w:val="24"/>
          <w:szCs w:val="24"/>
        </w:rPr>
        <w:t>Vol. 4, No. 4, pp. 309-325.</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Burnes</w:t>
      </w:r>
      <w:proofErr w:type="spellEnd"/>
      <w:r w:rsidRPr="00070202">
        <w:rPr>
          <w:rFonts w:asciiTheme="minorHAnsi" w:hAnsiTheme="minorHAnsi" w:cstheme="minorHAnsi"/>
          <w:sz w:val="24"/>
          <w:szCs w:val="24"/>
        </w:rPr>
        <w:t xml:space="preserve">, B. (2009) </w:t>
      </w:r>
      <w:r w:rsidRPr="00070202">
        <w:rPr>
          <w:rFonts w:asciiTheme="minorHAnsi" w:hAnsiTheme="minorHAnsi" w:cstheme="minorHAnsi"/>
          <w:i/>
          <w:sz w:val="24"/>
          <w:szCs w:val="24"/>
        </w:rPr>
        <w:t>Managing change:</w:t>
      </w:r>
      <w:r w:rsidRPr="00070202">
        <w:rPr>
          <w:rFonts w:asciiTheme="minorHAnsi" w:hAnsiTheme="minorHAnsi" w:cstheme="minorHAnsi"/>
          <w:sz w:val="24"/>
          <w:szCs w:val="24"/>
        </w:rPr>
        <w:t xml:space="preserve"> </w:t>
      </w:r>
      <w:r w:rsidRPr="00070202">
        <w:rPr>
          <w:rFonts w:asciiTheme="minorHAnsi" w:hAnsiTheme="minorHAnsi" w:cstheme="minorHAnsi"/>
          <w:i/>
          <w:color w:val="000000"/>
          <w:sz w:val="24"/>
          <w:szCs w:val="24"/>
        </w:rPr>
        <w:t>A strategic approach to organisational dynamics</w:t>
      </w:r>
      <w:r w:rsidRPr="00070202">
        <w:rPr>
          <w:rFonts w:asciiTheme="minorHAnsi" w:hAnsiTheme="minorHAnsi" w:cstheme="minorHAnsi"/>
          <w:sz w:val="24"/>
          <w:szCs w:val="24"/>
        </w:rPr>
        <w:t xml:space="preserve"> (3</w:t>
      </w:r>
      <w:r w:rsidRPr="00070202">
        <w:rPr>
          <w:rFonts w:asciiTheme="minorHAnsi" w:hAnsiTheme="minorHAnsi" w:cstheme="minorHAnsi"/>
          <w:sz w:val="24"/>
          <w:szCs w:val="24"/>
          <w:vertAlign w:val="superscript"/>
        </w:rPr>
        <w:t>rd</w:t>
      </w:r>
      <w:r w:rsidRPr="00070202">
        <w:rPr>
          <w:rFonts w:asciiTheme="minorHAnsi" w:hAnsiTheme="minorHAnsi" w:cstheme="minorHAnsi"/>
          <w:sz w:val="24"/>
          <w:szCs w:val="24"/>
        </w:rPr>
        <w:t xml:space="preserve"> Ed.). </w:t>
      </w:r>
      <w:proofErr w:type="gramStart"/>
      <w:r w:rsidRPr="00070202">
        <w:rPr>
          <w:rFonts w:asciiTheme="minorHAnsi" w:hAnsiTheme="minorHAnsi" w:cstheme="minorHAnsi"/>
          <w:sz w:val="24"/>
          <w:szCs w:val="24"/>
        </w:rPr>
        <w:t>England: Pearson Education Ltd.</w:t>
      </w:r>
      <w:proofErr w:type="gramEnd"/>
      <w:r w:rsidRPr="00070202">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Bush, T. (1995) Theories of educational management</w:t>
      </w:r>
      <w:r w:rsidRPr="00070202">
        <w:rPr>
          <w:rFonts w:asciiTheme="minorHAnsi" w:hAnsiTheme="minorHAnsi" w:cstheme="minorHAnsi"/>
          <w:i/>
          <w:sz w:val="24"/>
          <w:szCs w:val="24"/>
        </w:rPr>
        <w:t xml:space="preserve"> in</w:t>
      </w:r>
      <w:r w:rsidRPr="00070202">
        <w:rPr>
          <w:rFonts w:asciiTheme="minorHAnsi" w:hAnsiTheme="minorHAnsi" w:cstheme="minorHAnsi"/>
          <w:sz w:val="24"/>
          <w:szCs w:val="24"/>
        </w:rPr>
        <w:t xml:space="preserve"> Glover, D. and Law, S. (2000) </w:t>
      </w:r>
      <w:r w:rsidRPr="00070202">
        <w:rPr>
          <w:rFonts w:asciiTheme="minorHAnsi" w:hAnsiTheme="minorHAnsi" w:cstheme="minorHAnsi"/>
          <w:i/>
          <w:iCs/>
          <w:sz w:val="24"/>
          <w:szCs w:val="24"/>
        </w:rPr>
        <w:t xml:space="preserve">Educational leadership and learning, </w:t>
      </w:r>
      <w:r w:rsidRPr="00070202">
        <w:rPr>
          <w:rFonts w:asciiTheme="minorHAnsi" w:hAnsiTheme="minorHAnsi" w:cstheme="minorHAnsi"/>
          <w:sz w:val="24"/>
          <w:szCs w:val="24"/>
        </w:rPr>
        <w:t>Buckinghamshire: Open University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Bush, T. (2003) </w:t>
      </w:r>
      <w:r w:rsidRPr="00070202">
        <w:rPr>
          <w:rFonts w:asciiTheme="minorHAnsi" w:hAnsiTheme="minorHAnsi" w:cstheme="minorHAnsi"/>
          <w:i/>
          <w:iCs/>
          <w:sz w:val="24"/>
          <w:szCs w:val="24"/>
        </w:rPr>
        <w:t xml:space="preserve">Theories of educational leadership and management, </w:t>
      </w:r>
      <w:r w:rsidRPr="00070202">
        <w:rPr>
          <w:rFonts w:asciiTheme="minorHAnsi" w:hAnsiTheme="minorHAnsi" w:cstheme="minorHAnsi"/>
          <w:sz w:val="24"/>
          <w:szCs w:val="24"/>
        </w:rPr>
        <w:t>London: Sage.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Busher</w:t>
      </w:r>
      <w:proofErr w:type="spellEnd"/>
      <w:r w:rsidRPr="00070202">
        <w:rPr>
          <w:rFonts w:asciiTheme="minorHAnsi" w:hAnsiTheme="minorHAnsi" w:cstheme="minorHAnsi"/>
          <w:sz w:val="24"/>
          <w:szCs w:val="24"/>
        </w:rPr>
        <w:t xml:space="preserve">, H. (2002) </w:t>
      </w:r>
      <w:r w:rsidRPr="00070202">
        <w:rPr>
          <w:rFonts w:asciiTheme="minorHAnsi" w:hAnsiTheme="minorHAnsi" w:cstheme="minorHAnsi"/>
          <w:iCs/>
          <w:sz w:val="24"/>
          <w:szCs w:val="24"/>
        </w:rPr>
        <w:t xml:space="preserve">Ethics of research in education, </w:t>
      </w:r>
      <w:r w:rsidRPr="00070202">
        <w:rPr>
          <w:rFonts w:asciiTheme="minorHAnsi" w:hAnsiTheme="minorHAnsi" w:cstheme="minorHAnsi"/>
          <w:i/>
          <w:iCs/>
          <w:sz w:val="24"/>
          <w:szCs w:val="24"/>
        </w:rPr>
        <w:t>in</w:t>
      </w:r>
      <w:r w:rsidRPr="00070202">
        <w:rPr>
          <w:rFonts w:asciiTheme="minorHAnsi" w:hAnsiTheme="minorHAnsi" w:cstheme="minorHAnsi"/>
          <w:sz w:val="24"/>
          <w:szCs w:val="24"/>
        </w:rPr>
        <w:t xml:space="preserve"> Coleman, M. and Briggs, A.R.J. </w:t>
      </w:r>
      <w:r w:rsidRPr="00070202">
        <w:rPr>
          <w:rFonts w:asciiTheme="minorHAnsi" w:hAnsiTheme="minorHAnsi" w:cstheme="minorHAnsi"/>
          <w:i/>
          <w:iCs/>
          <w:sz w:val="24"/>
          <w:szCs w:val="24"/>
        </w:rPr>
        <w:t>Research methods in educational leadership and management.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Paul Chapman Publishing.</w:t>
      </w:r>
      <w:proofErr w:type="gramEnd"/>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lastRenderedPageBreak/>
        <w:t xml:space="preserve">Byrne, S. (2014), </w:t>
      </w:r>
      <w:r w:rsidRPr="00070202">
        <w:rPr>
          <w:rFonts w:asciiTheme="minorHAnsi" w:hAnsiTheme="minorHAnsi" w:cstheme="minorHAnsi"/>
          <w:i/>
          <w:sz w:val="24"/>
          <w:szCs w:val="24"/>
        </w:rPr>
        <w:t>Third level tuition fees should be re-introduced</w:t>
      </w:r>
      <w:r w:rsidRPr="00070202">
        <w:rPr>
          <w:rFonts w:asciiTheme="minorHAnsi" w:hAnsiTheme="minorHAnsi" w:cstheme="minorHAnsi"/>
          <w:sz w:val="24"/>
          <w:szCs w:val="24"/>
        </w:rPr>
        <w:t xml:space="preserve">. Presentation made at meeting in DIT.  Also available at: </w:t>
      </w:r>
      <w:hyperlink r:id="rId88" w:history="1">
        <w:r w:rsidRPr="00070202">
          <w:rPr>
            <w:rStyle w:val="Hyperlink"/>
            <w:rFonts w:asciiTheme="minorHAnsi" w:hAnsiTheme="minorHAnsi" w:cstheme="minorHAnsi"/>
            <w:sz w:val="24"/>
            <w:szCs w:val="24"/>
          </w:rPr>
          <w:t>http://www.thejournal.ie/readme/third-level-tuition-fees-ireland-1797064-Nov2014/?utm_source=email</w:t>
        </w:r>
      </w:hyperlink>
      <w:r w:rsidRPr="00070202">
        <w:rPr>
          <w:rFonts w:asciiTheme="minorHAnsi" w:hAnsiTheme="minorHAnsi" w:cstheme="minorHAnsi"/>
          <w:sz w:val="24"/>
          <w:szCs w:val="24"/>
        </w:rPr>
        <w:t xml:space="preserve"> [last accessed 26</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November 2014].</w:t>
      </w:r>
    </w:p>
    <w:p w:rsidR="004772A8" w:rsidRPr="004772A8" w:rsidRDefault="004772A8" w:rsidP="004772A8">
      <w:pPr>
        <w:spacing w:before="100" w:beforeAutospacing="1" w:after="100" w:afterAutospacing="1" w:line="240" w:lineRule="auto"/>
        <w:ind w:left="567" w:hanging="567"/>
        <w:jc w:val="both"/>
        <w:rPr>
          <w:rFonts w:asciiTheme="minorHAnsi" w:hAnsiTheme="minorHAnsi" w:cstheme="minorHAnsi"/>
          <w:sz w:val="24"/>
          <w:szCs w:val="24"/>
        </w:rPr>
      </w:pPr>
      <w:r w:rsidRPr="004772A8">
        <w:rPr>
          <w:rFonts w:asciiTheme="minorHAnsi" w:hAnsiTheme="minorHAnsi" w:cstheme="minorHAnsi"/>
          <w:sz w:val="24"/>
          <w:szCs w:val="24"/>
        </w:rPr>
        <w:t xml:space="preserve">Cameron, K.S. and </w:t>
      </w:r>
      <w:proofErr w:type="spellStart"/>
      <w:r w:rsidRPr="004772A8">
        <w:rPr>
          <w:rFonts w:asciiTheme="minorHAnsi" w:hAnsiTheme="minorHAnsi" w:cstheme="minorHAnsi"/>
          <w:sz w:val="24"/>
          <w:szCs w:val="24"/>
        </w:rPr>
        <w:t>Ettington</w:t>
      </w:r>
      <w:proofErr w:type="spellEnd"/>
      <w:r w:rsidRPr="004772A8">
        <w:rPr>
          <w:rFonts w:asciiTheme="minorHAnsi" w:hAnsiTheme="minorHAnsi" w:cstheme="minorHAnsi"/>
          <w:sz w:val="24"/>
          <w:szCs w:val="24"/>
        </w:rPr>
        <w:t xml:space="preserve">, D.R. (1988) </w:t>
      </w:r>
      <w:proofErr w:type="gramStart"/>
      <w:r w:rsidRPr="004772A8">
        <w:rPr>
          <w:rFonts w:asciiTheme="minorHAnsi" w:hAnsiTheme="minorHAnsi" w:cstheme="minorHAnsi"/>
          <w:sz w:val="24"/>
          <w:szCs w:val="24"/>
        </w:rPr>
        <w:t>The</w:t>
      </w:r>
      <w:proofErr w:type="gramEnd"/>
      <w:r w:rsidRPr="004772A8">
        <w:rPr>
          <w:rFonts w:asciiTheme="minorHAnsi" w:hAnsiTheme="minorHAnsi" w:cstheme="minorHAnsi"/>
          <w:sz w:val="24"/>
          <w:szCs w:val="24"/>
        </w:rPr>
        <w:t xml:space="preserve"> conceptual foundations of organizational culture.  </w:t>
      </w:r>
      <w:proofErr w:type="gramStart"/>
      <w:r w:rsidRPr="004772A8">
        <w:rPr>
          <w:rFonts w:asciiTheme="minorHAnsi" w:hAnsiTheme="minorHAnsi" w:cstheme="minorHAnsi"/>
          <w:i/>
          <w:sz w:val="24"/>
          <w:szCs w:val="24"/>
        </w:rPr>
        <w:t>Higher Education: Handbook of Theory and Research.</w:t>
      </w:r>
      <w:proofErr w:type="gramEnd"/>
      <w:r w:rsidRPr="004772A8">
        <w:rPr>
          <w:rFonts w:asciiTheme="minorHAnsi" w:hAnsiTheme="minorHAnsi" w:cstheme="minorHAnsi"/>
          <w:sz w:val="24"/>
          <w:szCs w:val="24"/>
        </w:rPr>
        <w:t xml:space="preserve"> </w:t>
      </w:r>
      <w:proofErr w:type="gramStart"/>
      <w:r w:rsidRPr="004772A8">
        <w:rPr>
          <w:rFonts w:asciiTheme="minorHAnsi" w:hAnsiTheme="minorHAnsi" w:cstheme="minorHAnsi"/>
          <w:sz w:val="24"/>
          <w:szCs w:val="24"/>
        </w:rPr>
        <w:t xml:space="preserve">New York: </w:t>
      </w:r>
      <w:proofErr w:type="spellStart"/>
      <w:r w:rsidRPr="004772A8">
        <w:rPr>
          <w:rFonts w:asciiTheme="minorHAnsi" w:hAnsiTheme="minorHAnsi" w:cstheme="minorHAnsi"/>
          <w:sz w:val="24"/>
          <w:szCs w:val="24"/>
        </w:rPr>
        <w:t>Agathon</w:t>
      </w:r>
      <w:proofErr w:type="spellEnd"/>
      <w:r w:rsidRPr="004772A8">
        <w:rPr>
          <w:rFonts w:asciiTheme="minorHAnsi" w:hAnsiTheme="minorHAnsi" w:cstheme="minorHAnsi"/>
          <w:sz w:val="24"/>
          <w:szCs w:val="24"/>
        </w:rPr>
        <w:t>.</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Carlstrom, E.D. and Ekman, I. (2012) Organisational culture and change: Implementing person centred care. </w:t>
      </w:r>
      <w:r w:rsidRPr="00070202">
        <w:rPr>
          <w:rFonts w:asciiTheme="minorHAnsi" w:hAnsiTheme="minorHAnsi" w:cstheme="minorHAnsi"/>
          <w:i/>
          <w:sz w:val="24"/>
          <w:szCs w:val="24"/>
        </w:rPr>
        <w:t>Journal of Health and Organisational Management</w:t>
      </w:r>
      <w:r w:rsidRPr="00070202">
        <w:rPr>
          <w:rFonts w:asciiTheme="minorHAnsi" w:hAnsiTheme="minorHAnsi" w:cstheme="minorHAnsi"/>
          <w:sz w:val="24"/>
          <w:szCs w:val="24"/>
        </w:rPr>
        <w:t>, Vol. 26, No. 2, pp. 175-191.</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Casey, K. (2014)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online student: Me, myself and Ivy.  </w:t>
      </w:r>
      <w:r w:rsidRPr="00070202">
        <w:rPr>
          <w:rFonts w:asciiTheme="minorHAnsi" w:hAnsiTheme="minorHAnsi" w:cstheme="minorHAnsi"/>
          <w:i/>
          <w:sz w:val="24"/>
          <w:szCs w:val="24"/>
        </w:rPr>
        <w:t xml:space="preserve">Irish Times Weekend Special Supplement on Third Level Education </w:t>
      </w:r>
      <w:r w:rsidRPr="00070202">
        <w:rPr>
          <w:rFonts w:asciiTheme="minorHAnsi" w:hAnsiTheme="minorHAnsi" w:cstheme="minorHAnsi"/>
          <w:sz w:val="24"/>
          <w:szCs w:val="24"/>
        </w:rPr>
        <w:t xml:space="preserve">15/2/14.  Available from: </w:t>
      </w:r>
      <w:hyperlink r:id="rId89" w:history="1">
        <w:r w:rsidRPr="00070202">
          <w:rPr>
            <w:rStyle w:val="Hyperlink"/>
            <w:rFonts w:asciiTheme="minorHAnsi" w:hAnsiTheme="minorHAnsi" w:cstheme="minorHAnsi"/>
            <w:sz w:val="24"/>
            <w:szCs w:val="24"/>
          </w:rPr>
          <w:t>http://www.irishtimes.com/thirdlevel</w:t>
        </w:r>
      </w:hyperlink>
      <w:r w:rsidRPr="00070202">
        <w:rPr>
          <w:rFonts w:asciiTheme="minorHAnsi" w:hAnsiTheme="minorHAnsi" w:cstheme="minorHAnsi"/>
          <w:sz w:val="24"/>
          <w:szCs w:val="24"/>
        </w:rPr>
        <w:t xml:space="preserve"> [</w:t>
      </w:r>
      <w:r w:rsidR="00D526FE">
        <w:rPr>
          <w:rFonts w:asciiTheme="minorHAnsi" w:hAnsiTheme="minorHAnsi" w:cstheme="minorHAnsi"/>
          <w:sz w:val="24"/>
          <w:szCs w:val="24"/>
        </w:rPr>
        <w:t xml:space="preserve">last </w:t>
      </w:r>
      <w:r w:rsidRPr="00070202">
        <w:rPr>
          <w:rFonts w:asciiTheme="minorHAnsi" w:hAnsiTheme="minorHAnsi" w:cstheme="minorHAnsi"/>
          <w:sz w:val="24"/>
          <w:szCs w:val="24"/>
        </w:rPr>
        <w:t>accessed 15</w:t>
      </w:r>
      <w:r w:rsidRPr="00070939">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February 2014].</w:t>
      </w:r>
    </w:p>
    <w:p w:rsid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iCs/>
          <w:sz w:val="24"/>
          <w:szCs w:val="24"/>
        </w:rPr>
      </w:pPr>
      <w:r w:rsidRPr="00070202">
        <w:rPr>
          <w:rFonts w:asciiTheme="minorHAnsi" w:hAnsiTheme="minorHAnsi" w:cstheme="minorHAnsi"/>
          <w:iCs/>
          <w:sz w:val="24"/>
          <w:szCs w:val="24"/>
        </w:rPr>
        <w:t xml:space="preserve">Chandler, N. (2013) Braced for turbulence: Understanding and managing resistance to change in the higher education sector. </w:t>
      </w:r>
      <w:r w:rsidRPr="00070202">
        <w:rPr>
          <w:rFonts w:asciiTheme="minorHAnsi" w:hAnsiTheme="minorHAnsi" w:cstheme="minorHAnsi"/>
          <w:i/>
          <w:iCs/>
          <w:sz w:val="24"/>
          <w:szCs w:val="24"/>
        </w:rPr>
        <w:t>Management,</w:t>
      </w:r>
      <w:r w:rsidRPr="00070202">
        <w:rPr>
          <w:rFonts w:asciiTheme="minorHAnsi" w:hAnsiTheme="minorHAnsi" w:cstheme="minorHAnsi"/>
          <w:iCs/>
          <w:sz w:val="24"/>
          <w:szCs w:val="24"/>
        </w:rPr>
        <w:t xml:space="preserve"> Vol. 3, No. 5, pp: 243-251.  Available from: doi:10.5923/j.mm.20130305.01 [last accessed 31</w:t>
      </w:r>
      <w:r w:rsidRPr="00070202">
        <w:rPr>
          <w:rFonts w:asciiTheme="minorHAnsi" w:hAnsiTheme="minorHAnsi" w:cstheme="minorHAnsi"/>
          <w:iCs/>
          <w:sz w:val="24"/>
          <w:szCs w:val="24"/>
          <w:vertAlign w:val="superscript"/>
        </w:rPr>
        <w:t>st</w:t>
      </w:r>
      <w:r w:rsidRPr="00070202">
        <w:rPr>
          <w:rFonts w:asciiTheme="minorHAnsi" w:hAnsiTheme="minorHAnsi" w:cstheme="minorHAnsi"/>
          <w:iCs/>
          <w:sz w:val="24"/>
          <w:szCs w:val="24"/>
        </w:rPr>
        <w:t xml:space="preserve"> January 2014].</w:t>
      </w:r>
    </w:p>
    <w:p w:rsidR="00D526FE" w:rsidRPr="00D526FE" w:rsidRDefault="00D526FE"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shd w:val="clear" w:color="auto" w:fill="FFFFFF"/>
        </w:rPr>
      </w:pPr>
      <w:r w:rsidRPr="00D526FE">
        <w:rPr>
          <w:rFonts w:asciiTheme="minorHAnsi" w:hAnsiTheme="minorHAnsi" w:cstheme="minorHAnsi"/>
          <w:iCs/>
          <w:sz w:val="24"/>
          <w:szCs w:val="24"/>
        </w:rPr>
        <w:t xml:space="preserve">Chase, </w:t>
      </w:r>
      <w:r>
        <w:rPr>
          <w:rFonts w:asciiTheme="minorHAnsi" w:hAnsiTheme="minorHAnsi" w:cstheme="minorHAnsi"/>
          <w:iCs/>
          <w:sz w:val="24"/>
          <w:szCs w:val="24"/>
        </w:rPr>
        <w:t>S.E.</w:t>
      </w:r>
      <w:r w:rsidRPr="00D526FE">
        <w:rPr>
          <w:rFonts w:asciiTheme="minorHAnsi" w:hAnsiTheme="minorHAnsi" w:cstheme="minorHAnsi"/>
          <w:sz w:val="24"/>
          <w:szCs w:val="24"/>
          <w:shd w:val="clear" w:color="auto" w:fill="FFFFFF"/>
        </w:rPr>
        <w:t xml:space="preserve"> (2005) Narrative inquiry: Multiple lenses, approaches, voices</w:t>
      </w:r>
      <w:r>
        <w:rPr>
          <w:rFonts w:asciiTheme="minorHAnsi" w:hAnsiTheme="minorHAnsi" w:cstheme="minorHAnsi"/>
          <w:sz w:val="24"/>
          <w:szCs w:val="24"/>
          <w:shd w:val="clear" w:color="auto" w:fill="FFFFFF"/>
        </w:rPr>
        <w:t xml:space="preserve">, </w:t>
      </w:r>
      <w:r w:rsidRPr="00D526FE">
        <w:rPr>
          <w:rFonts w:asciiTheme="minorHAnsi" w:hAnsiTheme="minorHAnsi" w:cstheme="minorHAnsi"/>
          <w:i/>
          <w:sz w:val="24"/>
          <w:szCs w:val="24"/>
          <w:shd w:val="clear" w:color="auto" w:fill="FFFFFF"/>
        </w:rPr>
        <w:t>in</w:t>
      </w:r>
      <w:r w:rsidRPr="00D526FE">
        <w:rPr>
          <w:rFonts w:asciiTheme="minorHAnsi" w:hAnsiTheme="minorHAnsi" w:cstheme="minorHAnsi"/>
          <w:sz w:val="24"/>
          <w:szCs w:val="24"/>
          <w:shd w:val="clear" w:color="auto" w:fill="FFFFFF"/>
        </w:rPr>
        <w:t xml:space="preserve"> Norman K. Denzin</w:t>
      </w:r>
      <w:r>
        <w:rPr>
          <w:rFonts w:asciiTheme="minorHAnsi" w:hAnsiTheme="minorHAnsi" w:cstheme="minorHAnsi"/>
          <w:sz w:val="24"/>
          <w:szCs w:val="24"/>
          <w:shd w:val="clear" w:color="auto" w:fill="FFFFFF"/>
        </w:rPr>
        <w:t>, N.K.</w:t>
      </w:r>
      <w:r w:rsidRPr="00D526FE">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and</w:t>
      </w:r>
      <w:r w:rsidRPr="00D526FE">
        <w:rPr>
          <w:rFonts w:asciiTheme="minorHAnsi" w:hAnsiTheme="minorHAnsi" w:cstheme="minorHAnsi"/>
          <w:sz w:val="24"/>
          <w:szCs w:val="24"/>
          <w:shd w:val="clear" w:color="auto" w:fill="FFFFFF"/>
        </w:rPr>
        <w:t xml:space="preserve"> Lincoln</w:t>
      </w:r>
      <w:r>
        <w:rPr>
          <w:rFonts w:asciiTheme="minorHAnsi" w:hAnsiTheme="minorHAnsi" w:cstheme="minorHAnsi"/>
          <w:sz w:val="24"/>
          <w:szCs w:val="24"/>
          <w:shd w:val="clear" w:color="auto" w:fill="FFFFFF"/>
        </w:rPr>
        <w:t>, Y.S.</w:t>
      </w:r>
      <w:r w:rsidRPr="00D526FE">
        <w:rPr>
          <w:rFonts w:asciiTheme="minorHAnsi" w:hAnsiTheme="minorHAnsi" w:cstheme="minorHAnsi"/>
          <w:sz w:val="24"/>
          <w:szCs w:val="24"/>
          <w:shd w:val="clear" w:color="auto" w:fill="FFFFFF"/>
        </w:rPr>
        <w:t xml:space="preserve"> (Eds.),</w:t>
      </w:r>
      <w:r>
        <w:rPr>
          <w:rFonts w:asciiTheme="minorHAnsi" w:hAnsiTheme="minorHAnsi" w:cstheme="minorHAnsi"/>
          <w:sz w:val="24"/>
          <w:szCs w:val="24"/>
          <w:shd w:val="clear" w:color="auto" w:fill="FFFFFF"/>
        </w:rPr>
        <w:t xml:space="preserve"> </w:t>
      </w:r>
      <w:proofErr w:type="gramStart"/>
      <w:r w:rsidRPr="00D526FE">
        <w:rPr>
          <w:rFonts w:asciiTheme="minorHAnsi" w:hAnsiTheme="minorHAnsi" w:cstheme="minorHAnsi"/>
          <w:i/>
          <w:iCs/>
          <w:sz w:val="24"/>
          <w:szCs w:val="24"/>
          <w:shd w:val="clear" w:color="auto" w:fill="FFFFFF"/>
        </w:rPr>
        <w:t>The</w:t>
      </w:r>
      <w:proofErr w:type="gramEnd"/>
      <w:r w:rsidRPr="00D526FE">
        <w:rPr>
          <w:rFonts w:asciiTheme="minorHAnsi" w:hAnsiTheme="minorHAnsi" w:cstheme="minorHAnsi"/>
          <w:i/>
          <w:iCs/>
          <w:sz w:val="24"/>
          <w:szCs w:val="24"/>
          <w:shd w:val="clear" w:color="auto" w:fill="FFFFFF"/>
        </w:rPr>
        <w:t xml:space="preserve"> handbook of qualitative research</w:t>
      </w:r>
      <w:r>
        <w:rPr>
          <w:rFonts w:asciiTheme="minorHAnsi" w:hAnsiTheme="minorHAnsi" w:cstheme="minorHAnsi"/>
          <w:i/>
          <w:iCs/>
          <w:sz w:val="24"/>
          <w:szCs w:val="24"/>
          <w:shd w:val="clear" w:color="auto" w:fill="FFFFFF"/>
        </w:rPr>
        <w:t xml:space="preserve">, </w:t>
      </w:r>
      <w:r w:rsidRPr="00D526FE">
        <w:rPr>
          <w:rFonts w:asciiTheme="minorHAnsi" w:hAnsiTheme="minorHAnsi" w:cstheme="minorHAnsi"/>
          <w:sz w:val="24"/>
          <w:szCs w:val="24"/>
          <w:shd w:val="clear" w:color="auto" w:fill="FFFFFF"/>
        </w:rPr>
        <w:t>3rd ed., pp.</w:t>
      </w:r>
      <w:r w:rsidR="00070939">
        <w:rPr>
          <w:rFonts w:asciiTheme="minorHAnsi" w:hAnsiTheme="minorHAnsi" w:cstheme="minorHAnsi"/>
          <w:sz w:val="24"/>
          <w:szCs w:val="24"/>
          <w:shd w:val="clear" w:color="auto" w:fill="FFFFFF"/>
        </w:rPr>
        <w:t xml:space="preserve"> </w:t>
      </w:r>
      <w:r w:rsidRPr="00D526FE">
        <w:rPr>
          <w:rFonts w:asciiTheme="minorHAnsi" w:hAnsiTheme="minorHAnsi" w:cstheme="minorHAnsi"/>
          <w:sz w:val="24"/>
          <w:szCs w:val="24"/>
          <w:shd w:val="clear" w:color="auto" w:fill="FFFFFF"/>
        </w:rPr>
        <w:t xml:space="preserve">651-679. </w:t>
      </w:r>
      <w:proofErr w:type="gramStart"/>
      <w:r w:rsidRPr="00D526FE">
        <w:rPr>
          <w:rFonts w:asciiTheme="minorHAnsi" w:hAnsiTheme="minorHAnsi" w:cstheme="minorHAnsi"/>
          <w:sz w:val="24"/>
          <w:szCs w:val="24"/>
          <w:shd w:val="clear" w:color="auto" w:fill="FFFFFF"/>
        </w:rPr>
        <w:t>Thousand Oaks, Ca</w:t>
      </w:r>
      <w:r>
        <w:rPr>
          <w:rFonts w:asciiTheme="minorHAnsi" w:hAnsiTheme="minorHAnsi" w:cstheme="minorHAnsi"/>
          <w:sz w:val="24"/>
          <w:szCs w:val="24"/>
          <w:shd w:val="clear" w:color="auto" w:fill="FFFFFF"/>
        </w:rPr>
        <w:t>lifornia</w:t>
      </w:r>
      <w:r w:rsidRPr="00D526FE">
        <w:rPr>
          <w:rFonts w:asciiTheme="minorHAnsi" w:hAnsiTheme="minorHAnsi" w:cstheme="minorHAnsi"/>
          <w:sz w:val="24"/>
          <w:szCs w:val="24"/>
          <w:shd w:val="clear" w:color="auto" w:fill="FFFFFF"/>
        </w:rPr>
        <w:t>: Sage.</w:t>
      </w:r>
      <w:proofErr w:type="gramEnd"/>
      <w:r w:rsidRPr="00D526FE">
        <w:rPr>
          <w:rFonts w:asciiTheme="minorHAnsi" w:hAnsiTheme="minorHAnsi" w:cstheme="minorHAnsi"/>
          <w:sz w:val="24"/>
          <w:szCs w:val="24"/>
          <w:shd w:val="clear" w:color="auto" w:fill="FFFFFF"/>
        </w:rPr>
        <w:t xml:space="preserve"> </w:t>
      </w:r>
    </w:p>
    <w:p w:rsidR="00070202" w:rsidRPr="00070202" w:rsidRDefault="00070202" w:rsidP="004E439A">
      <w:pPr>
        <w:shd w:val="clear" w:color="auto" w:fill="FFFFFF"/>
        <w:spacing w:before="100" w:beforeAutospacing="1" w:after="100" w:afterAutospacing="1" w:line="240" w:lineRule="auto"/>
        <w:ind w:left="567" w:hanging="567"/>
        <w:jc w:val="both"/>
        <w:rPr>
          <w:rFonts w:asciiTheme="minorHAnsi" w:hAnsiTheme="minorHAnsi" w:cstheme="minorHAnsi"/>
          <w:sz w:val="24"/>
          <w:szCs w:val="24"/>
          <w:lang w:eastAsia="en-GB"/>
        </w:rPr>
      </w:pPr>
      <w:proofErr w:type="spellStart"/>
      <w:proofErr w:type="gramStart"/>
      <w:r w:rsidRPr="00070202">
        <w:rPr>
          <w:rFonts w:asciiTheme="minorHAnsi" w:hAnsiTheme="minorHAnsi" w:cstheme="minorHAnsi"/>
          <w:bCs/>
          <w:sz w:val="24"/>
          <w:szCs w:val="24"/>
          <w:lang w:eastAsia="en-GB"/>
        </w:rPr>
        <w:t>Chipunza</w:t>
      </w:r>
      <w:proofErr w:type="spellEnd"/>
      <w:r w:rsidRPr="00070202">
        <w:rPr>
          <w:rFonts w:asciiTheme="minorHAnsi" w:hAnsiTheme="minorHAnsi" w:cstheme="minorHAnsi"/>
          <w:bCs/>
          <w:sz w:val="24"/>
          <w:szCs w:val="24"/>
          <w:lang w:eastAsia="en-GB"/>
        </w:rPr>
        <w:t xml:space="preserve">, C. and </w:t>
      </w:r>
      <w:proofErr w:type="spellStart"/>
      <w:r w:rsidRPr="00070202">
        <w:rPr>
          <w:rFonts w:asciiTheme="minorHAnsi" w:hAnsiTheme="minorHAnsi" w:cstheme="minorHAnsi"/>
          <w:bCs/>
          <w:sz w:val="24"/>
          <w:szCs w:val="24"/>
          <w:lang w:eastAsia="en-GB"/>
        </w:rPr>
        <w:t>Gwarinda</w:t>
      </w:r>
      <w:proofErr w:type="spellEnd"/>
      <w:r w:rsidRPr="00070202">
        <w:rPr>
          <w:rFonts w:asciiTheme="minorHAnsi" w:hAnsiTheme="minorHAnsi" w:cstheme="minorHAnsi"/>
          <w:bCs/>
          <w:sz w:val="24"/>
          <w:szCs w:val="24"/>
          <w:lang w:eastAsia="en-GB"/>
        </w:rPr>
        <w:t xml:space="preserve">, S.A. (2010) Transformational leadership in merging higher education institutions: A case study, </w:t>
      </w:r>
      <w:r w:rsidRPr="00070202">
        <w:rPr>
          <w:rFonts w:asciiTheme="minorHAnsi" w:hAnsiTheme="minorHAnsi" w:cstheme="minorHAnsi"/>
          <w:i/>
          <w:iCs/>
          <w:sz w:val="24"/>
          <w:szCs w:val="24"/>
          <w:lang w:eastAsia="en-GB"/>
        </w:rPr>
        <w:t>SA Journal of Human Resource Management</w:t>
      </w:r>
      <w:r w:rsidRPr="00070202">
        <w:rPr>
          <w:rFonts w:asciiTheme="minorHAnsi" w:hAnsiTheme="minorHAnsi" w:cstheme="minorHAnsi"/>
          <w:sz w:val="24"/>
          <w:szCs w:val="24"/>
          <w:lang w:eastAsia="en-GB"/>
        </w:rPr>
        <w:t>; Vol. 8, No. 1, (10 pages).</w:t>
      </w:r>
      <w:proofErr w:type="gramEnd"/>
      <w:r w:rsidRPr="00070202">
        <w:rPr>
          <w:rFonts w:asciiTheme="minorHAnsi" w:hAnsiTheme="minorHAnsi" w:cstheme="minorHAnsi"/>
          <w:sz w:val="24"/>
          <w:szCs w:val="24"/>
          <w:lang w:eastAsia="en-GB"/>
        </w:rPr>
        <w:t xml:space="preserve"> Available from: </w:t>
      </w:r>
      <w:proofErr w:type="spellStart"/>
      <w:r w:rsidRPr="00070202">
        <w:rPr>
          <w:rFonts w:asciiTheme="minorHAnsi" w:hAnsiTheme="minorHAnsi" w:cstheme="minorHAnsi"/>
          <w:sz w:val="24"/>
          <w:szCs w:val="24"/>
          <w:lang w:eastAsia="en-GB"/>
        </w:rPr>
        <w:t>doi</w:t>
      </w:r>
      <w:proofErr w:type="spellEnd"/>
      <w:r w:rsidRPr="00070202">
        <w:rPr>
          <w:rFonts w:asciiTheme="minorHAnsi" w:hAnsiTheme="minorHAnsi" w:cstheme="minorHAnsi"/>
          <w:sz w:val="24"/>
          <w:szCs w:val="24"/>
          <w:lang w:eastAsia="en-GB"/>
        </w:rPr>
        <w:t>: 10.4102/sajhrm.v8i1.195 [last accessed 31</w:t>
      </w:r>
      <w:r w:rsidRPr="00070202">
        <w:rPr>
          <w:rFonts w:asciiTheme="minorHAnsi" w:hAnsiTheme="minorHAnsi" w:cstheme="minorHAnsi"/>
          <w:sz w:val="24"/>
          <w:szCs w:val="24"/>
          <w:vertAlign w:val="superscript"/>
          <w:lang w:eastAsia="en-GB"/>
        </w:rPr>
        <w:t>st</w:t>
      </w:r>
      <w:r w:rsidRPr="00070202">
        <w:rPr>
          <w:rFonts w:asciiTheme="minorHAnsi" w:hAnsiTheme="minorHAnsi" w:cstheme="minorHAnsi"/>
          <w:sz w:val="24"/>
          <w:szCs w:val="24"/>
          <w:lang w:eastAsia="en-GB"/>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u w:val="single"/>
        </w:rPr>
        <w:fldChar w:fldCharType="begin"/>
      </w:r>
      <w:r w:rsidRPr="00070202">
        <w:rPr>
          <w:rFonts w:asciiTheme="minorHAnsi" w:hAnsiTheme="minorHAnsi" w:cstheme="minorHAnsi"/>
          <w:sz w:val="24"/>
          <w:szCs w:val="24"/>
          <w:u w:val="single"/>
        </w:rPr>
        <w:instrText xml:space="preserve">"http://www.managing" </w:instrText>
      </w:r>
      <w:r w:rsidRPr="00070202">
        <w:rPr>
          <w:rFonts w:asciiTheme="minorHAnsi" w:hAnsiTheme="minorHAnsi" w:cstheme="minorHAnsi"/>
          <w:sz w:val="24"/>
          <w:szCs w:val="24"/>
          <w:u w:val="single"/>
        </w:rPr>
        <w:fldChar w:fldCharType="separate"/>
      </w:r>
      <w:r w:rsidRPr="00070202">
        <w:rPr>
          <w:rStyle w:val="Hyperlink"/>
          <w:rFonts w:asciiTheme="minorHAnsi" w:eastAsiaTheme="majorEastAsia" w:hAnsiTheme="minorHAnsi" w:cstheme="minorHAnsi"/>
          <w:sz w:val="24"/>
          <w:szCs w:val="24"/>
        </w:rPr>
        <w:t>http://www.managing</w:t>
      </w:r>
      <w:r w:rsidRPr="00070202">
        <w:rPr>
          <w:rFonts w:asciiTheme="minorHAnsi" w:hAnsiTheme="minorHAnsi" w:cstheme="minorHAnsi"/>
          <w:sz w:val="24"/>
          <w:szCs w:val="24"/>
          <w:u w:val="single"/>
        </w:rPr>
        <w:fldChar w:fldCharType="end"/>
      </w:r>
      <w:proofErr w:type="gramStart"/>
      <w:r w:rsidRPr="00070202">
        <w:rPr>
          <w:rFonts w:asciiTheme="minorHAnsi" w:hAnsiTheme="minorHAnsi" w:cstheme="minorHAnsi"/>
          <w:sz w:val="24"/>
          <w:szCs w:val="24"/>
        </w:rPr>
        <w:t xml:space="preserve">Clark, B.R. (1963) </w:t>
      </w:r>
      <w:r w:rsidRPr="00070202">
        <w:rPr>
          <w:rFonts w:asciiTheme="minorHAnsi" w:hAnsiTheme="minorHAnsi" w:cstheme="minorHAnsi"/>
          <w:i/>
          <w:iCs/>
          <w:sz w:val="24"/>
          <w:szCs w:val="24"/>
        </w:rPr>
        <w:t xml:space="preserve">Faculty culture, </w:t>
      </w:r>
      <w:r w:rsidRPr="00070202">
        <w:rPr>
          <w:rFonts w:asciiTheme="minorHAnsi" w:hAnsiTheme="minorHAnsi" w:cstheme="minorHAnsi"/>
          <w:sz w:val="24"/>
          <w:szCs w:val="24"/>
        </w:rPr>
        <w:t>Colorado: Western Interstate Commission for Higher Education.</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Clark, B.R. (1970)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distinctive college: Antioch, Reed and Swarthmore</w:t>
      </w:r>
      <w:r w:rsidRPr="00070202">
        <w:rPr>
          <w:rFonts w:asciiTheme="minorHAnsi" w:hAnsiTheme="minorHAnsi" w:cstheme="minorHAnsi"/>
          <w:i/>
          <w:sz w:val="24"/>
          <w:szCs w:val="24"/>
        </w:rPr>
        <w:t>, in</w:t>
      </w:r>
      <w:r w:rsidRPr="00070202">
        <w:rPr>
          <w:rFonts w:asciiTheme="minorHAnsi" w:hAnsiTheme="minorHAnsi" w:cstheme="minorHAnsi"/>
          <w:sz w:val="24"/>
          <w:szCs w:val="24"/>
        </w:rPr>
        <w:t xml:space="preserve"> Cameron, K.S. and </w:t>
      </w:r>
      <w:proofErr w:type="spellStart"/>
      <w:r w:rsidRPr="00070202">
        <w:rPr>
          <w:rFonts w:asciiTheme="minorHAnsi" w:hAnsiTheme="minorHAnsi" w:cstheme="minorHAnsi"/>
          <w:sz w:val="24"/>
          <w:szCs w:val="24"/>
        </w:rPr>
        <w:t>Ettington</w:t>
      </w:r>
      <w:proofErr w:type="spellEnd"/>
      <w:r w:rsidRPr="00070202">
        <w:rPr>
          <w:rFonts w:asciiTheme="minorHAnsi" w:hAnsiTheme="minorHAnsi" w:cstheme="minorHAnsi"/>
          <w:sz w:val="24"/>
          <w:szCs w:val="24"/>
        </w:rPr>
        <w:t xml:space="preserve">, D.R. (1988) </w:t>
      </w:r>
      <w:r w:rsidRPr="00070202">
        <w:rPr>
          <w:rFonts w:asciiTheme="minorHAnsi" w:hAnsiTheme="minorHAnsi" w:cstheme="minorHAnsi"/>
          <w:iCs/>
          <w:sz w:val="24"/>
          <w:szCs w:val="24"/>
        </w:rPr>
        <w:t xml:space="preserve">The conceptual foundations of organisational culture, </w:t>
      </w:r>
      <w:r w:rsidRPr="00070202">
        <w:rPr>
          <w:rFonts w:asciiTheme="minorHAnsi" w:hAnsiTheme="minorHAnsi" w:cstheme="minorHAnsi"/>
          <w:i/>
          <w:sz w:val="24"/>
          <w:szCs w:val="24"/>
        </w:rPr>
        <w:t>Higher Education: Handbook of theory and research,</w:t>
      </w:r>
      <w:r w:rsidRPr="00070202">
        <w:rPr>
          <w:rFonts w:asciiTheme="minorHAnsi" w:hAnsiTheme="minorHAnsi" w:cstheme="minorHAnsi"/>
          <w:sz w:val="24"/>
          <w:szCs w:val="24"/>
        </w:rPr>
        <w:t xml:space="preserve"> New York: </w:t>
      </w:r>
      <w:proofErr w:type="spellStart"/>
      <w:r w:rsidRPr="00070202">
        <w:rPr>
          <w:rFonts w:asciiTheme="minorHAnsi" w:hAnsiTheme="minorHAnsi" w:cstheme="minorHAnsi"/>
          <w:sz w:val="24"/>
          <w:szCs w:val="24"/>
        </w:rPr>
        <w:t>Agathon</w:t>
      </w:r>
      <w:proofErr w:type="spellEnd"/>
      <w:r w:rsidRPr="00070202">
        <w:rPr>
          <w:rFonts w:asciiTheme="minorHAnsi" w:hAnsiTheme="minorHAnsi" w:cstheme="minorHAnsi"/>
          <w:sz w:val="24"/>
          <w:szCs w:val="24"/>
        </w:rPr>
        <w:t>.</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Clark, B.R. (2008) </w:t>
      </w:r>
      <w:proofErr w:type="gramStart"/>
      <w:r w:rsidRPr="00070202">
        <w:rPr>
          <w:rFonts w:asciiTheme="minorHAnsi" w:hAnsiTheme="minorHAnsi" w:cstheme="minorHAnsi"/>
          <w:i/>
          <w:sz w:val="24"/>
          <w:szCs w:val="24"/>
        </w:rPr>
        <w:t>On</w:t>
      </w:r>
      <w:proofErr w:type="gramEnd"/>
      <w:r w:rsidRPr="00070202">
        <w:rPr>
          <w:rFonts w:asciiTheme="minorHAnsi" w:hAnsiTheme="minorHAnsi" w:cstheme="minorHAnsi"/>
          <w:i/>
          <w:sz w:val="24"/>
          <w:szCs w:val="24"/>
        </w:rPr>
        <w:t xml:space="preserve"> higher education: Selected writings, 1956-2006.</w:t>
      </w:r>
      <w:r w:rsidRPr="00070202">
        <w:rPr>
          <w:rFonts w:asciiTheme="minorHAnsi" w:hAnsiTheme="minorHAnsi" w:cstheme="minorHAnsi"/>
          <w:sz w:val="24"/>
          <w:szCs w:val="24"/>
        </w:rPr>
        <w:t xml:space="preserve"> Baltimore: John Hopkins University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Clark, B.R. (1971) Belief and loyalty in college organisation.</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Journal of Higher Education</w:t>
      </w:r>
      <w:r w:rsidRPr="00070202">
        <w:rPr>
          <w:rFonts w:asciiTheme="minorHAnsi" w:hAnsiTheme="minorHAnsi" w:cstheme="minorHAnsi"/>
          <w:sz w:val="24"/>
          <w:szCs w:val="24"/>
        </w:rPr>
        <w:t xml:space="preserve">, Vol. 42, No. 6, pp. 449-515.  Available from: </w:t>
      </w:r>
      <w:hyperlink r:id="rId90" w:history="1">
        <w:r w:rsidRPr="00070202">
          <w:rPr>
            <w:rStyle w:val="Hyperlink"/>
            <w:rFonts w:asciiTheme="minorHAnsi" w:hAnsiTheme="minorHAnsi" w:cstheme="minorHAnsi"/>
            <w:sz w:val="24"/>
            <w:szCs w:val="24"/>
          </w:rPr>
          <w:t>http://www.jstor.org/discover/10.2307/1979081?uid=22685&amp;uid=3738232&amp;uid=22684&amp;uid=2&amp;uid=3&amp;uid=67&amp;uid=62&amp;sid=21104536607227</w:t>
        </w:r>
      </w:hyperlink>
      <w:r w:rsidRPr="00070202">
        <w:rPr>
          <w:rFonts w:asciiTheme="minorHAnsi" w:hAnsiTheme="minorHAnsi" w:cstheme="minorHAnsi"/>
          <w:sz w:val="24"/>
          <w:szCs w:val="24"/>
        </w:rPr>
        <w:t xml:space="preserve"> [last accessed 23</w:t>
      </w:r>
      <w:r w:rsidRPr="00070202">
        <w:rPr>
          <w:rFonts w:asciiTheme="minorHAnsi" w:hAnsiTheme="minorHAnsi" w:cstheme="minorHAnsi"/>
          <w:sz w:val="24"/>
          <w:szCs w:val="24"/>
          <w:vertAlign w:val="superscript"/>
        </w:rPr>
        <w:t>rd</w:t>
      </w:r>
      <w:r w:rsidRPr="00070202">
        <w:rPr>
          <w:rFonts w:asciiTheme="minorHAnsi" w:hAnsiTheme="minorHAnsi" w:cstheme="minorHAnsi"/>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Clark, B.R. (1972)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organisational saga in higher education.  </w:t>
      </w:r>
      <w:r w:rsidRPr="00070202">
        <w:rPr>
          <w:rFonts w:asciiTheme="minorHAnsi" w:hAnsiTheme="minorHAnsi" w:cstheme="minorHAnsi"/>
          <w:i/>
          <w:sz w:val="24"/>
          <w:szCs w:val="24"/>
        </w:rPr>
        <w:t>Administrative Science Quarterly,</w:t>
      </w:r>
      <w:r w:rsidRPr="00070202">
        <w:rPr>
          <w:rFonts w:asciiTheme="minorHAnsi" w:hAnsiTheme="minorHAnsi" w:cstheme="minorHAnsi"/>
          <w:sz w:val="24"/>
          <w:szCs w:val="24"/>
        </w:rPr>
        <w:t xml:space="preserve"> Vol. 17, </w:t>
      </w:r>
      <w:proofErr w:type="spellStart"/>
      <w:r w:rsidRPr="00070202">
        <w:rPr>
          <w:rFonts w:asciiTheme="minorHAnsi" w:hAnsiTheme="minorHAnsi" w:cstheme="minorHAnsi"/>
          <w:sz w:val="24"/>
          <w:szCs w:val="24"/>
        </w:rPr>
        <w:t>Iss</w:t>
      </w:r>
      <w:proofErr w:type="spell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2</w:t>
      </w:r>
      <w:proofErr w:type="gramEnd"/>
      <w:r w:rsidRPr="00070202">
        <w:rPr>
          <w:rFonts w:asciiTheme="minorHAnsi" w:hAnsiTheme="minorHAnsi" w:cstheme="minorHAnsi"/>
          <w:sz w:val="24"/>
          <w:szCs w:val="24"/>
        </w:rPr>
        <w:t xml:space="preserve">, pp. 178-184.  Available from: </w:t>
      </w:r>
      <w:hyperlink r:id="rId91" w:history="1">
        <w:r w:rsidRPr="00070202">
          <w:rPr>
            <w:rStyle w:val="Hyperlink"/>
            <w:rFonts w:asciiTheme="minorHAnsi" w:hAnsiTheme="minorHAnsi" w:cstheme="minorHAnsi"/>
            <w:sz w:val="24"/>
            <w:szCs w:val="24"/>
          </w:rPr>
          <w:t>http://0-</w:t>
        </w:r>
        <w:r w:rsidRPr="00070202">
          <w:rPr>
            <w:rStyle w:val="Hyperlink"/>
            <w:rFonts w:asciiTheme="minorHAnsi" w:hAnsiTheme="minorHAnsi" w:cstheme="minorHAnsi"/>
            <w:sz w:val="24"/>
            <w:szCs w:val="24"/>
          </w:rPr>
          <w:lastRenderedPageBreak/>
          <w:t>web.b.ebscohost.com.ditlib.dit.ie/ehost/pdfviewer/pdfviewer?sid=e94dd8be-aa2b-4c2d-ab4c-f5da4ee6f3a3%40sessionmgr198&amp;vid=4&amp;hid=124</w:t>
        </w:r>
      </w:hyperlink>
      <w:r w:rsidRPr="00070202">
        <w:rPr>
          <w:rFonts w:asciiTheme="minorHAnsi" w:hAnsiTheme="minorHAnsi" w:cstheme="minorHAnsi"/>
          <w:sz w:val="24"/>
          <w:szCs w:val="24"/>
        </w:rPr>
        <w:t xml:space="preserve"> [last accessed 23</w:t>
      </w:r>
      <w:r w:rsidRPr="00070202">
        <w:rPr>
          <w:rFonts w:asciiTheme="minorHAnsi" w:hAnsiTheme="minorHAnsi" w:cstheme="minorHAnsi"/>
          <w:sz w:val="24"/>
          <w:szCs w:val="24"/>
          <w:vertAlign w:val="superscript"/>
        </w:rPr>
        <w:t>rd</w:t>
      </w:r>
      <w:r w:rsidRPr="00070202">
        <w:rPr>
          <w:rFonts w:asciiTheme="minorHAnsi" w:hAnsiTheme="minorHAnsi" w:cstheme="minorHAnsi"/>
          <w:sz w:val="24"/>
          <w:szCs w:val="24"/>
        </w:rPr>
        <w:t xml:space="preserve"> January 2014].  Also available from: </w:t>
      </w:r>
      <w:hyperlink r:id="rId92" w:history="1">
        <w:r w:rsidRPr="00070202">
          <w:rPr>
            <w:rStyle w:val="Hyperlink"/>
            <w:rFonts w:asciiTheme="minorHAnsi" w:hAnsiTheme="minorHAnsi" w:cstheme="minorHAnsi"/>
            <w:sz w:val="24"/>
            <w:szCs w:val="24"/>
          </w:rPr>
          <w:t>http://links.jstor.org/sici?sici=0001-8392%28197206%2917%3A2%3C178%3ATOSIHE%3E2.0.CO%3B2-Y</w:t>
        </w:r>
      </w:hyperlink>
      <w:r w:rsidRPr="00070202">
        <w:rPr>
          <w:rFonts w:asciiTheme="minorHAnsi" w:hAnsiTheme="minorHAnsi" w:cstheme="minorHAnsi"/>
          <w:sz w:val="24"/>
          <w:szCs w:val="24"/>
        </w:rPr>
        <w:t xml:space="preserve"> [last accessed 23</w:t>
      </w:r>
      <w:r w:rsidRPr="00070202">
        <w:rPr>
          <w:rFonts w:asciiTheme="minorHAnsi" w:hAnsiTheme="minorHAnsi" w:cstheme="minorHAnsi"/>
          <w:sz w:val="24"/>
          <w:szCs w:val="24"/>
          <w:vertAlign w:val="superscript"/>
        </w:rPr>
        <w:t>rd</w:t>
      </w:r>
      <w:r w:rsidRPr="00070202">
        <w:rPr>
          <w:rFonts w:asciiTheme="minorHAnsi" w:hAnsiTheme="minorHAnsi" w:cstheme="minorHAnsi"/>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Clark, B.R. (1980) </w:t>
      </w:r>
      <w:r w:rsidRPr="00070202">
        <w:rPr>
          <w:rFonts w:asciiTheme="minorHAnsi" w:hAnsiTheme="minorHAnsi" w:cstheme="minorHAnsi"/>
          <w:i/>
          <w:sz w:val="24"/>
          <w:szCs w:val="24"/>
        </w:rPr>
        <w:t>Academic culture</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Yale University Press.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Clark, B.R. (1983) </w:t>
      </w:r>
      <w:proofErr w:type="gramStart"/>
      <w:r w:rsidRPr="00070202">
        <w:rPr>
          <w:rFonts w:asciiTheme="minorHAnsi" w:hAnsiTheme="minorHAnsi" w:cstheme="minorHAnsi"/>
          <w:i/>
          <w:sz w:val="24"/>
          <w:szCs w:val="24"/>
        </w:rPr>
        <w:t>The</w:t>
      </w:r>
      <w:proofErr w:type="gramEnd"/>
      <w:r w:rsidRPr="00070202">
        <w:rPr>
          <w:rFonts w:asciiTheme="minorHAnsi" w:hAnsiTheme="minorHAnsi" w:cstheme="minorHAnsi"/>
          <w:i/>
          <w:sz w:val="24"/>
          <w:szCs w:val="24"/>
        </w:rPr>
        <w:t xml:space="preserve"> higher education system: Academic organisation in cross national perspective. </w:t>
      </w:r>
      <w:r w:rsidRPr="00070202">
        <w:rPr>
          <w:rFonts w:asciiTheme="minorHAnsi" w:hAnsiTheme="minorHAnsi" w:cstheme="minorHAnsi"/>
          <w:sz w:val="24"/>
          <w:szCs w:val="24"/>
        </w:rPr>
        <w:t>Berkeley, CA: University of California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Clark, B.R. (1987) </w:t>
      </w:r>
      <w:proofErr w:type="gramStart"/>
      <w:r w:rsidRPr="00070202">
        <w:rPr>
          <w:rFonts w:asciiTheme="minorHAnsi" w:hAnsiTheme="minorHAnsi" w:cstheme="minorHAnsi"/>
          <w:i/>
          <w:sz w:val="24"/>
          <w:szCs w:val="24"/>
        </w:rPr>
        <w:t>The</w:t>
      </w:r>
      <w:proofErr w:type="gramEnd"/>
      <w:r w:rsidRPr="00070202">
        <w:rPr>
          <w:rFonts w:asciiTheme="minorHAnsi" w:hAnsiTheme="minorHAnsi" w:cstheme="minorHAnsi"/>
          <w:i/>
          <w:sz w:val="24"/>
          <w:szCs w:val="24"/>
        </w:rPr>
        <w:t xml:space="preserve"> academic life: Small worlds, different worlds</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Princeton N.J.: Carnegie Foundation.</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Clark, B.R. (1995) </w:t>
      </w:r>
      <w:r w:rsidRPr="00070202">
        <w:rPr>
          <w:rFonts w:asciiTheme="minorHAnsi" w:hAnsiTheme="minorHAnsi" w:cstheme="minorHAnsi"/>
          <w:i/>
          <w:sz w:val="24"/>
          <w:szCs w:val="24"/>
        </w:rPr>
        <w:t>Places of inquiry: Research and advanced education in modern universities</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Berkley: University of California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Clark, B.R. (1998</w:t>
      </w:r>
      <w:r w:rsidRPr="00070202">
        <w:rPr>
          <w:rFonts w:asciiTheme="minorHAnsi" w:hAnsiTheme="minorHAnsi" w:cstheme="minorHAnsi"/>
          <w:i/>
          <w:sz w:val="24"/>
          <w:szCs w:val="24"/>
        </w:rPr>
        <w:t>) Creating entrepreneurial universities: Organisational pathways of transformation.</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 xml:space="preserve">Oxford: </w:t>
      </w:r>
      <w:proofErr w:type="spellStart"/>
      <w:r w:rsidRPr="00070202">
        <w:rPr>
          <w:rFonts w:asciiTheme="minorHAnsi" w:hAnsiTheme="minorHAnsi" w:cstheme="minorHAnsi"/>
          <w:sz w:val="24"/>
          <w:szCs w:val="24"/>
        </w:rPr>
        <w:t>Pergamon</w:t>
      </w:r>
      <w:proofErr w:type="spellEnd"/>
      <w:r w:rsidRPr="00070202">
        <w:rPr>
          <w:rFonts w:asciiTheme="minorHAnsi" w:hAnsiTheme="minorHAnsi" w:cstheme="minorHAnsi"/>
          <w:sz w:val="24"/>
          <w:szCs w:val="24"/>
        </w:rPr>
        <w:t xml:space="preserve">/ </w:t>
      </w:r>
      <w:proofErr w:type="spellStart"/>
      <w:r w:rsidRPr="00070202">
        <w:rPr>
          <w:rFonts w:asciiTheme="minorHAnsi" w:hAnsiTheme="minorHAnsi" w:cstheme="minorHAnsi"/>
          <w:sz w:val="24"/>
          <w:szCs w:val="24"/>
        </w:rPr>
        <w:t>Elseiver</w:t>
      </w:r>
      <w:proofErr w:type="spellEnd"/>
      <w:r w:rsidRPr="00070202">
        <w:rPr>
          <w:rFonts w:asciiTheme="minorHAnsi" w:hAnsiTheme="minorHAnsi" w:cstheme="minorHAnsi"/>
          <w:sz w:val="24"/>
          <w:szCs w:val="24"/>
        </w:rPr>
        <w:t xml:space="preserve"> Science.</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Clark, B.R. (2000) </w:t>
      </w:r>
      <w:proofErr w:type="gramStart"/>
      <w:r w:rsidRPr="00070202">
        <w:rPr>
          <w:rFonts w:asciiTheme="minorHAnsi" w:hAnsiTheme="minorHAnsi" w:cstheme="minorHAnsi"/>
          <w:sz w:val="24"/>
          <w:szCs w:val="24"/>
        </w:rPr>
        <w:t>Collegial</w:t>
      </w:r>
      <w:proofErr w:type="gramEnd"/>
      <w:r w:rsidRPr="00070202">
        <w:rPr>
          <w:rFonts w:asciiTheme="minorHAnsi" w:hAnsiTheme="minorHAnsi" w:cstheme="minorHAnsi"/>
          <w:sz w:val="24"/>
          <w:szCs w:val="24"/>
        </w:rPr>
        <w:t xml:space="preserve"> entrepreneurialism in proactive universities: Lessons from Europe, </w:t>
      </w:r>
      <w:r w:rsidRPr="00070202">
        <w:rPr>
          <w:rFonts w:asciiTheme="minorHAnsi" w:hAnsiTheme="minorHAnsi" w:cstheme="minorHAnsi"/>
          <w:i/>
          <w:sz w:val="24"/>
          <w:szCs w:val="24"/>
        </w:rPr>
        <w:t>Change: The Magazine of Higher Learning,</w:t>
      </w:r>
      <w:r w:rsidRPr="00070202">
        <w:rPr>
          <w:rFonts w:asciiTheme="minorHAnsi" w:hAnsiTheme="minorHAnsi" w:cstheme="minorHAnsi"/>
          <w:sz w:val="24"/>
          <w:szCs w:val="24"/>
        </w:rPr>
        <w:t xml:space="preserve"> Vol. 32, No. 1, pp. 10-19. Available from: </w:t>
      </w:r>
      <w:hyperlink r:id="rId93" w:history="1">
        <w:r w:rsidRPr="00070202">
          <w:rPr>
            <w:rStyle w:val="Hyperlink"/>
            <w:rFonts w:asciiTheme="minorHAnsi" w:eastAsiaTheme="minorHAnsi" w:hAnsiTheme="minorHAnsi" w:cstheme="minorHAnsi"/>
            <w:sz w:val="24"/>
            <w:szCs w:val="24"/>
          </w:rPr>
          <w:t>http://dx.doi.org/10.1080/00091380009602704</w:t>
        </w:r>
      </w:hyperlink>
      <w:r w:rsidRPr="00070202">
        <w:rPr>
          <w:rFonts w:asciiTheme="minorHAnsi" w:eastAsiaTheme="minorHAnsi" w:hAnsiTheme="minorHAnsi" w:cstheme="minorHAnsi"/>
          <w:color w:val="0000FF"/>
          <w:sz w:val="24"/>
          <w:szCs w:val="24"/>
        </w:rPr>
        <w:t xml:space="preserve"> [</w:t>
      </w:r>
      <w:r w:rsidRPr="00070202">
        <w:rPr>
          <w:rFonts w:asciiTheme="minorHAnsi" w:eastAsiaTheme="minorHAnsi" w:hAnsiTheme="minorHAnsi" w:cstheme="minorHAnsi"/>
          <w:sz w:val="24"/>
          <w:szCs w:val="24"/>
        </w:rPr>
        <w:t>last accessed 23</w:t>
      </w:r>
      <w:r w:rsidRPr="00070202">
        <w:rPr>
          <w:rFonts w:asciiTheme="minorHAnsi" w:eastAsiaTheme="minorHAnsi" w:hAnsiTheme="minorHAnsi" w:cstheme="minorHAnsi"/>
          <w:sz w:val="24"/>
          <w:szCs w:val="24"/>
          <w:vertAlign w:val="superscript"/>
        </w:rPr>
        <w:t>rd</w:t>
      </w:r>
      <w:r w:rsidRPr="00070202">
        <w:rPr>
          <w:rFonts w:asciiTheme="minorHAnsi" w:eastAsiaTheme="minorHAnsi" w:hAnsiTheme="minorHAnsi" w:cstheme="minorHAnsi"/>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Clark, B.R. (2004) </w:t>
      </w:r>
      <w:r w:rsidRPr="00070202">
        <w:rPr>
          <w:rFonts w:asciiTheme="minorHAnsi" w:hAnsiTheme="minorHAnsi" w:cstheme="minorHAnsi"/>
          <w:i/>
          <w:sz w:val="24"/>
          <w:szCs w:val="24"/>
        </w:rPr>
        <w:t>Sustaining change in universities: Continuities in case studies and concepts.</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Berkshire: Society for Research into Higher Education (SRHE) and Open University Press.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Clark, B.R. (2007) </w:t>
      </w:r>
      <w:r w:rsidRPr="00070202">
        <w:rPr>
          <w:rFonts w:asciiTheme="minorHAnsi" w:hAnsiTheme="minorHAnsi" w:cstheme="minorHAnsi"/>
          <w:i/>
          <w:sz w:val="24"/>
          <w:szCs w:val="24"/>
        </w:rPr>
        <w:t>Creating entrepreneurial universities: Organisational pathways of transformation</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UK: Emerald Group.</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Clark, B.R. (Ed.) (1984) </w:t>
      </w:r>
      <w:r w:rsidRPr="00070202">
        <w:rPr>
          <w:rFonts w:asciiTheme="minorHAnsi" w:hAnsiTheme="minorHAnsi" w:cstheme="minorHAnsi"/>
          <w:iCs/>
          <w:sz w:val="24"/>
          <w:szCs w:val="24"/>
        </w:rPr>
        <w:t>Perspectives in higher education,</w:t>
      </w:r>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Silver, H. (2003) </w:t>
      </w:r>
      <w:r w:rsidRPr="00070202">
        <w:rPr>
          <w:rFonts w:asciiTheme="minorHAnsi" w:hAnsiTheme="minorHAnsi" w:cstheme="minorHAnsi"/>
          <w:iCs/>
          <w:sz w:val="24"/>
          <w:szCs w:val="24"/>
        </w:rPr>
        <w:t>Does a University have a culture?</w:t>
      </w:r>
      <w:r w:rsidRPr="00070202">
        <w:rPr>
          <w:rFonts w:asciiTheme="minorHAnsi" w:hAnsiTheme="minorHAnsi" w:cstheme="minorHAnsi"/>
          <w:i/>
          <w:iCs/>
          <w:sz w:val="24"/>
          <w:szCs w:val="24"/>
        </w:rPr>
        <w:t xml:space="preserve"> </w:t>
      </w:r>
      <w:r w:rsidRPr="00070202">
        <w:rPr>
          <w:rFonts w:asciiTheme="minorHAnsi" w:hAnsiTheme="minorHAnsi" w:cstheme="minorHAnsi"/>
          <w:i/>
          <w:sz w:val="24"/>
          <w:szCs w:val="24"/>
        </w:rPr>
        <w:t>Studies in Higher Education</w:t>
      </w:r>
      <w:r w:rsidRPr="00070202">
        <w:rPr>
          <w:rFonts w:asciiTheme="minorHAnsi" w:hAnsiTheme="minorHAnsi" w:cstheme="minorHAnsi"/>
          <w:sz w:val="24"/>
          <w:szCs w:val="24"/>
        </w:rPr>
        <w:t>, Vol. 28, No. 2, pp. 157-169.</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Clark, B.R. and </w:t>
      </w:r>
      <w:proofErr w:type="spellStart"/>
      <w:r w:rsidRPr="00070202">
        <w:rPr>
          <w:rFonts w:asciiTheme="minorHAnsi" w:hAnsiTheme="minorHAnsi" w:cstheme="minorHAnsi"/>
          <w:sz w:val="24"/>
          <w:szCs w:val="24"/>
        </w:rPr>
        <w:t>Trow</w:t>
      </w:r>
      <w:proofErr w:type="spellEnd"/>
      <w:r w:rsidRPr="00070202">
        <w:rPr>
          <w:rFonts w:asciiTheme="minorHAnsi" w:hAnsiTheme="minorHAnsi" w:cstheme="minorHAnsi"/>
          <w:sz w:val="24"/>
          <w:szCs w:val="24"/>
        </w:rPr>
        <w:t xml:space="preserve">, M. (1966)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organizational context,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Clark, B.R. (2008) </w:t>
      </w:r>
      <w:r w:rsidRPr="00070202">
        <w:rPr>
          <w:rFonts w:asciiTheme="minorHAnsi" w:hAnsiTheme="minorHAnsi" w:cstheme="minorHAnsi"/>
          <w:i/>
          <w:sz w:val="24"/>
          <w:szCs w:val="24"/>
        </w:rPr>
        <w:t>On higher education: Selected writings, 1956-2006.</w:t>
      </w:r>
      <w:r w:rsidRPr="00070202">
        <w:rPr>
          <w:rFonts w:asciiTheme="minorHAnsi" w:hAnsiTheme="minorHAnsi" w:cstheme="minorHAnsi"/>
          <w:sz w:val="24"/>
          <w:szCs w:val="24"/>
        </w:rPr>
        <w:t xml:space="preserve"> Baltimore: John Hopkins University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Cohen, J.L. (2010) Getting recognised: Teachers negotiating professional identities as learners through talk, </w:t>
      </w:r>
      <w:r w:rsidRPr="00070202">
        <w:rPr>
          <w:rFonts w:asciiTheme="minorHAnsi" w:hAnsiTheme="minorHAnsi" w:cstheme="minorHAnsi"/>
          <w:i/>
          <w:sz w:val="24"/>
          <w:szCs w:val="24"/>
        </w:rPr>
        <w:t>Teacher and Teacher Education</w:t>
      </w:r>
      <w:r w:rsidRPr="00070202">
        <w:rPr>
          <w:rFonts w:asciiTheme="minorHAnsi" w:hAnsiTheme="minorHAnsi" w:cstheme="minorHAnsi"/>
          <w:sz w:val="24"/>
          <w:szCs w:val="24"/>
        </w:rPr>
        <w:t>, Vol. 26, pp. 473-481.</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Cohen, L., </w:t>
      </w:r>
      <w:proofErr w:type="spellStart"/>
      <w:r w:rsidRPr="00070202">
        <w:rPr>
          <w:rFonts w:asciiTheme="minorHAnsi" w:hAnsiTheme="minorHAnsi" w:cstheme="minorHAnsi"/>
          <w:sz w:val="24"/>
          <w:szCs w:val="24"/>
        </w:rPr>
        <w:t>Manion</w:t>
      </w:r>
      <w:proofErr w:type="spellEnd"/>
      <w:r w:rsidRPr="00070202">
        <w:rPr>
          <w:rFonts w:asciiTheme="minorHAnsi" w:hAnsiTheme="minorHAnsi" w:cstheme="minorHAnsi"/>
          <w:sz w:val="24"/>
          <w:szCs w:val="24"/>
        </w:rPr>
        <w:t xml:space="preserve">, L. and Morrison, K. (2001) </w:t>
      </w:r>
      <w:r w:rsidRPr="00070202">
        <w:rPr>
          <w:rFonts w:asciiTheme="minorHAnsi" w:hAnsiTheme="minorHAnsi" w:cstheme="minorHAnsi"/>
          <w:i/>
          <w:iCs/>
          <w:sz w:val="24"/>
          <w:szCs w:val="24"/>
        </w:rPr>
        <w:t>Research methods in education, (</w:t>
      </w:r>
      <w:r w:rsidRPr="00070202">
        <w:rPr>
          <w:rFonts w:asciiTheme="minorHAnsi" w:hAnsiTheme="minorHAnsi" w:cstheme="minorHAnsi"/>
          <w:iCs/>
          <w:sz w:val="24"/>
          <w:szCs w:val="24"/>
        </w:rPr>
        <w:t>5</w:t>
      </w:r>
      <w:r w:rsidRPr="00070202">
        <w:rPr>
          <w:rFonts w:asciiTheme="minorHAnsi" w:hAnsiTheme="minorHAnsi" w:cstheme="minorHAnsi"/>
          <w:iCs/>
          <w:sz w:val="24"/>
          <w:szCs w:val="24"/>
          <w:vertAlign w:val="superscript"/>
        </w:rPr>
        <w:t>th</w:t>
      </w:r>
      <w:r w:rsidRPr="00070202">
        <w:rPr>
          <w:rFonts w:asciiTheme="minorHAnsi" w:hAnsiTheme="minorHAnsi" w:cstheme="minorHAnsi"/>
          <w:iCs/>
          <w:sz w:val="24"/>
          <w:szCs w:val="24"/>
        </w:rPr>
        <w:t xml:space="preserve"> Ed.).</w:t>
      </w:r>
      <w:proofErr w:type="gramEnd"/>
      <w:r w:rsidRPr="00070202">
        <w:rPr>
          <w:rFonts w:asciiTheme="minorHAnsi" w:hAnsiTheme="minorHAnsi" w:cstheme="minorHAnsi"/>
          <w:i/>
          <w:iCs/>
          <w:sz w:val="24"/>
          <w:szCs w:val="24"/>
        </w:rPr>
        <w:t xml:space="preserve"> </w:t>
      </w:r>
      <w:proofErr w:type="gramStart"/>
      <w:r w:rsidRPr="00070202">
        <w:rPr>
          <w:rFonts w:asciiTheme="minorHAnsi" w:hAnsiTheme="minorHAnsi" w:cstheme="minorHAnsi"/>
          <w:iCs/>
          <w:sz w:val="24"/>
          <w:szCs w:val="24"/>
        </w:rPr>
        <w:t>London:</w:t>
      </w:r>
      <w:r w:rsidRPr="00070202">
        <w:rPr>
          <w:rFonts w:asciiTheme="minorHAnsi" w:hAnsiTheme="minorHAnsi" w:cstheme="minorHAnsi"/>
          <w:i/>
          <w:iCs/>
          <w:sz w:val="24"/>
          <w:szCs w:val="24"/>
        </w:rPr>
        <w:t xml:space="preserve"> </w:t>
      </w:r>
      <w:proofErr w:type="spellStart"/>
      <w:r w:rsidRPr="00070202">
        <w:rPr>
          <w:rFonts w:asciiTheme="minorHAnsi" w:hAnsiTheme="minorHAnsi" w:cstheme="minorHAnsi"/>
          <w:sz w:val="24"/>
          <w:szCs w:val="24"/>
        </w:rPr>
        <w:t>RoutledgeFalmer</w:t>
      </w:r>
      <w:proofErr w:type="spellEnd"/>
      <w:r w:rsidRPr="00070202">
        <w:rPr>
          <w:rFonts w:asciiTheme="minorHAnsi" w:hAnsiTheme="minorHAnsi" w:cstheme="minorHAnsi"/>
          <w:sz w:val="24"/>
          <w:szCs w:val="24"/>
        </w:rPr>
        <w:t>.</w:t>
      </w:r>
      <w:proofErr w:type="gramEnd"/>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Cohen, L., </w:t>
      </w:r>
      <w:proofErr w:type="spellStart"/>
      <w:r w:rsidRPr="00070202">
        <w:rPr>
          <w:rFonts w:asciiTheme="minorHAnsi" w:hAnsiTheme="minorHAnsi" w:cstheme="minorHAnsi"/>
          <w:sz w:val="24"/>
          <w:szCs w:val="24"/>
        </w:rPr>
        <w:t>Manion</w:t>
      </w:r>
      <w:proofErr w:type="spellEnd"/>
      <w:r w:rsidRPr="00070202">
        <w:rPr>
          <w:rFonts w:asciiTheme="minorHAnsi" w:hAnsiTheme="minorHAnsi" w:cstheme="minorHAnsi"/>
          <w:sz w:val="24"/>
          <w:szCs w:val="24"/>
        </w:rPr>
        <w:t xml:space="preserve">, L. and Morrison, K. (2007) </w:t>
      </w:r>
      <w:r w:rsidRPr="00070202">
        <w:rPr>
          <w:rFonts w:asciiTheme="minorHAnsi" w:hAnsiTheme="minorHAnsi" w:cstheme="minorHAnsi"/>
          <w:i/>
          <w:iCs/>
          <w:sz w:val="24"/>
          <w:szCs w:val="24"/>
        </w:rPr>
        <w:t xml:space="preserve">Research methods in education, </w:t>
      </w:r>
      <w:r w:rsidRPr="00070202">
        <w:rPr>
          <w:rFonts w:asciiTheme="minorHAnsi" w:hAnsiTheme="minorHAnsi" w:cstheme="minorHAnsi"/>
          <w:iCs/>
          <w:sz w:val="24"/>
          <w:szCs w:val="24"/>
        </w:rPr>
        <w:t>(6</w:t>
      </w:r>
      <w:r w:rsidRPr="00070202">
        <w:rPr>
          <w:rFonts w:asciiTheme="minorHAnsi" w:hAnsiTheme="minorHAnsi" w:cstheme="minorHAnsi"/>
          <w:iCs/>
          <w:sz w:val="24"/>
          <w:szCs w:val="24"/>
          <w:vertAlign w:val="superscript"/>
        </w:rPr>
        <w:t>th</w:t>
      </w:r>
      <w:r w:rsidRPr="00070202">
        <w:rPr>
          <w:rFonts w:asciiTheme="minorHAnsi" w:hAnsiTheme="minorHAnsi" w:cstheme="minorHAnsi"/>
          <w:iCs/>
          <w:sz w:val="24"/>
          <w:szCs w:val="24"/>
        </w:rPr>
        <w:t xml:space="preserve"> Ed.)</w:t>
      </w:r>
      <w:r w:rsidRPr="00070202">
        <w:rPr>
          <w:rFonts w:asciiTheme="minorHAnsi" w:hAnsiTheme="minorHAnsi" w:cstheme="minorHAnsi"/>
          <w:i/>
          <w:iCs/>
          <w:sz w:val="24"/>
          <w:szCs w:val="24"/>
        </w:rPr>
        <w:t>.</w:t>
      </w:r>
      <w:proofErr w:type="gramEnd"/>
      <w:r w:rsidRPr="00070202">
        <w:rPr>
          <w:rFonts w:asciiTheme="minorHAnsi" w:hAnsiTheme="minorHAnsi" w:cstheme="minorHAnsi"/>
          <w:i/>
          <w:iCs/>
          <w:sz w:val="24"/>
          <w:szCs w:val="24"/>
        </w:rPr>
        <w:t xml:space="preserve"> </w:t>
      </w:r>
      <w:proofErr w:type="gramStart"/>
      <w:r w:rsidRPr="00070202">
        <w:rPr>
          <w:rFonts w:asciiTheme="minorHAnsi" w:hAnsiTheme="minorHAnsi" w:cstheme="minorHAnsi"/>
          <w:iCs/>
          <w:sz w:val="24"/>
          <w:szCs w:val="24"/>
        </w:rPr>
        <w:t>London:</w:t>
      </w:r>
      <w:r w:rsidRPr="00070202">
        <w:rPr>
          <w:rFonts w:asciiTheme="minorHAnsi" w:hAnsiTheme="minorHAnsi" w:cstheme="minorHAnsi"/>
          <w:i/>
          <w:iCs/>
          <w:sz w:val="24"/>
          <w:szCs w:val="24"/>
        </w:rPr>
        <w:t xml:space="preserve"> </w:t>
      </w:r>
      <w:proofErr w:type="spellStart"/>
      <w:r w:rsidRPr="00070202">
        <w:rPr>
          <w:rFonts w:asciiTheme="minorHAnsi" w:hAnsiTheme="minorHAnsi" w:cstheme="minorHAnsi"/>
          <w:sz w:val="24"/>
          <w:szCs w:val="24"/>
        </w:rPr>
        <w:t>RoutledgeFalmer</w:t>
      </w:r>
      <w:proofErr w:type="spellEnd"/>
      <w:r w:rsidRPr="00070202">
        <w:rPr>
          <w:rFonts w:asciiTheme="minorHAnsi" w:hAnsiTheme="minorHAnsi" w:cstheme="minorHAnsi"/>
          <w:sz w:val="24"/>
          <w:szCs w:val="24"/>
        </w:rPr>
        <w:t>.</w:t>
      </w:r>
      <w:proofErr w:type="gramEnd"/>
    </w:p>
    <w:p w:rsidR="005F228E" w:rsidRPr="00E15D07" w:rsidRDefault="005F228E" w:rsidP="004E439A">
      <w:pPr>
        <w:spacing w:before="100" w:beforeAutospacing="1" w:after="100" w:afterAutospacing="1" w:line="240" w:lineRule="auto"/>
        <w:ind w:left="567" w:hanging="567"/>
        <w:jc w:val="both"/>
        <w:rPr>
          <w:rFonts w:ascii="Times New Roman" w:hAnsi="Times New Roman"/>
          <w:sz w:val="24"/>
          <w:szCs w:val="24"/>
        </w:rPr>
      </w:pPr>
      <w:r w:rsidRPr="00E15D07">
        <w:rPr>
          <w:rFonts w:ascii="Times New Roman" w:hAnsi="Times New Roman"/>
          <w:sz w:val="24"/>
          <w:szCs w:val="24"/>
        </w:rPr>
        <w:lastRenderedPageBreak/>
        <w:t xml:space="preserve">Cohen, M.D. and March, J.G. (1974) </w:t>
      </w:r>
      <w:r w:rsidRPr="00E15D07">
        <w:rPr>
          <w:rFonts w:ascii="Times New Roman" w:hAnsi="Times New Roman"/>
          <w:iCs/>
          <w:sz w:val="24"/>
          <w:szCs w:val="24"/>
        </w:rPr>
        <w:t xml:space="preserve">Leadership and ambiguity: The American college President, </w:t>
      </w:r>
      <w:r w:rsidRPr="00E15D07">
        <w:rPr>
          <w:rFonts w:ascii="Times New Roman" w:hAnsi="Times New Roman"/>
          <w:i/>
          <w:sz w:val="24"/>
          <w:szCs w:val="24"/>
        </w:rPr>
        <w:t>in</w:t>
      </w:r>
      <w:r w:rsidRPr="00E15D07">
        <w:rPr>
          <w:rFonts w:ascii="Times New Roman" w:hAnsi="Times New Roman"/>
          <w:sz w:val="24"/>
          <w:szCs w:val="24"/>
        </w:rPr>
        <w:t xml:space="preserve"> Silver, H. (2003) </w:t>
      </w:r>
      <w:r w:rsidRPr="00E15D07">
        <w:rPr>
          <w:rFonts w:ascii="Times New Roman" w:hAnsi="Times New Roman"/>
          <w:iCs/>
          <w:sz w:val="24"/>
          <w:szCs w:val="24"/>
        </w:rPr>
        <w:t>Does a University have a culture?</w:t>
      </w:r>
      <w:r w:rsidRPr="00E15D07">
        <w:rPr>
          <w:rFonts w:ascii="Times New Roman" w:hAnsi="Times New Roman"/>
          <w:i/>
          <w:iCs/>
          <w:sz w:val="24"/>
          <w:szCs w:val="24"/>
        </w:rPr>
        <w:t xml:space="preserve"> </w:t>
      </w:r>
      <w:r w:rsidRPr="00E15D07">
        <w:rPr>
          <w:rFonts w:ascii="Times New Roman" w:hAnsi="Times New Roman"/>
          <w:i/>
          <w:sz w:val="24"/>
          <w:szCs w:val="24"/>
        </w:rPr>
        <w:t>Studies in Higher Education,</w:t>
      </w:r>
      <w:r w:rsidRPr="00E15D07">
        <w:rPr>
          <w:rFonts w:ascii="Times New Roman" w:hAnsi="Times New Roman"/>
          <w:sz w:val="24"/>
          <w:szCs w:val="24"/>
        </w:rPr>
        <w:t xml:space="preserve"> Vol.</w:t>
      </w:r>
      <w:r w:rsidR="00CA4198">
        <w:rPr>
          <w:rFonts w:ascii="Times New Roman" w:hAnsi="Times New Roman"/>
          <w:sz w:val="24"/>
          <w:szCs w:val="24"/>
        </w:rPr>
        <w:t xml:space="preserve"> </w:t>
      </w:r>
      <w:r w:rsidRPr="00E15D07">
        <w:rPr>
          <w:rFonts w:ascii="Times New Roman" w:hAnsi="Times New Roman"/>
          <w:sz w:val="24"/>
          <w:szCs w:val="24"/>
        </w:rPr>
        <w:t>28, No.</w:t>
      </w:r>
      <w:r w:rsidR="00CA4198">
        <w:rPr>
          <w:rFonts w:ascii="Times New Roman" w:hAnsi="Times New Roman"/>
          <w:sz w:val="24"/>
          <w:szCs w:val="24"/>
        </w:rPr>
        <w:t xml:space="preserve"> </w:t>
      </w:r>
      <w:r w:rsidRPr="00E15D07">
        <w:rPr>
          <w:rFonts w:ascii="Times New Roman" w:hAnsi="Times New Roman"/>
          <w:sz w:val="24"/>
          <w:szCs w:val="24"/>
        </w:rPr>
        <w:t>2, pp. 157-169.</w:t>
      </w:r>
    </w:p>
    <w:p w:rsidR="005F228E" w:rsidRDefault="00CA4198" w:rsidP="004E439A">
      <w:pPr>
        <w:spacing w:before="100" w:beforeAutospacing="1" w:after="100" w:afterAutospacing="1" w:line="240" w:lineRule="auto"/>
        <w:ind w:left="567" w:hanging="567"/>
        <w:jc w:val="both"/>
        <w:rPr>
          <w:rFonts w:ascii="Times New Roman" w:hAnsi="Times New Roman"/>
          <w:sz w:val="24"/>
          <w:szCs w:val="24"/>
        </w:rPr>
      </w:pPr>
      <w:proofErr w:type="gramStart"/>
      <w:r w:rsidRPr="00E15D07">
        <w:rPr>
          <w:rFonts w:ascii="Times New Roman" w:hAnsi="Times New Roman"/>
          <w:sz w:val="24"/>
          <w:szCs w:val="24"/>
        </w:rPr>
        <w:t xml:space="preserve">Cohen, M.D. and March, J.G. (1974) </w:t>
      </w:r>
      <w:r w:rsidRPr="00E15D07">
        <w:rPr>
          <w:rFonts w:ascii="Times New Roman" w:hAnsi="Times New Roman"/>
          <w:iCs/>
          <w:sz w:val="24"/>
          <w:szCs w:val="24"/>
        </w:rPr>
        <w:t xml:space="preserve">Leadership and ambiguity: The American college President, </w:t>
      </w:r>
      <w:r w:rsidRPr="00E15D07">
        <w:rPr>
          <w:rFonts w:ascii="Times New Roman" w:hAnsi="Times New Roman"/>
          <w:i/>
          <w:sz w:val="24"/>
          <w:szCs w:val="24"/>
        </w:rPr>
        <w:t>in</w:t>
      </w:r>
      <w:r>
        <w:rPr>
          <w:rFonts w:ascii="Times New Roman" w:hAnsi="Times New Roman"/>
          <w:i/>
          <w:sz w:val="24"/>
          <w:szCs w:val="24"/>
        </w:rPr>
        <w:t xml:space="preserve"> </w:t>
      </w:r>
      <w:proofErr w:type="spellStart"/>
      <w:r w:rsidRPr="00CA4198">
        <w:rPr>
          <w:rFonts w:ascii="Times New Roman" w:hAnsi="Times New Roman"/>
          <w:sz w:val="24"/>
          <w:szCs w:val="24"/>
        </w:rPr>
        <w:t>Kogan</w:t>
      </w:r>
      <w:proofErr w:type="spellEnd"/>
      <w:r w:rsidRPr="00CA4198">
        <w:rPr>
          <w:rFonts w:ascii="Times New Roman" w:hAnsi="Times New Roman"/>
          <w:sz w:val="24"/>
          <w:szCs w:val="24"/>
        </w:rPr>
        <w:t xml:space="preserve">, M. and </w:t>
      </w:r>
      <w:proofErr w:type="spellStart"/>
      <w:r w:rsidRPr="00CA4198">
        <w:rPr>
          <w:rFonts w:ascii="Times New Roman" w:hAnsi="Times New Roman"/>
          <w:sz w:val="24"/>
          <w:szCs w:val="24"/>
        </w:rPr>
        <w:t>Marton</w:t>
      </w:r>
      <w:proofErr w:type="spellEnd"/>
      <w:r w:rsidRPr="00CA4198">
        <w:rPr>
          <w:rFonts w:ascii="Times New Roman" w:hAnsi="Times New Roman"/>
          <w:sz w:val="24"/>
          <w:szCs w:val="24"/>
        </w:rPr>
        <w:t xml:space="preserve">, S.G. </w:t>
      </w:r>
      <w:r>
        <w:rPr>
          <w:rFonts w:ascii="Times New Roman" w:hAnsi="Times New Roman"/>
          <w:sz w:val="24"/>
          <w:szCs w:val="24"/>
        </w:rPr>
        <w:t xml:space="preserve">(chapter 4) </w:t>
      </w:r>
      <w:r w:rsidRPr="00CA4198">
        <w:rPr>
          <w:rFonts w:ascii="Times New Roman" w:hAnsi="Times New Roman"/>
          <w:i/>
          <w:sz w:val="24"/>
          <w:szCs w:val="24"/>
        </w:rPr>
        <w:t>in</w:t>
      </w:r>
      <w:r>
        <w:rPr>
          <w:rFonts w:ascii="Times New Roman" w:hAnsi="Times New Roman"/>
          <w:sz w:val="24"/>
          <w:szCs w:val="24"/>
        </w:rPr>
        <w:t xml:space="preserve"> </w:t>
      </w:r>
      <w:proofErr w:type="spellStart"/>
      <w:r>
        <w:rPr>
          <w:rFonts w:ascii="Times New Roman" w:hAnsi="Times New Roman"/>
          <w:sz w:val="24"/>
          <w:szCs w:val="24"/>
        </w:rPr>
        <w:t>Kogan</w:t>
      </w:r>
      <w:proofErr w:type="spellEnd"/>
      <w:r>
        <w:rPr>
          <w:rFonts w:ascii="Times New Roman" w:hAnsi="Times New Roman"/>
          <w:sz w:val="24"/>
          <w:szCs w:val="24"/>
        </w:rPr>
        <w:t xml:space="preserve">, M., Bauer, M., </w:t>
      </w:r>
      <w:proofErr w:type="spellStart"/>
      <w:r>
        <w:rPr>
          <w:rFonts w:ascii="Times New Roman" w:hAnsi="Times New Roman"/>
          <w:sz w:val="24"/>
          <w:szCs w:val="24"/>
        </w:rPr>
        <w:t>Bleiklie</w:t>
      </w:r>
      <w:proofErr w:type="spellEnd"/>
      <w:r>
        <w:rPr>
          <w:rFonts w:ascii="Times New Roman" w:hAnsi="Times New Roman"/>
          <w:sz w:val="24"/>
          <w:szCs w:val="24"/>
        </w:rPr>
        <w:t xml:space="preserve">, I. and Henkel, M. (Eds.) (2000) </w:t>
      </w:r>
      <w:r w:rsidRPr="00CA4198">
        <w:rPr>
          <w:rFonts w:ascii="Times New Roman" w:hAnsi="Times New Roman"/>
          <w:i/>
          <w:sz w:val="24"/>
          <w:szCs w:val="24"/>
        </w:rPr>
        <w:t>Transforming higher education: A comparative study.</w:t>
      </w:r>
      <w:proofErr w:type="gramEnd"/>
      <w:r w:rsidRPr="00CA4198">
        <w:rPr>
          <w:rFonts w:ascii="Times New Roman" w:hAnsi="Times New Roman"/>
          <w:i/>
          <w:sz w:val="24"/>
          <w:szCs w:val="24"/>
        </w:rPr>
        <w:t xml:space="preserve">  </w:t>
      </w:r>
      <w:proofErr w:type="gramStart"/>
      <w:r>
        <w:rPr>
          <w:rFonts w:ascii="Times New Roman" w:hAnsi="Times New Roman"/>
          <w:sz w:val="24"/>
          <w:szCs w:val="24"/>
        </w:rPr>
        <w:t>Higher Education Policy, 57.</w:t>
      </w:r>
      <w:proofErr w:type="gramEnd"/>
      <w:r>
        <w:rPr>
          <w:rFonts w:ascii="Times New Roman" w:hAnsi="Times New Roman"/>
          <w:sz w:val="24"/>
          <w:szCs w:val="24"/>
        </w:rPr>
        <w:t xml:space="preserve">  </w:t>
      </w:r>
      <w:proofErr w:type="gramStart"/>
      <w:r>
        <w:rPr>
          <w:rFonts w:ascii="Times New Roman" w:hAnsi="Times New Roman"/>
          <w:sz w:val="24"/>
          <w:szCs w:val="24"/>
        </w:rPr>
        <w:t>London &amp; Philadelphia: Jessica Kingsley Publishers.</w:t>
      </w:r>
      <w:proofErr w:type="gramEnd"/>
    </w:p>
    <w:p w:rsidR="00D5303D" w:rsidRPr="00D5303D" w:rsidRDefault="00D5303D" w:rsidP="004E439A">
      <w:pPr>
        <w:spacing w:before="100" w:beforeAutospacing="1" w:after="100" w:afterAutospacing="1" w:line="240" w:lineRule="auto"/>
        <w:ind w:left="567" w:hanging="567"/>
        <w:jc w:val="both"/>
        <w:rPr>
          <w:rFonts w:ascii="Times New Roman" w:hAnsi="Times New Roman"/>
          <w:sz w:val="24"/>
          <w:szCs w:val="24"/>
        </w:rPr>
      </w:pPr>
      <w:r w:rsidRPr="00D5303D">
        <w:rPr>
          <w:rFonts w:ascii="Times New Roman" w:hAnsi="Times New Roman"/>
          <w:sz w:val="24"/>
          <w:szCs w:val="24"/>
        </w:rPr>
        <w:t xml:space="preserve">Conway, A. (2011) </w:t>
      </w:r>
      <w:r w:rsidRPr="00D5303D">
        <w:rPr>
          <w:rFonts w:ascii="Times New Roman" w:hAnsi="Times New Roman"/>
          <w:i/>
          <w:sz w:val="24"/>
          <w:szCs w:val="24"/>
        </w:rPr>
        <w:t xml:space="preserve">The future direction of Institutes of Higher education in Ireland and their pathway of transformation: A case study of the Dublin Institute of Technology’s “Operation Transformation” as a leading example of an institute of the future.  </w:t>
      </w:r>
      <w:r w:rsidRPr="00D5303D">
        <w:rPr>
          <w:rFonts w:ascii="Times New Roman" w:hAnsi="Times New Roman"/>
          <w:sz w:val="24"/>
          <w:szCs w:val="24"/>
        </w:rPr>
        <w:t xml:space="preserve">Paper presented at the INTED2011 Conference, Valencia, Spain, </w:t>
      </w:r>
      <w:proofErr w:type="gramStart"/>
      <w:r w:rsidRPr="00D5303D">
        <w:rPr>
          <w:rFonts w:ascii="Times New Roman" w:hAnsi="Times New Roman"/>
          <w:sz w:val="24"/>
          <w:szCs w:val="24"/>
        </w:rPr>
        <w:t>March</w:t>
      </w:r>
      <w:proofErr w:type="gramEnd"/>
      <w:r w:rsidRPr="00D5303D">
        <w:rPr>
          <w:rFonts w:ascii="Times New Roman" w:hAnsi="Times New Roman"/>
          <w:sz w:val="24"/>
          <w:szCs w:val="24"/>
        </w:rPr>
        <w:t xml:space="preserve"> 7th-9th 2011. ISBN: 978-84-614-7423-3</w:t>
      </w:r>
      <w:r>
        <w:rPr>
          <w:rFonts w:ascii="Times New Roman" w:hAnsi="Times New Roman"/>
          <w:sz w:val="24"/>
          <w:szCs w:val="24"/>
        </w:rPr>
        <w:t xml:space="preserve">.  Available from: </w:t>
      </w:r>
      <w:hyperlink r:id="rId94" w:history="1">
        <w:r w:rsidRPr="006D0552">
          <w:rPr>
            <w:rStyle w:val="Hyperlink"/>
            <w:rFonts w:ascii="Times New Roman" w:hAnsi="Times New Roman"/>
            <w:sz w:val="24"/>
            <w:szCs w:val="24"/>
          </w:rPr>
          <w:t>http://arrow.dit.ie/cgi/viewcontent.cgi?article=1034&amp;context=tfschmtcon</w:t>
        </w:r>
      </w:hyperlink>
      <w:r>
        <w:rPr>
          <w:rFonts w:ascii="Times New Roman" w:hAnsi="Times New Roman"/>
          <w:sz w:val="24"/>
          <w:szCs w:val="24"/>
        </w:rPr>
        <w:t xml:space="preserve"> [last accessed 16</w:t>
      </w:r>
      <w:r w:rsidRPr="00D5303D">
        <w:rPr>
          <w:rFonts w:ascii="Times New Roman" w:hAnsi="Times New Roman"/>
          <w:sz w:val="24"/>
          <w:szCs w:val="24"/>
          <w:vertAlign w:val="superscript"/>
        </w:rPr>
        <w:t>th</w:t>
      </w:r>
      <w:r>
        <w:rPr>
          <w:rFonts w:ascii="Times New Roman" w:hAnsi="Times New Roman"/>
          <w:sz w:val="24"/>
          <w:szCs w:val="24"/>
        </w:rPr>
        <w:t xml:space="preserve"> June 2015].</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shd w:val="clear" w:color="auto" w:fill="FFFFFF"/>
        </w:rPr>
      </w:pPr>
      <w:proofErr w:type="gramStart"/>
      <w:r w:rsidRPr="00070202">
        <w:rPr>
          <w:rStyle w:val="nlmstring-name"/>
          <w:rFonts w:asciiTheme="minorHAnsi" w:hAnsiTheme="minorHAnsi" w:cstheme="minorHAnsi"/>
          <w:sz w:val="24"/>
          <w:szCs w:val="24"/>
          <w:shd w:val="clear" w:color="auto" w:fill="FFFFFF"/>
        </w:rPr>
        <w:t xml:space="preserve">Coulter, M. </w:t>
      </w:r>
      <w:r w:rsidRPr="00070202">
        <w:rPr>
          <w:rFonts w:asciiTheme="minorHAnsi" w:hAnsiTheme="minorHAnsi" w:cstheme="minorHAnsi"/>
          <w:sz w:val="24"/>
          <w:szCs w:val="24"/>
          <w:shd w:val="clear" w:color="auto" w:fill="FFFFFF"/>
        </w:rPr>
        <w:t>(</w:t>
      </w:r>
      <w:r w:rsidRPr="00070202">
        <w:rPr>
          <w:rStyle w:val="nlmyear"/>
          <w:rFonts w:asciiTheme="minorHAnsi" w:hAnsiTheme="minorHAnsi" w:cstheme="minorHAnsi"/>
          <w:sz w:val="24"/>
          <w:szCs w:val="24"/>
          <w:shd w:val="clear" w:color="auto" w:fill="FFFFFF"/>
        </w:rPr>
        <w:t>2005</w:t>
      </w:r>
      <w:r w:rsidRPr="00070202">
        <w:rPr>
          <w:rFonts w:asciiTheme="minorHAnsi" w:hAnsiTheme="minorHAnsi" w:cstheme="minorHAnsi"/>
          <w:sz w:val="24"/>
          <w:szCs w:val="24"/>
          <w:shd w:val="clear" w:color="auto" w:fill="FFFFFF"/>
        </w:rPr>
        <w:t xml:space="preserve">), </w:t>
      </w:r>
      <w:r w:rsidRPr="00070202">
        <w:rPr>
          <w:rFonts w:asciiTheme="minorHAnsi" w:hAnsiTheme="minorHAnsi" w:cstheme="minorHAnsi"/>
          <w:i/>
          <w:sz w:val="24"/>
          <w:szCs w:val="24"/>
          <w:shd w:val="clear" w:color="auto" w:fill="FFFFFF"/>
        </w:rPr>
        <w:t>Strategic management in action</w:t>
      </w:r>
      <w:r w:rsidRPr="00070202">
        <w:rPr>
          <w:rFonts w:asciiTheme="minorHAnsi" w:hAnsiTheme="minorHAnsi" w:cstheme="minorHAnsi"/>
          <w:sz w:val="24"/>
          <w:szCs w:val="24"/>
          <w:shd w:val="clear" w:color="auto" w:fill="FFFFFF"/>
        </w:rPr>
        <w:t xml:space="preserve">, </w:t>
      </w:r>
      <w:r w:rsidRPr="00070202">
        <w:rPr>
          <w:rStyle w:val="nlmedition"/>
          <w:rFonts w:asciiTheme="minorHAnsi" w:hAnsiTheme="minorHAnsi" w:cstheme="minorHAnsi"/>
          <w:sz w:val="24"/>
          <w:szCs w:val="24"/>
          <w:shd w:val="clear" w:color="auto" w:fill="FFFFFF"/>
        </w:rPr>
        <w:t>3rd ed.</w:t>
      </w:r>
      <w:r w:rsidRPr="00070202">
        <w:rPr>
          <w:rFonts w:asciiTheme="minorHAnsi" w:hAnsiTheme="minorHAnsi" w:cstheme="minorHAnsi"/>
          <w:sz w:val="24"/>
          <w:szCs w:val="24"/>
          <w:shd w:val="clear" w:color="auto" w:fill="FFFFFF"/>
        </w:rPr>
        <w:t xml:space="preserve">, </w:t>
      </w:r>
      <w:r w:rsidRPr="00070202">
        <w:rPr>
          <w:rStyle w:val="nlmpublisher-name"/>
          <w:rFonts w:asciiTheme="minorHAnsi" w:eastAsiaTheme="majorEastAsia" w:hAnsiTheme="minorHAnsi" w:cstheme="minorHAnsi"/>
          <w:sz w:val="24"/>
          <w:szCs w:val="24"/>
          <w:shd w:val="clear" w:color="auto" w:fill="FFFFFF"/>
        </w:rPr>
        <w:t>Pearson Prentice Hall</w:t>
      </w:r>
      <w:r w:rsidRPr="00070202">
        <w:rPr>
          <w:rFonts w:asciiTheme="minorHAnsi" w:hAnsiTheme="minorHAnsi" w:cstheme="minorHAnsi"/>
          <w:sz w:val="24"/>
          <w:szCs w:val="24"/>
          <w:shd w:val="clear" w:color="auto" w:fill="FFFFFF"/>
        </w:rPr>
        <w:t xml:space="preserve">, </w:t>
      </w:r>
      <w:r w:rsidRPr="00070202">
        <w:rPr>
          <w:rStyle w:val="nlmpublisher-loc"/>
          <w:rFonts w:asciiTheme="minorHAnsi" w:eastAsiaTheme="majorEastAsia" w:hAnsiTheme="minorHAnsi" w:cstheme="minorHAnsi"/>
          <w:sz w:val="24"/>
          <w:szCs w:val="24"/>
          <w:shd w:val="clear" w:color="auto" w:fill="FFFFFF"/>
        </w:rPr>
        <w:t>Upper Saddle River, NJ</w:t>
      </w:r>
      <w:r w:rsidRPr="00070202">
        <w:rPr>
          <w:rFonts w:asciiTheme="minorHAnsi" w:hAnsiTheme="minorHAnsi" w:cstheme="minorHAnsi"/>
          <w:sz w:val="24"/>
          <w:szCs w:val="24"/>
          <w:shd w:val="clear" w:color="auto" w:fill="FFFFFF"/>
        </w:rPr>
        <w:t>.</w:t>
      </w:r>
      <w:proofErr w:type="gramEnd"/>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Creswell, J.W. (2002) </w:t>
      </w:r>
      <w:r w:rsidRPr="00070202">
        <w:rPr>
          <w:rFonts w:asciiTheme="minorHAnsi" w:hAnsiTheme="minorHAnsi" w:cstheme="minorHAnsi"/>
          <w:i/>
          <w:sz w:val="24"/>
          <w:szCs w:val="24"/>
        </w:rPr>
        <w:t>Educational research: Planning, control, and evaluating quantitative and qualitative research.</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New Jersey: Merrill Prentice Hall.</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Creswell, J.W. (2003) </w:t>
      </w:r>
      <w:r w:rsidRPr="00070202">
        <w:rPr>
          <w:rFonts w:asciiTheme="minorHAnsi" w:hAnsiTheme="minorHAnsi" w:cstheme="minorHAnsi"/>
          <w:i/>
          <w:sz w:val="24"/>
          <w:szCs w:val="24"/>
        </w:rPr>
        <w:t xml:space="preserve">Research design: Qualitative, quantitative and mixed methods approaches, </w:t>
      </w:r>
      <w:r w:rsidRPr="00070202">
        <w:rPr>
          <w:rFonts w:asciiTheme="minorHAnsi" w:hAnsiTheme="minorHAnsi" w:cstheme="minorHAnsi"/>
          <w:sz w:val="24"/>
          <w:szCs w:val="24"/>
        </w:rPr>
        <w:t>(</w:t>
      </w:r>
      <w:proofErr w:type="gramStart"/>
      <w:r w:rsidRPr="00070202">
        <w:rPr>
          <w:rFonts w:asciiTheme="minorHAnsi" w:hAnsiTheme="minorHAnsi" w:cstheme="minorHAnsi"/>
          <w:sz w:val="24"/>
          <w:szCs w:val="24"/>
        </w:rPr>
        <w:t>2nd</w:t>
      </w:r>
      <w:proofErr w:type="gramEnd"/>
      <w:r w:rsidRPr="00070202">
        <w:rPr>
          <w:rFonts w:asciiTheme="minorHAnsi" w:hAnsiTheme="minorHAnsi" w:cstheme="minorHAnsi"/>
          <w:sz w:val="24"/>
          <w:szCs w:val="24"/>
        </w:rPr>
        <w:t xml:space="preserve"> edition)</w:t>
      </w:r>
      <w:r w:rsidRPr="00070202">
        <w:rPr>
          <w:rFonts w:asciiTheme="minorHAnsi" w:hAnsiTheme="minorHAnsi" w:cstheme="minorHAnsi"/>
          <w:i/>
          <w:sz w:val="24"/>
          <w:szCs w:val="24"/>
        </w:rPr>
        <w:t>.</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Sage.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Crotty, M. (1998)</w:t>
      </w:r>
      <w:r w:rsidRPr="00070202">
        <w:rPr>
          <w:rFonts w:asciiTheme="minorHAnsi" w:hAnsiTheme="minorHAnsi" w:cstheme="minorHAnsi"/>
          <w:i/>
          <w:iCs/>
          <w:sz w:val="24"/>
          <w:szCs w:val="24"/>
        </w:rPr>
        <w:t xml:space="preserve"> </w:t>
      </w:r>
      <w:proofErr w:type="gramStart"/>
      <w:r w:rsidRPr="00070202">
        <w:rPr>
          <w:rFonts w:asciiTheme="minorHAnsi" w:hAnsiTheme="minorHAnsi" w:cstheme="minorHAnsi"/>
          <w:i/>
          <w:iCs/>
          <w:sz w:val="24"/>
          <w:szCs w:val="24"/>
        </w:rPr>
        <w:t>The</w:t>
      </w:r>
      <w:proofErr w:type="gramEnd"/>
      <w:r w:rsidRPr="00070202">
        <w:rPr>
          <w:rFonts w:asciiTheme="minorHAnsi" w:hAnsiTheme="minorHAnsi" w:cstheme="minorHAnsi"/>
          <w:i/>
          <w:iCs/>
          <w:sz w:val="24"/>
          <w:szCs w:val="24"/>
        </w:rPr>
        <w:t xml:space="preserve"> foundations of social research: meaning and perspective in the research process. </w:t>
      </w:r>
      <w:proofErr w:type="gramStart"/>
      <w:r w:rsidRPr="00070202">
        <w:rPr>
          <w:rFonts w:asciiTheme="minorHAnsi" w:hAnsiTheme="minorHAnsi" w:cstheme="minorHAnsi"/>
          <w:iCs/>
          <w:sz w:val="24"/>
          <w:szCs w:val="24"/>
        </w:rPr>
        <w:t>London:</w:t>
      </w:r>
      <w:r w:rsidRPr="00070202">
        <w:rPr>
          <w:rFonts w:asciiTheme="minorHAnsi" w:hAnsiTheme="minorHAnsi" w:cstheme="minorHAnsi"/>
          <w:i/>
          <w:iCs/>
          <w:sz w:val="24"/>
          <w:szCs w:val="24"/>
        </w:rPr>
        <w:t xml:space="preserve"> </w:t>
      </w:r>
      <w:r w:rsidRPr="00070202">
        <w:rPr>
          <w:rFonts w:asciiTheme="minorHAnsi" w:hAnsiTheme="minorHAnsi" w:cstheme="minorHAnsi"/>
          <w:sz w:val="24"/>
          <w:szCs w:val="24"/>
        </w:rPr>
        <w:t>Sage.</w:t>
      </w:r>
      <w:proofErr w:type="gramEnd"/>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shd w:val="clear" w:color="auto" w:fill="FFFFFF"/>
        </w:rPr>
      </w:pPr>
      <w:proofErr w:type="spellStart"/>
      <w:proofErr w:type="gramStart"/>
      <w:r w:rsidRPr="00070202">
        <w:rPr>
          <w:rStyle w:val="nlmstring-name"/>
          <w:rFonts w:asciiTheme="minorHAnsi" w:hAnsiTheme="minorHAnsi" w:cstheme="minorHAnsi"/>
          <w:sz w:val="24"/>
          <w:szCs w:val="24"/>
          <w:shd w:val="clear" w:color="auto" w:fill="FFFFFF"/>
        </w:rPr>
        <w:t>Curri</w:t>
      </w:r>
      <w:proofErr w:type="spellEnd"/>
      <w:r w:rsidRPr="00070202">
        <w:rPr>
          <w:rStyle w:val="nlmstring-name"/>
          <w:rFonts w:asciiTheme="minorHAnsi" w:hAnsiTheme="minorHAnsi" w:cstheme="minorHAnsi"/>
          <w:sz w:val="24"/>
          <w:szCs w:val="24"/>
          <w:shd w:val="clear" w:color="auto" w:fill="FFFFFF"/>
        </w:rPr>
        <w:t xml:space="preserve">, G. </w:t>
      </w:r>
      <w:r w:rsidRPr="00070202">
        <w:rPr>
          <w:rFonts w:asciiTheme="minorHAnsi" w:hAnsiTheme="minorHAnsi" w:cstheme="minorHAnsi"/>
          <w:sz w:val="24"/>
          <w:szCs w:val="24"/>
          <w:shd w:val="clear" w:color="auto" w:fill="FFFFFF"/>
        </w:rPr>
        <w:t>(</w:t>
      </w:r>
      <w:r w:rsidRPr="00070202">
        <w:rPr>
          <w:rStyle w:val="nlmyear"/>
          <w:rFonts w:asciiTheme="minorHAnsi" w:hAnsiTheme="minorHAnsi" w:cstheme="minorHAnsi"/>
          <w:sz w:val="24"/>
          <w:szCs w:val="24"/>
          <w:shd w:val="clear" w:color="auto" w:fill="FFFFFF"/>
        </w:rPr>
        <w:t>2002</w:t>
      </w:r>
      <w:r w:rsidRPr="00070202">
        <w:rPr>
          <w:rFonts w:asciiTheme="minorHAnsi" w:hAnsiTheme="minorHAnsi" w:cstheme="minorHAnsi"/>
          <w:sz w:val="24"/>
          <w:szCs w:val="24"/>
          <w:shd w:val="clear" w:color="auto" w:fill="FFFFFF"/>
        </w:rPr>
        <w:t xml:space="preserve">), </w:t>
      </w:r>
      <w:r w:rsidRPr="00070202">
        <w:rPr>
          <w:rStyle w:val="nlmarticle-title"/>
          <w:rFonts w:asciiTheme="minorHAnsi" w:hAnsiTheme="minorHAnsi" w:cstheme="minorHAnsi"/>
          <w:sz w:val="24"/>
          <w:szCs w:val="24"/>
          <w:shd w:val="clear" w:color="auto" w:fill="FFFFFF"/>
        </w:rPr>
        <w:t xml:space="preserve">Reality versus perception: </w:t>
      </w:r>
      <w:r w:rsidRPr="00070202">
        <w:rPr>
          <w:rStyle w:val="nlmarticle-title"/>
          <w:rFonts w:asciiTheme="minorHAnsi" w:eastAsiaTheme="majorEastAsia" w:hAnsiTheme="minorHAnsi" w:cstheme="minorHAnsi"/>
          <w:sz w:val="24"/>
          <w:szCs w:val="24"/>
          <w:shd w:val="clear" w:color="auto" w:fill="FFFFFF"/>
        </w:rPr>
        <w:t>R</w:t>
      </w:r>
      <w:r w:rsidRPr="00070202">
        <w:rPr>
          <w:rStyle w:val="nlmarticle-title"/>
          <w:rFonts w:asciiTheme="minorHAnsi" w:hAnsiTheme="minorHAnsi" w:cstheme="minorHAnsi"/>
          <w:sz w:val="24"/>
          <w:szCs w:val="24"/>
          <w:shd w:val="clear" w:color="auto" w:fill="FFFFFF"/>
        </w:rPr>
        <w:t>estructuring tertiary education and institutional organisational change – a case study</w:t>
      </w:r>
      <w:r w:rsidRPr="00070202">
        <w:rPr>
          <w:rFonts w:asciiTheme="minorHAnsi" w:hAnsiTheme="minorHAnsi" w:cstheme="minorHAnsi"/>
          <w:sz w:val="24"/>
          <w:szCs w:val="24"/>
          <w:shd w:val="clear" w:color="auto" w:fill="FFFFFF"/>
        </w:rPr>
        <w:t xml:space="preserve">, </w:t>
      </w:r>
      <w:r w:rsidRPr="00070202">
        <w:rPr>
          <w:rFonts w:asciiTheme="minorHAnsi" w:hAnsiTheme="minorHAnsi" w:cstheme="minorHAnsi"/>
          <w:i/>
          <w:sz w:val="24"/>
          <w:szCs w:val="24"/>
          <w:shd w:val="clear" w:color="auto" w:fill="FFFFFF"/>
        </w:rPr>
        <w:t>Higher Education</w:t>
      </w:r>
      <w:r w:rsidRPr="00070202">
        <w:rPr>
          <w:rFonts w:asciiTheme="minorHAnsi" w:hAnsiTheme="minorHAnsi" w:cstheme="minorHAnsi"/>
          <w:sz w:val="24"/>
          <w:szCs w:val="24"/>
          <w:shd w:val="clear" w:color="auto" w:fill="FFFFFF"/>
        </w:rPr>
        <w:t xml:space="preserve">, Vol. 44, pp. </w:t>
      </w:r>
      <w:r w:rsidRPr="00070202">
        <w:rPr>
          <w:rStyle w:val="nlmfpage"/>
          <w:rFonts w:asciiTheme="minorHAnsi" w:eastAsiaTheme="majorEastAsia" w:hAnsiTheme="minorHAnsi" w:cstheme="minorHAnsi"/>
          <w:sz w:val="24"/>
          <w:szCs w:val="24"/>
          <w:shd w:val="clear" w:color="auto" w:fill="FFFFFF"/>
        </w:rPr>
        <w:t>133</w:t>
      </w:r>
      <w:r w:rsidRPr="00070202">
        <w:rPr>
          <w:rFonts w:asciiTheme="minorHAnsi" w:hAnsiTheme="minorHAnsi" w:cstheme="minorHAnsi"/>
          <w:sz w:val="24"/>
          <w:szCs w:val="24"/>
          <w:shd w:val="clear" w:color="auto" w:fill="FFFFFF"/>
        </w:rPr>
        <w:t>-</w:t>
      </w:r>
      <w:r w:rsidRPr="00070202">
        <w:rPr>
          <w:rStyle w:val="nlmlpage"/>
          <w:rFonts w:asciiTheme="minorHAnsi" w:eastAsiaTheme="majorEastAsia" w:hAnsiTheme="minorHAnsi" w:cstheme="minorHAnsi"/>
          <w:sz w:val="24"/>
          <w:szCs w:val="24"/>
          <w:shd w:val="clear" w:color="auto" w:fill="FFFFFF"/>
        </w:rPr>
        <w:t>151</w:t>
      </w:r>
      <w:r w:rsidRPr="00070202">
        <w:rPr>
          <w:rFonts w:asciiTheme="minorHAnsi" w:hAnsiTheme="minorHAnsi" w:cstheme="minorHAnsi"/>
          <w:sz w:val="24"/>
          <w:szCs w:val="24"/>
          <w:shd w:val="clear" w:color="auto" w:fill="FFFFFF"/>
        </w:rPr>
        <w:t>.</w:t>
      </w:r>
      <w:proofErr w:type="gramEnd"/>
    </w:p>
    <w:p w:rsidR="005E3ACF" w:rsidRDefault="005E3ACF" w:rsidP="004E439A">
      <w:pPr>
        <w:spacing w:before="100" w:beforeAutospacing="1" w:after="100" w:afterAutospacing="1" w:line="240" w:lineRule="auto"/>
        <w:ind w:left="567" w:hanging="567"/>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Cuthbert, R. (2008) </w:t>
      </w:r>
      <w:proofErr w:type="gramStart"/>
      <w:r>
        <w:rPr>
          <w:rFonts w:asciiTheme="minorHAnsi" w:hAnsiTheme="minorHAnsi" w:cstheme="minorHAnsi"/>
          <w:sz w:val="24"/>
          <w:szCs w:val="24"/>
          <w:shd w:val="clear" w:color="auto" w:fill="FFFFFF"/>
        </w:rPr>
        <w:t>Beyond</w:t>
      </w:r>
      <w:proofErr w:type="gramEnd"/>
      <w:r>
        <w:rPr>
          <w:rFonts w:asciiTheme="minorHAnsi" w:hAnsiTheme="minorHAnsi" w:cstheme="minorHAnsi"/>
          <w:sz w:val="24"/>
          <w:szCs w:val="24"/>
          <w:shd w:val="clear" w:color="auto" w:fill="FFFFFF"/>
        </w:rPr>
        <w:t xml:space="preserve"> the student experience: Rethinking the higher education for the 21</w:t>
      </w:r>
      <w:r w:rsidRPr="005E3ACF">
        <w:rPr>
          <w:rFonts w:asciiTheme="minorHAnsi" w:hAnsiTheme="minorHAnsi" w:cstheme="minorHAnsi"/>
          <w:sz w:val="24"/>
          <w:szCs w:val="24"/>
          <w:shd w:val="clear" w:color="auto" w:fill="FFFFFF"/>
          <w:vertAlign w:val="superscript"/>
        </w:rPr>
        <w:t>st</w:t>
      </w:r>
      <w:r>
        <w:rPr>
          <w:rFonts w:asciiTheme="minorHAnsi" w:hAnsiTheme="minorHAnsi" w:cstheme="minorHAnsi"/>
          <w:sz w:val="24"/>
          <w:szCs w:val="24"/>
          <w:shd w:val="clear" w:color="auto" w:fill="FFFFFF"/>
        </w:rPr>
        <w:t xml:space="preserve"> </w:t>
      </w:r>
      <w:r w:rsidR="00070939">
        <w:rPr>
          <w:rFonts w:asciiTheme="minorHAnsi" w:hAnsiTheme="minorHAnsi" w:cstheme="minorHAnsi"/>
          <w:sz w:val="24"/>
          <w:szCs w:val="24"/>
          <w:shd w:val="clear" w:color="auto" w:fill="FFFFFF"/>
        </w:rPr>
        <w:t xml:space="preserve">Century.  </w:t>
      </w:r>
      <w:proofErr w:type="gramStart"/>
      <w:r w:rsidR="00070939">
        <w:rPr>
          <w:rFonts w:asciiTheme="minorHAnsi" w:hAnsiTheme="minorHAnsi" w:cstheme="minorHAnsi"/>
          <w:sz w:val="24"/>
          <w:szCs w:val="24"/>
          <w:shd w:val="clear" w:color="auto" w:fill="FFFFFF"/>
        </w:rPr>
        <w:t xml:space="preserve">Keynote speech for the </w:t>
      </w:r>
      <w:r>
        <w:rPr>
          <w:rFonts w:asciiTheme="minorHAnsi" w:hAnsiTheme="minorHAnsi" w:cstheme="minorHAnsi"/>
          <w:sz w:val="24"/>
          <w:szCs w:val="24"/>
          <w:shd w:val="clear" w:color="auto" w:fill="FFFFFF"/>
        </w:rPr>
        <w:t xml:space="preserve">Annual Higher Education Academy Conference, </w:t>
      </w:r>
      <w:r w:rsidR="00070939" w:rsidRPr="00070939">
        <w:rPr>
          <w:rFonts w:asciiTheme="minorHAnsi" w:hAnsiTheme="minorHAnsi" w:cstheme="minorHAnsi"/>
          <w:i/>
          <w:sz w:val="24"/>
          <w:szCs w:val="24"/>
          <w:shd w:val="clear" w:color="auto" w:fill="FFFFFF"/>
        </w:rPr>
        <w:t>Transforming the Student Experience</w:t>
      </w:r>
      <w:r w:rsidR="00070939">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rPr>
        <w:t>Harrogate, UK, 1-3 July.</w:t>
      </w:r>
      <w:proofErr w:type="gramEnd"/>
      <w:r w:rsidR="00070939">
        <w:rPr>
          <w:rFonts w:asciiTheme="minorHAnsi" w:hAnsiTheme="minorHAnsi" w:cstheme="minorHAnsi"/>
          <w:sz w:val="24"/>
          <w:szCs w:val="24"/>
          <w:shd w:val="clear" w:color="auto" w:fill="FFFFFF"/>
        </w:rPr>
        <w:t xml:space="preserve">  Available from: </w:t>
      </w:r>
      <w:hyperlink r:id="rId95" w:history="1">
        <w:r w:rsidR="00070939" w:rsidRPr="00C07593">
          <w:rPr>
            <w:rStyle w:val="Hyperlink"/>
            <w:rFonts w:asciiTheme="minorHAnsi" w:hAnsiTheme="minorHAnsi" w:cstheme="minorHAnsi"/>
            <w:sz w:val="24"/>
            <w:szCs w:val="24"/>
            <w:shd w:val="clear" w:color="auto" w:fill="FFFFFF"/>
          </w:rPr>
          <w:t>http://eprints.uwe.ac.uk/12329/2/Beyond_the_student_experience.pdf</w:t>
        </w:r>
      </w:hyperlink>
      <w:r w:rsidR="00070939">
        <w:rPr>
          <w:rFonts w:asciiTheme="minorHAnsi" w:hAnsiTheme="minorHAnsi" w:cstheme="minorHAnsi"/>
          <w:sz w:val="24"/>
          <w:szCs w:val="24"/>
          <w:shd w:val="clear" w:color="auto" w:fill="FFFFFF"/>
        </w:rPr>
        <w:t xml:space="preserve"> [last accessed 16</w:t>
      </w:r>
      <w:r w:rsidR="00070939" w:rsidRPr="00070939">
        <w:rPr>
          <w:rFonts w:asciiTheme="minorHAnsi" w:hAnsiTheme="minorHAnsi" w:cstheme="minorHAnsi"/>
          <w:sz w:val="24"/>
          <w:szCs w:val="24"/>
          <w:shd w:val="clear" w:color="auto" w:fill="FFFFFF"/>
          <w:vertAlign w:val="superscript"/>
        </w:rPr>
        <w:t>th</w:t>
      </w:r>
      <w:r w:rsidR="00070939">
        <w:rPr>
          <w:rFonts w:asciiTheme="minorHAnsi" w:hAnsiTheme="minorHAnsi" w:cstheme="minorHAnsi"/>
          <w:sz w:val="24"/>
          <w:szCs w:val="24"/>
          <w:shd w:val="clear" w:color="auto" w:fill="FFFFFF"/>
        </w:rPr>
        <w:t xml:space="preserve"> June 2015].</w:t>
      </w:r>
    </w:p>
    <w:p w:rsidR="005E3ACF" w:rsidRPr="00070202" w:rsidRDefault="005E3ACF" w:rsidP="004E439A">
      <w:pPr>
        <w:spacing w:before="100" w:beforeAutospacing="1" w:after="100" w:afterAutospacing="1" w:line="240" w:lineRule="auto"/>
        <w:ind w:left="567" w:hanging="567"/>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Cuthbert, R. (2009) Can academic practice make </w:t>
      </w:r>
      <w:proofErr w:type="gramStart"/>
      <w:r>
        <w:rPr>
          <w:rFonts w:asciiTheme="minorHAnsi" w:hAnsiTheme="minorHAnsi" w:cstheme="minorHAnsi"/>
          <w:sz w:val="24"/>
          <w:szCs w:val="24"/>
          <w:shd w:val="clear" w:color="auto" w:fill="FFFFFF"/>
        </w:rPr>
        <w:t>perfect?</w:t>
      </w:r>
      <w:proofErr w:type="gramEnd"/>
      <w:r>
        <w:rPr>
          <w:rFonts w:asciiTheme="minorHAnsi" w:hAnsiTheme="minorHAnsi" w:cstheme="minorHAnsi"/>
          <w:sz w:val="24"/>
          <w:szCs w:val="24"/>
          <w:shd w:val="clear" w:color="auto" w:fill="FFFFFF"/>
        </w:rPr>
        <w:t xml:space="preserve">  Educational Developments, Vol. 10, No. 1, pp. 1-5.  </w:t>
      </w:r>
      <w:proofErr w:type="gramStart"/>
      <w:r>
        <w:rPr>
          <w:rFonts w:asciiTheme="minorHAnsi" w:hAnsiTheme="minorHAnsi" w:cstheme="minorHAnsi"/>
          <w:sz w:val="24"/>
          <w:szCs w:val="24"/>
          <w:shd w:val="clear" w:color="auto" w:fill="FFFFFF"/>
        </w:rPr>
        <w:t>ISSN 1469-3267.</w:t>
      </w:r>
      <w:proofErr w:type="gramEnd"/>
      <w:r>
        <w:rPr>
          <w:rFonts w:asciiTheme="minorHAnsi" w:hAnsiTheme="minorHAnsi" w:cstheme="minorHAnsi"/>
          <w:sz w:val="24"/>
          <w:szCs w:val="24"/>
          <w:shd w:val="clear" w:color="auto" w:fill="FFFFFF"/>
        </w:rPr>
        <w:t xml:space="preserve">  Available from: </w:t>
      </w:r>
      <w:hyperlink r:id="rId96" w:history="1">
        <w:r w:rsidRPr="00C07593">
          <w:rPr>
            <w:rStyle w:val="Hyperlink"/>
            <w:rFonts w:asciiTheme="minorHAnsi" w:hAnsiTheme="minorHAnsi" w:cstheme="minorHAnsi"/>
            <w:sz w:val="24"/>
            <w:szCs w:val="24"/>
            <w:shd w:val="clear" w:color="auto" w:fill="FFFFFF"/>
          </w:rPr>
          <w:t>http://www.seda.ac.uk/resources/files/publications_112_Educational%20Dev%2010.1%20final.pdf</w:t>
        </w:r>
      </w:hyperlink>
      <w:r>
        <w:rPr>
          <w:rFonts w:asciiTheme="minorHAnsi" w:hAnsiTheme="minorHAnsi" w:cstheme="minorHAnsi"/>
          <w:sz w:val="24"/>
          <w:szCs w:val="24"/>
          <w:shd w:val="clear" w:color="auto" w:fill="FFFFFF"/>
        </w:rPr>
        <w:t xml:space="preserve"> [last accessed 16</w:t>
      </w:r>
      <w:r w:rsidRPr="005E3ACF">
        <w:rPr>
          <w:rFonts w:asciiTheme="minorHAnsi" w:hAnsiTheme="minorHAnsi" w:cstheme="minorHAnsi"/>
          <w:sz w:val="24"/>
          <w:szCs w:val="24"/>
          <w:shd w:val="clear" w:color="auto" w:fill="FFFFFF"/>
          <w:vertAlign w:val="superscript"/>
        </w:rPr>
        <w:t>th</w:t>
      </w:r>
      <w:r>
        <w:rPr>
          <w:rFonts w:asciiTheme="minorHAnsi" w:hAnsiTheme="minorHAnsi" w:cstheme="minorHAnsi"/>
          <w:sz w:val="24"/>
          <w:szCs w:val="24"/>
          <w:shd w:val="clear" w:color="auto" w:fill="FFFFFF"/>
        </w:rPr>
        <w:t xml:space="preserve"> June 2015].</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Danielewicz</w:t>
      </w:r>
      <w:proofErr w:type="spellEnd"/>
      <w:r w:rsidRPr="00070202">
        <w:rPr>
          <w:rFonts w:asciiTheme="minorHAnsi" w:hAnsiTheme="minorHAnsi" w:cstheme="minorHAnsi"/>
          <w:sz w:val="24"/>
          <w:szCs w:val="24"/>
        </w:rPr>
        <w:t xml:space="preserve">, J. (2001) </w:t>
      </w:r>
      <w:r w:rsidRPr="00070202">
        <w:rPr>
          <w:rFonts w:asciiTheme="minorHAnsi" w:hAnsiTheme="minorHAnsi" w:cstheme="minorHAnsi"/>
          <w:i/>
          <w:sz w:val="24"/>
          <w:szCs w:val="24"/>
        </w:rPr>
        <w:t>Teaching selves: Identity, pedagogy and teacher education.</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Albany, New York: SUNY.</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lastRenderedPageBreak/>
        <w:t xml:space="preserve">Davidson, C. and </w:t>
      </w:r>
      <w:proofErr w:type="spellStart"/>
      <w:r w:rsidRPr="00070202">
        <w:rPr>
          <w:rFonts w:asciiTheme="minorHAnsi" w:hAnsiTheme="minorHAnsi" w:cstheme="minorHAnsi"/>
          <w:sz w:val="24"/>
          <w:szCs w:val="24"/>
        </w:rPr>
        <w:t>Tolich</w:t>
      </w:r>
      <w:proofErr w:type="spellEnd"/>
      <w:r w:rsidRPr="00070202">
        <w:rPr>
          <w:rFonts w:asciiTheme="minorHAnsi" w:hAnsiTheme="minorHAnsi" w:cstheme="minorHAnsi"/>
          <w:sz w:val="24"/>
          <w:szCs w:val="24"/>
        </w:rPr>
        <w:t xml:space="preserve">, M. (2003) </w:t>
      </w:r>
      <w:r w:rsidRPr="00070202">
        <w:rPr>
          <w:rFonts w:asciiTheme="minorHAnsi" w:hAnsiTheme="minorHAnsi" w:cstheme="minorHAnsi"/>
          <w:i/>
          <w:sz w:val="24"/>
          <w:szCs w:val="24"/>
        </w:rPr>
        <w:t>Social science research in New Zealand: Many paths to understanding</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Auckland: Pearson.</w:t>
      </w:r>
      <w:proofErr w:type="gramEnd"/>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Day, C. (2012) </w:t>
      </w:r>
      <w:proofErr w:type="gramStart"/>
      <w:r w:rsidRPr="00070202">
        <w:rPr>
          <w:rFonts w:asciiTheme="minorHAnsi" w:hAnsiTheme="minorHAnsi" w:cstheme="minorHAnsi"/>
          <w:sz w:val="24"/>
          <w:szCs w:val="24"/>
        </w:rPr>
        <w:t>New</w:t>
      </w:r>
      <w:proofErr w:type="gramEnd"/>
      <w:r w:rsidRPr="00070202">
        <w:rPr>
          <w:rFonts w:asciiTheme="minorHAnsi" w:hAnsiTheme="minorHAnsi" w:cstheme="minorHAnsi"/>
          <w:sz w:val="24"/>
          <w:szCs w:val="24"/>
        </w:rPr>
        <w:t xml:space="preserve"> lives of teachers, </w:t>
      </w:r>
      <w:r w:rsidRPr="00070202">
        <w:rPr>
          <w:rFonts w:asciiTheme="minorHAnsi" w:hAnsiTheme="minorHAnsi" w:cstheme="minorHAnsi"/>
          <w:i/>
          <w:sz w:val="24"/>
          <w:szCs w:val="24"/>
        </w:rPr>
        <w:t>Teacher Education Quarterly</w:t>
      </w:r>
      <w:r w:rsidRPr="00070202">
        <w:rPr>
          <w:rFonts w:asciiTheme="minorHAnsi" w:hAnsiTheme="minorHAnsi" w:cstheme="minorHAnsi"/>
          <w:sz w:val="24"/>
          <w:szCs w:val="24"/>
        </w:rPr>
        <w:t>, Winter, pp. 7-26.</w:t>
      </w:r>
    </w:p>
    <w:p w:rsidR="00F51265" w:rsidRPr="00F51265" w:rsidRDefault="00F51265" w:rsidP="004E439A">
      <w:pPr>
        <w:shd w:val="clear" w:color="auto" w:fill="FFFFFF"/>
        <w:spacing w:before="100" w:beforeAutospacing="1" w:after="100" w:afterAutospacing="1" w:line="240" w:lineRule="auto"/>
        <w:ind w:left="567" w:hanging="567"/>
        <w:jc w:val="both"/>
        <w:textAlignment w:val="baseline"/>
        <w:rPr>
          <w:rFonts w:asciiTheme="minorHAnsi" w:eastAsia="Arial Unicode MS" w:hAnsiTheme="minorHAnsi" w:cstheme="minorHAnsi"/>
          <w:color w:val="2E2E2E"/>
          <w:sz w:val="24"/>
          <w:szCs w:val="24"/>
          <w:lang w:val="en-GB" w:eastAsia="en-GB"/>
        </w:rPr>
      </w:pPr>
      <w:r w:rsidRPr="00F51265">
        <w:rPr>
          <w:rFonts w:asciiTheme="minorHAnsi" w:hAnsiTheme="minorHAnsi" w:cstheme="minorHAnsi"/>
          <w:sz w:val="24"/>
          <w:szCs w:val="24"/>
        </w:rPr>
        <w:t xml:space="preserve">Day, C. and Leitch, R. (2001) </w:t>
      </w:r>
      <w:proofErr w:type="gramStart"/>
      <w:r w:rsidRPr="00F51265">
        <w:rPr>
          <w:rFonts w:asciiTheme="minorHAnsi" w:hAnsiTheme="minorHAnsi" w:cstheme="minorHAnsi"/>
          <w:sz w:val="24"/>
          <w:szCs w:val="24"/>
        </w:rPr>
        <w:t>Teachers’</w:t>
      </w:r>
      <w:proofErr w:type="gramEnd"/>
      <w:r w:rsidRPr="00F51265">
        <w:rPr>
          <w:rFonts w:asciiTheme="minorHAnsi" w:hAnsiTheme="minorHAnsi" w:cstheme="minorHAnsi"/>
          <w:sz w:val="24"/>
          <w:szCs w:val="24"/>
        </w:rPr>
        <w:t xml:space="preserve"> and teacher educators’ lives: the role of emotion, </w:t>
      </w:r>
      <w:r w:rsidRPr="00F51265">
        <w:rPr>
          <w:rFonts w:asciiTheme="minorHAnsi" w:hAnsiTheme="minorHAnsi" w:cstheme="minorHAnsi"/>
          <w:i/>
          <w:sz w:val="24"/>
          <w:szCs w:val="24"/>
        </w:rPr>
        <w:t>Teaching and Teacher Education</w:t>
      </w:r>
      <w:r w:rsidRPr="00F51265">
        <w:rPr>
          <w:rFonts w:asciiTheme="minorHAnsi" w:hAnsiTheme="minorHAnsi" w:cstheme="minorHAnsi"/>
          <w:sz w:val="24"/>
          <w:szCs w:val="24"/>
        </w:rPr>
        <w:t xml:space="preserve">, Vol. 17, </w:t>
      </w:r>
      <w:proofErr w:type="spellStart"/>
      <w:r w:rsidRPr="00F51265">
        <w:rPr>
          <w:rFonts w:asciiTheme="minorHAnsi" w:hAnsiTheme="minorHAnsi" w:cstheme="minorHAnsi"/>
          <w:sz w:val="24"/>
          <w:szCs w:val="24"/>
        </w:rPr>
        <w:t>Iss</w:t>
      </w:r>
      <w:proofErr w:type="spellEnd"/>
      <w:r w:rsidRPr="00F51265">
        <w:rPr>
          <w:rFonts w:asciiTheme="minorHAnsi" w:hAnsiTheme="minorHAnsi" w:cstheme="minorHAnsi"/>
          <w:sz w:val="24"/>
          <w:szCs w:val="24"/>
        </w:rPr>
        <w:t xml:space="preserve">. </w:t>
      </w:r>
      <w:proofErr w:type="gramStart"/>
      <w:r w:rsidRPr="00F51265">
        <w:rPr>
          <w:rFonts w:asciiTheme="minorHAnsi" w:hAnsiTheme="minorHAnsi" w:cstheme="minorHAnsi"/>
          <w:sz w:val="24"/>
          <w:szCs w:val="24"/>
        </w:rPr>
        <w:t>4</w:t>
      </w:r>
      <w:proofErr w:type="gramEnd"/>
      <w:r w:rsidRPr="00F51265">
        <w:rPr>
          <w:rFonts w:asciiTheme="minorHAnsi" w:hAnsiTheme="minorHAnsi" w:cstheme="minorHAnsi"/>
          <w:sz w:val="24"/>
          <w:szCs w:val="24"/>
        </w:rPr>
        <w:t xml:space="preserve"> (May), pp. 403-415.  Available from: </w:t>
      </w:r>
      <w:hyperlink r:id="rId97" w:history="1">
        <w:r w:rsidRPr="00F51265">
          <w:rPr>
            <w:rStyle w:val="Hyperlink"/>
            <w:rFonts w:asciiTheme="minorHAnsi" w:hAnsiTheme="minorHAnsi" w:cstheme="minorHAnsi"/>
            <w:sz w:val="24"/>
            <w:szCs w:val="24"/>
          </w:rPr>
          <w:t>http://www.sciencedirect.com/science/article/pii/S0742051X01000038</w:t>
        </w:r>
      </w:hyperlink>
      <w:r w:rsidRPr="00F51265">
        <w:rPr>
          <w:rFonts w:asciiTheme="minorHAnsi" w:hAnsiTheme="minorHAnsi" w:cstheme="minorHAnsi"/>
          <w:sz w:val="24"/>
          <w:szCs w:val="24"/>
        </w:rPr>
        <w:t xml:space="preserve"> and </w:t>
      </w:r>
      <w:hyperlink r:id="rId98" w:tgtFrame="doilink" w:history="1">
        <w:r w:rsidRPr="00F51265">
          <w:rPr>
            <w:rFonts w:asciiTheme="minorHAnsi" w:eastAsia="Arial Unicode MS" w:hAnsiTheme="minorHAnsi" w:cstheme="minorHAnsi"/>
            <w:sz w:val="24"/>
            <w:szCs w:val="24"/>
            <w:bdr w:val="none" w:sz="0" w:space="0" w:color="auto" w:frame="1"/>
            <w:lang w:val="en-GB" w:eastAsia="en-GB"/>
          </w:rPr>
          <w:t>doi</w:t>
        </w:r>
        <w:proofErr w:type="gramStart"/>
        <w:r w:rsidRPr="00F51265">
          <w:rPr>
            <w:rFonts w:asciiTheme="minorHAnsi" w:eastAsia="Arial Unicode MS" w:hAnsiTheme="minorHAnsi" w:cstheme="minorHAnsi"/>
            <w:sz w:val="24"/>
            <w:szCs w:val="24"/>
            <w:bdr w:val="none" w:sz="0" w:space="0" w:color="auto" w:frame="1"/>
            <w:lang w:val="en-GB" w:eastAsia="en-GB"/>
          </w:rPr>
          <w:t>:10.1016</w:t>
        </w:r>
        <w:proofErr w:type="gramEnd"/>
        <w:r w:rsidRPr="00F51265">
          <w:rPr>
            <w:rFonts w:asciiTheme="minorHAnsi" w:eastAsia="Arial Unicode MS" w:hAnsiTheme="minorHAnsi" w:cstheme="minorHAnsi"/>
            <w:sz w:val="24"/>
            <w:szCs w:val="24"/>
            <w:bdr w:val="none" w:sz="0" w:space="0" w:color="auto" w:frame="1"/>
            <w:lang w:val="en-GB" w:eastAsia="en-GB"/>
          </w:rPr>
          <w:t>/S0742-051X(01)00003-8</w:t>
        </w:r>
      </w:hyperlink>
      <w:r w:rsidRPr="00F51265">
        <w:rPr>
          <w:rFonts w:asciiTheme="minorHAnsi" w:eastAsia="Arial Unicode MS" w:hAnsiTheme="minorHAnsi" w:cstheme="minorHAnsi"/>
          <w:color w:val="2E2E2E"/>
          <w:sz w:val="24"/>
          <w:szCs w:val="24"/>
          <w:lang w:val="en-GB" w:eastAsia="en-GB"/>
        </w:rPr>
        <w:t xml:space="preserve"> </w:t>
      </w:r>
      <w:r w:rsidRPr="00F51265">
        <w:rPr>
          <w:rFonts w:asciiTheme="minorHAnsi" w:eastAsia="Arial Unicode MS" w:hAnsiTheme="minorHAnsi" w:cstheme="minorHAnsi"/>
          <w:sz w:val="24"/>
          <w:szCs w:val="24"/>
          <w:lang w:val="en-GB" w:eastAsia="en-GB"/>
        </w:rPr>
        <w:t>[last accessed 15</w:t>
      </w:r>
      <w:r w:rsidRPr="00F51265">
        <w:rPr>
          <w:rFonts w:asciiTheme="minorHAnsi" w:eastAsia="Arial Unicode MS" w:hAnsiTheme="minorHAnsi" w:cstheme="minorHAnsi"/>
          <w:sz w:val="24"/>
          <w:szCs w:val="24"/>
          <w:vertAlign w:val="superscript"/>
          <w:lang w:val="en-GB" w:eastAsia="en-GB"/>
        </w:rPr>
        <w:t>th</w:t>
      </w:r>
      <w:r w:rsidRPr="00F51265">
        <w:rPr>
          <w:rFonts w:asciiTheme="minorHAnsi" w:eastAsia="Arial Unicode MS" w:hAnsiTheme="minorHAnsi" w:cstheme="minorHAnsi"/>
          <w:sz w:val="24"/>
          <w:szCs w:val="24"/>
          <w:lang w:val="en-GB" w:eastAsia="en-GB"/>
        </w:rPr>
        <w:t xml:space="preserve"> April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Day, C., Sammons, P., Stobart, G., Kington, A., and </w:t>
      </w:r>
      <w:proofErr w:type="spellStart"/>
      <w:proofErr w:type="gramStart"/>
      <w:r w:rsidRPr="00070202">
        <w:rPr>
          <w:rFonts w:asciiTheme="minorHAnsi" w:hAnsiTheme="minorHAnsi" w:cstheme="minorHAnsi"/>
          <w:sz w:val="24"/>
          <w:szCs w:val="24"/>
        </w:rPr>
        <w:t>Gu</w:t>
      </w:r>
      <w:proofErr w:type="spellEnd"/>
      <w:proofErr w:type="gramEnd"/>
      <w:r w:rsidRPr="00070202">
        <w:rPr>
          <w:rFonts w:asciiTheme="minorHAnsi" w:hAnsiTheme="minorHAnsi" w:cstheme="minorHAnsi"/>
          <w:sz w:val="24"/>
          <w:szCs w:val="24"/>
        </w:rPr>
        <w:t xml:space="preserve">, Q. (2007) </w:t>
      </w:r>
      <w:r w:rsidRPr="00070202">
        <w:rPr>
          <w:rFonts w:asciiTheme="minorHAnsi" w:hAnsiTheme="minorHAnsi" w:cstheme="minorHAnsi"/>
          <w:i/>
          <w:sz w:val="24"/>
          <w:szCs w:val="24"/>
        </w:rPr>
        <w:t xml:space="preserve">Teachers matter. </w:t>
      </w:r>
      <w:proofErr w:type="gramStart"/>
      <w:r w:rsidRPr="00070202">
        <w:rPr>
          <w:rFonts w:asciiTheme="minorHAnsi" w:hAnsiTheme="minorHAnsi" w:cstheme="minorHAnsi"/>
          <w:i/>
          <w:sz w:val="24"/>
          <w:szCs w:val="24"/>
        </w:rPr>
        <w:t>Connecting lives, work and effectiveness.</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New York: McGraw Hill.</w:t>
      </w:r>
      <w:proofErr w:type="gramEnd"/>
    </w:p>
    <w:p w:rsidR="00070202" w:rsidRDefault="00070202" w:rsidP="004E439A">
      <w:pPr>
        <w:pStyle w:val="Default"/>
        <w:spacing w:before="100" w:beforeAutospacing="1" w:after="100" w:afterAutospacing="1"/>
        <w:ind w:left="567" w:hanging="567"/>
        <w:jc w:val="both"/>
        <w:rPr>
          <w:rFonts w:asciiTheme="minorHAnsi" w:hAnsiTheme="minorHAnsi" w:cstheme="minorHAnsi"/>
          <w:color w:val="auto"/>
        </w:rPr>
      </w:pPr>
      <w:r w:rsidRPr="00070202">
        <w:rPr>
          <w:rFonts w:asciiTheme="minorHAnsi" w:hAnsiTheme="minorHAnsi" w:cstheme="minorHAnsi"/>
          <w:color w:val="auto"/>
        </w:rPr>
        <w:t xml:space="preserve">De </w:t>
      </w:r>
      <w:proofErr w:type="spellStart"/>
      <w:r w:rsidRPr="00070202">
        <w:rPr>
          <w:rFonts w:asciiTheme="minorHAnsi" w:hAnsiTheme="minorHAnsi" w:cstheme="minorHAnsi"/>
          <w:color w:val="auto"/>
        </w:rPr>
        <w:t>Fina</w:t>
      </w:r>
      <w:proofErr w:type="spellEnd"/>
      <w:r w:rsidRPr="00070202">
        <w:rPr>
          <w:rFonts w:asciiTheme="minorHAnsi" w:hAnsiTheme="minorHAnsi" w:cstheme="minorHAnsi"/>
          <w:color w:val="auto"/>
        </w:rPr>
        <w:t xml:space="preserve">, A. and </w:t>
      </w:r>
      <w:proofErr w:type="spellStart"/>
      <w:r w:rsidRPr="00070202">
        <w:rPr>
          <w:rFonts w:asciiTheme="minorHAnsi" w:hAnsiTheme="minorHAnsi" w:cstheme="minorHAnsi"/>
          <w:color w:val="auto"/>
        </w:rPr>
        <w:t>Georgakopoulou</w:t>
      </w:r>
      <w:proofErr w:type="spellEnd"/>
      <w:r w:rsidRPr="00070202">
        <w:rPr>
          <w:rFonts w:asciiTheme="minorHAnsi" w:hAnsiTheme="minorHAnsi" w:cstheme="minorHAnsi"/>
          <w:color w:val="auto"/>
        </w:rPr>
        <w:t xml:space="preserve">, A. (2008) Analysing narratives as practices, </w:t>
      </w:r>
      <w:r w:rsidRPr="00070202">
        <w:rPr>
          <w:rFonts w:asciiTheme="minorHAnsi" w:hAnsiTheme="minorHAnsi" w:cstheme="minorHAnsi"/>
          <w:i/>
          <w:iCs/>
          <w:color w:val="auto"/>
        </w:rPr>
        <w:t>Qualitative Research</w:t>
      </w:r>
      <w:r w:rsidRPr="00070202">
        <w:rPr>
          <w:rFonts w:asciiTheme="minorHAnsi" w:hAnsiTheme="minorHAnsi" w:cstheme="minorHAnsi"/>
          <w:color w:val="auto"/>
        </w:rPr>
        <w:t>, Vol. 8, No. 3, pp. 379-387.</w:t>
      </w:r>
    </w:p>
    <w:p w:rsidR="0089059B" w:rsidRPr="00070202" w:rsidRDefault="0089059B" w:rsidP="004E439A">
      <w:pPr>
        <w:pStyle w:val="Default"/>
        <w:spacing w:before="100" w:beforeAutospacing="1" w:after="100" w:afterAutospacing="1"/>
        <w:ind w:left="567" w:hanging="567"/>
        <w:jc w:val="both"/>
        <w:rPr>
          <w:rFonts w:asciiTheme="minorHAnsi" w:hAnsiTheme="minorHAnsi" w:cstheme="minorHAnsi"/>
          <w:color w:val="auto"/>
        </w:rPr>
      </w:pPr>
      <w:proofErr w:type="spellStart"/>
      <w:r>
        <w:rPr>
          <w:rFonts w:asciiTheme="minorHAnsi" w:hAnsiTheme="minorHAnsi" w:cstheme="minorHAnsi"/>
          <w:color w:val="auto"/>
        </w:rPr>
        <w:t>Degn</w:t>
      </w:r>
      <w:proofErr w:type="spellEnd"/>
      <w:r>
        <w:rPr>
          <w:rFonts w:asciiTheme="minorHAnsi" w:hAnsiTheme="minorHAnsi" w:cstheme="minorHAnsi"/>
          <w:color w:val="auto"/>
        </w:rPr>
        <w:t xml:space="preserve">, L. (2014) Identity constructions and </w:t>
      </w:r>
      <w:r w:rsidR="00A727CE">
        <w:rPr>
          <w:rFonts w:asciiTheme="minorHAnsi" w:hAnsiTheme="minorHAnsi" w:cstheme="minorHAnsi"/>
          <w:color w:val="auto"/>
        </w:rPr>
        <w:t>sense making</w:t>
      </w:r>
      <w:r>
        <w:rPr>
          <w:rFonts w:asciiTheme="minorHAnsi" w:hAnsiTheme="minorHAnsi" w:cstheme="minorHAnsi"/>
          <w:color w:val="auto"/>
        </w:rPr>
        <w:t xml:space="preserve"> in higher education – a case study of Danish higher education department heads, </w:t>
      </w:r>
      <w:r w:rsidRPr="00A727CE">
        <w:rPr>
          <w:rFonts w:asciiTheme="minorHAnsi" w:hAnsiTheme="minorHAnsi" w:cstheme="minorHAnsi"/>
          <w:i/>
          <w:color w:val="auto"/>
        </w:rPr>
        <w:t>Studies in Higher Education</w:t>
      </w:r>
      <w:r>
        <w:rPr>
          <w:rFonts w:asciiTheme="minorHAnsi" w:hAnsiTheme="minorHAnsi" w:cstheme="minorHAnsi"/>
          <w:color w:val="auto"/>
        </w:rPr>
        <w:t xml:space="preserve">.  Available from: </w:t>
      </w:r>
      <w:hyperlink r:id="rId99" w:history="1">
        <w:r w:rsidRPr="002E5D25">
          <w:rPr>
            <w:rStyle w:val="Hyperlink"/>
            <w:rFonts w:asciiTheme="minorHAnsi" w:hAnsiTheme="minorHAnsi" w:cstheme="minorHAnsi"/>
          </w:rPr>
          <w:t>http://dx.doi.org/10.1080/03075079.2014.881345</w:t>
        </w:r>
      </w:hyperlink>
      <w:r>
        <w:rPr>
          <w:rFonts w:asciiTheme="minorHAnsi" w:hAnsiTheme="minorHAnsi" w:cstheme="minorHAnsi"/>
          <w:color w:val="auto"/>
        </w:rPr>
        <w:t xml:space="preserve"> [last accessed </w:t>
      </w:r>
      <w:r w:rsidR="00A727CE">
        <w:rPr>
          <w:rFonts w:asciiTheme="minorHAnsi" w:hAnsiTheme="minorHAnsi" w:cstheme="minorHAnsi"/>
          <w:color w:val="auto"/>
        </w:rPr>
        <w:t>15</w:t>
      </w:r>
      <w:r w:rsidR="00A727CE" w:rsidRPr="00861C24">
        <w:rPr>
          <w:rFonts w:asciiTheme="minorHAnsi" w:hAnsiTheme="minorHAnsi" w:cstheme="minorHAnsi"/>
          <w:color w:val="auto"/>
          <w:vertAlign w:val="superscript"/>
        </w:rPr>
        <w:t>th</w:t>
      </w:r>
      <w:r w:rsidR="00A727CE">
        <w:rPr>
          <w:rFonts w:asciiTheme="minorHAnsi" w:hAnsiTheme="minorHAnsi" w:cstheme="minorHAnsi"/>
          <w:color w:val="auto"/>
        </w:rPr>
        <w:t xml:space="preserve"> April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De Souza, H.G., Harish, J., Jacobs, G., </w:t>
      </w:r>
      <w:proofErr w:type="spellStart"/>
      <w:r w:rsidRPr="00070202">
        <w:rPr>
          <w:rFonts w:asciiTheme="minorHAnsi" w:hAnsiTheme="minorHAnsi" w:cstheme="minorHAnsi"/>
          <w:sz w:val="24"/>
          <w:szCs w:val="24"/>
        </w:rPr>
        <w:t>Nagan</w:t>
      </w:r>
      <w:proofErr w:type="spellEnd"/>
      <w:r w:rsidRPr="00070202">
        <w:rPr>
          <w:rFonts w:asciiTheme="minorHAnsi" w:hAnsiTheme="minorHAnsi" w:cstheme="minorHAnsi"/>
          <w:sz w:val="24"/>
          <w:szCs w:val="24"/>
        </w:rPr>
        <w:t xml:space="preserve">, W., </w:t>
      </w:r>
      <w:proofErr w:type="spellStart"/>
      <w:r w:rsidRPr="00070202">
        <w:rPr>
          <w:rFonts w:asciiTheme="minorHAnsi" w:hAnsiTheme="minorHAnsi" w:cstheme="minorHAnsi"/>
          <w:sz w:val="24"/>
          <w:szCs w:val="24"/>
        </w:rPr>
        <w:t>Slaus</w:t>
      </w:r>
      <w:proofErr w:type="spellEnd"/>
      <w:r w:rsidRPr="00070202">
        <w:rPr>
          <w:rFonts w:asciiTheme="minorHAnsi" w:hAnsiTheme="minorHAnsi" w:cstheme="minorHAnsi"/>
          <w:sz w:val="24"/>
          <w:szCs w:val="24"/>
        </w:rPr>
        <w:t xml:space="preserve">, I. and </w:t>
      </w:r>
      <w:proofErr w:type="spellStart"/>
      <w:r w:rsidRPr="00070202">
        <w:rPr>
          <w:rFonts w:asciiTheme="minorHAnsi" w:hAnsiTheme="minorHAnsi" w:cstheme="minorHAnsi"/>
          <w:sz w:val="24"/>
          <w:szCs w:val="24"/>
        </w:rPr>
        <w:t>Zucconi</w:t>
      </w:r>
      <w:proofErr w:type="spellEnd"/>
      <w:r w:rsidRPr="00070202">
        <w:rPr>
          <w:rFonts w:asciiTheme="minorHAnsi" w:hAnsiTheme="minorHAnsi" w:cstheme="minorHAnsi"/>
          <w:sz w:val="24"/>
          <w:szCs w:val="24"/>
        </w:rPr>
        <w:t xml:space="preserve">, A. (2013) Reflections on the future of global higher education: WAAS conference report. </w:t>
      </w:r>
      <w:r w:rsidRPr="00070202">
        <w:rPr>
          <w:rFonts w:asciiTheme="minorHAnsi" w:hAnsiTheme="minorHAnsi" w:cstheme="minorHAnsi"/>
          <w:i/>
          <w:sz w:val="24"/>
          <w:szCs w:val="24"/>
        </w:rPr>
        <w:t>Cadmus</w:t>
      </w:r>
      <w:r w:rsidRPr="00070202">
        <w:rPr>
          <w:rFonts w:asciiTheme="minorHAnsi" w:hAnsiTheme="minorHAnsi" w:cstheme="minorHAnsi"/>
          <w:sz w:val="24"/>
          <w:szCs w:val="24"/>
        </w:rPr>
        <w:t xml:space="preserve">, Vol. 2, </w:t>
      </w:r>
      <w:proofErr w:type="spellStart"/>
      <w:r w:rsidRPr="00070202">
        <w:rPr>
          <w:rFonts w:asciiTheme="minorHAnsi" w:hAnsiTheme="minorHAnsi" w:cstheme="minorHAnsi"/>
          <w:sz w:val="24"/>
          <w:szCs w:val="24"/>
        </w:rPr>
        <w:t>Iss</w:t>
      </w:r>
      <w:proofErr w:type="spell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1</w:t>
      </w:r>
      <w:proofErr w:type="gramEnd"/>
      <w:r w:rsidRPr="00070202">
        <w:rPr>
          <w:rFonts w:asciiTheme="minorHAnsi" w:hAnsiTheme="minorHAnsi" w:cstheme="minorHAnsi"/>
          <w:sz w:val="24"/>
          <w:szCs w:val="24"/>
        </w:rPr>
        <w:t xml:space="preserve">, (October), pp. 62-84.  Available from: </w:t>
      </w:r>
      <w:hyperlink r:id="rId100" w:history="1">
        <w:r w:rsidRPr="00070202">
          <w:rPr>
            <w:rStyle w:val="Hyperlink"/>
            <w:rFonts w:asciiTheme="minorHAnsi" w:hAnsiTheme="minorHAnsi" w:cstheme="minorHAnsi"/>
            <w:sz w:val="24"/>
            <w:szCs w:val="24"/>
          </w:rPr>
          <w:t>http://cadmusjournal.org/</w:t>
        </w:r>
      </w:hyperlink>
      <w:r w:rsidRPr="00070202">
        <w:rPr>
          <w:rFonts w:asciiTheme="minorHAnsi" w:hAnsiTheme="minorHAnsi" w:cstheme="minorHAnsi"/>
          <w:sz w:val="24"/>
          <w:szCs w:val="24"/>
        </w:rPr>
        <w:t xml:space="preserve"> [accessed 9</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color w:val="000000"/>
          <w:sz w:val="24"/>
          <w:szCs w:val="24"/>
          <w:lang w:eastAsia="en-IE"/>
        </w:rPr>
      </w:pPr>
      <w:r w:rsidRPr="00070202">
        <w:rPr>
          <w:rFonts w:asciiTheme="minorHAnsi" w:hAnsiTheme="minorHAnsi" w:cstheme="minorHAnsi"/>
          <w:color w:val="000000"/>
          <w:sz w:val="24"/>
          <w:szCs w:val="24"/>
          <w:lang w:eastAsia="en-IE"/>
        </w:rPr>
        <w:t xml:space="preserve">De Witt, B. and Meyer, R. (1998) </w:t>
      </w:r>
      <w:r w:rsidRPr="00070202">
        <w:rPr>
          <w:rFonts w:asciiTheme="minorHAnsi" w:hAnsiTheme="minorHAnsi" w:cstheme="minorHAnsi"/>
          <w:i/>
          <w:color w:val="000000"/>
          <w:sz w:val="24"/>
          <w:szCs w:val="24"/>
          <w:lang w:eastAsia="en-IE"/>
        </w:rPr>
        <w:t>Strategy: process, content, context,</w:t>
      </w:r>
      <w:r w:rsidRPr="00070202">
        <w:rPr>
          <w:rFonts w:asciiTheme="minorHAnsi" w:hAnsiTheme="minorHAnsi" w:cstheme="minorHAnsi"/>
          <w:color w:val="000000"/>
          <w:sz w:val="24"/>
          <w:szCs w:val="24"/>
          <w:lang w:eastAsia="en-IE"/>
        </w:rPr>
        <w:t xml:space="preserve"> (2</w:t>
      </w:r>
      <w:r w:rsidRPr="00070202">
        <w:rPr>
          <w:rFonts w:asciiTheme="minorHAnsi" w:hAnsiTheme="minorHAnsi" w:cstheme="minorHAnsi"/>
          <w:color w:val="000000"/>
          <w:sz w:val="24"/>
          <w:szCs w:val="24"/>
          <w:vertAlign w:val="superscript"/>
          <w:lang w:eastAsia="en-IE"/>
        </w:rPr>
        <w:t>nd</w:t>
      </w:r>
      <w:r w:rsidRPr="00070202">
        <w:rPr>
          <w:rFonts w:asciiTheme="minorHAnsi" w:hAnsiTheme="minorHAnsi" w:cstheme="minorHAnsi"/>
          <w:color w:val="000000"/>
          <w:sz w:val="24"/>
          <w:szCs w:val="24"/>
          <w:lang w:eastAsia="en-IE"/>
        </w:rPr>
        <w:t xml:space="preserve"> Ed.), Oxford: International Thompson Business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color w:val="000000"/>
          <w:sz w:val="24"/>
          <w:szCs w:val="24"/>
          <w:lang w:eastAsia="en-IE"/>
        </w:rPr>
      </w:pPr>
      <w:proofErr w:type="gramStart"/>
      <w:r w:rsidRPr="00070202">
        <w:rPr>
          <w:rFonts w:asciiTheme="minorHAnsi" w:hAnsiTheme="minorHAnsi" w:cstheme="minorHAnsi"/>
          <w:color w:val="000000"/>
          <w:sz w:val="24"/>
          <w:szCs w:val="24"/>
          <w:lang w:eastAsia="en-IE"/>
        </w:rPr>
        <w:t xml:space="preserve">De Witt, B. and Meyer, R. (2005) </w:t>
      </w:r>
      <w:r w:rsidRPr="00070202">
        <w:rPr>
          <w:rFonts w:asciiTheme="minorHAnsi" w:hAnsiTheme="minorHAnsi" w:cstheme="minorHAnsi"/>
          <w:i/>
          <w:color w:val="000000"/>
          <w:sz w:val="24"/>
          <w:szCs w:val="24"/>
          <w:lang w:eastAsia="en-IE"/>
        </w:rPr>
        <w:t>Strategy synthesis: Resolving strategy paradoxes to create competitive advantage,</w:t>
      </w:r>
      <w:r w:rsidRPr="00070202">
        <w:rPr>
          <w:rFonts w:asciiTheme="minorHAnsi" w:hAnsiTheme="minorHAnsi" w:cstheme="minorHAnsi"/>
          <w:color w:val="000000"/>
          <w:sz w:val="24"/>
          <w:szCs w:val="24"/>
          <w:lang w:eastAsia="en-IE"/>
        </w:rPr>
        <w:t xml:space="preserve"> (2</w:t>
      </w:r>
      <w:r w:rsidRPr="00070202">
        <w:rPr>
          <w:rFonts w:asciiTheme="minorHAnsi" w:hAnsiTheme="minorHAnsi" w:cstheme="minorHAnsi"/>
          <w:color w:val="000000"/>
          <w:sz w:val="24"/>
          <w:szCs w:val="24"/>
          <w:vertAlign w:val="superscript"/>
          <w:lang w:eastAsia="en-IE"/>
        </w:rPr>
        <w:t>nd</w:t>
      </w:r>
      <w:r w:rsidRPr="00070202">
        <w:rPr>
          <w:rFonts w:asciiTheme="minorHAnsi" w:hAnsiTheme="minorHAnsi" w:cstheme="minorHAnsi"/>
          <w:color w:val="000000"/>
          <w:sz w:val="24"/>
          <w:szCs w:val="24"/>
          <w:lang w:eastAsia="en-IE"/>
        </w:rPr>
        <w:t xml:space="preserve"> Ed.).</w:t>
      </w:r>
      <w:proofErr w:type="gramEnd"/>
      <w:r w:rsidRPr="00070202">
        <w:rPr>
          <w:rFonts w:asciiTheme="minorHAnsi" w:hAnsiTheme="minorHAnsi" w:cstheme="minorHAnsi"/>
          <w:color w:val="000000"/>
          <w:sz w:val="24"/>
          <w:szCs w:val="24"/>
          <w:lang w:eastAsia="en-IE"/>
        </w:rPr>
        <w:t xml:space="preserve"> </w:t>
      </w:r>
      <w:proofErr w:type="gramStart"/>
      <w:r w:rsidRPr="00070202">
        <w:rPr>
          <w:rFonts w:asciiTheme="minorHAnsi" w:hAnsiTheme="minorHAnsi" w:cstheme="minorHAnsi"/>
          <w:color w:val="000000"/>
          <w:sz w:val="24"/>
          <w:szCs w:val="24"/>
          <w:lang w:eastAsia="en-IE"/>
        </w:rPr>
        <w:t>London: Thompson Learning.</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Deal, T.E. and Kennedy, A.A. (1982) </w:t>
      </w:r>
      <w:proofErr w:type="gramStart"/>
      <w:r w:rsidRPr="00070202">
        <w:rPr>
          <w:rFonts w:asciiTheme="minorHAnsi" w:hAnsiTheme="minorHAnsi" w:cstheme="minorHAnsi"/>
          <w:i/>
          <w:iCs/>
          <w:sz w:val="24"/>
          <w:szCs w:val="24"/>
        </w:rPr>
        <w:t>Corporate</w:t>
      </w:r>
      <w:proofErr w:type="gramEnd"/>
      <w:r w:rsidRPr="00070202">
        <w:rPr>
          <w:rFonts w:asciiTheme="minorHAnsi" w:hAnsiTheme="minorHAnsi" w:cstheme="minorHAnsi"/>
          <w:i/>
          <w:iCs/>
          <w:sz w:val="24"/>
          <w:szCs w:val="24"/>
        </w:rPr>
        <w:t xml:space="preserve"> cultures: The rights and rituals of corporate life. </w:t>
      </w:r>
      <w:r w:rsidRPr="00070202">
        <w:rPr>
          <w:rFonts w:asciiTheme="minorHAnsi" w:hAnsiTheme="minorHAnsi" w:cstheme="minorHAnsi"/>
          <w:sz w:val="24"/>
          <w:szCs w:val="24"/>
        </w:rPr>
        <w:t>Reading, MA: Addison-Wesley.</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Deal, T.E. and Kennedy, A.A. (1988) </w:t>
      </w:r>
      <w:proofErr w:type="gramStart"/>
      <w:r w:rsidRPr="00070202">
        <w:rPr>
          <w:rFonts w:asciiTheme="minorHAnsi" w:hAnsiTheme="minorHAnsi" w:cstheme="minorHAnsi"/>
          <w:i/>
          <w:iCs/>
          <w:sz w:val="24"/>
          <w:szCs w:val="24"/>
        </w:rPr>
        <w:t>Corporate</w:t>
      </w:r>
      <w:proofErr w:type="gramEnd"/>
      <w:r w:rsidRPr="00070202">
        <w:rPr>
          <w:rFonts w:asciiTheme="minorHAnsi" w:hAnsiTheme="minorHAnsi" w:cstheme="minorHAnsi"/>
          <w:i/>
          <w:iCs/>
          <w:sz w:val="24"/>
          <w:szCs w:val="24"/>
        </w:rPr>
        <w:t xml:space="preserve"> cultures: The rites and rituals of corporate life, </w:t>
      </w:r>
      <w:r w:rsidRPr="00070202">
        <w:rPr>
          <w:rFonts w:asciiTheme="minorHAnsi" w:hAnsiTheme="minorHAnsi" w:cstheme="minorHAnsi"/>
          <w:iCs/>
          <w:sz w:val="24"/>
          <w:szCs w:val="24"/>
        </w:rPr>
        <w:t>(2</w:t>
      </w:r>
      <w:r w:rsidRPr="00070202">
        <w:rPr>
          <w:rFonts w:asciiTheme="minorHAnsi" w:hAnsiTheme="minorHAnsi" w:cstheme="minorHAnsi"/>
          <w:iCs/>
          <w:sz w:val="24"/>
          <w:szCs w:val="24"/>
          <w:vertAlign w:val="superscript"/>
        </w:rPr>
        <w:t>nd</w:t>
      </w:r>
      <w:r w:rsidRPr="00070202">
        <w:rPr>
          <w:rFonts w:asciiTheme="minorHAnsi" w:hAnsiTheme="minorHAnsi" w:cstheme="minorHAnsi"/>
          <w:iCs/>
          <w:sz w:val="24"/>
          <w:szCs w:val="24"/>
        </w:rPr>
        <w:t xml:space="preserve"> Ed.)</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Penguin.</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Deal, T.E. and Kennedy, A.A. (2000) </w:t>
      </w:r>
      <w:proofErr w:type="gramStart"/>
      <w:r w:rsidRPr="00070202">
        <w:rPr>
          <w:rFonts w:asciiTheme="minorHAnsi" w:hAnsiTheme="minorHAnsi" w:cstheme="minorHAnsi"/>
          <w:i/>
          <w:iCs/>
          <w:sz w:val="24"/>
          <w:szCs w:val="24"/>
        </w:rPr>
        <w:t>Corporate</w:t>
      </w:r>
      <w:proofErr w:type="gramEnd"/>
      <w:r w:rsidRPr="00070202">
        <w:rPr>
          <w:rFonts w:asciiTheme="minorHAnsi" w:hAnsiTheme="minorHAnsi" w:cstheme="minorHAnsi"/>
          <w:i/>
          <w:iCs/>
          <w:sz w:val="24"/>
          <w:szCs w:val="24"/>
        </w:rPr>
        <w:t xml:space="preserve"> cultures: The rites and rituals of corporate life, </w:t>
      </w:r>
      <w:r w:rsidRPr="00070202">
        <w:rPr>
          <w:rFonts w:asciiTheme="minorHAnsi" w:hAnsiTheme="minorHAnsi" w:cstheme="minorHAnsi"/>
          <w:iCs/>
          <w:sz w:val="24"/>
          <w:szCs w:val="24"/>
        </w:rPr>
        <w:t>(3</w:t>
      </w:r>
      <w:r w:rsidRPr="00070202">
        <w:rPr>
          <w:rFonts w:asciiTheme="minorHAnsi" w:hAnsiTheme="minorHAnsi" w:cstheme="minorHAnsi"/>
          <w:iCs/>
          <w:sz w:val="24"/>
          <w:szCs w:val="24"/>
          <w:vertAlign w:val="superscript"/>
        </w:rPr>
        <w:t>rd</w:t>
      </w:r>
      <w:r w:rsidRPr="00070202">
        <w:rPr>
          <w:rFonts w:asciiTheme="minorHAnsi" w:hAnsiTheme="minorHAnsi" w:cstheme="minorHAnsi"/>
          <w:iCs/>
          <w:sz w:val="24"/>
          <w:szCs w:val="24"/>
        </w:rPr>
        <w:t xml:space="preserve"> Ed.)</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Cambridge, MA, USA: Perseus Publishing.</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Deal, T.E. and Kennedy, A.A. (2000) </w:t>
      </w:r>
      <w:proofErr w:type="gramStart"/>
      <w:r w:rsidRPr="00070202">
        <w:rPr>
          <w:rFonts w:asciiTheme="minorHAnsi" w:hAnsiTheme="minorHAnsi" w:cstheme="minorHAnsi"/>
          <w:i/>
          <w:iCs/>
          <w:sz w:val="24"/>
          <w:szCs w:val="24"/>
        </w:rPr>
        <w:t>The</w:t>
      </w:r>
      <w:proofErr w:type="gramEnd"/>
      <w:r w:rsidRPr="00070202">
        <w:rPr>
          <w:rFonts w:asciiTheme="minorHAnsi" w:hAnsiTheme="minorHAnsi" w:cstheme="minorHAnsi"/>
          <w:i/>
          <w:iCs/>
          <w:sz w:val="24"/>
          <w:szCs w:val="24"/>
        </w:rPr>
        <w:t xml:space="preserve"> new organisation cultures, </w:t>
      </w:r>
      <w:r w:rsidRPr="00070202">
        <w:rPr>
          <w:rFonts w:asciiTheme="minorHAnsi" w:hAnsiTheme="minorHAnsi" w:cstheme="minorHAnsi"/>
          <w:sz w:val="24"/>
          <w:szCs w:val="24"/>
        </w:rPr>
        <w:t xml:space="preserve">London: </w:t>
      </w:r>
      <w:proofErr w:type="spellStart"/>
      <w:r w:rsidRPr="00070202">
        <w:rPr>
          <w:rFonts w:asciiTheme="minorHAnsi" w:hAnsiTheme="minorHAnsi" w:cstheme="minorHAnsi"/>
          <w:sz w:val="24"/>
          <w:szCs w:val="24"/>
        </w:rPr>
        <w:t>Texere</w:t>
      </w:r>
      <w:proofErr w:type="spellEnd"/>
      <w:r w:rsidRPr="00070202">
        <w:rPr>
          <w:rFonts w:asciiTheme="minorHAnsi" w:hAnsiTheme="minorHAnsi" w:cstheme="minorHAnsi"/>
          <w:sz w:val="24"/>
          <w:szCs w:val="24"/>
        </w:rPr>
        <w:t>.</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Delaney, A. and Healy, T. (2014) </w:t>
      </w:r>
      <w:proofErr w:type="gramStart"/>
      <w:r w:rsidRPr="00070202">
        <w:rPr>
          <w:rFonts w:asciiTheme="minorHAnsi" w:hAnsiTheme="minorHAnsi" w:cstheme="minorHAnsi"/>
          <w:i/>
          <w:sz w:val="24"/>
          <w:szCs w:val="24"/>
        </w:rPr>
        <w:t>We</w:t>
      </w:r>
      <w:proofErr w:type="gramEnd"/>
      <w:r w:rsidRPr="00070202">
        <w:rPr>
          <w:rFonts w:asciiTheme="minorHAnsi" w:hAnsiTheme="minorHAnsi" w:cstheme="minorHAnsi"/>
          <w:i/>
          <w:sz w:val="24"/>
          <w:szCs w:val="24"/>
        </w:rPr>
        <w:t xml:space="preserve"> need to talk about higher education.</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NERI Working Paper.</w:t>
      </w:r>
      <w:proofErr w:type="gramEnd"/>
      <w:r w:rsidRPr="00070202">
        <w:rPr>
          <w:rFonts w:asciiTheme="minorHAnsi" w:hAnsiTheme="minorHAnsi" w:cstheme="minorHAnsi"/>
          <w:sz w:val="24"/>
          <w:szCs w:val="24"/>
        </w:rPr>
        <w:t xml:space="preserve"> </w:t>
      </w:r>
      <w:proofErr w:type="spellStart"/>
      <w:proofErr w:type="gramStart"/>
      <w:r w:rsidRPr="00070202">
        <w:rPr>
          <w:rFonts w:asciiTheme="minorHAnsi" w:hAnsiTheme="minorHAnsi" w:cstheme="minorHAnsi"/>
          <w:sz w:val="24"/>
          <w:szCs w:val="24"/>
        </w:rPr>
        <w:t>Nevin</w:t>
      </w:r>
      <w:proofErr w:type="spellEnd"/>
      <w:r w:rsidRPr="00070202">
        <w:rPr>
          <w:rFonts w:asciiTheme="minorHAnsi" w:hAnsiTheme="minorHAnsi" w:cstheme="minorHAnsi"/>
          <w:sz w:val="24"/>
          <w:szCs w:val="24"/>
        </w:rPr>
        <w:t xml:space="preserve"> Economic Research Institute NERI WP 2014/ No 15.</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 xml:space="preserve">Available from: </w:t>
      </w:r>
      <w:hyperlink r:id="rId101" w:history="1">
        <w:r w:rsidRPr="00070202">
          <w:rPr>
            <w:rStyle w:val="Hyperlink"/>
            <w:rFonts w:asciiTheme="minorHAnsi" w:hAnsiTheme="minorHAnsi" w:cstheme="minorHAnsi"/>
            <w:sz w:val="24"/>
            <w:szCs w:val="24"/>
          </w:rPr>
          <w:t>www.NERInstitute.net</w:t>
        </w:r>
      </w:hyperlink>
      <w:r w:rsidRPr="00070202">
        <w:rPr>
          <w:rFonts w:asciiTheme="minorHAnsi" w:hAnsiTheme="minorHAnsi" w:cstheme="minorHAnsi"/>
          <w:sz w:val="24"/>
          <w:szCs w:val="24"/>
        </w:rPr>
        <w:t xml:space="preserve"> [last accessed March 31</w:t>
      </w:r>
      <w:r w:rsidRPr="00070202">
        <w:rPr>
          <w:rFonts w:asciiTheme="minorHAnsi" w:hAnsiTheme="minorHAnsi" w:cstheme="minorHAnsi"/>
          <w:sz w:val="24"/>
          <w:szCs w:val="24"/>
          <w:vertAlign w:val="superscript"/>
        </w:rPr>
        <w:t>st</w:t>
      </w:r>
      <w:r w:rsidRPr="00070202">
        <w:rPr>
          <w:rFonts w:asciiTheme="minorHAnsi" w:hAnsiTheme="minorHAnsi" w:cstheme="minorHAnsi"/>
          <w:sz w:val="24"/>
          <w:szCs w:val="24"/>
        </w:rPr>
        <w:t xml:space="preserve"> 2014].</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lastRenderedPageBreak/>
        <w:t>Denscombe</w:t>
      </w:r>
      <w:proofErr w:type="spellEnd"/>
      <w:r w:rsidRPr="00070202">
        <w:rPr>
          <w:rFonts w:asciiTheme="minorHAnsi" w:hAnsiTheme="minorHAnsi" w:cstheme="minorHAnsi"/>
          <w:sz w:val="24"/>
          <w:szCs w:val="24"/>
        </w:rPr>
        <w:t xml:space="preserve">, M. (1998) </w:t>
      </w:r>
      <w:proofErr w:type="gramStart"/>
      <w:r w:rsidRPr="00070202">
        <w:rPr>
          <w:rFonts w:asciiTheme="minorHAnsi" w:hAnsiTheme="minorHAnsi" w:cstheme="minorHAnsi"/>
          <w:i/>
          <w:sz w:val="24"/>
          <w:szCs w:val="24"/>
        </w:rPr>
        <w:t>The</w:t>
      </w:r>
      <w:proofErr w:type="gramEnd"/>
      <w:r w:rsidRPr="00070202">
        <w:rPr>
          <w:rFonts w:asciiTheme="minorHAnsi" w:hAnsiTheme="minorHAnsi" w:cstheme="minorHAnsi"/>
          <w:i/>
          <w:sz w:val="24"/>
          <w:szCs w:val="24"/>
        </w:rPr>
        <w:t xml:space="preserve"> good research guide.</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Buckingham: Open University Press.</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Denzin, N. K. and Lincoln, Y. S. (eds.) (1998) </w:t>
      </w:r>
      <w:r w:rsidRPr="00070202">
        <w:rPr>
          <w:rFonts w:asciiTheme="minorHAnsi" w:hAnsiTheme="minorHAnsi" w:cstheme="minorHAnsi"/>
          <w:i/>
          <w:iCs/>
          <w:sz w:val="24"/>
          <w:szCs w:val="24"/>
        </w:rPr>
        <w:t>Handbook of qualitative research.</w:t>
      </w:r>
      <w:proofErr w:type="gramEnd"/>
      <w:r w:rsidRPr="00070202">
        <w:rPr>
          <w:rFonts w:asciiTheme="minorHAnsi" w:hAnsiTheme="minorHAnsi" w:cstheme="minorHAnsi"/>
          <w:i/>
          <w:iCs/>
          <w:sz w:val="24"/>
          <w:szCs w:val="24"/>
        </w:rPr>
        <w:t xml:space="preserve"> </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Thousand Oaks, CA: Sage.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Denzin, N.K. and Lincoln, Y.S. (Eds.) (2011) </w:t>
      </w:r>
      <w:r w:rsidRPr="00070202">
        <w:rPr>
          <w:rFonts w:asciiTheme="minorHAnsi" w:hAnsiTheme="minorHAnsi" w:cstheme="minorHAnsi"/>
          <w:i/>
          <w:sz w:val="24"/>
          <w:szCs w:val="24"/>
        </w:rPr>
        <w:t>Handbook of qualitative research</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Sage.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iCs/>
          <w:sz w:val="24"/>
          <w:szCs w:val="24"/>
          <w:lang w:val="en-GB"/>
        </w:rPr>
      </w:pPr>
      <w:proofErr w:type="gramStart"/>
      <w:r w:rsidRPr="00070202">
        <w:rPr>
          <w:rFonts w:asciiTheme="minorHAnsi" w:hAnsiTheme="minorHAnsi" w:cstheme="minorHAnsi"/>
          <w:sz w:val="24"/>
          <w:szCs w:val="24"/>
          <w:lang w:val="en-GB"/>
        </w:rPr>
        <w:t>Department of Education and Skills</w:t>
      </w:r>
      <w:r w:rsidR="00F51265">
        <w:rPr>
          <w:rFonts w:asciiTheme="minorHAnsi" w:hAnsiTheme="minorHAnsi" w:cstheme="minorHAnsi"/>
          <w:sz w:val="24"/>
          <w:szCs w:val="24"/>
          <w:lang w:val="en-GB"/>
        </w:rPr>
        <w:t xml:space="preserve"> (</w:t>
      </w:r>
      <w:proofErr w:type="spellStart"/>
      <w:r w:rsidR="00F51265">
        <w:rPr>
          <w:rFonts w:asciiTheme="minorHAnsi" w:hAnsiTheme="minorHAnsi" w:cstheme="minorHAnsi"/>
          <w:sz w:val="24"/>
          <w:szCs w:val="24"/>
          <w:lang w:val="en-GB"/>
        </w:rPr>
        <w:t>DoES</w:t>
      </w:r>
      <w:proofErr w:type="spellEnd"/>
      <w:r w:rsidR="00F51265">
        <w:rPr>
          <w:rFonts w:asciiTheme="minorHAnsi" w:hAnsiTheme="minorHAnsi" w:cstheme="minorHAnsi"/>
          <w:sz w:val="24"/>
          <w:szCs w:val="24"/>
          <w:lang w:val="en-GB"/>
        </w:rPr>
        <w:t>)</w:t>
      </w:r>
      <w:r w:rsidRPr="00070202">
        <w:rPr>
          <w:rFonts w:asciiTheme="minorHAnsi" w:hAnsiTheme="minorHAnsi" w:cstheme="minorHAnsi"/>
          <w:sz w:val="24"/>
          <w:szCs w:val="24"/>
          <w:lang w:val="en-GB"/>
        </w:rPr>
        <w:t xml:space="preserve"> (2013) </w:t>
      </w:r>
      <w:r w:rsidRPr="00070202">
        <w:rPr>
          <w:rFonts w:asciiTheme="minorHAnsi" w:hAnsiTheme="minorHAnsi" w:cstheme="minorHAnsi"/>
          <w:i/>
          <w:iCs/>
          <w:sz w:val="24"/>
          <w:szCs w:val="24"/>
          <w:lang w:val="en-GB"/>
        </w:rPr>
        <w:t>Projections of demand for full time third level education, 2013-2027, (</w:t>
      </w:r>
      <w:r w:rsidRPr="00070202">
        <w:rPr>
          <w:rFonts w:asciiTheme="minorHAnsi" w:hAnsiTheme="minorHAnsi" w:cstheme="minorHAnsi"/>
          <w:iCs/>
          <w:sz w:val="24"/>
          <w:szCs w:val="24"/>
          <w:lang w:val="en-GB"/>
        </w:rPr>
        <w:t>July)</w:t>
      </w:r>
      <w:r w:rsidRPr="00070202">
        <w:rPr>
          <w:rFonts w:asciiTheme="minorHAnsi" w:hAnsiTheme="minorHAnsi" w:cstheme="minorHAnsi"/>
          <w:i/>
          <w:iCs/>
          <w:sz w:val="24"/>
          <w:szCs w:val="24"/>
          <w:lang w:val="en-GB"/>
        </w:rPr>
        <w:t>.</w:t>
      </w:r>
      <w:proofErr w:type="gramEnd"/>
      <w:r w:rsidRPr="00070202">
        <w:rPr>
          <w:rFonts w:asciiTheme="minorHAnsi" w:hAnsiTheme="minorHAnsi" w:cstheme="minorHAnsi"/>
          <w:i/>
          <w:iCs/>
          <w:sz w:val="24"/>
          <w:szCs w:val="24"/>
          <w:lang w:val="en-GB"/>
        </w:rPr>
        <w:t xml:space="preserve"> </w:t>
      </w:r>
      <w:r w:rsidRPr="00070202">
        <w:rPr>
          <w:rFonts w:asciiTheme="minorHAnsi" w:hAnsiTheme="minorHAnsi" w:cstheme="minorHAnsi"/>
          <w:i/>
          <w:sz w:val="24"/>
          <w:szCs w:val="24"/>
          <w:lang w:val="en-GB"/>
        </w:rPr>
        <w:t xml:space="preserve"> </w:t>
      </w:r>
      <w:r w:rsidRPr="00070202">
        <w:rPr>
          <w:rFonts w:asciiTheme="minorHAnsi" w:hAnsiTheme="minorHAnsi" w:cstheme="minorHAnsi"/>
          <w:sz w:val="24"/>
          <w:szCs w:val="24"/>
          <w:lang w:val="en-GB"/>
        </w:rPr>
        <w:t xml:space="preserve">Dublin: The Stationery Office.  Also available from: </w:t>
      </w:r>
      <w:hyperlink r:id="rId102" w:history="1">
        <w:r w:rsidRPr="00070202">
          <w:rPr>
            <w:rStyle w:val="Hyperlink"/>
            <w:rFonts w:asciiTheme="minorHAnsi" w:hAnsiTheme="minorHAnsi" w:cstheme="minorHAnsi"/>
            <w:sz w:val="24"/>
            <w:szCs w:val="24"/>
            <w:lang w:val="en-GB"/>
          </w:rPr>
          <w:t>http://www.education.ie/en/Publications/Statistics/Statistical-Reports/Projections-of-demand-for-full-time-Third-Level-Education-2013-2027.pdf</w:t>
        </w:r>
      </w:hyperlink>
      <w:r w:rsidRPr="00070202">
        <w:rPr>
          <w:rFonts w:asciiTheme="minorHAnsi" w:hAnsiTheme="minorHAnsi" w:cstheme="minorHAnsi"/>
          <w:sz w:val="24"/>
          <w:szCs w:val="24"/>
          <w:lang w:val="en-GB"/>
        </w:rPr>
        <w:t xml:space="preserve"> [last accessed 6</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February 2014].</w:t>
      </w:r>
    </w:p>
    <w:p w:rsidR="00070202" w:rsidRPr="00070202" w:rsidRDefault="00070202" w:rsidP="004E439A">
      <w:pPr>
        <w:shd w:val="clear" w:color="auto" w:fill="FFFFFF" w:themeFill="background1"/>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t xml:space="preserve">Department of Finance </w:t>
      </w:r>
      <w:r w:rsidR="00F51265">
        <w:rPr>
          <w:rFonts w:asciiTheme="minorHAnsi" w:hAnsiTheme="minorHAnsi" w:cstheme="minorHAnsi"/>
          <w:sz w:val="24"/>
          <w:szCs w:val="24"/>
          <w:lang w:val="en-GB"/>
        </w:rPr>
        <w:t>(</w:t>
      </w:r>
      <w:proofErr w:type="spellStart"/>
      <w:r w:rsidR="00F51265">
        <w:rPr>
          <w:rFonts w:asciiTheme="minorHAnsi" w:hAnsiTheme="minorHAnsi" w:cstheme="minorHAnsi"/>
          <w:sz w:val="24"/>
          <w:szCs w:val="24"/>
          <w:lang w:val="en-GB"/>
        </w:rPr>
        <w:t>DoF</w:t>
      </w:r>
      <w:proofErr w:type="spellEnd"/>
      <w:r w:rsidR="00F51265">
        <w:rPr>
          <w:rFonts w:asciiTheme="minorHAnsi" w:hAnsiTheme="minorHAnsi" w:cstheme="minorHAnsi"/>
          <w:sz w:val="24"/>
          <w:szCs w:val="24"/>
          <w:lang w:val="en-GB"/>
        </w:rPr>
        <w:t xml:space="preserve">) </w:t>
      </w:r>
      <w:r w:rsidRPr="00070202">
        <w:rPr>
          <w:rFonts w:asciiTheme="minorHAnsi" w:hAnsiTheme="minorHAnsi" w:cstheme="minorHAnsi"/>
          <w:sz w:val="24"/>
          <w:szCs w:val="24"/>
          <w:lang w:val="en-GB"/>
        </w:rPr>
        <w:t xml:space="preserve">(2009) </w:t>
      </w:r>
      <w:r w:rsidRPr="00070202">
        <w:rPr>
          <w:rFonts w:asciiTheme="minorHAnsi" w:hAnsiTheme="minorHAnsi" w:cstheme="minorHAnsi"/>
          <w:i/>
          <w:sz w:val="24"/>
          <w:szCs w:val="24"/>
          <w:lang w:val="en-GB"/>
        </w:rPr>
        <w:t>Report of the special group on public service numbers and expenditure programmes: Volumes I &amp; II (</w:t>
      </w:r>
      <w:r w:rsidRPr="00070202">
        <w:rPr>
          <w:rFonts w:asciiTheme="minorHAnsi" w:hAnsiTheme="minorHAnsi" w:cstheme="minorHAnsi"/>
          <w:sz w:val="24"/>
          <w:szCs w:val="24"/>
          <w:lang w:val="en-GB"/>
        </w:rPr>
        <w:t>See also McCarthy Report</w:t>
      </w:r>
      <w:r w:rsidRPr="00070202">
        <w:rPr>
          <w:rFonts w:asciiTheme="minorHAnsi" w:hAnsiTheme="minorHAnsi" w:cstheme="minorHAnsi"/>
          <w:i/>
          <w:sz w:val="24"/>
          <w:szCs w:val="24"/>
          <w:lang w:val="en-GB"/>
        </w:rPr>
        <w:t>).</w:t>
      </w:r>
      <w:r w:rsidRPr="00070202">
        <w:rPr>
          <w:rFonts w:asciiTheme="minorHAnsi" w:hAnsiTheme="minorHAnsi" w:cstheme="minorHAnsi"/>
          <w:sz w:val="24"/>
          <w:szCs w:val="24"/>
          <w:lang w:val="en-GB"/>
        </w:rPr>
        <w:t xml:space="preserve">  Dublin: The Stationery Office.</w:t>
      </w:r>
    </w:p>
    <w:p w:rsidR="00070202" w:rsidRPr="00070202" w:rsidRDefault="00F51265" w:rsidP="004E439A">
      <w:pPr>
        <w:shd w:val="clear" w:color="auto" w:fill="FFFFFF" w:themeFill="background1"/>
        <w:spacing w:before="100" w:beforeAutospacing="1" w:after="100" w:afterAutospacing="1" w:line="240" w:lineRule="auto"/>
        <w:ind w:left="567" w:hanging="567"/>
        <w:jc w:val="both"/>
        <w:rPr>
          <w:rFonts w:asciiTheme="minorHAnsi" w:hAnsiTheme="minorHAnsi" w:cstheme="minorHAnsi"/>
          <w:sz w:val="24"/>
          <w:szCs w:val="24"/>
          <w:lang w:val="en-GB"/>
        </w:rPr>
      </w:pPr>
      <w:proofErr w:type="spellStart"/>
      <w:proofErr w:type="gramStart"/>
      <w:r>
        <w:rPr>
          <w:rFonts w:asciiTheme="minorHAnsi" w:hAnsiTheme="minorHAnsi" w:cstheme="minorHAnsi"/>
          <w:sz w:val="24"/>
          <w:szCs w:val="24"/>
          <w:lang w:val="en-GB"/>
        </w:rPr>
        <w:t>DoF</w:t>
      </w:r>
      <w:proofErr w:type="spellEnd"/>
      <w:r>
        <w:rPr>
          <w:rFonts w:asciiTheme="minorHAnsi" w:hAnsiTheme="minorHAnsi" w:cstheme="minorHAnsi"/>
          <w:sz w:val="24"/>
          <w:szCs w:val="24"/>
          <w:lang w:val="en-GB"/>
        </w:rPr>
        <w:t xml:space="preserve"> </w:t>
      </w:r>
      <w:r w:rsidR="00070202" w:rsidRPr="00070202">
        <w:rPr>
          <w:rFonts w:asciiTheme="minorHAnsi" w:hAnsiTheme="minorHAnsi" w:cstheme="minorHAnsi"/>
          <w:sz w:val="24"/>
          <w:szCs w:val="24"/>
          <w:lang w:val="en-GB"/>
        </w:rPr>
        <w:t xml:space="preserve">(2010) </w:t>
      </w:r>
      <w:r w:rsidR="00070202" w:rsidRPr="00070202">
        <w:rPr>
          <w:rFonts w:asciiTheme="minorHAnsi" w:hAnsiTheme="minorHAnsi" w:cstheme="minorHAnsi"/>
          <w:i/>
          <w:sz w:val="24"/>
          <w:szCs w:val="24"/>
          <w:lang w:val="en-GB"/>
        </w:rPr>
        <w:t>Infrastructure investment priorities 2010 – 2016: A financial framework.</w:t>
      </w:r>
      <w:proofErr w:type="gramEnd"/>
      <w:r w:rsidR="00070202" w:rsidRPr="00070202">
        <w:rPr>
          <w:rFonts w:asciiTheme="minorHAnsi" w:hAnsiTheme="minorHAnsi" w:cstheme="minorHAnsi"/>
          <w:sz w:val="24"/>
          <w:szCs w:val="24"/>
          <w:lang w:val="en-GB"/>
        </w:rPr>
        <w:t xml:space="preserve">  Dublin: The Stationery Office.</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Do</w:t>
      </w:r>
      <w:r w:rsidR="00F51265">
        <w:rPr>
          <w:rFonts w:asciiTheme="minorHAnsi" w:hAnsiTheme="minorHAnsi" w:cstheme="minorHAnsi"/>
          <w:sz w:val="24"/>
          <w:szCs w:val="24"/>
        </w:rPr>
        <w:t>p</w:t>
      </w:r>
      <w:r w:rsidRPr="00070202">
        <w:rPr>
          <w:rFonts w:asciiTheme="minorHAnsi" w:hAnsiTheme="minorHAnsi" w:cstheme="minorHAnsi"/>
          <w:sz w:val="24"/>
          <w:szCs w:val="24"/>
        </w:rPr>
        <w:t xml:space="preserve">son, S. and </w:t>
      </w:r>
      <w:proofErr w:type="spellStart"/>
      <w:r w:rsidRPr="00070202">
        <w:rPr>
          <w:rFonts w:asciiTheme="minorHAnsi" w:hAnsiTheme="minorHAnsi" w:cstheme="minorHAnsi"/>
          <w:sz w:val="24"/>
          <w:szCs w:val="24"/>
        </w:rPr>
        <w:t>McNay</w:t>
      </w:r>
      <w:proofErr w:type="spellEnd"/>
      <w:r w:rsidRPr="00070202">
        <w:rPr>
          <w:rFonts w:asciiTheme="minorHAnsi" w:hAnsiTheme="minorHAnsi" w:cstheme="minorHAnsi"/>
          <w:sz w:val="24"/>
          <w:szCs w:val="24"/>
        </w:rPr>
        <w:t xml:space="preserve">, I. (1996) </w:t>
      </w:r>
      <w:r w:rsidRPr="00070202">
        <w:rPr>
          <w:rFonts w:asciiTheme="minorHAnsi" w:hAnsiTheme="minorHAnsi" w:cstheme="minorHAnsi"/>
          <w:iCs/>
          <w:sz w:val="24"/>
          <w:szCs w:val="24"/>
        </w:rPr>
        <w:t>Organisational culture,</w:t>
      </w:r>
      <w:r w:rsidRPr="00070202">
        <w:rPr>
          <w:rFonts w:asciiTheme="minorHAnsi" w:hAnsiTheme="minorHAnsi" w:cstheme="minorHAnsi"/>
          <w:i/>
          <w:iCs/>
          <w:sz w:val="24"/>
          <w:szCs w:val="24"/>
        </w:rPr>
        <w:t xml:space="preserve">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Lomas, L. (1999) </w:t>
      </w:r>
      <w:r w:rsidRPr="00070202">
        <w:rPr>
          <w:rFonts w:asciiTheme="minorHAnsi" w:hAnsiTheme="minorHAnsi" w:cstheme="minorHAnsi"/>
          <w:iCs/>
          <w:sz w:val="24"/>
          <w:szCs w:val="24"/>
        </w:rPr>
        <w:t>The culture and quality of Higher Education: Examining the links,</w:t>
      </w:r>
      <w:r w:rsidRPr="00070202">
        <w:rPr>
          <w:rFonts w:asciiTheme="minorHAnsi" w:hAnsiTheme="minorHAnsi" w:cstheme="minorHAnsi"/>
          <w:i/>
          <w:iCs/>
          <w:sz w:val="24"/>
          <w:szCs w:val="24"/>
        </w:rPr>
        <w:t xml:space="preserve"> </w:t>
      </w:r>
      <w:r w:rsidRPr="00070202">
        <w:rPr>
          <w:rFonts w:asciiTheme="minorHAnsi" w:hAnsiTheme="minorHAnsi" w:cstheme="minorHAnsi"/>
          <w:i/>
          <w:sz w:val="24"/>
          <w:szCs w:val="24"/>
        </w:rPr>
        <w:t xml:space="preserve">Quality Assurance in Higher Education, </w:t>
      </w:r>
      <w:r w:rsidRPr="00070202">
        <w:rPr>
          <w:rFonts w:asciiTheme="minorHAnsi" w:hAnsiTheme="minorHAnsi" w:cstheme="minorHAnsi"/>
          <w:sz w:val="24"/>
          <w:szCs w:val="24"/>
        </w:rPr>
        <w:t xml:space="preserve">Vol 7, No.1, pp. 30-34. </w:t>
      </w:r>
      <w:proofErr w:type="gramStart"/>
      <w:r w:rsidRPr="00070202">
        <w:rPr>
          <w:rFonts w:asciiTheme="minorHAnsi" w:hAnsiTheme="minorHAnsi" w:cstheme="minorHAnsi"/>
          <w:sz w:val="24"/>
          <w:szCs w:val="24"/>
        </w:rPr>
        <w:t>MCB University Press.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DoES</w:t>
      </w:r>
      <w:proofErr w:type="spellEnd"/>
      <w:r w:rsidRPr="00070202">
        <w:rPr>
          <w:rFonts w:asciiTheme="minorHAnsi" w:hAnsiTheme="minorHAnsi" w:cstheme="minorHAnsi"/>
          <w:sz w:val="24"/>
          <w:szCs w:val="24"/>
        </w:rPr>
        <w:t xml:space="preserve"> (1992) </w:t>
      </w:r>
      <w:r w:rsidRPr="00070202">
        <w:rPr>
          <w:rFonts w:asciiTheme="minorHAnsi" w:hAnsiTheme="minorHAnsi" w:cstheme="minorHAnsi"/>
          <w:i/>
          <w:iCs/>
          <w:sz w:val="24"/>
          <w:szCs w:val="24"/>
        </w:rPr>
        <w:t>Education for a changing world: Green paper on education.</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The Stationery Office.</w:t>
      </w:r>
      <w:proofErr w:type="gramEnd"/>
      <w:r w:rsidRPr="00070202">
        <w:rPr>
          <w:rFonts w:asciiTheme="minorHAnsi" w:hAnsiTheme="minorHAnsi" w:cstheme="minorHAnsi"/>
          <w:sz w:val="24"/>
          <w:szCs w:val="24"/>
        </w:rPr>
        <w:t xml:space="preserve"> </w:t>
      </w:r>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DoES</w:t>
      </w:r>
      <w:proofErr w:type="spellEnd"/>
      <w:r w:rsidRPr="00070202">
        <w:rPr>
          <w:rFonts w:asciiTheme="minorHAnsi" w:hAnsiTheme="minorHAnsi" w:cstheme="minorHAnsi"/>
          <w:sz w:val="24"/>
          <w:szCs w:val="24"/>
        </w:rPr>
        <w:t xml:space="preserve"> (1995) </w:t>
      </w:r>
      <w:r w:rsidRPr="00070202">
        <w:rPr>
          <w:rFonts w:asciiTheme="minorHAnsi" w:hAnsiTheme="minorHAnsi" w:cstheme="minorHAnsi"/>
          <w:i/>
          <w:iCs/>
          <w:sz w:val="24"/>
          <w:szCs w:val="24"/>
        </w:rPr>
        <w:t>Charting our educational future: White paper on education.</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The Stationery Office.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DoES</w:t>
      </w:r>
      <w:proofErr w:type="spellEnd"/>
      <w:r w:rsidRPr="00070202">
        <w:rPr>
          <w:rFonts w:asciiTheme="minorHAnsi" w:hAnsiTheme="minorHAnsi" w:cstheme="minorHAnsi"/>
          <w:sz w:val="24"/>
          <w:szCs w:val="24"/>
        </w:rPr>
        <w:t xml:space="preserve"> (2000) </w:t>
      </w:r>
      <w:r w:rsidRPr="00070202">
        <w:rPr>
          <w:rFonts w:asciiTheme="minorHAnsi" w:hAnsiTheme="minorHAnsi" w:cstheme="minorHAnsi"/>
          <w:i/>
          <w:iCs/>
          <w:sz w:val="24"/>
          <w:szCs w:val="24"/>
        </w:rPr>
        <w:t xml:space="preserve">Learning for life: White paper on adult education. </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The Stationery Office.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DoES</w:t>
      </w:r>
      <w:proofErr w:type="spellEnd"/>
      <w:r w:rsidRPr="00070202">
        <w:rPr>
          <w:rFonts w:asciiTheme="minorHAnsi" w:hAnsiTheme="minorHAnsi" w:cstheme="minorHAnsi"/>
          <w:sz w:val="24"/>
          <w:szCs w:val="24"/>
        </w:rPr>
        <w:t xml:space="preserve"> (2005) </w:t>
      </w:r>
      <w:r w:rsidRPr="00070202">
        <w:rPr>
          <w:rFonts w:asciiTheme="minorHAnsi" w:hAnsiTheme="minorHAnsi" w:cstheme="minorHAnsi"/>
          <w:i/>
          <w:iCs/>
          <w:sz w:val="24"/>
          <w:szCs w:val="24"/>
        </w:rPr>
        <w:t>Delivering equality of opportunity in schools: An action plan for educational inclusion,</w:t>
      </w:r>
      <w:r w:rsidRPr="00070202">
        <w:rPr>
          <w:rFonts w:asciiTheme="minorHAnsi" w:hAnsiTheme="minorHAnsi" w:cstheme="minorHAnsi"/>
          <w:sz w:val="24"/>
          <w:szCs w:val="24"/>
        </w:rPr>
        <w:t xml:space="preserve"> Department of Education and Science, Dublin: The Stationery Office.</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DoES</w:t>
      </w:r>
      <w:proofErr w:type="spellEnd"/>
      <w:r w:rsidRPr="00070202">
        <w:rPr>
          <w:rFonts w:asciiTheme="minorHAnsi" w:hAnsiTheme="minorHAnsi" w:cstheme="minorHAnsi"/>
          <w:sz w:val="24"/>
          <w:szCs w:val="24"/>
        </w:rPr>
        <w:t xml:space="preserve"> (2006) </w:t>
      </w:r>
      <w:r w:rsidRPr="00070202">
        <w:rPr>
          <w:rFonts w:asciiTheme="minorHAnsi" w:hAnsiTheme="minorHAnsi" w:cstheme="minorHAnsi"/>
          <w:i/>
          <w:iCs/>
          <w:sz w:val="24"/>
          <w:szCs w:val="24"/>
        </w:rPr>
        <w:t>Strategy for science, technology and innovation 2006-2013.</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The Stationery Office.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spellStart"/>
      <w:proofErr w:type="gramStart"/>
      <w:r w:rsidRPr="00070202">
        <w:rPr>
          <w:rFonts w:asciiTheme="minorHAnsi" w:hAnsiTheme="minorHAnsi" w:cstheme="minorHAnsi"/>
          <w:sz w:val="24"/>
          <w:szCs w:val="24"/>
          <w:lang w:val="en-GB"/>
        </w:rPr>
        <w:t>DoES</w:t>
      </w:r>
      <w:proofErr w:type="spellEnd"/>
      <w:r w:rsidRPr="00070202">
        <w:rPr>
          <w:rFonts w:asciiTheme="minorHAnsi" w:hAnsiTheme="minorHAnsi" w:cstheme="minorHAnsi"/>
          <w:sz w:val="24"/>
          <w:szCs w:val="24"/>
          <w:lang w:val="en-GB"/>
        </w:rPr>
        <w:t xml:space="preserve"> (2008) </w:t>
      </w:r>
      <w:r w:rsidRPr="00070202">
        <w:rPr>
          <w:rFonts w:asciiTheme="minorHAnsi" w:hAnsiTheme="minorHAnsi" w:cstheme="minorHAnsi"/>
          <w:i/>
          <w:iCs/>
          <w:sz w:val="24"/>
          <w:szCs w:val="24"/>
          <w:lang w:val="en-GB"/>
        </w:rPr>
        <w:t>Retention rates of pupils in second level schools.</w:t>
      </w:r>
      <w:proofErr w:type="gramEnd"/>
      <w:r w:rsidRPr="00070202">
        <w:rPr>
          <w:rFonts w:asciiTheme="minorHAnsi" w:hAnsiTheme="minorHAnsi" w:cstheme="minorHAnsi"/>
          <w:sz w:val="24"/>
          <w:szCs w:val="24"/>
          <w:lang w:val="en-GB"/>
        </w:rPr>
        <w:t xml:space="preserve"> Dublin: The Stationery Office.</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Doherty, I., Steel, C. and Parrish, D. (2012)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challenges and opportunities for professional societies in higher education in Australasia: A PEST analysis. </w:t>
      </w:r>
      <w:r w:rsidRPr="00070202">
        <w:rPr>
          <w:rFonts w:asciiTheme="minorHAnsi" w:hAnsiTheme="minorHAnsi" w:cstheme="minorHAnsi"/>
          <w:i/>
          <w:sz w:val="24"/>
          <w:szCs w:val="24"/>
        </w:rPr>
        <w:t>Australian Journal of Educational Technology</w:t>
      </w:r>
      <w:r w:rsidRPr="00070202">
        <w:rPr>
          <w:rFonts w:asciiTheme="minorHAnsi" w:hAnsiTheme="minorHAnsi" w:cstheme="minorHAnsi"/>
          <w:sz w:val="24"/>
          <w:szCs w:val="24"/>
        </w:rPr>
        <w:t xml:space="preserve">, Vol. 28, No. 1, pp. 105-121.  </w:t>
      </w:r>
      <w:r w:rsidRPr="00070202">
        <w:rPr>
          <w:rFonts w:asciiTheme="minorHAnsi" w:hAnsiTheme="minorHAnsi" w:cstheme="minorHAnsi"/>
          <w:sz w:val="24"/>
          <w:szCs w:val="24"/>
        </w:rPr>
        <w:lastRenderedPageBreak/>
        <w:t xml:space="preserve">Available from: </w:t>
      </w:r>
      <w:hyperlink r:id="rId103" w:history="1">
        <w:r w:rsidRPr="00070202">
          <w:rPr>
            <w:rStyle w:val="Hyperlink"/>
            <w:rFonts w:asciiTheme="minorHAnsi" w:hAnsiTheme="minorHAnsi" w:cstheme="minorHAnsi"/>
            <w:sz w:val="24"/>
            <w:szCs w:val="24"/>
          </w:rPr>
          <w:t>http://www.ascilite.org.au/ajet/ajet28/doherty.html</w:t>
        </w:r>
      </w:hyperlink>
      <w:r w:rsidRPr="00070202">
        <w:rPr>
          <w:rFonts w:asciiTheme="minorHAnsi" w:hAnsiTheme="minorHAnsi" w:cstheme="minorHAnsi"/>
          <w:sz w:val="24"/>
          <w:szCs w:val="24"/>
        </w:rPr>
        <w:t xml:space="preserve"> [last accessed 3</w:t>
      </w:r>
      <w:r w:rsidRPr="00861C24">
        <w:rPr>
          <w:rFonts w:asciiTheme="minorHAnsi" w:hAnsiTheme="minorHAnsi" w:cstheme="minorHAnsi"/>
          <w:sz w:val="24"/>
          <w:szCs w:val="24"/>
          <w:vertAlign w:val="superscript"/>
        </w:rPr>
        <w:t>rd</w:t>
      </w:r>
      <w:r w:rsidRPr="00070202">
        <w:rPr>
          <w:rFonts w:asciiTheme="minorHAnsi" w:hAnsiTheme="minorHAnsi" w:cstheme="minorHAnsi"/>
          <w:sz w:val="24"/>
          <w:szCs w:val="24"/>
        </w:rPr>
        <w:t xml:space="preserve"> July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Doppelt</w:t>
      </w:r>
      <w:proofErr w:type="spellEnd"/>
      <w:r w:rsidRPr="00070202">
        <w:rPr>
          <w:rFonts w:asciiTheme="minorHAnsi" w:hAnsiTheme="minorHAnsi" w:cstheme="minorHAnsi"/>
          <w:sz w:val="24"/>
          <w:szCs w:val="24"/>
        </w:rPr>
        <w:t xml:space="preserve">, B. (2003) </w:t>
      </w:r>
      <w:r w:rsidRPr="00070202">
        <w:rPr>
          <w:rStyle w:val="Strong"/>
          <w:rFonts w:asciiTheme="minorHAnsi" w:hAnsiTheme="minorHAnsi" w:cstheme="minorHAnsi"/>
          <w:b w:val="0"/>
          <w:i/>
          <w:sz w:val="24"/>
          <w:szCs w:val="24"/>
          <w:shd w:val="clear" w:color="auto" w:fill="FFFFFF"/>
        </w:rPr>
        <w:t>Leading change toward sustainability: A change management guide for business, government, and civil society.</w:t>
      </w:r>
      <w:r w:rsidRPr="00070202">
        <w:rPr>
          <w:rStyle w:val="Strong"/>
          <w:rFonts w:asciiTheme="minorHAnsi" w:hAnsiTheme="minorHAnsi" w:cstheme="minorHAnsi"/>
          <w:b w:val="0"/>
          <w:sz w:val="24"/>
          <w:szCs w:val="24"/>
          <w:shd w:val="clear" w:color="auto" w:fill="FFFFFF"/>
        </w:rPr>
        <w:t xml:space="preserve">  </w:t>
      </w:r>
      <w:proofErr w:type="gramStart"/>
      <w:r w:rsidRPr="00070202">
        <w:rPr>
          <w:rStyle w:val="Strong"/>
          <w:rFonts w:asciiTheme="minorHAnsi" w:hAnsiTheme="minorHAnsi" w:cstheme="minorHAnsi"/>
          <w:b w:val="0"/>
          <w:sz w:val="24"/>
          <w:szCs w:val="24"/>
          <w:shd w:val="clear" w:color="auto" w:fill="FFFFFF"/>
        </w:rPr>
        <w:t>Oregon: Greenleaf Publishing.</w:t>
      </w:r>
      <w:proofErr w:type="gramEnd"/>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Dopson, S. and </w:t>
      </w:r>
      <w:proofErr w:type="spellStart"/>
      <w:r w:rsidRPr="00070202">
        <w:rPr>
          <w:rFonts w:asciiTheme="minorHAnsi" w:hAnsiTheme="minorHAnsi" w:cstheme="minorHAnsi"/>
          <w:sz w:val="24"/>
          <w:szCs w:val="24"/>
        </w:rPr>
        <w:t>McNay</w:t>
      </w:r>
      <w:proofErr w:type="spellEnd"/>
      <w:r w:rsidRPr="00070202">
        <w:rPr>
          <w:rFonts w:asciiTheme="minorHAnsi" w:hAnsiTheme="minorHAnsi" w:cstheme="minorHAnsi"/>
          <w:sz w:val="24"/>
          <w:szCs w:val="24"/>
        </w:rPr>
        <w:t xml:space="preserve">, I. (1996) </w:t>
      </w:r>
      <w:r w:rsidRPr="00070202">
        <w:rPr>
          <w:rFonts w:asciiTheme="minorHAnsi" w:hAnsiTheme="minorHAnsi" w:cstheme="minorHAnsi"/>
          <w:iCs/>
          <w:sz w:val="24"/>
          <w:szCs w:val="24"/>
        </w:rPr>
        <w:t>Organisational culture</w:t>
      </w:r>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Warner, D. and </w:t>
      </w:r>
      <w:proofErr w:type="spellStart"/>
      <w:r w:rsidRPr="00070202">
        <w:rPr>
          <w:rFonts w:asciiTheme="minorHAnsi" w:hAnsiTheme="minorHAnsi" w:cstheme="minorHAnsi"/>
          <w:sz w:val="24"/>
          <w:szCs w:val="24"/>
        </w:rPr>
        <w:t>Palfreyman</w:t>
      </w:r>
      <w:proofErr w:type="spellEnd"/>
      <w:r w:rsidRPr="00070202">
        <w:rPr>
          <w:rFonts w:asciiTheme="minorHAnsi" w:hAnsiTheme="minorHAnsi" w:cstheme="minorHAnsi"/>
          <w:sz w:val="24"/>
          <w:szCs w:val="24"/>
        </w:rPr>
        <w:t>, D. (</w:t>
      </w:r>
      <w:proofErr w:type="spellStart"/>
      <w:r w:rsidRPr="00070202">
        <w:rPr>
          <w:rFonts w:asciiTheme="minorHAnsi" w:hAnsiTheme="minorHAnsi" w:cstheme="minorHAnsi"/>
          <w:sz w:val="24"/>
          <w:szCs w:val="24"/>
        </w:rPr>
        <w:t>Eds</w:t>
      </w:r>
      <w:proofErr w:type="spell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Higher Education Management.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Buckingham: Open University Press.</w:t>
      </w:r>
      <w:proofErr w:type="gramEnd"/>
    </w:p>
    <w:p w:rsidR="00AA7213" w:rsidRPr="00070202" w:rsidRDefault="00AA7213"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Pr>
          <w:rFonts w:asciiTheme="minorHAnsi" w:hAnsiTheme="minorHAnsi" w:cstheme="minorHAnsi"/>
          <w:sz w:val="24"/>
          <w:szCs w:val="24"/>
        </w:rPr>
        <w:t>Drowley</w:t>
      </w:r>
      <w:proofErr w:type="spellEnd"/>
      <w:r>
        <w:rPr>
          <w:rFonts w:asciiTheme="minorHAnsi" w:hAnsiTheme="minorHAnsi" w:cstheme="minorHAnsi"/>
          <w:sz w:val="24"/>
          <w:szCs w:val="24"/>
        </w:rPr>
        <w:t xml:space="preserve">, M.J., Lewis, D. and Brooks, S. (2013) Mergers in higher education: Learning from experience, </w:t>
      </w:r>
      <w:r w:rsidRPr="00AA7213">
        <w:rPr>
          <w:rFonts w:asciiTheme="minorHAnsi" w:hAnsiTheme="minorHAnsi" w:cstheme="minorHAnsi"/>
          <w:i/>
          <w:sz w:val="24"/>
          <w:szCs w:val="24"/>
        </w:rPr>
        <w:t>Higher Education Quarterly</w:t>
      </w:r>
      <w:r>
        <w:rPr>
          <w:rFonts w:asciiTheme="minorHAnsi" w:hAnsiTheme="minorHAnsi" w:cstheme="minorHAnsi"/>
          <w:sz w:val="24"/>
          <w:szCs w:val="24"/>
        </w:rPr>
        <w:t>, Vol. 67, No. 2, pp. 201-214.</w:t>
      </w:r>
      <w:proofErr w:type="gramEnd"/>
      <w:r>
        <w:rPr>
          <w:rFonts w:asciiTheme="minorHAnsi" w:hAnsiTheme="minorHAnsi" w:cstheme="minorHAnsi"/>
          <w:sz w:val="24"/>
          <w:szCs w:val="24"/>
        </w:rPr>
        <w:t xml:space="preserve">  Available from: doi.10.1111/hequ.12011 [last accessed 3</w:t>
      </w:r>
      <w:r w:rsidRPr="00AA7213">
        <w:rPr>
          <w:rFonts w:asciiTheme="minorHAnsi" w:hAnsiTheme="minorHAnsi" w:cstheme="minorHAnsi"/>
          <w:sz w:val="24"/>
          <w:szCs w:val="24"/>
          <w:vertAlign w:val="superscript"/>
        </w:rPr>
        <w:t>rd</w:t>
      </w:r>
      <w:r>
        <w:rPr>
          <w:rFonts w:asciiTheme="minorHAnsi" w:hAnsiTheme="minorHAnsi" w:cstheme="minorHAnsi"/>
          <w:sz w:val="24"/>
          <w:szCs w:val="24"/>
        </w:rPr>
        <w:t xml:space="preserve"> July 2014].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Dublin Institute of Technology (2004), </w:t>
      </w:r>
      <w:r w:rsidRPr="00070202">
        <w:rPr>
          <w:rFonts w:asciiTheme="minorHAnsi" w:hAnsiTheme="minorHAnsi" w:cstheme="minorHAnsi"/>
          <w:i/>
          <w:sz w:val="24"/>
          <w:szCs w:val="24"/>
        </w:rPr>
        <w:t>Draft strategy for research and scholarship</w:t>
      </w:r>
      <w:r w:rsidRPr="00070202">
        <w:rPr>
          <w:rFonts w:asciiTheme="minorHAnsi" w:hAnsiTheme="minorHAnsi" w:cstheme="minorHAnsi"/>
          <w:sz w:val="24"/>
          <w:szCs w:val="24"/>
        </w:rPr>
        <w:t>, Dublin, Dublin Institute of Technology.</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Duff, T., </w:t>
      </w:r>
      <w:proofErr w:type="spellStart"/>
      <w:r w:rsidRPr="00070202">
        <w:rPr>
          <w:rFonts w:asciiTheme="minorHAnsi" w:hAnsiTheme="minorHAnsi" w:cstheme="minorHAnsi"/>
          <w:sz w:val="24"/>
          <w:szCs w:val="24"/>
        </w:rPr>
        <w:t>Hegarty</w:t>
      </w:r>
      <w:proofErr w:type="spellEnd"/>
      <w:r w:rsidRPr="00070202">
        <w:rPr>
          <w:rFonts w:asciiTheme="minorHAnsi" w:hAnsiTheme="minorHAnsi" w:cstheme="minorHAnsi"/>
          <w:sz w:val="24"/>
          <w:szCs w:val="24"/>
        </w:rPr>
        <w:t xml:space="preserve">, J. and Hussey, M. (2000) </w:t>
      </w:r>
      <w:proofErr w:type="gramStart"/>
      <w:r w:rsidRPr="00070202">
        <w:rPr>
          <w:rFonts w:asciiTheme="minorHAnsi" w:hAnsiTheme="minorHAnsi" w:cstheme="minorHAnsi"/>
          <w:i/>
          <w:iCs/>
          <w:sz w:val="24"/>
          <w:szCs w:val="24"/>
        </w:rPr>
        <w:t>The</w:t>
      </w:r>
      <w:proofErr w:type="gramEnd"/>
      <w:r w:rsidRPr="00070202">
        <w:rPr>
          <w:rFonts w:asciiTheme="minorHAnsi" w:hAnsiTheme="minorHAnsi" w:cstheme="minorHAnsi"/>
          <w:i/>
          <w:iCs/>
          <w:sz w:val="24"/>
          <w:szCs w:val="24"/>
        </w:rPr>
        <w:t xml:space="preserve"> story of the Dublin Institute of Technology, </w:t>
      </w:r>
      <w:r w:rsidRPr="00070202">
        <w:rPr>
          <w:rFonts w:asciiTheme="minorHAnsi" w:hAnsiTheme="minorHAnsi" w:cstheme="minorHAnsi"/>
          <w:sz w:val="24"/>
          <w:szCs w:val="24"/>
        </w:rPr>
        <w:t>Dublin, Blackhall Publishing.</w:t>
      </w:r>
    </w:p>
    <w:p w:rsidR="00070202" w:rsidRPr="00861C24"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t xml:space="preserve">Economic and Social Research Institute (ESRI) (2010) Higher education policy: Evidence from Ireland and Europe.  </w:t>
      </w:r>
      <w:proofErr w:type="gramStart"/>
      <w:r w:rsidRPr="00070202">
        <w:rPr>
          <w:rFonts w:asciiTheme="minorHAnsi" w:hAnsiTheme="minorHAnsi" w:cstheme="minorHAnsi"/>
          <w:i/>
          <w:sz w:val="24"/>
          <w:szCs w:val="24"/>
          <w:lang w:val="en-GB"/>
        </w:rPr>
        <w:t xml:space="preserve">Conference proceedings, </w:t>
      </w:r>
      <w:r w:rsidRPr="00861C24">
        <w:rPr>
          <w:rFonts w:asciiTheme="minorHAnsi" w:hAnsiTheme="minorHAnsi" w:cstheme="minorHAnsi"/>
          <w:sz w:val="24"/>
          <w:szCs w:val="24"/>
          <w:lang w:val="en-GB"/>
        </w:rPr>
        <w:t>November 16</w:t>
      </w:r>
      <w:r w:rsidRPr="00861C24">
        <w:rPr>
          <w:rFonts w:asciiTheme="minorHAnsi" w:hAnsiTheme="minorHAnsi" w:cstheme="minorHAnsi"/>
          <w:sz w:val="24"/>
          <w:szCs w:val="24"/>
          <w:vertAlign w:val="superscript"/>
          <w:lang w:val="en-GB"/>
        </w:rPr>
        <w:t>th</w:t>
      </w:r>
      <w:r w:rsidRPr="00861C24">
        <w:rPr>
          <w:rFonts w:asciiTheme="minorHAnsi" w:hAnsiTheme="minorHAnsi" w:cstheme="minorHAnsi"/>
          <w:sz w:val="24"/>
          <w:szCs w:val="24"/>
          <w:lang w:val="en-GB"/>
        </w:rPr>
        <w:t xml:space="preserve"> 2011, ESRI, Dublin 2.</w:t>
      </w:r>
      <w:proofErr w:type="gramEnd"/>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Edwards, R., </w:t>
      </w:r>
      <w:proofErr w:type="spellStart"/>
      <w:r w:rsidRPr="00070202">
        <w:rPr>
          <w:rFonts w:asciiTheme="minorHAnsi" w:hAnsiTheme="minorHAnsi" w:cstheme="minorHAnsi"/>
          <w:sz w:val="24"/>
          <w:szCs w:val="24"/>
        </w:rPr>
        <w:t>Ranson</w:t>
      </w:r>
      <w:proofErr w:type="spellEnd"/>
      <w:r w:rsidRPr="00070202">
        <w:rPr>
          <w:rFonts w:asciiTheme="minorHAnsi" w:hAnsiTheme="minorHAnsi" w:cstheme="minorHAnsi"/>
          <w:sz w:val="24"/>
          <w:szCs w:val="24"/>
        </w:rPr>
        <w:t xml:space="preserve">, S. and Strain, M. (2002) Reflexivity: Towards a theory of lifelong learning.  </w:t>
      </w:r>
      <w:r w:rsidRPr="00070202">
        <w:rPr>
          <w:rFonts w:asciiTheme="minorHAnsi" w:hAnsiTheme="minorHAnsi" w:cstheme="minorHAnsi"/>
          <w:i/>
          <w:sz w:val="24"/>
          <w:szCs w:val="24"/>
        </w:rPr>
        <w:t>International Journal of Lifelong Education,</w:t>
      </w:r>
      <w:r w:rsidRPr="00070202">
        <w:rPr>
          <w:rFonts w:asciiTheme="minorHAnsi" w:hAnsiTheme="minorHAnsi" w:cstheme="minorHAnsi"/>
          <w:sz w:val="24"/>
          <w:szCs w:val="24"/>
        </w:rPr>
        <w:t xml:space="preserve"> Vol. 21, No. 6, pp. 525-536.</w:t>
      </w:r>
    </w:p>
    <w:p w:rsidR="00CD310E" w:rsidRPr="00EC1D8B" w:rsidRDefault="00CD310E" w:rsidP="004E439A">
      <w:pPr>
        <w:spacing w:before="100" w:beforeAutospacing="1" w:after="100" w:afterAutospacing="1" w:line="240" w:lineRule="auto"/>
        <w:ind w:left="567" w:hanging="567"/>
        <w:jc w:val="both"/>
        <w:rPr>
          <w:rFonts w:asciiTheme="minorHAnsi" w:hAnsiTheme="minorHAnsi" w:cstheme="minorHAnsi"/>
          <w:sz w:val="24"/>
          <w:szCs w:val="24"/>
        </w:rPr>
      </w:pPr>
      <w:r w:rsidRPr="00EC1D8B">
        <w:rPr>
          <w:rFonts w:asciiTheme="minorHAnsi" w:hAnsiTheme="minorHAnsi" w:cstheme="minorHAnsi"/>
          <w:sz w:val="24"/>
          <w:szCs w:val="24"/>
        </w:rPr>
        <w:t>Egan</w:t>
      </w:r>
      <w:r w:rsidR="00EC1D8B" w:rsidRPr="00EC1D8B">
        <w:rPr>
          <w:rFonts w:asciiTheme="minorHAnsi" w:hAnsiTheme="minorHAnsi" w:cstheme="minorHAnsi"/>
          <w:sz w:val="24"/>
          <w:szCs w:val="24"/>
        </w:rPr>
        <w:t>, R.W.</w:t>
      </w:r>
      <w:r w:rsidRPr="00EC1D8B">
        <w:rPr>
          <w:rFonts w:asciiTheme="minorHAnsi" w:hAnsiTheme="minorHAnsi" w:cstheme="minorHAnsi"/>
          <w:sz w:val="24"/>
          <w:szCs w:val="24"/>
        </w:rPr>
        <w:t xml:space="preserve"> and </w:t>
      </w:r>
      <w:proofErr w:type="spellStart"/>
      <w:r w:rsidRPr="00EC1D8B">
        <w:rPr>
          <w:rFonts w:asciiTheme="minorHAnsi" w:hAnsiTheme="minorHAnsi" w:cstheme="minorHAnsi"/>
          <w:sz w:val="24"/>
          <w:szCs w:val="24"/>
        </w:rPr>
        <w:t>Fjermestad</w:t>
      </w:r>
      <w:proofErr w:type="spellEnd"/>
      <w:r w:rsidR="00EC1D8B" w:rsidRPr="00EC1D8B">
        <w:rPr>
          <w:rFonts w:asciiTheme="minorHAnsi" w:hAnsiTheme="minorHAnsi" w:cstheme="minorHAnsi"/>
          <w:sz w:val="24"/>
          <w:szCs w:val="24"/>
        </w:rPr>
        <w:t>, J.</w:t>
      </w:r>
      <w:r w:rsidRPr="00EC1D8B">
        <w:rPr>
          <w:rFonts w:asciiTheme="minorHAnsi" w:hAnsiTheme="minorHAnsi" w:cstheme="minorHAnsi"/>
          <w:sz w:val="24"/>
          <w:szCs w:val="24"/>
        </w:rPr>
        <w:t xml:space="preserve"> (2005) </w:t>
      </w:r>
      <w:r w:rsidR="00EC1D8B" w:rsidRPr="00EC1D8B">
        <w:rPr>
          <w:rFonts w:asciiTheme="minorHAnsi" w:hAnsiTheme="minorHAnsi" w:cstheme="minorHAnsi"/>
          <w:sz w:val="24"/>
          <w:szCs w:val="24"/>
        </w:rPr>
        <w:t xml:space="preserve">Change and resistance: Help for the practitioner. </w:t>
      </w:r>
      <w:proofErr w:type="gramStart"/>
      <w:r w:rsidR="00EC1D8B" w:rsidRPr="00EC1D8B">
        <w:rPr>
          <w:rFonts w:asciiTheme="minorHAnsi" w:hAnsiTheme="minorHAnsi" w:cstheme="minorHAnsi"/>
          <w:i/>
          <w:sz w:val="24"/>
          <w:szCs w:val="24"/>
        </w:rPr>
        <w:t>Proceedings of the 38th Hawaii International Conference on System Sciences – 2005</w:t>
      </w:r>
      <w:r w:rsidR="00EC1D8B" w:rsidRPr="00EC1D8B">
        <w:rPr>
          <w:rFonts w:asciiTheme="minorHAnsi" w:hAnsiTheme="minorHAnsi" w:cstheme="minorHAnsi"/>
          <w:sz w:val="24"/>
          <w:szCs w:val="24"/>
        </w:rPr>
        <w:t>.</w:t>
      </w:r>
      <w:proofErr w:type="gramEnd"/>
      <w:r w:rsidR="00EC1D8B" w:rsidRPr="00EC1D8B">
        <w:rPr>
          <w:rFonts w:asciiTheme="minorHAnsi" w:hAnsiTheme="minorHAnsi" w:cstheme="minorHAnsi"/>
          <w:sz w:val="24"/>
          <w:szCs w:val="24"/>
        </w:rPr>
        <w:t xml:space="preserve">  Available from: </w:t>
      </w:r>
      <w:hyperlink r:id="rId104" w:history="1">
        <w:r w:rsidR="00EC1D8B" w:rsidRPr="00EC1D8B">
          <w:rPr>
            <w:rStyle w:val="Hyperlink"/>
            <w:rFonts w:asciiTheme="minorHAnsi" w:hAnsiTheme="minorHAnsi" w:cstheme="minorHAnsi"/>
            <w:color w:val="auto"/>
            <w:sz w:val="24"/>
            <w:szCs w:val="24"/>
          </w:rPr>
          <w:t>http://citeseerx.ist.psu.edu/viewdoc/download?doi=10.1.1.336.5141&amp;rep=rep1&amp;type=pdf</w:t>
        </w:r>
      </w:hyperlink>
      <w:r w:rsidR="00EC1D8B" w:rsidRPr="00EC1D8B">
        <w:rPr>
          <w:rFonts w:asciiTheme="minorHAnsi" w:hAnsiTheme="minorHAnsi" w:cstheme="minorHAnsi"/>
          <w:sz w:val="24"/>
          <w:szCs w:val="24"/>
        </w:rPr>
        <w:t xml:space="preserve"> [last accessed 3</w:t>
      </w:r>
      <w:r w:rsidR="00EC1D8B" w:rsidRPr="00EC1D8B">
        <w:rPr>
          <w:rFonts w:asciiTheme="minorHAnsi" w:hAnsiTheme="minorHAnsi" w:cstheme="minorHAnsi"/>
          <w:sz w:val="24"/>
          <w:szCs w:val="24"/>
          <w:vertAlign w:val="superscript"/>
        </w:rPr>
        <w:t>rd</w:t>
      </w:r>
      <w:r w:rsidR="00EC1D8B" w:rsidRPr="00EC1D8B">
        <w:rPr>
          <w:rFonts w:asciiTheme="minorHAnsi" w:hAnsiTheme="minorHAnsi" w:cstheme="minorHAnsi"/>
          <w:sz w:val="24"/>
          <w:szCs w:val="24"/>
        </w:rPr>
        <w:t xml:space="preserve"> July 2014].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i/>
          <w:iCs/>
          <w:sz w:val="24"/>
          <w:szCs w:val="24"/>
        </w:rPr>
      </w:pPr>
      <w:proofErr w:type="spellStart"/>
      <w:proofErr w:type="gramStart"/>
      <w:r w:rsidRPr="00070202">
        <w:rPr>
          <w:rFonts w:asciiTheme="minorHAnsi" w:hAnsiTheme="minorHAnsi" w:cstheme="minorHAnsi"/>
          <w:sz w:val="24"/>
          <w:szCs w:val="24"/>
        </w:rPr>
        <w:t>Eisenhardt</w:t>
      </w:r>
      <w:proofErr w:type="spellEnd"/>
      <w:r w:rsidRPr="00070202">
        <w:rPr>
          <w:rFonts w:asciiTheme="minorHAnsi" w:hAnsiTheme="minorHAnsi" w:cstheme="minorHAnsi"/>
          <w:sz w:val="24"/>
          <w:szCs w:val="24"/>
        </w:rPr>
        <w:t>, K.M. (1989) Building theories from case study research.</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i/>
          <w:iCs/>
          <w:sz w:val="24"/>
          <w:szCs w:val="24"/>
        </w:rPr>
        <w:t xml:space="preserve">Academy of Management Review, </w:t>
      </w:r>
      <w:r w:rsidRPr="00070202">
        <w:rPr>
          <w:rFonts w:asciiTheme="minorHAnsi" w:hAnsiTheme="minorHAnsi" w:cstheme="minorHAnsi"/>
          <w:iCs/>
          <w:sz w:val="24"/>
          <w:szCs w:val="24"/>
        </w:rPr>
        <w:t>Vol. 14, No. 4, (October) 1989</w:t>
      </w:r>
      <w:r w:rsidRPr="00070202">
        <w:rPr>
          <w:rFonts w:asciiTheme="minorHAnsi" w:hAnsiTheme="minorHAnsi" w:cstheme="minorHAnsi"/>
          <w:i/>
          <w:iCs/>
          <w:sz w:val="24"/>
          <w:szCs w:val="24"/>
        </w:rPr>
        <w:t>.</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E</w:t>
      </w:r>
      <w:r w:rsidR="00EC1D8B">
        <w:rPr>
          <w:rFonts w:asciiTheme="minorHAnsi" w:hAnsiTheme="minorHAnsi" w:cstheme="minorHAnsi"/>
          <w:sz w:val="24"/>
          <w:szCs w:val="24"/>
        </w:rPr>
        <w:t>a</w:t>
      </w:r>
      <w:r w:rsidRPr="00070202">
        <w:rPr>
          <w:rFonts w:asciiTheme="minorHAnsi" w:hAnsiTheme="minorHAnsi" w:cstheme="minorHAnsi"/>
          <w:sz w:val="24"/>
          <w:szCs w:val="24"/>
        </w:rPr>
        <w:t>stermann</w:t>
      </w:r>
      <w:proofErr w:type="spellEnd"/>
      <w:r w:rsidRPr="00070202">
        <w:rPr>
          <w:rFonts w:asciiTheme="minorHAnsi" w:hAnsiTheme="minorHAnsi" w:cstheme="minorHAnsi"/>
          <w:sz w:val="24"/>
          <w:szCs w:val="24"/>
        </w:rPr>
        <w:t xml:space="preserve">, T. and </w:t>
      </w:r>
      <w:proofErr w:type="spellStart"/>
      <w:r w:rsidRPr="00070202">
        <w:rPr>
          <w:rFonts w:asciiTheme="minorHAnsi" w:hAnsiTheme="minorHAnsi" w:cstheme="minorHAnsi"/>
          <w:sz w:val="24"/>
          <w:szCs w:val="24"/>
        </w:rPr>
        <w:t>Pruvot</w:t>
      </w:r>
      <w:proofErr w:type="spellEnd"/>
      <w:r w:rsidRPr="00070202">
        <w:rPr>
          <w:rFonts w:asciiTheme="minorHAnsi" w:hAnsiTheme="minorHAnsi" w:cstheme="minorHAnsi"/>
          <w:sz w:val="24"/>
          <w:szCs w:val="24"/>
        </w:rPr>
        <w:t xml:space="preserve">, E.B. (2011) </w:t>
      </w:r>
      <w:proofErr w:type="gramStart"/>
      <w:r w:rsidRPr="00070202">
        <w:rPr>
          <w:rFonts w:asciiTheme="minorHAnsi" w:hAnsiTheme="minorHAnsi" w:cstheme="minorHAnsi"/>
          <w:i/>
          <w:iCs/>
          <w:sz w:val="24"/>
          <w:szCs w:val="24"/>
          <w:lang w:val="en-GB"/>
        </w:rPr>
        <w:t>Financially</w:t>
      </w:r>
      <w:proofErr w:type="gramEnd"/>
      <w:r w:rsidRPr="00070202">
        <w:rPr>
          <w:rFonts w:asciiTheme="minorHAnsi" w:hAnsiTheme="minorHAnsi" w:cstheme="minorHAnsi"/>
          <w:i/>
          <w:iCs/>
          <w:sz w:val="24"/>
          <w:szCs w:val="24"/>
          <w:lang w:val="en-GB"/>
        </w:rPr>
        <w:t xml:space="preserve"> sustainable Universities II – European Universities diversifying income streams,</w:t>
      </w:r>
      <w:r w:rsidRPr="00070202">
        <w:rPr>
          <w:rFonts w:asciiTheme="minorHAnsi" w:hAnsiTheme="minorHAnsi" w:cstheme="minorHAnsi"/>
          <w:iCs/>
          <w:sz w:val="24"/>
          <w:szCs w:val="24"/>
          <w:lang w:val="en-GB"/>
        </w:rPr>
        <w:t xml:space="preserve"> Belgium: EUA Publications. Available from: </w:t>
      </w:r>
      <w:hyperlink r:id="rId105" w:history="1">
        <w:r w:rsidRPr="00070202">
          <w:rPr>
            <w:rStyle w:val="Hyperlink"/>
            <w:rFonts w:asciiTheme="minorHAnsi" w:hAnsiTheme="minorHAnsi" w:cstheme="minorHAnsi"/>
            <w:iCs/>
            <w:sz w:val="24"/>
            <w:szCs w:val="24"/>
            <w:lang w:val="en-GB"/>
          </w:rPr>
          <w:t>http://www.eua.be/Libraries/Publications_homepage_list/Financially_Sustainable_Universities_II_-_European_universities_diversifying_income_streams.sflb.ashx</w:t>
        </w:r>
      </w:hyperlink>
      <w:r w:rsidRPr="00070202">
        <w:rPr>
          <w:rFonts w:asciiTheme="minorHAnsi" w:hAnsiTheme="minorHAnsi" w:cstheme="minorHAnsi"/>
          <w:iCs/>
          <w:sz w:val="24"/>
          <w:szCs w:val="24"/>
          <w:lang w:val="en-GB"/>
        </w:rPr>
        <w:t xml:space="preserve"> [last accessed 6</w:t>
      </w:r>
      <w:r w:rsidRPr="00070202">
        <w:rPr>
          <w:rFonts w:asciiTheme="minorHAnsi" w:hAnsiTheme="minorHAnsi" w:cstheme="minorHAnsi"/>
          <w:iCs/>
          <w:sz w:val="24"/>
          <w:szCs w:val="24"/>
          <w:vertAlign w:val="superscript"/>
          <w:lang w:val="en-GB"/>
        </w:rPr>
        <w:t>th</w:t>
      </w:r>
      <w:r w:rsidRPr="00070202">
        <w:rPr>
          <w:rFonts w:asciiTheme="minorHAnsi" w:hAnsiTheme="minorHAnsi" w:cstheme="minorHAnsi"/>
          <w:iCs/>
          <w:sz w:val="24"/>
          <w:szCs w:val="24"/>
          <w:lang w:val="en-GB"/>
        </w:rPr>
        <w:t xml:space="preserve"> February 2014].</w:t>
      </w:r>
    </w:p>
    <w:p w:rsidR="00070202" w:rsidRPr="00070202" w:rsidRDefault="00070202" w:rsidP="004E439A">
      <w:pPr>
        <w:pStyle w:val="bold"/>
        <w:ind w:left="567" w:hanging="567"/>
        <w:jc w:val="both"/>
        <w:rPr>
          <w:rFonts w:asciiTheme="minorHAnsi" w:hAnsiTheme="minorHAnsi" w:cstheme="minorHAnsi"/>
        </w:rPr>
      </w:pPr>
      <w:r w:rsidRPr="00070202">
        <w:rPr>
          <w:rFonts w:asciiTheme="minorHAnsi" w:hAnsiTheme="minorHAnsi" w:cstheme="minorHAnsi"/>
        </w:rPr>
        <w:t xml:space="preserve">European Commission (2011) Modernisation and employability at the heart of new higher education reform strategy, </w:t>
      </w:r>
      <w:r w:rsidRPr="00070202">
        <w:rPr>
          <w:rFonts w:asciiTheme="minorHAnsi" w:hAnsiTheme="minorHAnsi" w:cstheme="minorHAnsi"/>
          <w:i/>
        </w:rPr>
        <w:t xml:space="preserve">Commission </w:t>
      </w:r>
      <w:proofErr w:type="spellStart"/>
      <w:r w:rsidRPr="00070202">
        <w:rPr>
          <w:rFonts w:asciiTheme="minorHAnsi" w:hAnsiTheme="minorHAnsi" w:cstheme="minorHAnsi"/>
          <w:i/>
        </w:rPr>
        <w:t>Européenne</w:t>
      </w:r>
      <w:proofErr w:type="spellEnd"/>
      <w:r w:rsidRPr="00070202">
        <w:rPr>
          <w:rFonts w:asciiTheme="minorHAnsi" w:hAnsiTheme="minorHAnsi" w:cstheme="minorHAnsi"/>
        </w:rPr>
        <w:t xml:space="preserve"> - IP/11/1043, 20/09/2011.  Available from: </w:t>
      </w:r>
      <w:hyperlink r:id="rId106" w:history="1">
        <w:r w:rsidRPr="00070202">
          <w:rPr>
            <w:rStyle w:val="Hyperlink"/>
            <w:rFonts w:asciiTheme="minorHAnsi" w:hAnsiTheme="minorHAnsi" w:cstheme="minorHAnsi"/>
          </w:rPr>
          <w:t>http://ec.europa.eu/education/news/20110920_en.htm</w:t>
        </w:r>
      </w:hyperlink>
      <w:r w:rsidRPr="00070202">
        <w:rPr>
          <w:rFonts w:asciiTheme="minorHAnsi" w:hAnsiTheme="minorHAnsi" w:cstheme="minorHAnsi"/>
        </w:rPr>
        <w:t xml:space="preserve"> [accessed 16</w:t>
      </w:r>
      <w:r w:rsidRPr="00070202">
        <w:rPr>
          <w:rFonts w:asciiTheme="minorHAnsi" w:hAnsiTheme="minorHAnsi" w:cstheme="minorHAnsi"/>
          <w:vertAlign w:val="superscript"/>
        </w:rPr>
        <w:t>th</w:t>
      </w:r>
      <w:r w:rsidRPr="00070202">
        <w:rPr>
          <w:rFonts w:asciiTheme="minorHAnsi" w:hAnsiTheme="minorHAnsi" w:cstheme="minorHAnsi"/>
        </w:rPr>
        <w:t xml:space="preserve"> December 2013].</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eastAsiaTheme="minorHAnsi" w:hAnsiTheme="minorHAnsi" w:cstheme="minorHAnsi"/>
          <w:sz w:val="24"/>
          <w:szCs w:val="24"/>
        </w:rPr>
        <w:t xml:space="preserve">European Commission/EACEA/Eurydice, (2013) </w:t>
      </w:r>
      <w:r w:rsidRPr="00070202">
        <w:rPr>
          <w:rFonts w:asciiTheme="minorHAnsi" w:eastAsiaTheme="minorHAnsi" w:hAnsiTheme="minorHAnsi" w:cstheme="minorHAnsi"/>
          <w:i/>
          <w:iCs/>
          <w:sz w:val="24"/>
          <w:szCs w:val="24"/>
        </w:rPr>
        <w:t>Funding of education in Europe 2000-2012: The impact of the economic crisis.</w:t>
      </w:r>
      <w:proofErr w:type="gramEnd"/>
      <w:r w:rsidRPr="00070202">
        <w:rPr>
          <w:rFonts w:asciiTheme="minorHAnsi" w:eastAsiaTheme="minorHAnsi" w:hAnsiTheme="minorHAnsi" w:cstheme="minorHAnsi"/>
          <w:i/>
          <w:iCs/>
          <w:sz w:val="24"/>
          <w:szCs w:val="24"/>
        </w:rPr>
        <w:t xml:space="preserve"> </w:t>
      </w:r>
      <w:proofErr w:type="gramStart"/>
      <w:r w:rsidRPr="00070202">
        <w:rPr>
          <w:rFonts w:asciiTheme="minorHAnsi" w:eastAsiaTheme="minorHAnsi" w:hAnsiTheme="minorHAnsi" w:cstheme="minorHAnsi"/>
          <w:i/>
          <w:iCs/>
          <w:sz w:val="24"/>
          <w:szCs w:val="24"/>
        </w:rPr>
        <w:t>Eurydice Report.</w:t>
      </w:r>
      <w:proofErr w:type="gramEnd"/>
      <w:r w:rsidRPr="00070202">
        <w:rPr>
          <w:rFonts w:asciiTheme="minorHAnsi" w:eastAsiaTheme="minorHAnsi" w:hAnsiTheme="minorHAnsi" w:cstheme="minorHAnsi"/>
          <w:i/>
          <w:iCs/>
          <w:sz w:val="24"/>
          <w:szCs w:val="24"/>
        </w:rPr>
        <w:t xml:space="preserve"> </w:t>
      </w:r>
      <w:proofErr w:type="gramStart"/>
      <w:r w:rsidRPr="00070202">
        <w:rPr>
          <w:rFonts w:asciiTheme="minorHAnsi" w:eastAsiaTheme="minorHAnsi" w:hAnsiTheme="minorHAnsi" w:cstheme="minorHAnsi"/>
          <w:sz w:val="24"/>
          <w:szCs w:val="24"/>
        </w:rPr>
        <w:t>Luxembourg: Publications Office of the European Union.</w:t>
      </w:r>
      <w:proofErr w:type="gramEnd"/>
      <w:r w:rsidRPr="00070202">
        <w:rPr>
          <w:rFonts w:asciiTheme="minorHAnsi" w:hAnsiTheme="minorHAnsi" w:cstheme="minorHAnsi"/>
          <w:sz w:val="24"/>
          <w:szCs w:val="24"/>
        </w:rPr>
        <w:t xml:space="preserve"> Available from: </w:t>
      </w:r>
      <w:hyperlink r:id="rId107" w:history="1">
        <w:r w:rsidRPr="00070202">
          <w:rPr>
            <w:rStyle w:val="Hyperlink"/>
            <w:rFonts w:asciiTheme="minorHAnsi" w:hAnsiTheme="minorHAnsi" w:cstheme="minorHAnsi"/>
            <w:sz w:val="24"/>
            <w:szCs w:val="24"/>
          </w:rPr>
          <w:t>http://eacea.ec.europa.eu/education/eurydice/documents/thematic_reports/147EN.pdf</w:t>
        </w:r>
      </w:hyperlink>
      <w:r w:rsidRPr="00070202">
        <w:rPr>
          <w:rFonts w:asciiTheme="minorHAnsi" w:hAnsiTheme="minorHAnsi" w:cstheme="minorHAnsi"/>
          <w:sz w:val="24"/>
          <w:szCs w:val="24"/>
        </w:rPr>
        <w:t xml:space="preserve"> [accessed 16</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December 2013].</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Evans, R. (1996) </w:t>
      </w:r>
      <w:proofErr w:type="gramStart"/>
      <w:r w:rsidRPr="00070202">
        <w:rPr>
          <w:rFonts w:asciiTheme="minorHAnsi" w:hAnsiTheme="minorHAnsi" w:cstheme="minorHAnsi"/>
          <w:i/>
          <w:sz w:val="24"/>
          <w:szCs w:val="24"/>
        </w:rPr>
        <w:t>The</w:t>
      </w:r>
      <w:proofErr w:type="gramEnd"/>
      <w:r w:rsidRPr="00070202">
        <w:rPr>
          <w:rFonts w:asciiTheme="minorHAnsi" w:hAnsiTheme="minorHAnsi" w:cstheme="minorHAnsi"/>
          <w:i/>
          <w:sz w:val="24"/>
          <w:szCs w:val="24"/>
        </w:rPr>
        <w:t xml:space="preserve"> human side of school change: Reform, resistance and real life problems of innovation.  </w:t>
      </w:r>
      <w:proofErr w:type="gramStart"/>
      <w:r w:rsidRPr="00070202">
        <w:rPr>
          <w:rFonts w:asciiTheme="minorHAnsi" w:hAnsiTheme="minorHAnsi" w:cstheme="minorHAnsi"/>
          <w:sz w:val="24"/>
          <w:szCs w:val="24"/>
        </w:rPr>
        <w:t xml:space="preserve">San Francisco: The </w:t>
      </w:r>
      <w:proofErr w:type="spellStart"/>
      <w:r w:rsidRPr="00070202">
        <w:rPr>
          <w:rFonts w:asciiTheme="minorHAnsi" w:hAnsiTheme="minorHAnsi" w:cstheme="minorHAnsi"/>
          <w:sz w:val="24"/>
          <w:szCs w:val="24"/>
        </w:rPr>
        <w:t>Jossey</w:t>
      </w:r>
      <w:proofErr w:type="spellEnd"/>
      <w:r w:rsidRPr="00070202">
        <w:rPr>
          <w:rFonts w:asciiTheme="minorHAnsi" w:hAnsiTheme="minorHAnsi" w:cstheme="minorHAnsi"/>
          <w:sz w:val="24"/>
          <w:szCs w:val="24"/>
        </w:rPr>
        <w:t xml:space="preserve"> Bass Education Series.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Exline</w:t>
      </w:r>
      <w:proofErr w:type="spellEnd"/>
      <w:r w:rsidRPr="00070202">
        <w:rPr>
          <w:rFonts w:asciiTheme="minorHAnsi" w:hAnsiTheme="minorHAnsi" w:cstheme="minorHAnsi"/>
          <w:sz w:val="24"/>
          <w:szCs w:val="24"/>
        </w:rPr>
        <w:t xml:space="preserve">, L. (2013) </w:t>
      </w:r>
      <w:r w:rsidRPr="00070202">
        <w:rPr>
          <w:rFonts w:asciiTheme="minorHAnsi" w:hAnsiTheme="minorHAnsi" w:cstheme="minorHAnsi"/>
          <w:i/>
          <w:sz w:val="24"/>
          <w:szCs w:val="24"/>
        </w:rPr>
        <w:t xml:space="preserve">Revolutionising higher education: An analysis of </w:t>
      </w:r>
      <w:proofErr w:type="gramStart"/>
      <w:r w:rsidRPr="00070202">
        <w:rPr>
          <w:rFonts w:asciiTheme="minorHAnsi" w:hAnsiTheme="minorHAnsi" w:cstheme="minorHAnsi"/>
          <w:i/>
          <w:sz w:val="24"/>
          <w:szCs w:val="24"/>
        </w:rPr>
        <w:t>MOOC’s</w:t>
      </w:r>
      <w:proofErr w:type="gramEnd"/>
      <w:r w:rsidRPr="00070202">
        <w:rPr>
          <w:rFonts w:asciiTheme="minorHAnsi" w:hAnsiTheme="minorHAnsi" w:cstheme="minorHAnsi"/>
          <w:i/>
          <w:sz w:val="24"/>
          <w:szCs w:val="24"/>
        </w:rPr>
        <w:t xml:space="preserve"> in popular media.</w:t>
      </w:r>
      <w:r w:rsidRPr="00070202">
        <w:rPr>
          <w:rFonts w:asciiTheme="minorHAnsi" w:hAnsiTheme="minorHAnsi" w:cstheme="minorHAnsi"/>
          <w:sz w:val="24"/>
          <w:szCs w:val="24"/>
        </w:rPr>
        <w:t xml:space="preserve"> Master’s thesis online available from: </w:t>
      </w:r>
      <w:hyperlink r:id="rId108" w:history="1">
        <w:r w:rsidRPr="00070202">
          <w:rPr>
            <w:rStyle w:val="Hyperlink"/>
            <w:rFonts w:asciiTheme="minorHAnsi" w:hAnsiTheme="minorHAnsi" w:cstheme="minorHAnsi"/>
            <w:sz w:val="24"/>
            <w:szCs w:val="24"/>
          </w:rPr>
          <w:t>http://humboldt-dspace.calstate.edu/bitstream/handle/2148/649/exline_laura_n_Fa2013.pdf?sequence=1</w:t>
        </w:r>
      </w:hyperlink>
      <w:r w:rsidRPr="00070202">
        <w:rPr>
          <w:rFonts w:asciiTheme="minorHAnsi" w:hAnsiTheme="minorHAnsi" w:cstheme="minorHAnsi"/>
          <w:sz w:val="24"/>
          <w:szCs w:val="24"/>
        </w:rPr>
        <w:t xml:space="preserve"> [last accessed 23</w:t>
      </w:r>
      <w:r w:rsidRPr="00070202">
        <w:rPr>
          <w:rFonts w:asciiTheme="minorHAnsi" w:hAnsiTheme="minorHAnsi" w:cstheme="minorHAnsi"/>
          <w:sz w:val="24"/>
          <w:szCs w:val="24"/>
          <w:vertAlign w:val="superscript"/>
        </w:rPr>
        <w:t>rd</w:t>
      </w:r>
      <w:r w:rsidRPr="00070202">
        <w:rPr>
          <w:rFonts w:asciiTheme="minorHAnsi" w:hAnsiTheme="minorHAnsi" w:cstheme="minorHAnsi"/>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Expert Group on Future Skills Needs, </w:t>
      </w:r>
      <w:r w:rsidR="00440B02">
        <w:rPr>
          <w:rFonts w:asciiTheme="minorHAnsi" w:hAnsiTheme="minorHAnsi" w:cstheme="minorHAnsi"/>
          <w:sz w:val="24"/>
          <w:szCs w:val="24"/>
        </w:rPr>
        <w:t xml:space="preserve">(EGFSN) </w:t>
      </w:r>
      <w:r w:rsidRPr="00070202">
        <w:rPr>
          <w:rFonts w:asciiTheme="minorHAnsi" w:hAnsiTheme="minorHAnsi" w:cstheme="minorHAnsi"/>
          <w:sz w:val="24"/>
          <w:szCs w:val="24"/>
        </w:rPr>
        <w:t xml:space="preserve">(2004) </w:t>
      </w:r>
      <w:r w:rsidRPr="00070202">
        <w:rPr>
          <w:rFonts w:asciiTheme="minorHAnsi" w:hAnsiTheme="minorHAnsi" w:cstheme="minorHAnsi"/>
          <w:i/>
          <w:iCs/>
          <w:sz w:val="24"/>
          <w:szCs w:val="24"/>
        </w:rPr>
        <w:t xml:space="preserve">OECD review of higher education in Ireland, </w:t>
      </w:r>
      <w:r w:rsidRPr="00070202">
        <w:rPr>
          <w:rFonts w:asciiTheme="minorHAnsi" w:hAnsiTheme="minorHAnsi" w:cstheme="minorHAnsi"/>
          <w:sz w:val="24"/>
          <w:szCs w:val="24"/>
        </w:rPr>
        <w:t>Dublin, OECD.</w:t>
      </w:r>
      <w:proofErr w:type="gramEnd"/>
      <w:r w:rsidRPr="00070202">
        <w:rPr>
          <w:rFonts w:asciiTheme="minorHAnsi" w:hAnsiTheme="minorHAnsi" w:cstheme="minorHAnsi"/>
          <w:sz w:val="24"/>
          <w:szCs w:val="24"/>
        </w:rPr>
        <w:t xml:space="preserve"> Available from: </w:t>
      </w:r>
      <w:hyperlink r:id="rId109" w:history="1">
        <w:r w:rsidRPr="00070202">
          <w:rPr>
            <w:rStyle w:val="Hyperlink"/>
            <w:rFonts w:asciiTheme="minorHAnsi" w:hAnsiTheme="minorHAnsi" w:cstheme="minorHAnsi"/>
            <w:sz w:val="24"/>
            <w:szCs w:val="24"/>
          </w:rPr>
          <w:t>http://www.hea.ie/sites/default/files/oecd_review_of_higher_education_2004.pdf</w:t>
        </w:r>
      </w:hyperlink>
      <w:r w:rsidRPr="00070202">
        <w:rPr>
          <w:rFonts w:asciiTheme="minorHAnsi" w:hAnsiTheme="minorHAnsi" w:cstheme="minorHAnsi"/>
          <w:sz w:val="24"/>
          <w:szCs w:val="24"/>
        </w:rPr>
        <w:t xml:space="preserve"> [last accessed 20</w:t>
      </w:r>
      <w:r w:rsidRPr="00861C24">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July 2010].</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iCs/>
          <w:sz w:val="24"/>
          <w:szCs w:val="24"/>
        </w:rPr>
        <w:t>Expert Group on Future Skills Needs,</w:t>
      </w:r>
      <w:r w:rsidR="00440B02">
        <w:rPr>
          <w:rFonts w:asciiTheme="minorHAnsi" w:hAnsiTheme="minorHAnsi" w:cstheme="minorHAnsi"/>
          <w:iCs/>
          <w:sz w:val="24"/>
          <w:szCs w:val="24"/>
        </w:rPr>
        <w:t xml:space="preserve"> (EGFSN)</w:t>
      </w:r>
      <w:r w:rsidRPr="00070202">
        <w:rPr>
          <w:rFonts w:asciiTheme="minorHAnsi" w:hAnsiTheme="minorHAnsi" w:cstheme="minorHAnsi"/>
          <w:iCs/>
          <w:sz w:val="24"/>
          <w:szCs w:val="24"/>
        </w:rPr>
        <w:t xml:space="preserve"> (2010) </w:t>
      </w:r>
      <w:r w:rsidRPr="00070202">
        <w:rPr>
          <w:rFonts w:asciiTheme="minorHAnsi" w:hAnsiTheme="minorHAnsi" w:cstheme="minorHAnsi"/>
          <w:i/>
          <w:sz w:val="24"/>
          <w:szCs w:val="24"/>
        </w:rPr>
        <w:t xml:space="preserve">Monitoring Ireland's skills supply - Trends in education and training outputs. </w:t>
      </w:r>
      <w:proofErr w:type="gramStart"/>
      <w:r w:rsidRPr="00070202">
        <w:rPr>
          <w:rFonts w:asciiTheme="minorHAnsi" w:hAnsiTheme="minorHAnsi" w:cstheme="minorHAnsi"/>
          <w:sz w:val="24"/>
          <w:szCs w:val="24"/>
        </w:rPr>
        <w:t>Dublin: Skills and Labour Market Research Unit of FÁS on behalf of the Expert Group on Future Skills Needs.</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 xml:space="preserve">Available from: </w:t>
      </w:r>
      <w:hyperlink r:id="rId110" w:history="1">
        <w:r w:rsidRPr="00070202">
          <w:rPr>
            <w:rStyle w:val="Hyperlink"/>
            <w:rFonts w:asciiTheme="minorHAnsi" w:hAnsiTheme="minorHAnsi" w:cstheme="minorHAnsi"/>
            <w:sz w:val="24"/>
            <w:szCs w:val="24"/>
          </w:rPr>
          <w:t>http://www.skillsireland.ie/publications/featuredpublications/title,6520,en.php</w:t>
        </w:r>
      </w:hyperlink>
      <w:r w:rsidRPr="00070202">
        <w:rPr>
          <w:rFonts w:asciiTheme="minorHAnsi" w:hAnsiTheme="minorHAnsi" w:cstheme="minorHAnsi"/>
          <w:sz w:val="24"/>
          <w:szCs w:val="24"/>
        </w:rPr>
        <w:t xml:space="preserve"> [Accessed on 20</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July 2010].</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Fairclough, N. (1992) </w:t>
      </w:r>
      <w:r w:rsidRPr="00070202">
        <w:rPr>
          <w:rFonts w:asciiTheme="minorHAnsi" w:hAnsiTheme="minorHAnsi" w:cstheme="minorHAnsi"/>
          <w:i/>
          <w:sz w:val="24"/>
          <w:szCs w:val="24"/>
        </w:rPr>
        <w:t>Discourse and social change.</w:t>
      </w:r>
      <w:proofErr w:type="gramEnd"/>
      <w:r w:rsidRPr="00070202">
        <w:rPr>
          <w:rFonts w:asciiTheme="minorHAnsi" w:hAnsiTheme="minorHAnsi" w:cstheme="minorHAnsi"/>
          <w:sz w:val="24"/>
          <w:szCs w:val="24"/>
        </w:rPr>
        <w:t xml:space="preserve">  Cambridge: Polity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Fairclough, N. (1993) Critical discourse analysis and the </w:t>
      </w:r>
      <w:proofErr w:type="spellStart"/>
      <w:r w:rsidRPr="00070202">
        <w:rPr>
          <w:rFonts w:asciiTheme="minorHAnsi" w:hAnsiTheme="minorHAnsi" w:cstheme="minorHAnsi"/>
          <w:sz w:val="24"/>
          <w:szCs w:val="24"/>
        </w:rPr>
        <w:t>marketisation</w:t>
      </w:r>
      <w:proofErr w:type="spellEnd"/>
      <w:r w:rsidRPr="00070202">
        <w:rPr>
          <w:rFonts w:asciiTheme="minorHAnsi" w:hAnsiTheme="minorHAnsi" w:cstheme="minorHAnsi"/>
          <w:sz w:val="24"/>
          <w:szCs w:val="24"/>
        </w:rPr>
        <w:t xml:space="preserve"> of public discourse: The universities.</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Discourse Society</w:t>
      </w:r>
      <w:r w:rsidRPr="00070202">
        <w:rPr>
          <w:rFonts w:asciiTheme="minorHAnsi" w:hAnsiTheme="minorHAnsi" w:cstheme="minorHAnsi"/>
          <w:sz w:val="24"/>
          <w:szCs w:val="24"/>
        </w:rPr>
        <w:t>, Vol. 4, No. 2, pp. 133-168.</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Fairclough, N. (1995) </w:t>
      </w:r>
      <w:r w:rsidRPr="00070202">
        <w:rPr>
          <w:rFonts w:asciiTheme="minorHAnsi" w:hAnsiTheme="minorHAnsi" w:cstheme="minorHAnsi"/>
          <w:i/>
          <w:sz w:val="24"/>
          <w:szCs w:val="24"/>
        </w:rPr>
        <w:t>Critical discourse analysis</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Longman.</w:t>
      </w:r>
      <w:proofErr w:type="gramEnd"/>
      <w:r w:rsidRPr="00070202">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Fairclough, N. (2000) </w:t>
      </w:r>
      <w:proofErr w:type="gramStart"/>
      <w:r w:rsidRPr="00070202">
        <w:rPr>
          <w:rFonts w:asciiTheme="minorHAnsi" w:hAnsiTheme="minorHAnsi" w:cstheme="minorHAnsi"/>
          <w:i/>
          <w:sz w:val="24"/>
          <w:szCs w:val="24"/>
        </w:rPr>
        <w:t>New</w:t>
      </w:r>
      <w:proofErr w:type="gramEnd"/>
      <w:r w:rsidRPr="00070202">
        <w:rPr>
          <w:rFonts w:asciiTheme="minorHAnsi" w:hAnsiTheme="minorHAnsi" w:cstheme="minorHAnsi"/>
          <w:i/>
          <w:sz w:val="24"/>
          <w:szCs w:val="24"/>
        </w:rPr>
        <w:t xml:space="preserve"> labour, new language?</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Routledge.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Fairclough, N. (2001)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dialectics of discourse.  </w:t>
      </w:r>
      <w:proofErr w:type="spellStart"/>
      <w:r w:rsidRPr="00070202">
        <w:rPr>
          <w:rFonts w:asciiTheme="minorHAnsi" w:hAnsiTheme="minorHAnsi" w:cstheme="minorHAnsi"/>
          <w:i/>
          <w:sz w:val="24"/>
          <w:szCs w:val="24"/>
        </w:rPr>
        <w:t>Textus</w:t>
      </w:r>
      <w:proofErr w:type="spellEnd"/>
      <w:r w:rsidRPr="00070202">
        <w:rPr>
          <w:rFonts w:asciiTheme="minorHAnsi" w:hAnsiTheme="minorHAnsi" w:cstheme="minorHAnsi"/>
          <w:sz w:val="24"/>
          <w:szCs w:val="24"/>
        </w:rPr>
        <w:t>, Vol. 14, pp. 231-242.</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Fairclough, N. (2003; reprint 2009) </w:t>
      </w:r>
      <w:proofErr w:type="spellStart"/>
      <w:proofErr w:type="gramStart"/>
      <w:r w:rsidRPr="00070202">
        <w:rPr>
          <w:rFonts w:asciiTheme="minorHAnsi" w:hAnsiTheme="minorHAnsi" w:cstheme="minorHAnsi"/>
          <w:i/>
          <w:sz w:val="24"/>
          <w:szCs w:val="24"/>
        </w:rPr>
        <w:t>Analyzing</w:t>
      </w:r>
      <w:proofErr w:type="spellEnd"/>
      <w:proofErr w:type="gramEnd"/>
      <w:r w:rsidRPr="00070202">
        <w:rPr>
          <w:rFonts w:asciiTheme="minorHAnsi" w:hAnsiTheme="minorHAnsi" w:cstheme="minorHAnsi"/>
          <w:i/>
          <w:sz w:val="24"/>
          <w:szCs w:val="24"/>
        </w:rPr>
        <w:t xml:space="preserve"> discourse: Textual analysis for social research</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and New York: Routledge.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Fairclough, N. (2005) Critical discourse analysis in transdisciplinary research,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w:t>
      </w:r>
      <w:proofErr w:type="spellStart"/>
      <w:r w:rsidRPr="00070202">
        <w:rPr>
          <w:rFonts w:asciiTheme="minorHAnsi" w:hAnsiTheme="minorHAnsi" w:cstheme="minorHAnsi"/>
          <w:sz w:val="24"/>
          <w:szCs w:val="24"/>
        </w:rPr>
        <w:t>Wodak</w:t>
      </w:r>
      <w:proofErr w:type="spellEnd"/>
      <w:r w:rsidRPr="00070202">
        <w:rPr>
          <w:rFonts w:asciiTheme="minorHAnsi" w:hAnsiTheme="minorHAnsi" w:cstheme="minorHAnsi"/>
          <w:sz w:val="24"/>
          <w:szCs w:val="24"/>
        </w:rPr>
        <w:t xml:space="preserve">, R. and Chilton, P. (Eds.) </w:t>
      </w:r>
      <w:proofErr w:type="gramStart"/>
      <w:r w:rsidRPr="00070202">
        <w:rPr>
          <w:rFonts w:asciiTheme="minorHAnsi" w:hAnsiTheme="minorHAnsi" w:cstheme="minorHAnsi"/>
          <w:i/>
          <w:sz w:val="24"/>
          <w:szCs w:val="24"/>
        </w:rPr>
        <w:t>A</w:t>
      </w:r>
      <w:proofErr w:type="gramEnd"/>
      <w:r w:rsidRPr="00070202">
        <w:rPr>
          <w:rFonts w:asciiTheme="minorHAnsi" w:hAnsiTheme="minorHAnsi" w:cstheme="minorHAnsi"/>
          <w:i/>
          <w:sz w:val="24"/>
          <w:szCs w:val="24"/>
        </w:rPr>
        <w:t xml:space="preserve"> new agenda in (critical) discourse analysis</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Amsterdam: John Benjamin.</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Fielden</w:t>
      </w:r>
      <w:proofErr w:type="spellEnd"/>
      <w:r w:rsidRPr="00070202">
        <w:rPr>
          <w:rFonts w:asciiTheme="minorHAnsi" w:hAnsiTheme="minorHAnsi" w:cstheme="minorHAnsi"/>
          <w:sz w:val="24"/>
          <w:szCs w:val="24"/>
        </w:rPr>
        <w:t xml:space="preserve">, J. and Markham, L. (1997) Learning lessons from mergers in higher education, </w:t>
      </w:r>
      <w:r w:rsidRPr="00070202">
        <w:rPr>
          <w:rFonts w:asciiTheme="minorHAnsi" w:hAnsiTheme="minorHAnsi" w:cstheme="minorHAnsi"/>
          <w:i/>
          <w:sz w:val="24"/>
          <w:szCs w:val="24"/>
        </w:rPr>
        <w:t>CHEMS Paper</w:t>
      </w:r>
      <w:r w:rsidRPr="00070202">
        <w:rPr>
          <w:rFonts w:asciiTheme="minorHAnsi" w:hAnsiTheme="minorHAnsi" w:cstheme="minorHAnsi"/>
          <w:sz w:val="24"/>
          <w:szCs w:val="24"/>
        </w:rPr>
        <w:t xml:space="preserve">, No. 17. Available from </w:t>
      </w:r>
      <w:hyperlink r:id="rId111" w:tgtFrame="_blank" w:history="1">
        <w:r w:rsidRPr="00070202">
          <w:rPr>
            <w:rStyle w:val="Hyperlink"/>
            <w:rFonts w:asciiTheme="minorHAnsi" w:hAnsiTheme="minorHAnsi" w:cstheme="minorHAnsi"/>
            <w:sz w:val="24"/>
            <w:szCs w:val="24"/>
          </w:rPr>
          <w:t>http://www.acu.ac.uk/chems/onlinepublications/930917268.pdf</w:t>
        </w:r>
      </w:hyperlink>
      <w:r w:rsidRPr="00070202">
        <w:rPr>
          <w:rFonts w:asciiTheme="minorHAnsi" w:hAnsiTheme="minorHAnsi" w:cstheme="minorHAnsi"/>
          <w:sz w:val="24"/>
          <w:szCs w:val="24"/>
        </w:rPr>
        <w:t xml:space="preserve"> [last accessed 25</w:t>
      </w:r>
      <w:r w:rsidRPr="00861C24">
        <w:rPr>
          <w:rFonts w:asciiTheme="minorHAnsi" w:hAnsiTheme="minorHAnsi" w:cstheme="minorHAnsi"/>
          <w:sz w:val="24"/>
          <w:szCs w:val="24"/>
          <w:vertAlign w:val="superscript"/>
        </w:rPr>
        <w:t xml:space="preserve">th </w:t>
      </w:r>
      <w:r w:rsidRPr="00070202">
        <w:rPr>
          <w:rFonts w:asciiTheme="minorHAnsi" w:hAnsiTheme="minorHAnsi" w:cstheme="minorHAnsi"/>
          <w:sz w:val="24"/>
          <w:szCs w:val="24"/>
        </w:rPr>
        <w:t>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Flores, M.A. and Day, C. (2006) Contexts </w:t>
      </w:r>
      <w:proofErr w:type="gramStart"/>
      <w:r w:rsidRPr="00070202">
        <w:rPr>
          <w:rFonts w:asciiTheme="minorHAnsi" w:hAnsiTheme="minorHAnsi" w:cstheme="minorHAnsi"/>
          <w:sz w:val="24"/>
          <w:szCs w:val="24"/>
        </w:rPr>
        <w:t>which</w:t>
      </w:r>
      <w:proofErr w:type="gramEnd"/>
      <w:r w:rsidRPr="00070202">
        <w:rPr>
          <w:rFonts w:asciiTheme="minorHAnsi" w:hAnsiTheme="minorHAnsi" w:cstheme="minorHAnsi"/>
          <w:sz w:val="24"/>
          <w:szCs w:val="24"/>
        </w:rPr>
        <w:t xml:space="preserve"> shape and reshape new teachers’ identities: A multi-perspective study, </w:t>
      </w:r>
      <w:r w:rsidRPr="00070202">
        <w:rPr>
          <w:rFonts w:asciiTheme="minorHAnsi" w:hAnsiTheme="minorHAnsi" w:cstheme="minorHAnsi"/>
          <w:i/>
          <w:sz w:val="24"/>
          <w:szCs w:val="24"/>
        </w:rPr>
        <w:t xml:space="preserve">Teaching and Teacher Education, </w:t>
      </w:r>
      <w:r w:rsidRPr="00070202">
        <w:rPr>
          <w:rFonts w:asciiTheme="minorHAnsi" w:hAnsiTheme="minorHAnsi" w:cstheme="minorHAnsi"/>
          <w:sz w:val="24"/>
          <w:szCs w:val="24"/>
        </w:rPr>
        <w:t>Vol. 22, pp. 219-232.</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Flynn, S. (Education Editor) (2012) HEA warns of growing third-level funds crisis, </w:t>
      </w:r>
      <w:r w:rsidRPr="00070202">
        <w:rPr>
          <w:rFonts w:asciiTheme="minorHAnsi" w:hAnsiTheme="minorHAnsi" w:cstheme="minorHAnsi"/>
          <w:i/>
          <w:sz w:val="24"/>
          <w:szCs w:val="24"/>
        </w:rPr>
        <w:t>Irish Times,</w:t>
      </w:r>
      <w:r w:rsidRPr="00070202">
        <w:rPr>
          <w:rFonts w:asciiTheme="minorHAnsi" w:hAnsiTheme="minorHAnsi" w:cstheme="minorHAnsi"/>
          <w:sz w:val="24"/>
          <w:szCs w:val="24"/>
        </w:rPr>
        <w:t xml:space="preserve"> May 24</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available from: </w:t>
      </w:r>
      <w:hyperlink r:id="rId112" w:history="1">
        <w:r w:rsidRPr="00070202">
          <w:rPr>
            <w:rStyle w:val="Hyperlink"/>
            <w:rFonts w:asciiTheme="minorHAnsi" w:hAnsiTheme="minorHAnsi" w:cstheme="minorHAnsi"/>
            <w:sz w:val="24"/>
            <w:szCs w:val="24"/>
          </w:rPr>
          <w:t>http://www.irishtimes.com/newspaper/frontpage/2012/0524/1224316610306_pf.html</w:t>
        </w:r>
      </w:hyperlink>
      <w:r w:rsidRPr="00070202">
        <w:rPr>
          <w:rFonts w:asciiTheme="minorHAnsi" w:hAnsiTheme="minorHAnsi" w:cstheme="minorHAnsi"/>
          <w:sz w:val="24"/>
          <w:szCs w:val="24"/>
        </w:rPr>
        <w:t xml:space="preserve"> [accessed 24th May 2012].</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Ford, J.D., Ford, L.W. and </w:t>
      </w:r>
      <w:proofErr w:type="spellStart"/>
      <w:r w:rsidRPr="00070202">
        <w:rPr>
          <w:rFonts w:asciiTheme="minorHAnsi" w:hAnsiTheme="minorHAnsi" w:cstheme="minorHAnsi"/>
          <w:sz w:val="24"/>
          <w:szCs w:val="24"/>
        </w:rPr>
        <w:t>D’Amelio</w:t>
      </w:r>
      <w:proofErr w:type="spellEnd"/>
      <w:r w:rsidRPr="00070202">
        <w:rPr>
          <w:rFonts w:asciiTheme="minorHAnsi" w:hAnsiTheme="minorHAnsi" w:cstheme="minorHAnsi"/>
          <w:sz w:val="24"/>
          <w:szCs w:val="24"/>
        </w:rPr>
        <w:t xml:space="preserve">, A. (2008) Resistance to change: the rest of the story, </w:t>
      </w:r>
      <w:r w:rsidRPr="00070202">
        <w:rPr>
          <w:rFonts w:asciiTheme="minorHAnsi" w:hAnsiTheme="minorHAnsi" w:cstheme="minorHAnsi"/>
          <w:i/>
          <w:sz w:val="24"/>
          <w:szCs w:val="24"/>
        </w:rPr>
        <w:t>Academy of Management Review</w:t>
      </w:r>
      <w:r w:rsidRPr="00070202">
        <w:rPr>
          <w:rFonts w:asciiTheme="minorHAnsi" w:hAnsiTheme="minorHAnsi" w:cstheme="minorHAnsi"/>
          <w:sz w:val="24"/>
          <w:szCs w:val="24"/>
        </w:rPr>
        <w:t>, Vol. 33, No. 2, pp. 362-377.</w:t>
      </w:r>
    </w:p>
    <w:p w:rsidR="00070202" w:rsidRPr="00070202" w:rsidRDefault="00070202" w:rsidP="004E439A">
      <w:pPr>
        <w:pStyle w:val="Default"/>
        <w:spacing w:before="100" w:beforeAutospacing="1" w:after="100" w:afterAutospacing="1"/>
        <w:ind w:left="567" w:hanging="567"/>
        <w:jc w:val="both"/>
        <w:rPr>
          <w:rFonts w:asciiTheme="minorHAnsi" w:hAnsiTheme="minorHAnsi" w:cstheme="minorHAnsi"/>
          <w:color w:val="auto"/>
        </w:rPr>
      </w:pPr>
      <w:r w:rsidRPr="00070202">
        <w:rPr>
          <w:rFonts w:asciiTheme="minorHAnsi" w:hAnsiTheme="minorHAnsi" w:cstheme="minorHAnsi"/>
          <w:color w:val="auto"/>
        </w:rPr>
        <w:t xml:space="preserve">Ford, J.D., Ford, L.W. and McNamara, R.T. (2002) Resistance and the background conversations of change, </w:t>
      </w:r>
      <w:r w:rsidRPr="00070202">
        <w:rPr>
          <w:rFonts w:asciiTheme="minorHAnsi" w:hAnsiTheme="minorHAnsi" w:cstheme="minorHAnsi"/>
          <w:i/>
          <w:color w:val="auto"/>
        </w:rPr>
        <w:t>Journal of Organizational Change Management</w:t>
      </w:r>
      <w:r w:rsidRPr="00070202">
        <w:rPr>
          <w:rFonts w:asciiTheme="minorHAnsi" w:hAnsiTheme="minorHAnsi" w:cstheme="minorHAnsi"/>
          <w:color w:val="auto"/>
        </w:rPr>
        <w:t>, Vol. 15, Issue 2, pp. 105-121.</w:t>
      </w:r>
    </w:p>
    <w:p w:rsidR="00070202" w:rsidRPr="00070202" w:rsidRDefault="00070202" w:rsidP="004E439A">
      <w:pPr>
        <w:pStyle w:val="Default"/>
        <w:spacing w:before="100" w:beforeAutospacing="1" w:after="100" w:afterAutospacing="1"/>
        <w:ind w:left="567" w:hanging="567"/>
        <w:jc w:val="both"/>
        <w:rPr>
          <w:rFonts w:asciiTheme="minorHAnsi" w:hAnsiTheme="minorHAnsi" w:cstheme="minorHAnsi"/>
          <w:color w:val="auto"/>
        </w:rPr>
      </w:pPr>
      <w:proofErr w:type="spellStart"/>
      <w:proofErr w:type="gramStart"/>
      <w:r w:rsidRPr="00070202">
        <w:rPr>
          <w:rFonts w:asciiTheme="minorHAnsi" w:hAnsiTheme="minorHAnsi" w:cstheme="minorHAnsi"/>
          <w:color w:val="auto"/>
        </w:rPr>
        <w:t>Forfás</w:t>
      </w:r>
      <w:proofErr w:type="spellEnd"/>
      <w:r w:rsidRPr="00070202">
        <w:rPr>
          <w:rFonts w:asciiTheme="minorHAnsi" w:hAnsiTheme="minorHAnsi" w:cstheme="minorHAnsi"/>
          <w:color w:val="auto"/>
        </w:rPr>
        <w:t xml:space="preserve"> (2011) </w:t>
      </w:r>
      <w:r w:rsidRPr="00070202">
        <w:rPr>
          <w:rFonts w:asciiTheme="minorHAnsi" w:hAnsiTheme="minorHAnsi" w:cstheme="minorHAnsi"/>
          <w:i/>
          <w:color w:val="auto"/>
        </w:rPr>
        <w:t>Report of the research prioritisation steering group</w:t>
      </w:r>
      <w:r w:rsidRPr="00070202">
        <w:rPr>
          <w:rFonts w:asciiTheme="minorHAnsi" w:hAnsiTheme="minorHAnsi" w:cstheme="minorHAnsi"/>
          <w:color w:val="auto"/>
        </w:rPr>
        <w:t>.</w:t>
      </w:r>
      <w:proofErr w:type="gramEnd"/>
      <w:r w:rsidRPr="00070202">
        <w:rPr>
          <w:rFonts w:asciiTheme="minorHAnsi" w:hAnsiTheme="minorHAnsi" w:cstheme="minorHAnsi"/>
          <w:color w:val="auto"/>
        </w:rPr>
        <w:t xml:space="preserve"> Dublin: </w:t>
      </w:r>
      <w:proofErr w:type="spellStart"/>
      <w:r w:rsidRPr="00070202">
        <w:rPr>
          <w:rFonts w:asciiTheme="minorHAnsi" w:hAnsiTheme="minorHAnsi" w:cstheme="minorHAnsi"/>
          <w:color w:val="auto"/>
        </w:rPr>
        <w:t>Forfás</w:t>
      </w:r>
      <w:proofErr w:type="spellEnd"/>
      <w:r w:rsidRPr="00070202">
        <w:rPr>
          <w:rFonts w:asciiTheme="minorHAnsi" w:hAnsiTheme="minorHAnsi" w:cstheme="minorHAnsi"/>
          <w:color w:val="auto"/>
        </w:rPr>
        <w:t>, and the Department of Jobs, Enterprise and Innovation.</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Frances, D. (1989) </w:t>
      </w:r>
      <w:r w:rsidRPr="00070202">
        <w:rPr>
          <w:rFonts w:asciiTheme="minorHAnsi" w:hAnsiTheme="minorHAnsi" w:cstheme="minorHAnsi"/>
          <w:i/>
          <w:sz w:val="24"/>
          <w:szCs w:val="24"/>
        </w:rPr>
        <w:t>Organisational communication</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Aldershot: Gower.</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iCs/>
          <w:sz w:val="24"/>
          <w:szCs w:val="24"/>
        </w:rPr>
      </w:pPr>
      <w:r w:rsidRPr="00070202">
        <w:rPr>
          <w:rFonts w:asciiTheme="minorHAnsi" w:hAnsiTheme="minorHAnsi" w:cstheme="minorHAnsi"/>
          <w:iCs/>
          <w:sz w:val="24"/>
          <w:szCs w:val="24"/>
        </w:rPr>
        <w:t xml:space="preserve">Frost, D., </w:t>
      </w:r>
      <w:proofErr w:type="spellStart"/>
      <w:r w:rsidRPr="00070202">
        <w:rPr>
          <w:rFonts w:asciiTheme="minorHAnsi" w:hAnsiTheme="minorHAnsi" w:cstheme="minorHAnsi"/>
          <w:iCs/>
          <w:sz w:val="24"/>
          <w:szCs w:val="24"/>
        </w:rPr>
        <w:t>Fimyar</w:t>
      </w:r>
      <w:proofErr w:type="spellEnd"/>
      <w:r w:rsidRPr="00070202">
        <w:rPr>
          <w:rFonts w:asciiTheme="minorHAnsi" w:hAnsiTheme="minorHAnsi" w:cstheme="minorHAnsi"/>
          <w:iCs/>
          <w:sz w:val="24"/>
          <w:szCs w:val="24"/>
        </w:rPr>
        <w:t xml:space="preserve">, O., </w:t>
      </w:r>
      <w:proofErr w:type="spellStart"/>
      <w:r w:rsidRPr="00070202">
        <w:rPr>
          <w:rFonts w:asciiTheme="minorHAnsi" w:hAnsiTheme="minorHAnsi" w:cstheme="minorHAnsi"/>
          <w:iCs/>
          <w:sz w:val="24"/>
          <w:szCs w:val="24"/>
        </w:rPr>
        <w:t>Yakavets</w:t>
      </w:r>
      <w:proofErr w:type="spellEnd"/>
      <w:r w:rsidRPr="00070202">
        <w:rPr>
          <w:rFonts w:asciiTheme="minorHAnsi" w:hAnsiTheme="minorHAnsi" w:cstheme="minorHAnsi"/>
          <w:iCs/>
          <w:sz w:val="24"/>
          <w:szCs w:val="24"/>
        </w:rPr>
        <w:t xml:space="preserve">, N. and </w:t>
      </w:r>
      <w:proofErr w:type="spellStart"/>
      <w:r w:rsidRPr="00070202">
        <w:rPr>
          <w:rFonts w:asciiTheme="minorHAnsi" w:hAnsiTheme="minorHAnsi" w:cstheme="minorHAnsi"/>
          <w:iCs/>
          <w:sz w:val="24"/>
          <w:szCs w:val="24"/>
        </w:rPr>
        <w:t>Bilyaov</w:t>
      </w:r>
      <w:proofErr w:type="spellEnd"/>
      <w:r w:rsidRPr="00070202">
        <w:rPr>
          <w:rFonts w:asciiTheme="minorHAnsi" w:hAnsiTheme="minorHAnsi" w:cstheme="minorHAnsi"/>
          <w:iCs/>
          <w:sz w:val="24"/>
          <w:szCs w:val="24"/>
        </w:rPr>
        <w:t xml:space="preserve">, D. (2014) </w:t>
      </w:r>
      <w:proofErr w:type="gramStart"/>
      <w:r w:rsidRPr="00070202">
        <w:rPr>
          <w:rFonts w:asciiTheme="minorHAnsi" w:hAnsiTheme="minorHAnsi" w:cstheme="minorHAnsi"/>
          <w:iCs/>
          <w:sz w:val="24"/>
          <w:szCs w:val="24"/>
        </w:rPr>
        <w:t>The</w:t>
      </w:r>
      <w:proofErr w:type="gramEnd"/>
      <w:r w:rsidRPr="00070202">
        <w:rPr>
          <w:rFonts w:asciiTheme="minorHAnsi" w:hAnsiTheme="minorHAnsi" w:cstheme="minorHAnsi"/>
          <w:iCs/>
          <w:sz w:val="24"/>
          <w:szCs w:val="24"/>
        </w:rPr>
        <w:t xml:space="preserve"> role of the school director in educational reform in Kazakhstan, </w:t>
      </w:r>
      <w:r w:rsidRPr="00070202">
        <w:rPr>
          <w:rFonts w:asciiTheme="minorHAnsi" w:hAnsiTheme="minorHAnsi" w:cstheme="minorHAnsi"/>
          <w:i/>
          <w:iCs/>
          <w:sz w:val="24"/>
          <w:szCs w:val="24"/>
        </w:rPr>
        <w:t>in</w:t>
      </w:r>
      <w:r w:rsidRPr="00070202">
        <w:rPr>
          <w:rFonts w:asciiTheme="minorHAnsi" w:hAnsiTheme="minorHAnsi" w:cstheme="minorHAnsi"/>
          <w:iCs/>
          <w:sz w:val="24"/>
          <w:szCs w:val="24"/>
        </w:rPr>
        <w:t xml:space="preserve"> Bridges, D. (Ed.) </w:t>
      </w:r>
      <w:r w:rsidRPr="00070202">
        <w:rPr>
          <w:rFonts w:asciiTheme="minorHAnsi" w:hAnsiTheme="minorHAnsi" w:cstheme="minorHAnsi"/>
          <w:i/>
          <w:iCs/>
          <w:sz w:val="24"/>
          <w:szCs w:val="24"/>
        </w:rPr>
        <w:t>Educational reform and internationalisation: The case of school reform in Kazakhstan.</w:t>
      </w:r>
      <w:r w:rsidRPr="00070202">
        <w:rPr>
          <w:rFonts w:asciiTheme="minorHAnsi" w:hAnsiTheme="minorHAnsi" w:cstheme="minorHAnsi"/>
          <w:iCs/>
          <w:sz w:val="24"/>
          <w:szCs w:val="24"/>
        </w:rPr>
        <w:t xml:space="preserve">  </w:t>
      </w:r>
      <w:proofErr w:type="gramStart"/>
      <w:r w:rsidRPr="00070202">
        <w:rPr>
          <w:rFonts w:asciiTheme="minorHAnsi" w:hAnsiTheme="minorHAnsi" w:cstheme="minorHAnsi"/>
          <w:iCs/>
          <w:sz w:val="24"/>
          <w:szCs w:val="24"/>
        </w:rPr>
        <w:t>The Cambridge Education Research Series: Cambridge University Press.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Frost, S.H. and Jean, P.M. (1999) </w:t>
      </w:r>
      <w:r w:rsidRPr="00070202">
        <w:rPr>
          <w:rFonts w:asciiTheme="minorHAnsi" w:hAnsiTheme="minorHAnsi" w:cstheme="minorHAnsi"/>
          <w:i/>
          <w:iCs/>
          <w:sz w:val="24"/>
          <w:szCs w:val="24"/>
        </w:rPr>
        <w:t>Distances between disciplines: Influences of interdisciplinary discourse on faculty scholarship and interaction at one University,</w:t>
      </w:r>
      <w:r w:rsidRPr="00070202">
        <w:rPr>
          <w:rFonts w:asciiTheme="minorHAnsi" w:hAnsiTheme="minorHAnsi" w:cstheme="minorHAnsi"/>
          <w:sz w:val="24"/>
          <w:szCs w:val="24"/>
        </w:rPr>
        <w:t xml:space="preserve"> Paper Presented at the Annual Meeting of the Association for the Study of Higher Education, San Antonio, </w:t>
      </w:r>
      <w:proofErr w:type="gramStart"/>
      <w:r w:rsidRPr="00070202">
        <w:rPr>
          <w:rFonts w:asciiTheme="minorHAnsi" w:hAnsiTheme="minorHAnsi" w:cstheme="minorHAnsi"/>
          <w:sz w:val="24"/>
          <w:szCs w:val="24"/>
        </w:rPr>
        <w:t>Nov</w:t>
      </w:r>
      <w:proofErr w:type="gramEnd"/>
      <w:r w:rsidRPr="00070202">
        <w:rPr>
          <w:rFonts w:asciiTheme="minorHAnsi" w:hAnsiTheme="minorHAnsi" w:cstheme="minorHAnsi"/>
          <w:sz w:val="24"/>
          <w:szCs w:val="24"/>
        </w:rPr>
        <w:t xml:space="preserve">. 1999.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Frost, S.H. and Jean, P.M. (2000) </w:t>
      </w:r>
      <w:proofErr w:type="gramStart"/>
      <w:r w:rsidRPr="00070202">
        <w:rPr>
          <w:rFonts w:asciiTheme="minorHAnsi" w:hAnsiTheme="minorHAnsi" w:cstheme="minorHAnsi"/>
          <w:sz w:val="24"/>
          <w:szCs w:val="24"/>
        </w:rPr>
        <w:t>Making</w:t>
      </w:r>
      <w:proofErr w:type="gramEnd"/>
      <w:r w:rsidRPr="00070202">
        <w:rPr>
          <w:rFonts w:asciiTheme="minorHAnsi" w:hAnsiTheme="minorHAnsi" w:cstheme="minorHAnsi"/>
          <w:sz w:val="24"/>
          <w:szCs w:val="24"/>
        </w:rPr>
        <w:t xml:space="preserve"> more of faculty culture: An experiment in building intellectual community. </w:t>
      </w:r>
      <w:r w:rsidRPr="00070202">
        <w:rPr>
          <w:rFonts w:asciiTheme="minorHAnsi" w:hAnsiTheme="minorHAnsi" w:cstheme="minorHAnsi"/>
          <w:i/>
          <w:sz w:val="24"/>
          <w:szCs w:val="24"/>
        </w:rPr>
        <w:t>Tertiary Education and Management</w:t>
      </w:r>
      <w:r w:rsidRPr="00070202">
        <w:rPr>
          <w:rFonts w:asciiTheme="minorHAnsi" w:hAnsiTheme="minorHAnsi" w:cstheme="minorHAnsi"/>
          <w:sz w:val="24"/>
          <w:szCs w:val="24"/>
        </w:rPr>
        <w:t xml:space="preserve">, Vol. 6, No. 3, pp. 227–243.  Available from: </w:t>
      </w:r>
      <w:hyperlink r:id="rId113" w:history="1">
        <w:r w:rsidRPr="00070202">
          <w:rPr>
            <w:rStyle w:val="Hyperlink"/>
            <w:rFonts w:asciiTheme="minorHAnsi" w:hAnsiTheme="minorHAnsi" w:cstheme="minorHAnsi"/>
            <w:sz w:val="24"/>
            <w:szCs w:val="24"/>
          </w:rPr>
          <w:t>http://www.susanfrostconsulting.com/MakingMoreOfFacultyCult_2000.pdf</w:t>
        </w:r>
      </w:hyperlink>
      <w:r w:rsidRPr="00070202">
        <w:rPr>
          <w:rFonts w:asciiTheme="minorHAnsi" w:hAnsiTheme="minorHAnsi" w:cstheme="minorHAnsi"/>
          <w:sz w:val="24"/>
          <w:szCs w:val="24"/>
        </w:rPr>
        <w:t xml:space="preserve"> [last accessed 22</w:t>
      </w:r>
      <w:r w:rsidRPr="00070202">
        <w:rPr>
          <w:rFonts w:asciiTheme="minorHAnsi" w:hAnsiTheme="minorHAnsi" w:cstheme="minorHAnsi"/>
          <w:sz w:val="24"/>
          <w:szCs w:val="24"/>
          <w:vertAlign w:val="superscript"/>
        </w:rPr>
        <w:t>nd</w:t>
      </w:r>
      <w:r w:rsidRPr="00070202">
        <w:rPr>
          <w:rFonts w:asciiTheme="minorHAnsi" w:hAnsiTheme="minorHAnsi" w:cstheme="minorHAnsi"/>
          <w:sz w:val="24"/>
          <w:szCs w:val="24"/>
        </w:rPr>
        <w:t xml:space="preserve"> July 2014].</w:t>
      </w:r>
    </w:p>
    <w:p w:rsidR="00070202" w:rsidRPr="00070202" w:rsidRDefault="00070202" w:rsidP="004E439A">
      <w:pPr>
        <w:pStyle w:val="Default"/>
        <w:spacing w:before="100" w:beforeAutospacing="1" w:after="100" w:afterAutospacing="1"/>
        <w:ind w:left="567" w:hanging="567"/>
        <w:jc w:val="both"/>
        <w:rPr>
          <w:rFonts w:asciiTheme="minorHAnsi" w:hAnsiTheme="minorHAnsi" w:cstheme="minorHAnsi"/>
          <w:color w:val="auto"/>
        </w:rPr>
      </w:pPr>
      <w:proofErr w:type="gramStart"/>
      <w:r w:rsidRPr="00070202">
        <w:rPr>
          <w:rFonts w:asciiTheme="minorHAnsi" w:hAnsiTheme="minorHAnsi" w:cstheme="minorHAnsi"/>
        </w:rPr>
        <w:t xml:space="preserve">Gallagher, M. (2012) </w:t>
      </w:r>
      <w:r w:rsidRPr="00070202">
        <w:rPr>
          <w:rFonts w:asciiTheme="minorHAnsi" w:hAnsiTheme="minorHAnsi" w:cstheme="minorHAnsi"/>
          <w:i/>
        </w:rPr>
        <w:t>Academic Armageddon: An Irish requiem for higher education</w:t>
      </w:r>
      <w:r w:rsidRPr="00070202">
        <w:rPr>
          <w:rFonts w:asciiTheme="minorHAnsi" w:hAnsiTheme="minorHAnsi" w:cstheme="minorHAnsi"/>
        </w:rPr>
        <w:t>.</w:t>
      </w:r>
      <w:proofErr w:type="gramEnd"/>
      <w:r w:rsidRPr="00070202">
        <w:rPr>
          <w:rFonts w:asciiTheme="minorHAnsi" w:hAnsiTheme="minorHAnsi" w:cstheme="minorHAnsi"/>
        </w:rPr>
        <w:t xml:space="preserve"> Dublin: The </w:t>
      </w:r>
      <w:proofErr w:type="spellStart"/>
      <w:r w:rsidRPr="00070202">
        <w:rPr>
          <w:rFonts w:asciiTheme="minorHAnsi" w:hAnsiTheme="minorHAnsi" w:cstheme="minorHAnsi"/>
        </w:rPr>
        <w:t>Liffey</w:t>
      </w:r>
      <w:proofErr w:type="spellEnd"/>
      <w:r w:rsidRPr="00070202">
        <w:rPr>
          <w:rFonts w:asciiTheme="minorHAnsi" w:hAnsiTheme="minorHAnsi" w:cstheme="minorHAnsi"/>
        </w:rPr>
        <w:t xml:space="preserve">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Garvey, C. (2009) </w:t>
      </w:r>
      <w:proofErr w:type="gramStart"/>
      <w:r w:rsidRPr="00070202">
        <w:rPr>
          <w:rFonts w:asciiTheme="minorHAnsi" w:hAnsiTheme="minorHAnsi" w:cstheme="minorHAnsi"/>
          <w:i/>
          <w:sz w:val="24"/>
          <w:szCs w:val="24"/>
        </w:rPr>
        <w:t>The</w:t>
      </w:r>
      <w:proofErr w:type="gramEnd"/>
      <w:r w:rsidRPr="00070202">
        <w:rPr>
          <w:rFonts w:asciiTheme="minorHAnsi" w:hAnsiTheme="minorHAnsi" w:cstheme="minorHAnsi"/>
          <w:i/>
          <w:sz w:val="24"/>
          <w:szCs w:val="24"/>
        </w:rPr>
        <w:t xml:space="preserve"> Dublin Institute of Technology and University Status (1996-99).</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Doctor of Education thesis, University of Sheffield.</w:t>
      </w:r>
      <w:proofErr w:type="gramEnd"/>
      <w:r w:rsidRPr="00070202">
        <w:rPr>
          <w:rFonts w:asciiTheme="minorHAnsi" w:hAnsiTheme="minorHAnsi" w:cstheme="minorHAnsi"/>
          <w:sz w:val="24"/>
          <w:szCs w:val="24"/>
        </w:rPr>
        <w:t xml:space="preserve">  Available from:  </w:t>
      </w:r>
      <w:hyperlink r:id="rId114" w:history="1">
        <w:r w:rsidRPr="00070202">
          <w:rPr>
            <w:rStyle w:val="Hyperlink"/>
            <w:rFonts w:asciiTheme="minorHAnsi" w:hAnsiTheme="minorHAnsi" w:cstheme="minorHAnsi"/>
            <w:sz w:val="24"/>
            <w:szCs w:val="24"/>
          </w:rPr>
          <w:t>http://etheses.whiterose.ac.uk/105/9/eThesis.pdf</w:t>
        </w:r>
      </w:hyperlink>
      <w:r w:rsidRPr="00070202">
        <w:rPr>
          <w:rFonts w:asciiTheme="minorHAnsi" w:hAnsiTheme="minorHAnsi" w:cstheme="minorHAnsi"/>
          <w:sz w:val="24"/>
          <w:szCs w:val="24"/>
        </w:rPr>
        <w:t xml:space="preserve">  [last accessed 31</w:t>
      </w:r>
      <w:r w:rsidRPr="00070202">
        <w:rPr>
          <w:rFonts w:asciiTheme="minorHAnsi" w:hAnsiTheme="minorHAnsi" w:cstheme="minorHAnsi"/>
          <w:sz w:val="24"/>
          <w:szCs w:val="24"/>
          <w:vertAlign w:val="superscript"/>
        </w:rPr>
        <w:t>st</w:t>
      </w:r>
      <w:r w:rsidRPr="00070202">
        <w:rPr>
          <w:rFonts w:asciiTheme="minorHAnsi" w:hAnsiTheme="minorHAnsi" w:cstheme="minorHAnsi"/>
          <w:sz w:val="24"/>
          <w:szCs w:val="24"/>
        </w:rPr>
        <w:t xml:space="preserve"> July 2014].</w:t>
      </w:r>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Giddens, A. (1991) </w:t>
      </w:r>
      <w:r w:rsidRPr="00070202">
        <w:rPr>
          <w:rFonts w:asciiTheme="minorHAnsi" w:hAnsiTheme="minorHAnsi" w:cstheme="minorHAnsi"/>
          <w:i/>
          <w:sz w:val="24"/>
          <w:szCs w:val="24"/>
        </w:rPr>
        <w:t>Modernity and self-identity: Self and society in the late modern age.</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California: Stanford University Press.</w:t>
      </w:r>
      <w:proofErr w:type="gramEnd"/>
    </w:p>
    <w:p w:rsidR="00440B02" w:rsidRPr="00070202" w:rsidRDefault="00440B02" w:rsidP="004E439A">
      <w:pPr>
        <w:shd w:val="clear" w:color="auto" w:fill="FFFFFF"/>
        <w:spacing w:before="100" w:beforeAutospacing="1" w:after="100" w:afterAutospacing="1" w:line="240" w:lineRule="auto"/>
        <w:ind w:left="567" w:hanging="567"/>
        <w:jc w:val="both"/>
        <w:rPr>
          <w:rFonts w:asciiTheme="minorHAnsi" w:hAnsiTheme="minorHAnsi" w:cstheme="minorHAnsi"/>
          <w:sz w:val="24"/>
          <w:szCs w:val="24"/>
        </w:rPr>
      </w:pPr>
      <w:r>
        <w:rPr>
          <w:rFonts w:asciiTheme="minorHAnsi" w:hAnsiTheme="minorHAnsi" w:cstheme="minorHAnsi"/>
          <w:sz w:val="24"/>
          <w:szCs w:val="24"/>
        </w:rPr>
        <w:lastRenderedPageBreak/>
        <w:t xml:space="preserve">Giddens, A. (Ed.) (2001) </w:t>
      </w:r>
      <w:proofErr w:type="gramStart"/>
      <w:r w:rsidRPr="00440B02">
        <w:rPr>
          <w:rFonts w:asciiTheme="minorHAnsi" w:hAnsiTheme="minorHAnsi" w:cstheme="minorHAnsi"/>
          <w:i/>
          <w:sz w:val="24"/>
          <w:szCs w:val="24"/>
        </w:rPr>
        <w:t>The</w:t>
      </w:r>
      <w:proofErr w:type="gramEnd"/>
      <w:r w:rsidRPr="00440B02">
        <w:rPr>
          <w:rFonts w:asciiTheme="minorHAnsi" w:hAnsiTheme="minorHAnsi" w:cstheme="minorHAnsi"/>
          <w:i/>
          <w:sz w:val="24"/>
          <w:szCs w:val="24"/>
        </w:rPr>
        <w:t xml:space="preserve"> global third way debate</w:t>
      </w:r>
      <w:r>
        <w:rPr>
          <w:rFonts w:asciiTheme="minorHAnsi" w:hAnsiTheme="minorHAnsi" w:cstheme="minorHAnsi"/>
          <w:sz w:val="24"/>
          <w:szCs w:val="24"/>
        </w:rPr>
        <w:t xml:space="preserve">.  </w:t>
      </w:r>
      <w:proofErr w:type="gramStart"/>
      <w:r>
        <w:rPr>
          <w:rFonts w:asciiTheme="minorHAnsi" w:hAnsiTheme="minorHAnsi" w:cstheme="minorHAnsi"/>
          <w:sz w:val="24"/>
          <w:szCs w:val="24"/>
        </w:rPr>
        <w:t>Cambridge: Polity.</w:t>
      </w:r>
      <w:proofErr w:type="gramEnd"/>
      <w:r>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shd w:val="clear" w:color="auto" w:fill="FFFFFF"/>
        </w:rPr>
        <w:t xml:space="preserve">Giddens, A. (Ed.) (2003) </w:t>
      </w:r>
      <w:proofErr w:type="gramStart"/>
      <w:r w:rsidRPr="00070202">
        <w:rPr>
          <w:rFonts w:asciiTheme="minorHAnsi" w:hAnsiTheme="minorHAnsi" w:cstheme="minorHAnsi"/>
          <w:i/>
          <w:iCs/>
          <w:sz w:val="24"/>
          <w:szCs w:val="24"/>
          <w:shd w:val="clear" w:color="auto" w:fill="FFFFFF"/>
        </w:rPr>
        <w:t>The</w:t>
      </w:r>
      <w:proofErr w:type="gramEnd"/>
      <w:r w:rsidRPr="00070202">
        <w:rPr>
          <w:rFonts w:asciiTheme="minorHAnsi" w:hAnsiTheme="minorHAnsi" w:cstheme="minorHAnsi"/>
          <w:i/>
          <w:iCs/>
          <w:sz w:val="24"/>
          <w:szCs w:val="24"/>
          <w:shd w:val="clear" w:color="auto" w:fill="FFFFFF"/>
        </w:rPr>
        <w:t xml:space="preserve"> progressive manifesto: New ideas for the centre-left</w:t>
      </w:r>
      <w:r w:rsidRPr="00070202">
        <w:rPr>
          <w:rFonts w:asciiTheme="minorHAnsi" w:hAnsiTheme="minorHAnsi" w:cstheme="minorHAnsi"/>
          <w:sz w:val="24"/>
          <w:szCs w:val="24"/>
          <w:shd w:val="clear" w:color="auto" w:fill="FFFFFF"/>
        </w:rPr>
        <w:t xml:space="preserve">. </w:t>
      </w:r>
      <w:proofErr w:type="gramStart"/>
      <w:r w:rsidRPr="00070202">
        <w:rPr>
          <w:rFonts w:asciiTheme="minorHAnsi" w:hAnsiTheme="minorHAnsi" w:cstheme="minorHAnsi"/>
          <w:sz w:val="24"/>
          <w:szCs w:val="24"/>
          <w:shd w:val="clear" w:color="auto" w:fill="FFFFFF"/>
        </w:rPr>
        <w:t>Cambridge: Polity Publishers.</w:t>
      </w:r>
      <w:proofErr w:type="gramEnd"/>
      <w:r w:rsidRPr="00070202">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Gilbert, J.A., </w:t>
      </w:r>
      <w:proofErr w:type="spellStart"/>
      <w:r w:rsidRPr="00070202">
        <w:rPr>
          <w:rFonts w:asciiTheme="minorHAnsi" w:hAnsiTheme="minorHAnsi" w:cstheme="minorHAnsi"/>
          <w:sz w:val="24"/>
          <w:szCs w:val="24"/>
        </w:rPr>
        <w:t>Carr-Ruffino</w:t>
      </w:r>
      <w:proofErr w:type="spellEnd"/>
      <w:r w:rsidRPr="00070202">
        <w:rPr>
          <w:rFonts w:asciiTheme="minorHAnsi" w:hAnsiTheme="minorHAnsi" w:cstheme="minorHAnsi"/>
          <w:sz w:val="24"/>
          <w:szCs w:val="24"/>
        </w:rPr>
        <w:t xml:space="preserve">, N., </w:t>
      </w:r>
      <w:proofErr w:type="spellStart"/>
      <w:r w:rsidRPr="00070202">
        <w:rPr>
          <w:rFonts w:asciiTheme="minorHAnsi" w:hAnsiTheme="minorHAnsi" w:cstheme="minorHAnsi"/>
          <w:sz w:val="24"/>
          <w:szCs w:val="24"/>
        </w:rPr>
        <w:t>Ivancevich</w:t>
      </w:r>
      <w:proofErr w:type="spellEnd"/>
      <w:r w:rsidRPr="00070202">
        <w:rPr>
          <w:rFonts w:asciiTheme="minorHAnsi" w:hAnsiTheme="minorHAnsi" w:cstheme="minorHAnsi"/>
          <w:sz w:val="24"/>
          <w:szCs w:val="24"/>
        </w:rPr>
        <w:t xml:space="preserve">, J.M. and </w:t>
      </w:r>
      <w:proofErr w:type="spellStart"/>
      <w:r w:rsidRPr="00070202">
        <w:rPr>
          <w:rFonts w:asciiTheme="minorHAnsi" w:hAnsiTheme="minorHAnsi" w:cstheme="minorHAnsi"/>
          <w:sz w:val="24"/>
          <w:szCs w:val="24"/>
        </w:rPr>
        <w:t>Konopaske</w:t>
      </w:r>
      <w:proofErr w:type="spellEnd"/>
      <w:r w:rsidRPr="00070202">
        <w:rPr>
          <w:rFonts w:asciiTheme="minorHAnsi" w:hAnsiTheme="minorHAnsi" w:cstheme="minorHAnsi"/>
          <w:sz w:val="24"/>
          <w:szCs w:val="24"/>
        </w:rPr>
        <w:t>, R. (2012) Toxic versus cooperative behaviours at work: The role of organisational culture and leadership in creating community centred organisations.</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International Journal of Leadership Studies</w:t>
      </w:r>
      <w:r w:rsidRPr="00070202">
        <w:rPr>
          <w:rFonts w:asciiTheme="minorHAnsi" w:hAnsiTheme="minorHAnsi" w:cstheme="minorHAnsi"/>
          <w:sz w:val="24"/>
          <w:szCs w:val="24"/>
        </w:rPr>
        <w:t xml:space="preserve">, Vol. 7, Issue 1, pp. 29-47.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Goededebuure</w:t>
      </w:r>
      <w:proofErr w:type="spellEnd"/>
      <w:r w:rsidRPr="00070202">
        <w:rPr>
          <w:rFonts w:asciiTheme="minorHAnsi" w:hAnsiTheme="minorHAnsi" w:cstheme="minorHAnsi"/>
          <w:sz w:val="24"/>
          <w:szCs w:val="24"/>
        </w:rPr>
        <w:t xml:space="preserve">, L.C.J. (1992) </w:t>
      </w:r>
      <w:r w:rsidRPr="00070202">
        <w:rPr>
          <w:rFonts w:asciiTheme="minorHAnsi" w:hAnsiTheme="minorHAnsi" w:cstheme="minorHAnsi"/>
          <w:i/>
          <w:sz w:val="24"/>
          <w:szCs w:val="24"/>
        </w:rPr>
        <w:t>Mergers in higher education</w:t>
      </w:r>
      <w:r w:rsidRPr="00070202">
        <w:rPr>
          <w:rFonts w:asciiTheme="minorHAnsi" w:hAnsiTheme="minorHAnsi" w:cstheme="minorHAnsi"/>
          <w:sz w:val="24"/>
          <w:szCs w:val="24"/>
        </w:rPr>
        <w:t xml:space="preserve">, Utrecht: Centre for Higher Education Policy Studies (CHEPS), </w:t>
      </w:r>
      <w:r w:rsidRPr="00070202">
        <w:rPr>
          <w:rFonts w:asciiTheme="minorHAnsi" w:hAnsiTheme="minorHAnsi" w:cstheme="minorHAnsi"/>
          <w:i/>
          <w:sz w:val="24"/>
          <w:szCs w:val="24"/>
          <w:shd w:val="clear" w:color="auto" w:fill="FFFFFF"/>
        </w:rPr>
        <w:t>in</w:t>
      </w:r>
      <w:r w:rsidRPr="00070202">
        <w:rPr>
          <w:rFonts w:asciiTheme="minorHAnsi" w:hAnsiTheme="minorHAnsi" w:cstheme="minorHAnsi"/>
          <w:sz w:val="24"/>
          <w:szCs w:val="24"/>
          <w:shd w:val="clear" w:color="auto" w:fill="FFFFFF"/>
        </w:rPr>
        <w:t xml:space="preserve"> Lang, D.W. (2002), </w:t>
      </w:r>
      <w:proofErr w:type="gramStart"/>
      <w:r w:rsidRPr="00070202">
        <w:rPr>
          <w:rFonts w:asciiTheme="minorHAnsi" w:hAnsiTheme="minorHAnsi" w:cstheme="minorHAnsi"/>
          <w:sz w:val="24"/>
          <w:szCs w:val="24"/>
          <w:shd w:val="clear" w:color="auto" w:fill="FFFFFF"/>
        </w:rPr>
        <w:t>There</w:t>
      </w:r>
      <w:proofErr w:type="gramEnd"/>
      <w:r w:rsidRPr="00070202">
        <w:rPr>
          <w:rFonts w:asciiTheme="minorHAnsi" w:hAnsiTheme="minorHAnsi" w:cstheme="minorHAnsi"/>
          <w:sz w:val="24"/>
          <w:szCs w:val="24"/>
          <w:shd w:val="clear" w:color="auto" w:fill="FFFFFF"/>
        </w:rPr>
        <w:t xml:space="preserve"> are mergers, and there are mergers: The forms of inter-institutional combination, </w:t>
      </w:r>
      <w:r w:rsidRPr="00070202">
        <w:rPr>
          <w:rFonts w:asciiTheme="minorHAnsi" w:hAnsiTheme="minorHAnsi" w:cstheme="minorHAnsi"/>
          <w:i/>
          <w:iCs/>
          <w:sz w:val="24"/>
          <w:szCs w:val="24"/>
          <w:shd w:val="clear" w:color="auto" w:fill="FFFFFF"/>
        </w:rPr>
        <w:t>Higher Education and Policy</w:t>
      </w:r>
      <w:r w:rsidRPr="00070202">
        <w:rPr>
          <w:rFonts w:asciiTheme="minorHAnsi" w:hAnsiTheme="minorHAnsi" w:cstheme="minorHAnsi"/>
          <w:sz w:val="24"/>
          <w:szCs w:val="24"/>
          <w:shd w:val="clear" w:color="auto" w:fill="FFFFFF"/>
        </w:rPr>
        <w:t>, Vol. 14, No. 1, pp. 11-50.</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Gordon, G. and Whitchurch, C. (Eds.) (2010) </w:t>
      </w:r>
      <w:r w:rsidRPr="00070202">
        <w:rPr>
          <w:rFonts w:asciiTheme="minorHAnsi" w:hAnsiTheme="minorHAnsi" w:cstheme="minorHAnsi"/>
          <w:i/>
          <w:sz w:val="24"/>
          <w:szCs w:val="24"/>
        </w:rPr>
        <w:t>Academic and professional identities in Higher Education: The challenges of a diversifying workforce.</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Oxon and New York: Routledge.</w:t>
      </w:r>
      <w:proofErr w:type="gramEnd"/>
    </w:p>
    <w:p w:rsidR="00070202" w:rsidRPr="00070202" w:rsidRDefault="00070202" w:rsidP="004E439A">
      <w:pPr>
        <w:pStyle w:val="Default"/>
        <w:spacing w:before="100" w:beforeAutospacing="1" w:after="100" w:afterAutospacing="1"/>
        <w:ind w:left="567" w:hanging="567"/>
        <w:jc w:val="both"/>
        <w:rPr>
          <w:rFonts w:asciiTheme="minorHAnsi" w:hAnsiTheme="minorHAnsi" w:cstheme="minorHAnsi"/>
          <w:color w:val="auto"/>
        </w:rPr>
      </w:pPr>
      <w:proofErr w:type="spellStart"/>
      <w:r w:rsidRPr="00070202">
        <w:rPr>
          <w:rFonts w:asciiTheme="minorHAnsi" w:hAnsiTheme="minorHAnsi" w:cstheme="minorHAnsi"/>
          <w:color w:val="auto"/>
        </w:rPr>
        <w:t>Graetz</w:t>
      </w:r>
      <w:proofErr w:type="spellEnd"/>
      <w:r w:rsidRPr="00070202">
        <w:rPr>
          <w:rFonts w:asciiTheme="minorHAnsi" w:hAnsiTheme="minorHAnsi" w:cstheme="minorHAnsi"/>
          <w:color w:val="auto"/>
        </w:rPr>
        <w:t xml:space="preserve">, F. (2000) Strategic change leadership, </w:t>
      </w:r>
      <w:r w:rsidRPr="00070202">
        <w:rPr>
          <w:rFonts w:asciiTheme="minorHAnsi" w:hAnsiTheme="minorHAnsi" w:cstheme="minorHAnsi"/>
          <w:i/>
          <w:color w:val="auto"/>
        </w:rPr>
        <w:t>Management Decision</w:t>
      </w:r>
      <w:r w:rsidRPr="00070202">
        <w:rPr>
          <w:rFonts w:asciiTheme="minorHAnsi" w:hAnsiTheme="minorHAnsi" w:cstheme="minorHAnsi"/>
          <w:color w:val="auto"/>
        </w:rPr>
        <w:t>, Vol. 38, Issue 8, pp. 550-564.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Grangegorman</w:t>
      </w:r>
      <w:proofErr w:type="spellEnd"/>
      <w:r w:rsidRPr="00070202">
        <w:rPr>
          <w:rFonts w:asciiTheme="minorHAnsi" w:hAnsiTheme="minorHAnsi" w:cstheme="minorHAnsi"/>
          <w:sz w:val="24"/>
          <w:szCs w:val="24"/>
        </w:rPr>
        <w:t xml:space="preserve"> Development Agency Act 2005 (Establishment Day) Order 2006 (S. I. No. 252/2006).</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 xml:space="preserve">Available from: </w:t>
      </w:r>
      <w:hyperlink r:id="rId115" w:history="1">
        <w:r w:rsidRPr="00070202">
          <w:rPr>
            <w:rStyle w:val="Hyperlink"/>
            <w:rFonts w:asciiTheme="minorHAnsi" w:hAnsiTheme="minorHAnsi" w:cstheme="minorHAnsi"/>
            <w:sz w:val="24"/>
            <w:szCs w:val="24"/>
          </w:rPr>
          <w:t>http://www.irishstatutebook.ie/2006/en/si/0252.html</w:t>
        </w:r>
      </w:hyperlink>
      <w:r w:rsidRPr="00070202">
        <w:rPr>
          <w:rFonts w:asciiTheme="minorHAnsi" w:hAnsiTheme="minorHAnsi" w:cstheme="minorHAnsi"/>
          <w:sz w:val="24"/>
          <w:szCs w:val="24"/>
        </w:rPr>
        <w:t xml:space="preserve"> various dates accessed [last accessed 25</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January 2014].</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Grangegorman</w:t>
      </w:r>
      <w:proofErr w:type="spellEnd"/>
      <w:r w:rsidRPr="00070202">
        <w:rPr>
          <w:rFonts w:asciiTheme="minorHAnsi" w:hAnsiTheme="minorHAnsi" w:cstheme="minorHAnsi"/>
          <w:sz w:val="24"/>
          <w:szCs w:val="24"/>
        </w:rPr>
        <w:t xml:space="preserve"> Strategic Plan (2011).</w:t>
      </w:r>
      <w:proofErr w:type="gramEnd"/>
      <w:r w:rsidRPr="00070202">
        <w:rPr>
          <w:rFonts w:asciiTheme="minorHAnsi" w:hAnsiTheme="minorHAnsi" w:cstheme="minorHAnsi"/>
          <w:sz w:val="24"/>
          <w:szCs w:val="24"/>
        </w:rPr>
        <w:t xml:space="preserve">  Available from: </w:t>
      </w:r>
      <w:hyperlink r:id="rId116" w:history="1">
        <w:r w:rsidRPr="00070202">
          <w:rPr>
            <w:rStyle w:val="Hyperlink"/>
            <w:rFonts w:asciiTheme="minorHAnsi" w:hAnsiTheme="minorHAnsi" w:cstheme="minorHAnsi"/>
            <w:sz w:val="24"/>
            <w:szCs w:val="24"/>
          </w:rPr>
          <w:t>http://ggda.ie/strategic-plan</w:t>
        </w:r>
      </w:hyperlink>
      <w:r w:rsidRPr="00070202">
        <w:rPr>
          <w:rFonts w:asciiTheme="minorHAnsi" w:hAnsiTheme="minorHAnsi" w:cstheme="minorHAnsi"/>
          <w:sz w:val="24"/>
          <w:szCs w:val="24"/>
        </w:rPr>
        <w:t xml:space="preserve"> [last accessed 30</w:t>
      </w:r>
      <w:r w:rsidRPr="00861C24">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March 2015].</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Guba, E. and Lincoln, Y.S. (2005), Paradigmatic controversies, and emerging confluences, </w:t>
      </w:r>
      <w:r w:rsidRPr="00861C24">
        <w:rPr>
          <w:rFonts w:asciiTheme="minorHAnsi" w:hAnsiTheme="minorHAnsi" w:cstheme="minorHAnsi"/>
          <w:i/>
          <w:sz w:val="24"/>
          <w:szCs w:val="24"/>
        </w:rPr>
        <w:t>in</w:t>
      </w:r>
      <w:r w:rsidRPr="00070202">
        <w:rPr>
          <w:rFonts w:asciiTheme="minorHAnsi" w:hAnsiTheme="minorHAnsi" w:cstheme="minorHAnsi"/>
          <w:sz w:val="24"/>
          <w:szCs w:val="24"/>
        </w:rPr>
        <w:t xml:space="preserve"> Denzin, N.K. and Lincoln, Y.S. (Eds.) </w:t>
      </w:r>
      <w:r w:rsidRPr="00070202">
        <w:rPr>
          <w:rFonts w:asciiTheme="minorHAnsi" w:hAnsiTheme="minorHAnsi" w:cstheme="minorHAnsi"/>
          <w:i/>
          <w:sz w:val="24"/>
          <w:szCs w:val="24"/>
        </w:rPr>
        <w:t>Handbook of qualitative research</w:t>
      </w:r>
      <w:r w:rsidRPr="00070202">
        <w:rPr>
          <w:rFonts w:asciiTheme="minorHAnsi" w:hAnsiTheme="minorHAnsi" w:cstheme="minorHAnsi"/>
          <w:sz w:val="24"/>
          <w:szCs w:val="24"/>
        </w:rPr>
        <w:t xml:space="preserve"> (3rd Edition), Thousand Oaks, CA: Sage.</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shd w:val="clear" w:color="auto" w:fill="FFFFFF"/>
        </w:rPr>
      </w:pPr>
      <w:proofErr w:type="spellStart"/>
      <w:r w:rsidRPr="00070202">
        <w:rPr>
          <w:rStyle w:val="nlmstring-name"/>
          <w:rFonts w:asciiTheme="minorHAnsi" w:hAnsiTheme="minorHAnsi" w:cstheme="minorHAnsi"/>
          <w:sz w:val="24"/>
          <w:szCs w:val="24"/>
          <w:shd w:val="clear" w:color="auto" w:fill="FFFFFF"/>
        </w:rPr>
        <w:t>Haberberg</w:t>
      </w:r>
      <w:proofErr w:type="spellEnd"/>
      <w:r w:rsidRPr="00070202">
        <w:rPr>
          <w:rStyle w:val="nlmstring-name"/>
          <w:rFonts w:asciiTheme="minorHAnsi" w:hAnsiTheme="minorHAnsi" w:cstheme="minorHAnsi"/>
          <w:sz w:val="24"/>
          <w:szCs w:val="24"/>
          <w:shd w:val="clear" w:color="auto" w:fill="FFFFFF"/>
        </w:rPr>
        <w:t xml:space="preserve">, A. </w:t>
      </w:r>
      <w:r w:rsidRPr="00070202">
        <w:rPr>
          <w:rFonts w:asciiTheme="minorHAnsi" w:hAnsiTheme="minorHAnsi" w:cstheme="minorHAnsi"/>
          <w:sz w:val="24"/>
          <w:szCs w:val="24"/>
          <w:shd w:val="clear" w:color="auto" w:fill="FFFFFF"/>
        </w:rPr>
        <w:t xml:space="preserve">and </w:t>
      </w:r>
      <w:proofErr w:type="spellStart"/>
      <w:r w:rsidRPr="00070202">
        <w:rPr>
          <w:rStyle w:val="nlmstring-name"/>
          <w:rFonts w:asciiTheme="minorHAnsi" w:hAnsiTheme="minorHAnsi" w:cstheme="minorHAnsi"/>
          <w:sz w:val="24"/>
          <w:szCs w:val="24"/>
          <w:shd w:val="clear" w:color="auto" w:fill="FFFFFF"/>
        </w:rPr>
        <w:t>Rieple</w:t>
      </w:r>
      <w:proofErr w:type="spellEnd"/>
      <w:r w:rsidRPr="00070202">
        <w:rPr>
          <w:rStyle w:val="nlmstring-name"/>
          <w:rFonts w:asciiTheme="minorHAnsi" w:hAnsiTheme="minorHAnsi" w:cstheme="minorHAnsi"/>
          <w:sz w:val="24"/>
          <w:szCs w:val="24"/>
          <w:shd w:val="clear" w:color="auto" w:fill="FFFFFF"/>
        </w:rPr>
        <w:t xml:space="preserve">, A. </w:t>
      </w:r>
      <w:r w:rsidRPr="00070202">
        <w:rPr>
          <w:rFonts w:asciiTheme="minorHAnsi" w:hAnsiTheme="minorHAnsi" w:cstheme="minorHAnsi"/>
          <w:sz w:val="24"/>
          <w:szCs w:val="24"/>
          <w:shd w:val="clear" w:color="auto" w:fill="FFFFFF"/>
        </w:rPr>
        <w:t>(</w:t>
      </w:r>
      <w:r w:rsidRPr="00070202">
        <w:rPr>
          <w:rStyle w:val="nlmyear"/>
          <w:rFonts w:asciiTheme="minorHAnsi" w:hAnsiTheme="minorHAnsi" w:cstheme="minorHAnsi"/>
          <w:sz w:val="24"/>
          <w:szCs w:val="24"/>
          <w:shd w:val="clear" w:color="auto" w:fill="FFFFFF"/>
        </w:rPr>
        <w:t>2001</w:t>
      </w:r>
      <w:r w:rsidRPr="00070202">
        <w:rPr>
          <w:rFonts w:asciiTheme="minorHAnsi" w:hAnsiTheme="minorHAnsi" w:cstheme="minorHAnsi"/>
          <w:sz w:val="24"/>
          <w:szCs w:val="24"/>
          <w:shd w:val="clear" w:color="auto" w:fill="FFFFFF"/>
        </w:rPr>
        <w:t xml:space="preserve">), </w:t>
      </w:r>
      <w:proofErr w:type="gramStart"/>
      <w:r w:rsidRPr="00070202">
        <w:rPr>
          <w:rFonts w:asciiTheme="minorHAnsi" w:hAnsiTheme="minorHAnsi" w:cstheme="minorHAnsi"/>
          <w:i/>
          <w:sz w:val="24"/>
          <w:szCs w:val="24"/>
          <w:shd w:val="clear" w:color="auto" w:fill="FFFFFF"/>
        </w:rPr>
        <w:t>The</w:t>
      </w:r>
      <w:proofErr w:type="gramEnd"/>
      <w:r w:rsidRPr="00070202">
        <w:rPr>
          <w:rFonts w:asciiTheme="minorHAnsi" w:hAnsiTheme="minorHAnsi" w:cstheme="minorHAnsi"/>
          <w:i/>
          <w:sz w:val="24"/>
          <w:szCs w:val="24"/>
          <w:shd w:val="clear" w:color="auto" w:fill="FFFFFF"/>
        </w:rPr>
        <w:t xml:space="preserve"> strategic management of organisations</w:t>
      </w:r>
      <w:r w:rsidRPr="00070202">
        <w:rPr>
          <w:rFonts w:asciiTheme="minorHAnsi" w:hAnsiTheme="minorHAnsi" w:cstheme="minorHAnsi"/>
          <w:sz w:val="24"/>
          <w:szCs w:val="24"/>
          <w:shd w:val="clear" w:color="auto" w:fill="FFFFFF"/>
        </w:rPr>
        <w:t xml:space="preserve">, </w:t>
      </w:r>
      <w:r w:rsidRPr="00070202">
        <w:rPr>
          <w:rStyle w:val="nlmpublisher-name"/>
          <w:rFonts w:asciiTheme="minorHAnsi" w:hAnsiTheme="minorHAnsi" w:cstheme="minorHAnsi"/>
          <w:sz w:val="24"/>
          <w:szCs w:val="24"/>
          <w:shd w:val="clear" w:color="auto" w:fill="FFFFFF"/>
        </w:rPr>
        <w:t>Prentice Hall</w:t>
      </w:r>
      <w:r w:rsidRPr="00070202">
        <w:rPr>
          <w:rFonts w:asciiTheme="minorHAnsi" w:hAnsiTheme="minorHAnsi" w:cstheme="minorHAnsi"/>
          <w:sz w:val="24"/>
          <w:szCs w:val="24"/>
          <w:shd w:val="clear" w:color="auto" w:fill="FFFFFF"/>
        </w:rPr>
        <w:t xml:space="preserve">, </w:t>
      </w:r>
      <w:r w:rsidRPr="00070202">
        <w:rPr>
          <w:rStyle w:val="nlmpublisher-loc"/>
          <w:rFonts w:asciiTheme="minorHAnsi" w:eastAsiaTheme="majorEastAsia" w:hAnsiTheme="minorHAnsi" w:cstheme="minorHAnsi"/>
          <w:sz w:val="24"/>
          <w:szCs w:val="24"/>
          <w:shd w:val="clear" w:color="auto" w:fill="FFFFFF"/>
        </w:rPr>
        <w:t>Upper Saddle River, NJ</w:t>
      </w:r>
      <w:r w:rsidRPr="00070202">
        <w:rPr>
          <w:rFonts w:asciiTheme="minorHAnsi" w:hAnsiTheme="minorHAnsi" w:cstheme="minorHAnsi"/>
          <w:sz w:val="24"/>
          <w:szCs w:val="24"/>
          <w:shd w:val="clear" w:color="auto" w:fill="FFFFFF"/>
        </w:rPr>
        <w:t>.</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Hall, S. (1992) Introduction: Who needs ‘identity’?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Hall, S. and </w:t>
      </w:r>
      <w:proofErr w:type="spellStart"/>
      <w:r w:rsidRPr="00070202">
        <w:rPr>
          <w:rFonts w:asciiTheme="minorHAnsi" w:hAnsiTheme="minorHAnsi" w:cstheme="minorHAnsi"/>
          <w:sz w:val="24"/>
          <w:szCs w:val="24"/>
        </w:rPr>
        <w:t>DuGuy</w:t>
      </w:r>
      <w:proofErr w:type="spellEnd"/>
      <w:r w:rsidRPr="00070202">
        <w:rPr>
          <w:rFonts w:asciiTheme="minorHAnsi" w:hAnsiTheme="minorHAnsi" w:cstheme="minorHAnsi"/>
          <w:sz w:val="24"/>
          <w:szCs w:val="24"/>
        </w:rPr>
        <w:t xml:space="preserve">, P. (Eds.) </w:t>
      </w:r>
      <w:proofErr w:type="gramStart"/>
      <w:r w:rsidRPr="00070202">
        <w:rPr>
          <w:rFonts w:asciiTheme="minorHAnsi" w:hAnsiTheme="minorHAnsi" w:cstheme="minorHAnsi"/>
          <w:i/>
          <w:sz w:val="24"/>
          <w:szCs w:val="24"/>
        </w:rPr>
        <w:t>The</w:t>
      </w:r>
      <w:proofErr w:type="gramEnd"/>
      <w:r w:rsidRPr="00070202">
        <w:rPr>
          <w:rFonts w:asciiTheme="minorHAnsi" w:hAnsiTheme="minorHAnsi" w:cstheme="minorHAnsi"/>
          <w:i/>
          <w:sz w:val="24"/>
          <w:szCs w:val="24"/>
        </w:rPr>
        <w:t xml:space="preserve"> question of cultural identity</w:t>
      </w:r>
      <w:r w:rsidRPr="00070202">
        <w:rPr>
          <w:rFonts w:asciiTheme="minorHAnsi" w:hAnsiTheme="minorHAnsi" w:cstheme="minorHAnsi"/>
          <w:sz w:val="24"/>
          <w:szCs w:val="24"/>
        </w:rPr>
        <w:t>, London: Sage.</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Hall, S. (1992)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question of cultural identity,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Hall, S., Held, D. and </w:t>
      </w:r>
      <w:proofErr w:type="spellStart"/>
      <w:r w:rsidRPr="00070202">
        <w:rPr>
          <w:rFonts w:asciiTheme="minorHAnsi" w:hAnsiTheme="minorHAnsi" w:cstheme="minorHAnsi"/>
          <w:sz w:val="24"/>
          <w:szCs w:val="24"/>
        </w:rPr>
        <w:t>Macgrew</w:t>
      </w:r>
      <w:proofErr w:type="spellEnd"/>
      <w:r w:rsidRPr="00070202">
        <w:rPr>
          <w:rFonts w:asciiTheme="minorHAnsi" w:hAnsiTheme="minorHAnsi" w:cstheme="minorHAnsi"/>
          <w:sz w:val="24"/>
          <w:szCs w:val="24"/>
        </w:rPr>
        <w:t xml:space="preserve">, T. (Eds.) </w:t>
      </w:r>
      <w:r w:rsidRPr="00070202">
        <w:rPr>
          <w:rFonts w:asciiTheme="minorHAnsi" w:hAnsiTheme="minorHAnsi" w:cstheme="minorHAnsi"/>
          <w:i/>
          <w:sz w:val="24"/>
          <w:szCs w:val="24"/>
        </w:rPr>
        <w:t>Modernity and its futures</w:t>
      </w:r>
      <w:r w:rsidRPr="00070202">
        <w:rPr>
          <w:rFonts w:asciiTheme="minorHAnsi" w:hAnsiTheme="minorHAnsi" w:cstheme="minorHAnsi"/>
          <w:sz w:val="24"/>
          <w:szCs w:val="24"/>
        </w:rPr>
        <w:t>.  Cambridge: Polity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Hall, S. and </w:t>
      </w:r>
      <w:proofErr w:type="spellStart"/>
      <w:r w:rsidRPr="00070202">
        <w:rPr>
          <w:rFonts w:asciiTheme="minorHAnsi" w:hAnsiTheme="minorHAnsi" w:cstheme="minorHAnsi"/>
          <w:sz w:val="24"/>
          <w:szCs w:val="24"/>
        </w:rPr>
        <w:t>DuGuy</w:t>
      </w:r>
      <w:proofErr w:type="spellEnd"/>
      <w:r w:rsidRPr="00070202">
        <w:rPr>
          <w:rFonts w:asciiTheme="minorHAnsi" w:hAnsiTheme="minorHAnsi" w:cstheme="minorHAnsi"/>
          <w:sz w:val="24"/>
          <w:szCs w:val="24"/>
        </w:rPr>
        <w:t xml:space="preserve">, P. (Eds.) (1992)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question of cultural identity,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Hall, S., Held, D. and McGrew, A. (Eds.) </w:t>
      </w:r>
      <w:r w:rsidRPr="00070202">
        <w:rPr>
          <w:rFonts w:asciiTheme="minorHAnsi" w:hAnsiTheme="minorHAnsi" w:cstheme="minorHAnsi"/>
          <w:i/>
          <w:sz w:val="24"/>
          <w:szCs w:val="24"/>
        </w:rPr>
        <w:t>Modernity and its futures</w:t>
      </w:r>
      <w:r w:rsidRPr="00070202">
        <w:rPr>
          <w:rFonts w:asciiTheme="minorHAnsi" w:hAnsiTheme="minorHAnsi" w:cstheme="minorHAnsi"/>
          <w:sz w:val="24"/>
          <w:szCs w:val="24"/>
        </w:rPr>
        <w:t>, pp. 273-325.  Cambridge, UK: Polity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Hall, S., Held, D. and </w:t>
      </w:r>
      <w:proofErr w:type="spellStart"/>
      <w:r w:rsidRPr="00070202">
        <w:rPr>
          <w:rFonts w:asciiTheme="minorHAnsi" w:hAnsiTheme="minorHAnsi" w:cstheme="minorHAnsi"/>
          <w:sz w:val="24"/>
          <w:szCs w:val="24"/>
        </w:rPr>
        <w:t>Macgrew</w:t>
      </w:r>
      <w:proofErr w:type="spellEnd"/>
      <w:r w:rsidRPr="00070202">
        <w:rPr>
          <w:rFonts w:asciiTheme="minorHAnsi" w:hAnsiTheme="minorHAnsi" w:cstheme="minorHAnsi"/>
          <w:sz w:val="24"/>
          <w:szCs w:val="24"/>
        </w:rPr>
        <w:t xml:space="preserve">, T. (Eds.) </w:t>
      </w:r>
      <w:r w:rsidR="00440B02">
        <w:rPr>
          <w:rFonts w:asciiTheme="minorHAnsi" w:hAnsiTheme="minorHAnsi" w:cstheme="minorHAnsi"/>
          <w:sz w:val="24"/>
          <w:szCs w:val="24"/>
        </w:rPr>
        <w:t xml:space="preserve">(1992) </w:t>
      </w:r>
      <w:r w:rsidRPr="00070202">
        <w:rPr>
          <w:rFonts w:asciiTheme="minorHAnsi" w:hAnsiTheme="minorHAnsi" w:cstheme="minorHAnsi"/>
          <w:i/>
          <w:sz w:val="24"/>
          <w:szCs w:val="24"/>
        </w:rPr>
        <w:t>Modernity and its futures</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Cambridge: Polity Press.</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bCs/>
          <w:sz w:val="24"/>
          <w:szCs w:val="24"/>
        </w:rPr>
      </w:pPr>
      <w:proofErr w:type="spellStart"/>
      <w:proofErr w:type="gramStart"/>
      <w:r w:rsidRPr="00070202">
        <w:rPr>
          <w:rFonts w:asciiTheme="minorHAnsi" w:hAnsiTheme="minorHAnsi" w:cstheme="minorHAnsi"/>
          <w:sz w:val="24"/>
          <w:szCs w:val="24"/>
        </w:rPr>
        <w:lastRenderedPageBreak/>
        <w:t>Hallinger</w:t>
      </w:r>
      <w:proofErr w:type="spellEnd"/>
      <w:r w:rsidRPr="00070202">
        <w:rPr>
          <w:rFonts w:asciiTheme="minorHAnsi" w:hAnsiTheme="minorHAnsi" w:cstheme="minorHAnsi"/>
          <w:sz w:val="24"/>
          <w:szCs w:val="24"/>
        </w:rPr>
        <w:t>, P. (2003a) Leading educational change: Reflections on the practice of instructional and transformational leadership</w:t>
      </w:r>
      <w:r w:rsidRPr="00070202">
        <w:rPr>
          <w:rFonts w:asciiTheme="minorHAnsi" w:hAnsiTheme="minorHAnsi" w:cstheme="minorHAnsi"/>
          <w:i/>
          <w:iCs/>
          <w:sz w:val="24"/>
          <w:szCs w:val="24"/>
        </w:rPr>
        <w:t>.</w:t>
      </w:r>
      <w:proofErr w:type="gramEnd"/>
      <w:r w:rsidRPr="00070202">
        <w:rPr>
          <w:rFonts w:asciiTheme="minorHAnsi" w:hAnsiTheme="minorHAnsi" w:cstheme="minorHAnsi"/>
          <w:i/>
          <w:iCs/>
          <w:sz w:val="24"/>
          <w:szCs w:val="24"/>
        </w:rPr>
        <w:t xml:space="preserve"> Cambridge Journal of Education, </w:t>
      </w:r>
      <w:r w:rsidRPr="00070202">
        <w:rPr>
          <w:rFonts w:asciiTheme="minorHAnsi" w:hAnsiTheme="minorHAnsi" w:cstheme="minorHAnsi"/>
          <w:iCs/>
          <w:sz w:val="24"/>
          <w:szCs w:val="24"/>
        </w:rPr>
        <w:t xml:space="preserve">Vol. </w:t>
      </w:r>
      <w:r w:rsidRPr="00070202">
        <w:rPr>
          <w:rFonts w:asciiTheme="minorHAnsi" w:hAnsiTheme="minorHAnsi" w:cstheme="minorHAnsi"/>
          <w:sz w:val="24"/>
          <w:szCs w:val="24"/>
        </w:rPr>
        <w:t xml:space="preserve">33, No. 3, 329-352.  Available from: </w:t>
      </w:r>
      <w:hyperlink r:id="rId117" w:history="1">
        <w:r w:rsidRPr="00070202">
          <w:rPr>
            <w:rStyle w:val="Hyperlink"/>
            <w:rFonts w:asciiTheme="minorHAnsi" w:hAnsiTheme="minorHAnsi" w:cstheme="minorHAnsi"/>
            <w:sz w:val="24"/>
            <w:szCs w:val="24"/>
          </w:rPr>
          <w:t>http://dx.doi.org/10.1080/0305764032000122005</w:t>
        </w:r>
      </w:hyperlink>
      <w:r w:rsidRPr="00070202">
        <w:rPr>
          <w:rFonts w:asciiTheme="minorHAnsi" w:hAnsiTheme="minorHAnsi" w:cstheme="minorHAnsi"/>
          <w:sz w:val="24"/>
          <w:szCs w:val="24"/>
        </w:rPr>
        <w:t xml:space="preserve"> [accessed 19</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December 2013].</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Hallinger</w:t>
      </w:r>
      <w:proofErr w:type="spellEnd"/>
      <w:r w:rsidRPr="00070202">
        <w:rPr>
          <w:rFonts w:asciiTheme="minorHAnsi" w:hAnsiTheme="minorHAnsi" w:cstheme="minorHAnsi"/>
          <w:sz w:val="24"/>
          <w:szCs w:val="24"/>
        </w:rPr>
        <w:t xml:space="preserve">, P. (2003b, Feb.) </w:t>
      </w:r>
      <w:proofErr w:type="gramStart"/>
      <w:r w:rsidRPr="00070202">
        <w:rPr>
          <w:rFonts w:asciiTheme="minorHAnsi" w:hAnsiTheme="minorHAnsi" w:cstheme="minorHAnsi"/>
          <w:i/>
          <w:iCs/>
          <w:sz w:val="24"/>
          <w:szCs w:val="24"/>
        </w:rPr>
        <w:t>The role of culture in school leadership</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Keynote paper presented at the International Conference on </w:t>
      </w:r>
      <w:proofErr w:type="spellStart"/>
      <w:r w:rsidRPr="00070202">
        <w:rPr>
          <w:rFonts w:asciiTheme="minorHAnsi" w:hAnsiTheme="minorHAnsi" w:cstheme="minorHAnsi"/>
          <w:sz w:val="24"/>
          <w:szCs w:val="24"/>
        </w:rPr>
        <w:t>Principalship</w:t>
      </w:r>
      <w:proofErr w:type="spellEnd"/>
      <w:r w:rsidRPr="00070202">
        <w:rPr>
          <w:rFonts w:asciiTheme="minorHAnsi" w:hAnsiTheme="minorHAnsi" w:cstheme="minorHAnsi"/>
          <w:sz w:val="24"/>
          <w:szCs w:val="24"/>
        </w:rPr>
        <w:t xml:space="preserve"> and School Management Practices in the Era of Globalisation: Issues and Challenges. Kuala Lumpur, Malaysia.  Available from: </w:t>
      </w:r>
      <w:hyperlink r:id="rId118" w:history="1">
        <w:r w:rsidRPr="00070202">
          <w:rPr>
            <w:rStyle w:val="Hyperlink"/>
            <w:rFonts w:asciiTheme="minorHAnsi" w:eastAsiaTheme="majorEastAsia" w:hAnsiTheme="minorHAnsi" w:cstheme="minorHAnsi"/>
            <w:sz w:val="24"/>
            <w:szCs w:val="24"/>
          </w:rPr>
          <w:t>http://www.ied.edu.hk</w:t>
        </w:r>
      </w:hyperlink>
      <w:r w:rsidRPr="00070202">
        <w:rPr>
          <w:rFonts w:asciiTheme="minorHAnsi" w:hAnsiTheme="minorHAnsi" w:cstheme="minorHAnsi"/>
          <w:sz w:val="24"/>
          <w:szCs w:val="24"/>
        </w:rPr>
        <w:t xml:space="preserve"> [last accessed 25</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Handy, C.B. (1985) </w:t>
      </w:r>
      <w:r w:rsidRPr="00070202">
        <w:rPr>
          <w:rFonts w:asciiTheme="minorHAnsi" w:hAnsiTheme="minorHAnsi" w:cstheme="minorHAnsi"/>
          <w:i/>
          <w:iCs/>
          <w:sz w:val="24"/>
          <w:szCs w:val="24"/>
        </w:rPr>
        <w:t>Understanding organizations</w:t>
      </w:r>
      <w:r w:rsidRPr="00070202">
        <w:rPr>
          <w:rFonts w:asciiTheme="minorHAnsi" w:hAnsiTheme="minorHAnsi" w:cstheme="minorHAnsi"/>
          <w:sz w:val="24"/>
          <w:szCs w:val="24"/>
        </w:rPr>
        <w:t>, (4th Ed.).</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New York, USA: Facts on File Publications.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spellStart"/>
      <w:proofErr w:type="gramStart"/>
      <w:r w:rsidRPr="00070202">
        <w:rPr>
          <w:rFonts w:asciiTheme="minorHAnsi" w:hAnsiTheme="minorHAnsi" w:cstheme="minorHAnsi"/>
          <w:sz w:val="24"/>
          <w:szCs w:val="24"/>
          <w:lang w:val="en-GB"/>
        </w:rPr>
        <w:t>Hannam</w:t>
      </w:r>
      <w:proofErr w:type="spellEnd"/>
      <w:r w:rsidRPr="00070202">
        <w:rPr>
          <w:rFonts w:asciiTheme="minorHAnsi" w:hAnsiTheme="minorHAnsi" w:cstheme="minorHAnsi"/>
          <w:sz w:val="24"/>
          <w:szCs w:val="24"/>
          <w:lang w:val="en-GB"/>
        </w:rPr>
        <w:t xml:space="preserve">, </w:t>
      </w:r>
      <w:proofErr w:type="spellStart"/>
      <w:r w:rsidRPr="00070202">
        <w:rPr>
          <w:rFonts w:asciiTheme="minorHAnsi" w:hAnsiTheme="minorHAnsi" w:cstheme="minorHAnsi"/>
          <w:sz w:val="24"/>
          <w:szCs w:val="24"/>
          <w:lang w:val="en-GB"/>
        </w:rPr>
        <w:t>Dr.K</w:t>
      </w:r>
      <w:proofErr w:type="spellEnd"/>
      <w:r w:rsidRPr="00070202">
        <w:rPr>
          <w:rFonts w:asciiTheme="minorHAnsi" w:hAnsiTheme="minorHAnsi" w:cstheme="minorHAnsi"/>
          <w:sz w:val="24"/>
          <w:szCs w:val="24"/>
          <w:lang w:val="en-GB"/>
        </w:rPr>
        <w:t xml:space="preserve">. (2003) </w:t>
      </w:r>
      <w:r w:rsidRPr="00070202">
        <w:rPr>
          <w:rFonts w:asciiTheme="minorHAnsi" w:hAnsiTheme="minorHAnsi" w:cstheme="minorHAnsi"/>
          <w:i/>
          <w:iCs/>
          <w:sz w:val="24"/>
          <w:szCs w:val="24"/>
          <w:lang w:val="en-GB"/>
        </w:rPr>
        <w:t xml:space="preserve">European </w:t>
      </w:r>
      <w:proofErr w:type="spellStart"/>
      <w:r w:rsidRPr="00070202">
        <w:rPr>
          <w:rFonts w:asciiTheme="minorHAnsi" w:hAnsiTheme="minorHAnsi" w:cstheme="minorHAnsi"/>
          <w:i/>
          <w:iCs/>
          <w:sz w:val="24"/>
          <w:szCs w:val="24"/>
          <w:lang w:val="en-GB"/>
        </w:rPr>
        <w:t>mobilities</w:t>
      </w:r>
      <w:proofErr w:type="spellEnd"/>
      <w:r w:rsidRPr="00070202">
        <w:rPr>
          <w:rFonts w:asciiTheme="minorHAnsi" w:hAnsiTheme="minorHAnsi" w:cstheme="minorHAnsi"/>
          <w:i/>
          <w:iCs/>
          <w:sz w:val="24"/>
          <w:szCs w:val="24"/>
          <w:lang w:val="en-GB"/>
        </w:rPr>
        <w:t>, citizenship and multiple identities, ATLAS Research Group.</w:t>
      </w:r>
      <w:proofErr w:type="gramEnd"/>
      <w:r w:rsidRPr="00070202">
        <w:rPr>
          <w:rFonts w:asciiTheme="minorHAnsi" w:hAnsiTheme="minorHAnsi" w:cstheme="minorHAnsi"/>
          <w:sz w:val="24"/>
          <w:szCs w:val="24"/>
          <w:lang w:val="en-GB"/>
        </w:rPr>
        <w:t xml:space="preserve"> Unpublished report circulated to ATLAS members, 6</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November 2003.</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Hargreaves, A. (2000) </w:t>
      </w:r>
      <w:proofErr w:type="gramStart"/>
      <w:r w:rsidRPr="00070202">
        <w:rPr>
          <w:rFonts w:asciiTheme="minorHAnsi" w:hAnsiTheme="minorHAnsi" w:cstheme="minorHAnsi"/>
          <w:sz w:val="24"/>
          <w:szCs w:val="24"/>
        </w:rPr>
        <w:t>Four</w:t>
      </w:r>
      <w:proofErr w:type="gramEnd"/>
      <w:r w:rsidRPr="00070202">
        <w:rPr>
          <w:rFonts w:asciiTheme="minorHAnsi" w:hAnsiTheme="minorHAnsi" w:cstheme="minorHAnsi"/>
          <w:sz w:val="24"/>
          <w:szCs w:val="24"/>
        </w:rPr>
        <w:t xml:space="preserve"> states of professionalism and professional learning.  </w:t>
      </w:r>
      <w:r w:rsidRPr="00070202">
        <w:rPr>
          <w:rFonts w:asciiTheme="minorHAnsi" w:hAnsiTheme="minorHAnsi" w:cstheme="minorHAnsi"/>
          <w:i/>
          <w:sz w:val="24"/>
          <w:szCs w:val="24"/>
        </w:rPr>
        <w:t>Teachers and Teaching: Theory and Practice,</w:t>
      </w:r>
      <w:r w:rsidRPr="00070202">
        <w:rPr>
          <w:rFonts w:asciiTheme="minorHAnsi" w:hAnsiTheme="minorHAnsi" w:cstheme="minorHAnsi"/>
          <w:sz w:val="24"/>
          <w:szCs w:val="24"/>
        </w:rPr>
        <w:t xml:space="preserve"> Vol. 6, pp 151-182.</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Harkin, S. and </w:t>
      </w:r>
      <w:proofErr w:type="spellStart"/>
      <w:r w:rsidRPr="00070202">
        <w:rPr>
          <w:rFonts w:asciiTheme="minorHAnsi" w:hAnsiTheme="minorHAnsi" w:cstheme="minorHAnsi"/>
          <w:sz w:val="24"/>
          <w:szCs w:val="24"/>
        </w:rPr>
        <w:t>Hazelkorn</w:t>
      </w:r>
      <w:proofErr w:type="spellEnd"/>
      <w:r w:rsidRPr="00070202">
        <w:rPr>
          <w:rFonts w:asciiTheme="minorHAnsi" w:hAnsiTheme="minorHAnsi" w:cstheme="minorHAnsi"/>
          <w:sz w:val="24"/>
          <w:szCs w:val="24"/>
        </w:rPr>
        <w:t>, E. (2014, forthcoming) Restructuring Irish higher education through collaboration and merger</w:t>
      </w:r>
      <w:r w:rsidRPr="00070202">
        <w:rPr>
          <w:rFonts w:asciiTheme="minorHAnsi" w:hAnsiTheme="minorHAnsi" w:cstheme="minorHAnsi"/>
          <w:i/>
          <w:sz w:val="24"/>
          <w:szCs w:val="24"/>
        </w:rPr>
        <w:t>, in</w:t>
      </w:r>
      <w:r w:rsidRPr="00070202">
        <w:rPr>
          <w:rFonts w:asciiTheme="minorHAnsi" w:hAnsiTheme="minorHAnsi" w:cstheme="minorHAnsi"/>
          <w:sz w:val="24"/>
          <w:szCs w:val="24"/>
        </w:rPr>
        <w:t xml:space="preserve"> </w:t>
      </w:r>
      <w:proofErr w:type="spellStart"/>
      <w:r w:rsidRPr="00070202">
        <w:rPr>
          <w:rFonts w:asciiTheme="minorHAnsi" w:eastAsiaTheme="minorHAnsi" w:hAnsiTheme="minorHAnsi" w:cstheme="minorHAnsi"/>
          <w:sz w:val="24"/>
          <w:szCs w:val="24"/>
        </w:rPr>
        <w:t>Curaj</w:t>
      </w:r>
      <w:proofErr w:type="spellEnd"/>
      <w:r w:rsidRPr="00070202">
        <w:rPr>
          <w:rFonts w:asciiTheme="minorHAnsi" w:eastAsiaTheme="minorHAnsi" w:hAnsiTheme="minorHAnsi" w:cstheme="minorHAnsi"/>
          <w:sz w:val="24"/>
          <w:szCs w:val="24"/>
        </w:rPr>
        <w:t xml:space="preserve">, A., </w:t>
      </w:r>
      <w:proofErr w:type="spellStart"/>
      <w:r w:rsidRPr="00070202">
        <w:rPr>
          <w:rFonts w:asciiTheme="minorHAnsi" w:eastAsiaTheme="minorHAnsi" w:hAnsiTheme="minorHAnsi" w:cstheme="minorHAnsi"/>
          <w:sz w:val="24"/>
          <w:szCs w:val="24"/>
        </w:rPr>
        <w:t>Georghiou</w:t>
      </w:r>
      <w:proofErr w:type="spellEnd"/>
      <w:r w:rsidRPr="00070202">
        <w:rPr>
          <w:rFonts w:asciiTheme="minorHAnsi" w:eastAsiaTheme="minorHAnsi" w:hAnsiTheme="minorHAnsi" w:cstheme="minorHAnsi"/>
          <w:sz w:val="24"/>
          <w:szCs w:val="24"/>
        </w:rPr>
        <w:t xml:space="preserve">, L., </w:t>
      </w:r>
      <w:proofErr w:type="spellStart"/>
      <w:r w:rsidRPr="00070202">
        <w:rPr>
          <w:rFonts w:asciiTheme="minorHAnsi" w:eastAsiaTheme="minorHAnsi" w:hAnsiTheme="minorHAnsi" w:cstheme="minorHAnsi"/>
          <w:sz w:val="24"/>
          <w:szCs w:val="24"/>
        </w:rPr>
        <w:t>Casingena</w:t>
      </w:r>
      <w:proofErr w:type="spellEnd"/>
      <w:r w:rsidRPr="00070202">
        <w:rPr>
          <w:rFonts w:asciiTheme="minorHAnsi" w:eastAsiaTheme="minorHAnsi" w:hAnsiTheme="minorHAnsi" w:cstheme="minorHAnsi"/>
          <w:sz w:val="24"/>
          <w:szCs w:val="24"/>
        </w:rPr>
        <w:t xml:space="preserve">, J., </w:t>
      </w:r>
      <w:proofErr w:type="spellStart"/>
      <w:r w:rsidRPr="00070202">
        <w:rPr>
          <w:rFonts w:asciiTheme="minorHAnsi" w:eastAsiaTheme="minorHAnsi" w:hAnsiTheme="minorHAnsi" w:cstheme="minorHAnsi"/>
          <w:sz w:val="24"/>
          <w:szCs w:val="24"/>
        </w:rPr>
        <w:t>Pricopie</w:t>
      </w:r>
      <w:proofErr w:type="spellEnd"/>
      <w:r w:rsidRPr="00070202">
        <w:rPr>
          <w:rFonts w:asciiTheme="minorHAnsi" w:eastAsiaTheme="minorHAnsi" w:hAnsiTheme="minorHAnsi" w:cstheme="minorHAnsi"/>
          <w:sz w:val="24"/>
          <w:szCs w:val="24"/>
        </w:rPr>
        <w:t xml:space="preserve">, H. R. and </w:t>
      </w:r>
      <w:proofErr w:type="spellStart"/>
      <w:r w:rsidRPr="00070202">
        <w:rPr>
          <w:rFonts w:asciiTheme="minorHAnsi" w:eastAsiaTheme="minorHAnsi" w:hAnsiTheme="minorHAnsi" w:cstheme="minorHAnsi"/>
          <w:sz w:val="24"/>
          <w:szCs w:val="24"/>
        </w:rPr>
        <w:t>Egron-Polak</w:t>
      </w:r>
      <w:proofErr w:type="spellEnd"/>
      <w:r w:rsidRPr="00070202">
        <w:rPr>
          <w:rFonts w:asciiTheme="minorHAnsi" w:eastAsiaTheme="minorHAnsi" w:hAnsiTheme="minorHAnsi" w:cstheme="minorHAnsi"/>
          <w:sz w:val="24"/>
          <w:szCs w:val="24"/>
        </w:rPr>
        <w:t>, E.</w:t>
      </w:r>
      <w:r w:rsidRPr="00070202">
        <w:rPr>
          <w:rFonts w:asciiTheme="minorHAnsi" w:hAnsiTheme="minorHAnsi" w:cstheme="minorHAnsi"/>
          <w:i/>
          <w:sz w:val="24"/>
          <w:szCs w:val="24"/>
        </w:rPr>
        <w:t xml:space="preserve"> </w:t>
      </w:r>
      <w:r w:rsidRPr="00070202">
        <w:rPr>
          <w:rFonts w:asciiTheme="minorHAnsi" w:hAnsiTheme="minorHAnsi" w:cstheme="minorHAnsi"/>
          <w:sz w:val="24"/>
          <w:szCs w:val="24"/>
        </w:rPr>
        <w:t>(Eds.)</w:t>
      </w:r>
      <w:r w:rsidRPr="00070202">
        <w:rPr>
          <w:rFonts w:asciiTheme="minorHAnsi" w:hAnsiTheme="minorHAnsi" w:cstheme="minorHAnsi"/>
          <w:i/>
          <w:sz w:val="24"/>
          <w:szCs w:val="24"/>
        </w:rPr>
        <w:t xml:space="preserve"> </w:t>
      </w:r>
      <w:r w:rsidRPr="00070202">
        <w:rPr>
          <w:rFonts w:asciiTheme="minorHAnsi" w:eastAsiaTheme="minorHAnsi" w:hAnsiTheme="minorHAnsi" w:cstheme="minorHAnsi"/>
          <w:i/>
          <w:iCs/>
          <w:sz w:val="24"/>
          <w:szCs w:val="24"/>
        </w:rPr>
        <w:t>Mergers and alliances in higher education: International practice and emerging opportunities</w:t>
      </w:r>
      <w:r w:rsidRPr="00070202">
        <w:rPr>
          <w:rFonts w:asciiTheme="minorHAnsi" w:eastAsiaTheme="minorHAnsi" w:hAnsiTheme="minorHAnsi" w:cstheme="minorHAnsi"/>
          <w:sz w:val="24"/>
          <w:szCs w:val="24"/>
        </w:rPr>
        <w:t xml:space="preserve">.  </w:t>
      </w:r>
      <w:proofErr w:type="gramStart"/>
      <w:r w:rsidRPr="00070202">
        <w:rPr>
          <w:rFonts w:asciiTheme="minorHAnsi" w:eastAsiaTheme="minorHAnsi" w:hAnsiTheme="minorHAnsi" w:cstheme="minorHAnsi"/>
          <w:sz w:val="24"/>
          <w:szCs w:val="24"/>
        </w:rPr>
        <w:t>Springer International.</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Style w:val="Strong"/>
          <w:rFonts w:asciiTheme="minorHAnsi" w:hAnsiTheme="minorHAnsi" w:cstheme="minorHAnsi"/>
          <w:b w:val="0"/>
          <w:sz w:val="24"/>
          <w:szCs w:val="24"/>
        </w:rPr>
        <w:t>Harman, K.M.</w:t>
      </w:r>
      <w:r w:rsidRPr="00070202">
        <w:rPr>
          <w:rFonts w:asciiTheme="minorHAnsi" w:hAnsiTheme="minorHAnsi" w:cstheme="minorHAnsi"/>
          <w:sz w:val="24"/>
          <w:szCs w:val="24"/>
        </w:rPr>
        <w:t xml:space="preserve"> (2002), Merging separate campus cultures into a coherent educational community: Challenges for Higher Education leaders, </w:t>
      </w:r>
      <w:r w:rsidRPr="00070202">
        <w:rPr>
          <w:rStyle w:val="Emphasis"/>
          <w:rFonts w:asciiTheme="minorHAnsi" w:hAnsiTheme="minorHAnsi" w:cstheme="minorHAnsi"/>
          <w:b w:val="0"/>
          <w:sz w:val="24"/>
          <w:szCs w:val="24"/>
        </w:rPr>
        <w:t>Higher Education</w:t>
      </w:r>
      <w:r w:rsidRPr="00070202">
        <w:rPr>
          <w:rFonts w:asciiTheme="minorHAnsi" w:hAnsiTheme="minorHAnsi" w:cstheme="minorHAnsi"/>
          <w:b/>
          <w:sz w:val="24"/>
          <w:szCs w:val="24"/>
        </w:rPr>
        <w:t>,</w:t>
      </w:r>
      <w:r w:rsidRPr="00070202">
        <w:rPr>
          <w:rFonts w:asciiTheme="minorHAnsi" w:hAnsiTheme="minorHAnsi" w:cstheme="minorHAnsi"/>
          <w:sz w:val="24"/>
          <w:szCs w:val="24"/>
        </w:rPr>
        <w:t xml:space="preserve"> Vol. 44, No. 1, pp. 91-114.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Hazelkorn</w:t>
      </w:r>
      <w:proofErr w:type="spellEnd"/>
      <w:r w:rsidRPr="00070202">
        <w:rPr>
          <w:rFonts w:asciiTheme="minorHAnsi" w:hAnsiTheme="minorHAnsi" w:cstheme="minorHAnsi"/>
          <w:sz w:val="24"/>
          <w:szCs w:val="24"/>
        </w:rPr>
        <w:t xml:space="preserve">, E. (2011) </w:t>
      </w:r>
      <w:r w:rsidRPr="00861C24">
        <w:rPr>
          <w:rFonts w:asciiTheme="minorHAnsi" w:hAnsiTheme="minorHAnsi" w:cstheme="minorHAnsi"/>
          <w:sz w:val="24"/>
          <w:szCs w:val="24"/>
        </w:rPr>
        <w:t xml:space="preserve">Rankings and reshaping of higher education: The battle for world class excellence, </w:t>
      </w:r>
      <w:r w:rsidRPr="00070202">
        <w:rPr>
          <w:rFonts w:asciiTheme="minorHAnsi" w:hAnsiTheme="minorHAnsi" w:cstheme="minorHAnsi"/>
          <w:i/>
          <w:sz w:val="24"/>
          <w:szCs w:val="24"/>
        </w:rPr>
        <w:t xml:space="preserve">in </w:t>
      </w:r>
      <w:proofErr w:type="spellStart"/>
      <w:r w:rsidRPr="00070202">
        <w:rPr>
          <w:rFonts w:asciiTheme="minorHAnsi" w:eastAsiaTheme="minorHAnsi" w:hAnsiTheme="minorHAnsi" w:cstheme="minorHAnsi"/>
          <w:sz w:val="24"/>
          <w:szCs w:val="24"/>
        </w:rPr>
        <w:t>Hazelkorn</w:t>
      </w:r>
      <w:proofErr w:type="spellEnd"/>
      <w:r w:rsidRPr="00070202">
        <w:rPr>
          <w:rFonts w:asciiTheme="minorHAnsi" w:eastAsiaTheme="minorHAnsi" w:hAnsiTheme="minorHAnsi" w:cstheme="minorHAnsi"/>
          <w:sz w:val="24"/>
          <w:szCs w:val="24"/>
        </w:rPr>
        <w:t xml:space="preserve">, E. (2013) </w:t>
      </w:r>
      <w:r w:rsidRPr="00861C24">
        <w:rPr>
          <w:rFonts w:asciiTheme="minorHAnsi" w:eastAsiaTheme="minorHAnsi" w:hAnsiTheme="minorHAnsi" w:cstheme="minorHAnsi"/>
          <w:i/>
          <w:sz w:val="24"/>
          <w:szCs w:val="24"/>
        </w:rPr>
        <w:t>How Rankings are Reshaping Higher Education</w:t>
      </w:r>
      <w:r w:rsidRPr="00861C24">
        <w:rPr>
          <w:rFonts w:asciiTheme="minorHAnsi" w:hAnsiTheme="minorHAnsi" w:cstheme="minorHAnsi"/>
          <w:i/>
          <w:sz w:val="24"/>
          <w:szCs w:val="24"/>
        </w:rPr>
        <w:t>.</w:t>
      </w:r>
      <w:r w:rsidRPr="00070202">
        <w:rPr>
          <w:rFonts w:asciiTheme="minorHAnsi" w:eastAsiaTheme="minorHAnsi" w:hAnsiTheme="minorHAnsi" w:cstheme="minorHAnsi"/>
          <w:color w:val="316192"/>
          <w:sz w:val="24"/>
          <w:szCs w:val="24"/>
        </w:rPr>
        <w:t xml:space="preserve"> </w:t>
      </w:r>
      <w:r w:rsidRPr="00070202">
        <w:rPr>
          <w:rFonts w:asciiTheme="minorHAnsi" w:eastAsiaTheme="minorHAnsi" w:hAnsiTheme="minorHAnsi" w:cstheme="minorHAnsi"/>
          <w:sz w:val="24"/>
          <w:szCs w:val="24"/>
        </w:rPr>
        <w:t>Available from:</w:t>
      </w:r>
      <w:r w:rsidRPr="00070202">
        <w:rPr>
          <w:rFonts w:asciiTheme="minorHAnsi" w:eastAsiaTheme="minorHAnsi" w:hAnsiTheme="minorHAnsi" w:cstheme="minorHAnsi"/>
          <w:color w:val="316192"/>
          <w:sz w:val="24"/>
          <w:szCs w:val="24"/>
        </w:rPr>
        <w:t xml:space="preserve"> </w:t>
      </w:r>
      <w:hyperlink r:id="rId119" w:history="1">
        <w:r w:rsidRPr="00070202">
          <w:rPr>
            <w:rStyle w:val="Hyperlink"/>
            <w:rFonts w:asciiTheme="minorHAnsi" w:eastAsiaTheme="minorHAnsi" w:hAnsiTheme="minorHAnsi" w:cstheme="minorHAnsi"/>
            <w:sz w:val="24"/>
            <w:szCs w:val="24"/>
          </w:rPr>
          <w:t>http://arrow.dit.ie/cserbk</w:t>
        </w:r>
      </w:hyperlink>
      <w:r w:rsidRPr="00070202">
        <w:rPr>
          <w:rFonts w:asciiTheme="minorHAnsi" w:eastAsiaTheme="minorHAnsi" w:hAnsiTheme="minorHAnsi" w:cstheme="minorHAnsi"/>
          <w:color w:val="316192"/>
          <w:sz w:val="24"/>
          <w:szCs w:val="24"/>
        </w:rPr>
        <w:t xml:space="preserve"> [</w:t>
      </w:r>
      <w:r w:rsidRPr="00070202">
        <w:rPr>
          <w:rFonts w:asciiTheme="minorHAnsi" w:eastAsiaTheme="minorHAnsi" w:hAnsiTheme="minorHAnsi" w:cstheme="minorHAnsi"/>
          <w:sz w:val="24"/>
          <w:szCs w:val="24"/>
        </w:rPr>
        <w:t>last accessed 25</w:t>
      </w:r>
      <w:r w:rsidRPr="00861C24">
        <w:rPr>
          <w:rFonts w:asciiTheme="minorHAnsi" w:eastAsiaTheme="minorHAnsi" w:hAnsiTheme="minorHAnsi" w:cstheme="minorHAnsi"/>
          <w:sz w:val="24"/>
          <w:szCs w:val="24"/>
          <w:vertAlign w:val="superscript"/>
        </w:rPr>
        <w:t>th</w:t>
      </w:r>
      <w:r w:rsidRPr="00070202">
        <w:rPr>
          <w:rFonts w:asciiTheme="minorHAnsi" w:eastAsiaTheme="minorHAnsi" w:hAnsiTheme="minorHAnsi" w:cstheme="minorHAnsi"/>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Hazelkorn</w:t>
      </w:r>
      <w:proofErr w:type="spellEnd"/>
      <w:r w:rsidRPr="00070202">
        <w:rPr>
          <w:rFonts w:asciiTheme="minorHAnsi" w:hAnsiTheme="minorHAnsi" w:cstheme="minorHAnsi"/>
          <w:sz w:val="24"/>
          <w:szCs w:val="24"/>
        </w:rPr>
        <w:t>, E. (2013) Higher education’s future: A new global order?</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 xml:space="preserve">Chapter 3 </w:t>
      </w:r>
      <w:r w:rsidRPr="00070202">
        <w:rPr>
          <w:rFonts w:asciiTheme="minorHAnsi" w:hAnsiTheme="minorHAnsi" w:cstheme="minorHAnsi"/>
          <w:i/>
          <w:sz w:val="24"/>
          <w:szCs w:val="24"/>
        </w:rPr>
        <w:t xml:space="preserve">in </w:t>
      </w:r>
      <w:proofErr w:type="spellStart"/>
      <w:r w:rsidRPr="00070202">
        <w:rPr>
          <w:rFonts w:asciiTheme="minorHAnsi" w:hAnsiTheme="minorHAnsi" w:cstheme="minorHAnsi"/>
          <w:sz w:val="24"/>
          <w:szCs w:val="24"/>
        </w:rPr>
        <w:t>Karlsen</w:t>
      </w:r>
      <w:proofErr w:type="spellEnd"/>
      <w:r w:rsidRPr="00070202">
        <w:rPr>
          <w:rFonts w:asciiTheme="minorHAnsi" w:hAnsiTheme="minorHAnsi" w:cstheme="minorHAnsi"/>
          <w:sz w:val="24"/>
          <w:szCs w:val="24"/>
        </w:rPr>
        <w:t xml:space="preserve">, J. E. and Pritchard, R.M.O. (Eds.) (2013) </w:t>
      </w:r>
      <w:r w:rsidRPr="00070202">
        <w:rPr>
          <w:rFonts w:asciiTheme="minorHAnsi" w:hAnsiTheme="minorHAnsi" w:cstheme="minorHAnsi"/>
          <w:i/>
          <w:sz w:val="24"/>
          <w:szCs w:val="24"/>
        </w:rPr>
        <w:t>Resilient Universities: Confronting changes in a changing world</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Switzerland: Peter Lang.</w:t>
      </w:r>
      <w:proofErr w:type="gramEnd"/>
      <w:r w:rsidRPr="00070202">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Henkel, M. (2000) </w:t>
      </w:r>
      <w:r w:rsidRPr="00070202">
        <w:rPr>
          <w:rFonts w:asciiTheme="minorHAnsi" w:hAnsiTheme="minorHAnsi" w:cstheme="minorHAnsi"/>
          <w:i/>
          <w:sz w:val="24"/>
          <w:szCs w:val="24"/>
        </w:rPr>
        <w:t>Academic identities and policy change in Higher Education</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 xml:space="preserve">Higher Education Policy Series 46, Edited by </w:t>
      </w:r>
      <w:proofErr w:type="spellStart"/>
      <w:r w:rsidRPr="00070202">
        <w:rPr>
          <w:rFonts w:asciiTheme="minorHAnsi" w:hAnsiTheme="minorHAnsi" w:cstheme="minorHAnsi"/>
          <w:sz w:val="24"/>
          <w:szCs w:val="24"/>
        </w:rPr>
        <w:t>Kogan</w:t>
      </w:r>
      <w:proofErr w:type="spellEnd"/>
      <w:r w:rsidRPr="00070202">
        <w:rPr>
          <w:rFonts w:asciiTheme="minorHAnsi" w:hAnsiTheme="minorHAnsi" w:cstheme="minorHAnsi"/>
          <w:sz w:val="24"/>
          <w:szCs w:val="24"/>
        </w:rPr>
        <w:t>, M. London and Philadelphia: Jessica Kingsley Publishers.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Henkel, M. (2005) Academic identity and autonomy in a changing policy environment, </w:t>
      </w:r>
      <w:r w:rsidRPr="00070202">
        <w:rPr>
          <w:rFonts w:asciiTheme="minorHAnsi" w:hAnsiTheme="minorHAnsi" w:cstheme="minorHAnsi"/>
          <w:i/>
          <w:sz w:val="24"/>
          <w:szCs w:val="24"/>
        </w:rPr>
        <w:t>Higher Education,</w:t>
      </w:r>
      <w:r w:rsidRPr="00070202">
        <w:rPr>
          <w:rFonts w:asciiTheme="minorHAnsi" w:hAnsiTheme="minorHAnsi" w:cstheme="minorHAnsi"/>
          <w:sz w:val="24"/>
          <w:szCs w:val="24"/>
        </w:rPr>
        <w:t xml:space="preserve"> Vol. 49, pp. 155-176.</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lastRenderedPageBreak/>
        <w:t xml:space="preserve">Henkel, M. (2007) </w:t>
      </w:r>
      <w:proofErr w:type="gramStart"/>
      <w:r w:rsidRPr="00070202">
        <w:rPr>
          <w:rFonts w:asciiTheme="minorHAnsi" w:hAnsiTheme="minorHAnsi" w:cstheme="minorHAnsi"/>
          <w:sz w:val="24"/>
          <w:szCs w:val="24"/>
        </w:rPr>
        <w:t>Can</w:t>
      </w:r>
      <w:proofErr w:type="gramEnd"/>
      <w:r w:rsidRPr="00070202">
        <w:rPr>
          <w:rFonts w:asciiTheme="minorHAnsi" w:hAnsiTheme="minorHAnsi" w:cstheme="minorHAnsi"/>
          <w:sz w:val="24"/>
          <w:szCs w:val="24"/>
        </w:rPr>
        <w:t xml:space="preserve"> academic autonomy survive in the knowledge society?  </w:t>
      </w:r>
      <w:proofErr w:type="gramStart"/>
      <w:r w:rsidRPr="00070202">
        <w:rPr>
          <w:rFonts w:asciiTheme="minorHAnsi" w:hAnsiTheme="minorHAnsi" w:cstheme="minorHAnsi"/>
          <w:sz w:val="24"/>
          <w:szCs w:val="24"/>
        </w:rPr>
        <w:t>A perspective from Britain.</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Higher Education Research &amp; Development</w:t>
      </w:r>
      <w:r w:rsidRPr="00070202">
        <w:rPr>
          <w:rFonts w:asciiTheme="minorHAnsi" w:hAnsiTheme="minorHAnsi" w:cstheme="minorHAnsi"/>
          <w:sz w:val="24"/>
          <w:szCs w:val="24"/>
        </w:rPr>
        <w:t>, Vol. 26, No. 1, March 2007, pp. 87-99.</w:t>
      </w:r>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Henkel, M. (2010) Introduction: Change and continuity in academic and professional identities,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Gordon, G. and Whitchurch, C. (Eds.) (2010) </w:t>
      </w:r>
      <w:r w:rsidRPr="00070202">
        <w:rPr>
          <w:rFonts w:asciiTheme="minorHAnsi" w:hAnsiTheme="minorHAnsi" w:cstheme="minorHAnsi"/>
          <w:i/>
          <w:sz w:val="24"/>
          <w:szCs w:val="24"/>
        </w:rPr>
        <w:t>Academic and professional identities in Higher Education: The challenges of a diversifying workforce.</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Oxon and New York: Routledge.</w:t>
      </w:r>
      <w:proofErr w:type="gramEnd"/>
    </w:p>
    <w:p w:rsidR="00440B02" w:rsidRPr="00CA6D26" w:rsidRDefault="00440B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CA6D26">
        <w:rPr>
          <w:rFonts w:asciiTheme="minorHAnsi" w:hAnsiTheme="minorHAnsi" w:cstheme="minorHAnsi"/>
          <w:sz w:val="24"/>
          <w:szCs w:val="24"/>
        </w:rPr>
        <w:t xml:space="preserve">Henkel, M. (2012) </w:t>
      </w:r>
      <w:r w:rsidRPr="00CA6D26">
        <w:rPr>
          <w:rFonts w:asciiTheme="minorHAnsi" w:hAnsiTheme="minorHAnsi" w:cstheme="minorHAnsi"/>
          <w:sz w:val="24"/>
          <w:szCs w:val="24"/>
          <w:shd w:val="clear" w:color="auto" w:fill="FFFFFF"/>
        </w:rPr>
        <w:t>Change and continuity in academic and professional identities</w:t>
      </w:r>
      <w:r w:rsidR="00CA6D26">
        <w:rPr>
          <w:rFonts w:asciiTheme="minorHAnsi" w:hAnsiTheme="minorHAnsi" w:cstheme="minorHAnsi"/>
          <w:sz w:val="24"/>
          <w:szCs w:val="24"/>
          <w:shd w:val="clear" w:color="auto" w:fill="FFFFFF"/>
        </w:rPr>
        <w:t xml:space="preserve">, </w:t>
      </w:r>
      <w:r w:rsidR="00CA6D26" w:rsidRPr="00CA6D26">
        <w:rPr>
          <w:rFonts w:asciiTheme="minorHAnsi" w:hAnsiTheme="minorHAnsi" w:cstheme="minorHAnsi"/>
          <w:i/>
          <w:sz w:val="24"/>
          <w:szCs w:val="24"/>
          <w:shd w:val="clear" w:color="auto" w:fill="FFFFFF"/>
        </w:rPr>
        <w:t>i</w:t>
      </w:r>
      <w:r w:rsidRPr="00CA6D26">
        <w:rPr>
          <w:rFonts w:asciiTheme="minorHAnsi" w:hAnsiTheme="minorHAnsi" w:cstheme="minorHAnsi"/>
          <w:i/>
          <w:sz w:val="24"/>
          <w:szCs w:val="24"/>
          <w:shd w:val="clear" w:color="auto" w:fill="FFFFFF"/>
        </w:rPr>
        <w:t>n</w:t>
      </w:r>
      <w:r w:rsidR="00CA6D26">
        <w:rPr>
          <w:rFonts w:asciiTheme="minorHAnsi" w:hAnsiTheme="minorHAnsi" w:cstheme="minorHAnsi"/>
          <w:sz w:val="24"/>
          <w:szCs w:val="24"/>
          <w:shd w:val="clear" w:color="auto" w:fill="FFFFFF"/>
        </w:rPr>
        <w:t xml:space="preserve"> Gordon, G. and Whitchurch, C. (Eds.) </w:t>
      </w:r>
      <w:r w:rsidRPr="00CA6D26">
        <w:rPr>
          <w:rFonts w:asciiTheme="minorHAnsi" w:hAnsiTheme="minorHAnsi" w:cstheme="minorHAnsi"/>
          <w:i/>
          <w:iCs/>
          <w:sz w:val="24"/>
          <w:szCs w:val="24"/>
          <w:shd w:val="clear" w:color="auto" w:fill="FFFFFF"/>
        </w:rPr>
        <w:t>Academic and professional identities in higher education</w:t>
      </w:r>
      <w:r w:rsidRPr="00CA6D26">
        <w:rPr>
          <w:rFonts w:asciiTheme="minorHAnsi" w:hAnsiTheme="minorHAnsi" w:cstheme="minorHAnsi"/>
          <w:sz w:val="24"/>
          <w:szCs w:val="24"/>
          <w:shd w:val="clear" w:color="auto" w:fill="FFFFFF"/>
        </w:rPr>
        <w:t xml:space="preserve">, </w:t>
      </w:r>
      <w:r w:rsidR="00CA6D26">
        <w:rPr>
          <w:rFonts w:asciiTheme="minorHAnsi" w:hAnsiTheme="minorHAnsi" w:cstheme="minorHAnsi"/>
          <w:sz w:val="24"/>
          <w:szCs w:val="24"/>
          <w:shd w:val="clear" w:color="auto" w:fill="FFFFFF"/>
        </w:rPr>
        <w:t xml:space="preserve">pp. </w:t>
      </w:r>
      <w:r w:rsidRPr="00CA6D26">
        <w:rPr>
          <w:rFonts w:asciiTheme="minorHAnsi" w:hAnsiTheme="minorHAnsi" w:cstheme="minorHAnsi"/>
          <w:sz w:val="24"/>
          <w:szCs w:val="24"/>
          <w:shd w:val="clear" w:color="auto" w:fill="FFFFFF"/>
        </w:rPr>
        <w:t>3–12.</w:t>
      </w:r>
      <w:proofErr w:type="gramEnd"/>
      <w:r w:rsidRPr="00CA6D26">
        <w:rPr>
          <w:rFonts w:asciiTheme="minorHAnsi" w:hAnsiTheme="minorHAnsi" w:cstheme="minorHAnsi"/>
          <w:sz w:val="24"/>
          <w:szCs w:val="24"/>
          <w:shd w:val="clear" w:color="auto" w:fill="FFFFFF"/>
        </w:rPr>
        <w:t xml:space="preserve"> </w:t>
      </w:r>
      <w:proofErr w:type="gramStart"/>
      <w:r w:rsidRPr="00CA6D26">
        <w:rPr>
          <w:rFonts w:asciiTheme="minorHAnsi" w:hAnsiTheme="minorHAnsi" w:cstheme="minorHAnsi"/>
          <w:sz w:val="24"/>
          <w:szCs w:val="24"/>
          <w:shd w:val="clear" w:color="auto" w:fill="FFFFFF"/>
        </w:rPr>
        <w:t>New York: Routledge.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Hesse-</w:t>
      </w:r>
      <w:proofErr w:type="spellStart"/>
      <w:r w:rsidRPr="00070202">
        <w:rPr>
          <w:rFonts w:asciiTheme="minorHAnsi" w:hAnsiTheme="minorHAnsi" w:cstheme="minorHAnsi"/>
          <w:sz w:val="24"/>
          <w:szCs w:val="24"/>
        </w:rPr>
        <w:t>Biber</w:t>
      </w:r>
      <w:proofErr w:type="spellEnd"/>
      <w:r w:rsidRPr="00070202">
        <w:rPr>
          <w:rFonts w:asciiTheme="minorHAnsi" w:hAnsiTheme="minorHAnsi" w:cstheme="minorHAnsi"/>
          <w:sz w:val="24"/>
          <w:szCs w:val="24"/>
        </w:rPr>
        <w:t xml:space="preserve">, S. N. and </w:t>
      </w:r>
      <w:proofErr w:type="spellStart"/>
      <w:r w:rsidRPr="00070202">
        <w:rPr>
          <w:rFonts w:asciiTheme="minorHAnsi" w:hAnsiTheme="minorHAnsi" w:cstheme="minorHAnsi"/>
          <w:sz w:val="24"/>
          <w:szCs w:val="24"/>
        </w:rPr>
        <w:t>Leavy</w:t>
      </w:r>
      <w:proofErr w:type="spellEnd"/>
      <w:r w:rsidRPr="00070202">
        <w:rPr>
          <w:rFonts w:asciiTheme="minorHAnsi" w:hAnsiTheme="minorHAnsi" w:cstheme="minorHAnsi"/>
          <w:sz w:val="24"/>
          <w:szCs w:val="24"/>
        </w:rPr>
        <w:t xml:space="preserve">, P. (2010) </w:t>
      </w:r>
      <w:proofErr w:type="gramStart"/>
      <w:r w:rsidRPr="00070202">
        <w:rPr>
          <w:rFonts w:asciiTheme="minorHAnsi" w:hAnsiTheme="minorHAnsi" w:cstheme="minorHAnsi"/>
          <w:i/>
          <w:sz w:val="24"/>
          <w:szCs w:val="24"/>
        </w:rPr>
        <w:t>The</w:t>
      </w:r>
      <w:proofErr w:type="gramEnd"/>
      <w:r w:rsidRPr="00070202">
        <w:rPr>
          <w:rFonts w:asciiTheme="minorHAnsi" w:hAnsiTheme="minorHAnsi" w:cstheme="minorHAnsi"/>
          <w:i/>
          <w:sz w:val="24"/>
          <w:szCs w:val="24"/>
        </w:rPr>
        <w:t xml:space="preserve"> practice of qualitative research</w:t>
      </w:r>
      <w:r w:rsidRPr="00070202">
        <w:rPr>
          <w:rFonts w:asciiTheme="minorHAnsi" w:hAnsiTheme="minorHAnsi" w:cstheme="minorHAnsi"/>
          <w:sz w:val="24"/>
          <w:szCs w:val="24"/>
        </w:rPr>
        <w:t>, (2</w:t>
      </w:r>
      <w:r w:rsidRPr="00070202">
        <w:rPr>
          <w:rFonts w:asciiTheme="minorHAnsi" w:hAnsiTheme="minorHAnsi" w:cstheme="minorHAnsi"/>
          <w:sz w:val="24"/>
          <w:szCs w:val="24"/>
          <w:vertAlign w:val="superscript"/>
        </w:rPr>
        <w:t>nd</w:t>
      </w:r>
      <w:r w:rsidRPr="00070202">
        <w:rPr>
          <w:rFonts w:asciiTheme="minorHAnsi" w:hAnsiTheme="minorHAnsi" w:cstheme="minorHAnsi"/>
          <w:sz w:val="24"/>
          <w:szCs w:val="24"/>
        </w:rPr>
        <w:t xml:space="preserve"> Ed.).  </w:t>
      </w:r>
      <w:proofErr w:type="gramStart"/>
      <w:r w:rsidRPr="00070202">
        <w:rPr>
          <w:rFonts w:asciiTheme="minorHAnsi" w:hAnsiTheme="minorHAnsi" w:cstheme="minorHAnsi"/>
          <w:sz w:val="24"/>
          <w:szCs w:val="24"/>
        </w:rPr>
        <w:t>London: Sage Publications.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Higher Education Authority </w:t>
      </w:r>
      <w:r w:rsidR="00CA6D26">
        <w:rPr>
          <w:rFonts w:asciiTheme="minorHAnsi" w:hAnsiTheme="minorHAnsi" w:cstheme="minorHAnsi"/>
          <w:sz w:val="24"/>
          <w:szCs w:val="24"/>
        </w:rPr>
        <w:t xml:space="preserve">(HEA) </w:t>
      </w:r>
      <w:r w:rsidRPr="00070202">
        <w:rPr>
          <w:rFonts w:asciiTheme="minorHAnsi" w:hAnsiTheme="minorHAnsi" w:cstheme="minorHAnsi"/>
          <w:sz w:val="24"/>
          <w:szCs w:val="24"/>
        </w:rPr>
        <w:t xml:space="preserve">(2008) </w:t>
      </w:r>
      <w:r w:rsidRPr="00070202">
        <w:rPr>
          <w:rFonts w:asciiTheme="minorHAnsi" w:hAnsiTheme="minorHAnsi" w:cstheme="minorHAnsi"/>
          <w:i/>
          <w:sz w:val="24"/>
          <w:szCs w:val="24"/>
        </w:rPr>
        <w:t>National plan for equity of access to higher education</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HEA.</w:t>
      </w:r>
      <w:proofErr w:type="gramEnd"/>
      <w:r w:rsidRPr="00070202">
        <w:rPr>
          <w:rFonts w:asciiTheme="minorHAnsi" w:hAnsiTheme="minorHAnsi" w:cstheme="minorHAnsi"/>
          <w:sz w:val="24"/>
          <w:szCs w:val="24"/>
        </w:rPr>
        <w:t xml:space="preserve"> Available from: </w:t>
      </w:r>
      <w:hyperlink r:id="rId120" w:history="1">
        <w:r w:rsidRPr="00070202">
          <w:rPr>
            <w:rStyle w:val="Hyperlink"/>
            <w:rFonts w:asciiTheme="minorHAnsi" w:hAnsiTheme="minorHAnsi" w:cstheme="minorHAnsi"/>
            <w:sz w:val="24"/>
            <w:szCs w:val="24"/>
          </w:rPr>
          <w:t>http://www.hea.ie/sites/default/files/national_plan_for_equity_of_access_to_higher_ed.pdf</w:t>
        </w:r>
      </w:hyperlink>
      <w:r w:rsidRPr="00070202">
        <w:rPr>
          <w:rFonts w:asciiTheme="minorHAnsi" w:hAnsiTheme="minorHAnsi" w:cstheme="minorHAnsi"/>
          <w:sz w:val="24"/>
          <w:szCs w:val="24"/>
        </w:rPr>
        <w:t xml:space="preserve"> [last accessed 30</w:t>
      </w:r>
      <w:r w:rsidRPr="00A266FD">
        <w:rPr>
          <w:rFonts w:asciiTheme="minorHAnsi" w:hAnsiTheme="minorHAnsi" w:cstheme="minorHAnsi"/>
          <w:sz w:val="24"/>
          <w:szCs w:val="24"/>
          <w:vertAlign w:val="superscript"/>
        </w:rPr>
        <w:t xml:space="preserve">th </w:t>
      </w:r>
      <w:r w:rsidRPr="00070202">
        <w:rPr>
          <w:rFonts w:asciiTheme="minorHAnsi" w:hAnsiTheme="minorHAnsi" w:cstheme="minorHAnsi"/>
          <w:sz w:val="24"/>
          <w:szCs w:val="24"/>
        </w:rPr>
        <w:t>March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Higher Education Authority (HEA) (1995a) </w:t>
      </w:r>
      <w:r w:rsidRPr="00070202">
        <w:rPr>
          <w:rFonts w:asciiTheme="minorHAnsi" w:hAnsiTheme="minorHAnsi" w:cstheme="minorHAnsi"/>
          <w:i/>
          <w:iCs/>
          <w:sz w:val="24"/>
          <w:szCs w:val="24"/>
        </w:rPr>
        <w:t>Steering Committee on the Future Development of Higher Education: Interim Report of the Steering Committee’s Technical Working Group, January</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Higher Education Authority.</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Higher Education Authority (HEA) (1995b) </w:t>
      </w:r>
      <w:r w:rsidRPr="00070202">
        <w:rPr>
          <w:rFonts w:asciiTheme="minorHAnsi" w:hAnsiTheme="minorHAnsi" w:cstheme="minorHAnsi"/>
          <w:i/>
          <w:iCs/>
          <w:sz w:val="24"/>
          <w:szCs w:val="24"/>
        </w:rPr>
        <w:t>Report of Steering Committee on the Future Development of Higher Education, June.</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Higher Education Authority.</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Higher Education Authority (HEA) (2000a) </w:t>
      </w:r>
      <w:r w:rsidRPr="00070202">
        <w:rPr>
          <w:rFonts w:asciiTheme="minorHAnsi" w:hAnsiTheme="minorHAnsi" w:cstheme="minorHAnsi"/>
          <w:i/>
          <w:iCs/>
          <w:sz w:val="24"/>
          <w:szCs w:val="24"/>
        </w:rPr>
        <w:t>Programme for Research in Higher education Institutions</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Higher Education Authority.</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Higher Education Authority (HEA) (2000b) </w:t>
      </w:r>
      <w:r w:rsidRPr="00070202">
        <w:rPr>
          <w:rFonts w:asciiTheme="minorHAnsi" w:hAnsiTheme="minorHAnsi" w:cstheme="minorHAnsi"/>
          <w:i/>
          <w:iCs/>
          <w:sz w:val="24"/>
          <w:szCs w:val="24"/>
        </w:rPr>
        <w:t>Report on symposium on open and distance learning, 29</w:t>
      </w:r>
      <w:r w:rsidRPr="00070202">
        <w:rPr>
          <w:rFonts w:asciiTheme="minorHAnsi" w:hAnsiTheme="minorHAnsi" w:cstheme="minorHAnsi"/>
          <w:i/>
          <w:iCs/>
          <w:sz w:val="24"/>
          <w:szCs w:val="24"/>
          <w:vertAlign w:val="superscript"/>
        </w:rPr>
        <w:t>th</w:t>
      </w:r>
      <w:r w:rsidRPr="00070202">
        <w:rPr>
          <w:rFonts w:asciiTheme="minorHAnsi" w:hAnsiTheme="minorHAnsi" w:cstheme="minorHAnsi"/>
          <w:i/>
          <w:iCs/>
          <w:sz w:val="24"/>
          <w:szCs w:val="24"/>
        </w:rPr>
        <w:t xml:space="preserve"> –30 March 2000, </w:t>
      </w:r>
      <w:r w:rsidRPr="00070202">
        <w:rPr>
          <w:rFonts w:asciiTheme="minorHAnsi" w:hAnsiTheme="minorHAnsi" w:cstheme="minorHAnsi"/>
          <w:iCs/>
          <w:sz w:val="24"/>
          <w:szCs w:val="24"/>
        </w:rPr>
        <w:t xml:space="preserve">Hudson Bay Hotel, </w:t>
      </w:r>
      <w:proofErr w:type="spellStart"/>
      <w:r w:rsidRPr="00070202">
        <w:rPr>
          <w:rFonts w:asciiTheme="minorHAnsi" w:hAnsiTheme="minorHAnsi" w:cstheme="minorHAnsi"/>
          <w:iCs/>
          <w:sz w:val="24"/>
          <w:szCs w:val="24"/>
        </w:rPr>
        <w:t>Athlone</w:t>
      </w:r>
      <w:proofErr w:type="spellEnd"/>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Higher Education Authority.</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Higher Education Authority (HEA) (2004) </w:t>
      </w:r>
      <w:r w:rsidRPr="00070202">
        <w:rPr>
          <w:rFonts w:asciiTheme="minorHAnsi" w:hAnsiTheme="minorHAnsi" w:cstheme="minorHAnsi"/>
          <w:i/>
          <w:iCs/>
          <w:sz w:val="24"/>
          <w:szCs w:val="24"/>
        </w:rPr>
        <w:t xml:space="preserve">Review and prioritisation of capital Projects in the higher education sector.  </w:t>
      </w:r>
      <w:proofErr w:type="gramStart"/>
      <w:r w:rsidRPr="00070202">
        <w:rPr>
          <w:rFonts w:asciiTheme="minorHAnsi" w:hAnsiTheme="minorHAnsi" w:cstheme="minorHAnsi"/>
          <w:i/>
          <w:iCs/>
          <w:sz w:val="24"/>
          <w:szCs w:val="24"/>
        </w:rPr>
        <w:t xml:space="preserve">Report of the review group, </w:t>
      </w:r>
      <w:r w:rsidRPr="00070202">
        <w:rPr>
          <w:rFonts w:asciiTheme="minorHAnsi" w:hAnsiTheme="minorHAnsi" w:cstheme="minorHAnsi"/>
          <w:iCs/>
          <w:sz w:val="24"/>
          <w:szCs w:val="24"/>
        </w:rPr>
        <w:t>September 2004</w:t>
      </w:r>
      <w:r w:rsidRPr="00070202">
        <w:rPr>
          <w:rFonts w:asciiTheme="minorHAnsi" w:hAnsiTheme="minorHAnsi" w:cstheme="minorHAnsi"/>
          <w:i/>
          <w:iCs/>
          <w:sz w:val="24"/>
          <w:szCs w:val="24"/>
        </w:rPr>
        <w:t>.</w:t>
      </w:r>
      <w:proofErr w:type="gramEnd"/>
      <w:r w:rsidRPr="00070202">
        <w:rPr>
          <w:rFonts w:asciiTheme="minorHAnsi" w:hAnsiTheme="minorHAnsi" w:cstheme="minorHAnsi"/>
          <w:i/>
          <w:iCs/>
          <w:sz w:val="24"/>
          <w:szCs w:val="24"/>
        </w:rPr>
        <w:t xml:space="preserve"> </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Higher Education Authority.</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Higher Education Authority (HEA) (2006) </w:t>
      </w:r>
      <w:proofErr w:type="gramStart"/>
      <w:r w:rsidRPr="00070202">
        <w:rPr>
          <w:rFonts w:asciiTheme="minorHAnsi" w:hAnsiTheme="minorHAnsi" w:cstheme="minorHAnsi"/>
          <w:i/>
          <w:iCs/>
          <w:sz w:val="24"/>
          <w:szCs w:val="24"/>
        </w:rPr>
        <w:t>What</w:t>
      </w:r>
      <w:proofErr w:type="gramEnd"/>
      <w:r w:rsidRPr="00070202">
        <w:rPr>
          <w:rFonts w:asciiTheme="minorHAnsi" w:hAnsiTheme="minorHAnsi" w:cstheme="minorHAnsi"/>
          <w:i/>
          <w:iCs/>
          <w:sz w:val="24"/>
          <w:szCs w:val="24"/>
        </w:rPr>
        <w:t xml:space="preserve"> do graduates do? </w:t>
      </w:r>
      <w:proofErr w:type="gramStart"/>
      <w:r w:rsidRPr="00070202">
        <w:rPr>
          <w:rFonts w:asciiTheme="minorHAnsi" w:hAnsiTheme="minorHAnsi" w:cstheme="minorHAnsi"/>
          <w:i/>
          <w:iCs/>
          <w:sz w:val="24"/>
          <w:szCs w:val="24"/>
        </w:rPr>
        <w:t>The class of 2004</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Higher Education Authority.</w:t>
      </w:r>
      <w:proofErr w:type="gramEnd"/>
      <w:r w:rsidRPr="00070202">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gramStart"/>
      <w:r w:rsidRPr="00070202">
        <w:rPr>
          <w:rFonts w:asciiTheme="minorHAnsi" w:hAnsiTheme="minorHAnsi" w:cstheme="minorHAnsi"/>
          <w:sz w:val="24"/>
          <w:szCs w:val="24"/>
          <w:lang w:val="en-GB"/>
        </w:rPr>
        <w:t xml:space="preserve">Higher Education Authority (HEA) (2008a) </w:t>
      </w:r>
      <w:r w:rsidRPr="00070202">
        <w:rPr>
          <w:rFonts w:asciiTheme="minorHAnsi" w:hAnsiTheme="minorHAnsi" w:cstheme="minorHAnsi"/>
          <w:i/>
          <w:iCs/>
          <w:sz w:val="24"/>
          <w:szCs w:val="24"/>
          <w:lang w:val="en-GB"/>
        </w:rPr>
        <w:t>Strategic plan 2008-2010</w:t>
      </w:r>
      <w:r w:rsidRPr="00070202">
        <w:rPr>
          <w:rFonts w:asciiTheme="minorHAnsi" w:hAnsiTheme="minorHAnsi" w:cstheme="minorHAnsi"/>
          <w:sz w:val="24"/>
          <w:szCs w:val="24"/>
          <w:lang w:val="en-GB"/>
        </w:rPr>
        <w:t>.</w:t>
      </w:r>
      <w:proofErr w:type="gramEnd"/>
      <w:r w:rsidRPr="00070202">
        <w:rPr>
          <w:rFonts w:asciiTheme="minorHAnsi" w:hAnsiTheme="minorHAnsi" w:cstheme="minorHAnsi"/>
          <w:sz w:val="24"/>
          <w:szCs w:val="24"/>
          <w:lang w:val="en-GB"/>
        </w:rPr>
        <w:t xml:space="preserve"> Dublin: Higher Education Authority.</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t xml:space="preserve">Higher Education Authority (HEA) (2008b) </w:t>
      </w:r>
      <w:r w:rsidRPr="00070202">
        <w:rPr>
          <w:rFonts w:asciiTheme="minorHAnsi" w:hAnsiTheme="minorHAnsi" w:cstheme="minorHAnsi"/>
          <w:i/>
          <w:iCs/>
          <w:sz w:val="24"/>
          <w:szCs w:val="24"/>
          <w:lang w:val="en-GB"/>
        </w:rPr>
        <w:t>Facts and figures: Irish higher education</w:t>
      </w:r>
      <w:r w:rsidRPr="00070202">
        <w:rPr>
          <w:rFonts w:asciiTheme="minorHAnsi" w:hAnsiTheme="minorHAnsi" w:cstheme="minorHAnsi"/>
          <w:sz w:val="24"/>
          <w:szCs w:val="24"/>
          <w:lang w:val="en-GB"/>
        </w:rPr>
        <w:t>, Dublin: Higher Education Authority.</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lastRenderedPageBreak/>
        <w:t xml:space="preserve">Higher Education Authority (HEA) (2008c) </w:t>
      </w:r>
      <w:r w:rsidRPr="00070202">
        <w:rPr>
          <w:rFonts w:asciiTheme="minorHAnsi" w:hAnsiTheme="minorHAnsi" w:cstheme="minorHAnsi"/>
          <w:i/>
          <w:sz w:val="24"/>
          <w:szCs w:val="24"/>
          <w:lang w:val="en-GB"/>
        </w:rPr>
        <w:t>Challenge to ensure Ireland remains land of the welcomes,</w:t>
      </w:r>
      <w:r w:rsidRPr="00070202">
        <w:rPr>
          <w:rFonts w:asciiTheme="minorHAnsi" w:hAnsiTheme="minorHAnsi" w:cstheme="minorHAnsi"/>
          <w:i/>
          <w:iCs/>
          <w:sz w:val="24"/>
          <w:szCs w:val="24"/>
          <w:lang w:val="en-GB"/>
        </w:rPr>
        <w:t xml:space="preserve"> </w:t>
      </w:r>
      <w:r w:rsidRPr="00070202">
        <w:rPr>
          <w:rFonts w:asciiTheme="minorHAnsi" w:hAnsiTheme="minorHAnsi" w:cstheme="minorHAnsi"/>
          <w:iCs/>
          <w:sz w:val="24"/>
          <w:szCs w:val="24"/>
          <w:lang w:val="en-GB"/>
        </w:rPr>
        <w:t>HEA Newsroom</w:t>
      </w:r>
      <w:r w:rsidRPr="00070202">
        <w:rPr>
          <w:rFonts w:asciiTheme="minorHAnsi" w:hAnsiTheme="minorHAnsi" w:cstheme="minorHAnsi"/>
          <w:sz w:val="24"/>
          <w:szCs w:val="24"/>
          <w:lang w:val="en-GB"/>
        </w:rPr>
        <w:t>, April 7</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2008.  Dublin: Higher Education Authority.</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t xml:space="preserve">Higher Education Authority (HEA) (2008d) </w:t>
      </w:r>
      <w:r w:rsidRPr="00070202">
        <w:rPr>
          <w:rFonts w:asciiTheme="minorHAnsi" w:hAnsiTheme="minorHAnsi" w:cstheme="minorHAnsi"/>
          <w:i/>
          <w:sz w:val="24"/>
          <w:szCs w:val="24"/>
          <w:lang w:val="en-GB"/>
        </w:rPr>
        <w:t xml:space="preserve">HEA targets doubling of overseas students within a decade, </w:t>
      </w:r>
      <w:r w:rsidRPr="00070202">
        <w:rPr>
          <w:rFonts w:asciiTheme="minorHAnsi" w:hAnsiTheme="minorHAnsi" w:cstheme="minorHAnsi"/>
          <w:iCs/>
          <w:sz w:val="24"/>
          <w:szCs w:val="24"/>
          <w:lang w:val="en-GB"/>
        </w:rPr>
        <w:t>HEA Newsroom</w:t>
      </w:r>
      <w:r w:rsidRPr="00070202">
        <w:rPr>
          <w:rFonts w:asciiTheme="minorHAnsi" w:hAnsiTheme="minorHAnsi" w:cstheme="minorHAnsi"/>
          <w:sz w:val="24"/>
          <w:szCs w:val="24"/>
          <w:lang w:val="en-GB"/>
        </w:rPr>
        <w:t>, April 7</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2008</w:t>
      </w:r>
      <w:r w:rsidRPr="00070202">
        <w:rPr>
          <w:rFonts w:asciiTheme="minorHAnsi" w:hAnsiTheme="minorHAnsi" w:cstheme="minorHAnsi"/>
          <w:i/>
          <w:sz w:val="24"/>
          <w:szCs w:val="24"/>
          <w:lang w:val="en-GB"/>
        </w:rPr>
        <w:t>.</w:t>
      </w:r>
      <w:r w:rsidRPr="00070202">
        <w:rPr>
          <w:rFonts w:asciiTheme="minorHAnsi" w:hAnsiTheme="minorHAnsi" w:cstheme="minorHAnsi"/>
          <w:sz w:val="24"/>
          <w:szCs w:val="24"/>
          <w:lang w:val="en-GB"/>
        </w:rPr>
        <w:t xml:space="preserve">  Dublin: Higher Education Authority.</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t xml:space="preserve">Higher Education Authority (HEA) (2008e) </w:t>
      </w:r>
      <w:proofErr w:type="gramStart"/>
      <w:r w:rsidRPr="00070202">
        <w:rPr>
          <w:rFonts w:asciiTheme="minorHAnsi" w:hAnsiTheme="minorHAnsi" w:cstheme="minorHAnsi"/>
          <w:i/>
          <w:sz w:val="24"/>
          <w:szCs w:val="24"/>
          <w:lang w:val="en-GB"/>
        </w:rPr>
        <w:t>An</w:t>
      </w:r>
      <w:proofErr w:type="gramEnd"/>
      <w:r w:rsidRPr="00070202">
        <w:rPr>
          <w:rFonts w:asciiTheme="minorHAnsi" w:hAnsiTheme="minorHAnsi" w:cstheme="minorHAnsi"/>
          <w:i/>
          <w:sz w:val="24"/>
          <w:szCs w:val="24"/>
          <w:lang w:val="en-GB"/>
        </w:rPr>
        <w:t xml:space="preserve"> end to the personal, social and economic loss of underachievement in education,</w:t>
      </w:r>
      <w:r w:rsidRPr="00070202">
        <w:rPr>
          <w:rFonts w:asciiTheme="minorHAnsi" w:hAnsiTheme="minorHAnsi" w:cstheme="minorHAnsi"/>
          <w:i/>
          <w:iCs/>
          <w:sz w:val="24"/>
          <w:szCs w:val="24"/>
          <w:lang w:val="en-GB"/>
        </w:rPr>
        <w:t xml:space="preserve"> </w:t>
      </w:r>
      <w:r w:rsidRPr="00070202">
        <w:rPr>
          <w:rFonts w:asciiTheme="minorHAnsi" w:hAnsiTheme="minorHAnsi" w:cstheme="minorHAnsi"/>
          <w:iCs/>
          <w:sz w:val="24"/>
          <w:szCs w:val="24"/>
          <w:lang w:val="en-GB"/>
        </w:rPr>
        <w:t>HEA Newsroom</w:t>
      </w:r>
      <w:r w:rsidRPr="00070202">
        <w:rPr>
          <w:rFonts w:asciiTheme="minorHAnsi" w:hAnsiTheme="minorHAnsi" w:cstheme="minorHAnsi"/>
          <w:sz w:val="24"/>
          <w:szCs w:val="24"/>
          <w:lang w:val="en-GB"/>
        </w:rPr>
        <w:t>, July 9</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2008.  Dublin: Higher Education Authority.</w:t>
      </w:r>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t xml:space="preserve">Higher Education Authority (HEA) (2008f) </w:t>
      </w:r>
      <w:r w:rsidRPr="00070202">
        <w:rPr>
          <w:rFonts w:asciiTheme="minorHAnsi" w:hAnsiTheme="minorHAnsi" w:cstheme="minorHAnsi"/>
          <w:i/>
          <w:sz w:val="24"/>
          <w:szCs w:val="24"/>
          <w:lang w:val="en-GB"/>
        </w:rPr>
        <w:t>Message must be pushed home: Stay in education or face employment difficulties in the future,</w:t>
      </w:r>
      <w:r w:rsidRPr="00070202">
        <w:rPr>
          <w:rFonts w:asciiTheme="minorHAnsi" w:hAnsiTheme="minorHAnsi" w:cstheme="minorHAnsi"/>
          <w:i/>
          <w:iCs/>
          <w:sz w:val="24"/>
          <w:szCs w:val="24"/>
          <w:lang w:val="en-GB"/>
        </w:rPr>
        <w:t xml:space="preserve"> </w:t>
      </w:r>
      <w:r w:rsidRPr="00070202">
        <w:rPr>
          <w:rFonts w:asciiTheme="minorHAnsi" w:hAnsiTheme="minorHAnsi" w:cstheme="minorHAnsi"/>
          <w:iCs/>
          <w:sz w:val="24"/>
          <w:szCs w:val="24"/>
          <w:lang w:val="en-GB"/>
        </w:rPr>
        <w:t>HEA Newsroom</w:t>
      </w:r>
      <w:r w:rsidRPr="00070202">
        <w:rPr>
          <w:rFonts w:asciiTheme="minorHAnsi" w:hAnsiTheme="minorHAnsi" w:cstheme="minorHAnsi"/>
          <w:sz w:val="24"/>
          <w:szCs w:val="24"/>
          <w:lang w:val="en-GB"/>
        </w:rPr>
        <w:t>, August 27</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2008.  Dublin: Higher Education Authority.</w:t>
      </w:r>
    </w:p>
    <w:p w:rsidR="00CA6D26" w:rsidRDefault="00CA6D26"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gramStart"/>
      <w:r w:rsidRPr="00070202">
        <w:rPr>
          <w:rFonts w:asciiTheme="minorHAnsi" w:hAnsiTheme="minorHAnsi" w:cstheme="minorHAnsi"/>
          <w:sz w:val="24"/>
          <w:szCs w:val="24"/>
          <w:lang w:val="en-GB"/>
        </w:rPr>
        <w:t>Higher Education Authority (HEA)</w:t>
      </w:r>
      <w:r>
        <w:rPr>
          <w:rFonts w:asciiTheme="minorHAnsi" w:hAnsiTheme="minorHAnsi" w:cstheme="minorHAnsi"/>
          <w:sz w:val="24"/>
          <w:szCs w:val="24"/>
          <w:lang w:val="en-GB"/>
        </w:rPr>
        <w:t xml:space="preserve"> (2009)</w:t>
      </w:r>
      <w:r w:rsidRPr="00CA6D26">
        <w:rPr>
          <w:rFonts w:asciiTheme="minorHAnsi" w:hAnsiTheme="minorHAnsi" w:cstheme="minorHAnsi"/>
          <w:sz w:val="24"/>
          <w:szCs w:val="24"/>
          <w:lang w:val="en-GB"/>
        </w:rPr>
        <w:t xml:space="preserve"> </w:t>
      </w:r>
      <w:r>
        <w:rPr>
          <w:rFonts w:asciiTheme="minorHAnsi" w:hAnsiTheme="minorHAnsi" w:cstheme="minorHAnsi"/>
          <w:sz w:val="24"/>
          <w:szCs w:val="24"/>
          <w:lang w:val="en-GB"/>
        </w:rPr>
        <w:t>Policy study on Open and Distance Learning (ODL)</w:t>
      </w:r>
      <w:r w:rsidRPr="00070202">
        <w:rPr>
          <w:rFonts w:asciiTheme="minorHAnsi" w:hAnsiTheme="minorHAnsi" w:cstheme="minorHAnsi"/>
          <w:sz w:val="24"/>
          <w:szCs w:val="24"/>
          <w:lang w:val="en-GB"/>
        </w:rPr>
        <w:t>.</w:t>
      </w:r>
      <w:proofErr w:type="gramEnd"/>
      <w:r w:rsidRPr="00070202">
        <w:rPr>
          <w:rFonts w:asciiTheme="minorHAnsi" w:hAnsiTheme="minorHAnsi" w:cstheme="minorHAnsi"/>
          <w:sz w:val="24"/>
          <w:szCs w:val="24"/>
          <w:lang w:val="en-GB"/>
        </w:rPr>
        <w:t xml:space="preserve">  Dublin: Higher Education Authority.</w:t>
      </w:r>
    </w:p>
    <w:p w:rsidR="00CA6D26" w:rsidRPr="00CA6D26" w:rsidRDefault="00CA6D26"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gramStart"/>
      <w:r w:rsidRPr="00CA6D26">
        <w:rPr>
          <w:rFonts w:asciiTheme="minorHAnsi" w:hAnsiTheme="minorHAnsi" w:cstheme="minorHAnsi"/>
          <w:sz w:val="24"/>
          <w:szCs w:val="24"/>
          <w:lang w:val="en-GB"/>
        </w:rPr>
        <w:t xml:space="preserve">Higher Education Authority (HEA) (2010) </w:t>
      </w:r>
      <w:r w:rsidRPr="00CA6D26">
        <w:rPr>
          <w:rFonts w:asciiTheme="minorHAnsi" w:hAnsiTheme="minorHAnsi" w:cstheme="minorHAnsi"/>
          <w:i/>
          <w:sz w:val="24"/>
          <w:szCs w:val="24"/>
        </w:rPr>
        <w:t>External Audit of Equal Access Survey</w:t>
      </w:r>
      <w:r w:rsidRPr="00CA6D26">
        <w:rPr>
          <w:rFonts w:asciiTheme="minorHAnsi" w:hAnsiTheme="minorHAnsi" w:cstheme="minorHAnsi"/>
          <w:sz w:val="24"/>
          <w:szCs w:val="24"/>
        </w:rPr>
        <w:t>.</w:t>
      </w:r>
      <w:proofErr w:type="gramEnd"/>
      <w:r w:rsidRPr="00CA6D26">
        <w:rPr>
          <w:rFonts w:asciiTheme="minorHAnsi" w:hAnsiTheme="minorHAnsi" w:cstheme="minorHAnsi"/>
          <w:sz w:val="24"/>
          <w:szCs w:val="24"/>
        </w:rPr>
        <w:t xml:space="preserve"> </w:t>
      </w:r>
      <w:r w:rsidRPr="00CA6D26">
        <w:rPr>
          <w:rFonts w:asciiTheme="minorHAnsi" w:hAnsiTheme="minorHAnsi" w:cstheme="minorHAnsi"/>
          <w:sz w:val="24"/>
          <w:szCs w:val="24"/>
          <w:lang w:val="en-GB"/>
        </w:rPr>
        <w:t>Dublin: Higher Education Authority.</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gramStart"/>
      <w:r w:rsidRPr="00070202">
        <w:rPr>
          <w:rFonts w:asciiTheme="minorHAnsi" w:hAnsiTheme="minorHAnsi" w:cstheme="minorHAnsi"/>
          <w:sz w:val="24"/>
          <w:szCs w:val="24"/>
          <w:lang w:val="en-GB"/>
        </w:rPr>
        <w:t xml:space="preserve">Higher Education Authority (HEA) (2011) </w:t>
      </w:r>
      <w:r w:rsidRPr="00070202">
        <w:rPr>
          <w:rFonts w:asciiTheme="minorHAnsi" w:hAnsiTheme="minorHAnsi" w:cstheme="minorHAnsi"/>
          <w:i/>
          <w:sz w:val="24"/>
          <w:szCs w:val="24"/>
          <w:lang w:val="en-GB"/>
        </w:rPr>
        <w:t>National Strategy for Higher Education to 2030.</w:t>
      </w:r>
      <w:proofErr w:type="gramEnd"/>
      <w:r w:rsidRPr="00070202">
        <w:rPr>
          <w:rFonts w:asciiTheme="minorHAnsi" w:hAnsiTheme="minorHAnsi" w:cstheme="minorHAnsi"/>
          <w:sz w:val="24"/>
          <w:szCs w:val="24"/>
          <w:lang w:val="en-GB"/>
        </w:rPr>
        <w:t xml:space="preserve"> Dublin: Higher Education Authority.</w:t>
      </w:r>
      <w:r w:rsidRPr="00070202">
        <w:rPr>
          <w:rFonts w:asciiTheme="minorHAnsi" w:hAnsiTheme="minorHAnsi" w:cstheme="minorHAnsi"/>
          <w:i/>
          <w:sz w:val="24"/>
          <w:szCs w:val="24"/>
          <w:lang w:val="en-GB"/>
        </w:rPr>
        <w:t xml:space="preserve"> (This is referred to as Hunt (2011)). </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 xml:space="preserve">Available from: </w:t>
      </w:r>
      <w:hyperlink r:id="rId121" w:history="1">
        <w:r w:rsidRPr="00070202">
          <w:rPr>
            <w:rStyle w:val="Hyperlink"/>
            <w:rFonts w:asciiTheme="minorHAnsi" w:hAnsiTheme="minorHAnsi" w:cstheme="minorHAnsi"/>
            <w:sz w:val="24"/>
            <w:szCs w:val="24"/>
            <w:lang w:val="en-GB"/>
          </w:rPr>
          <w:t>http://www.hea.ie/sites/default/files/national_strategy_for_higher_education_2030.pdf</w:t>
        </w:r>
      </w:hyperlink>
      <w:r w:rsidRPr="00070202">
        <w:rPr>
          <w:rFonts w:asciiTheme="minorHAnsi" w:hAnsiTheme="minorHAnsi" w:cstheme="minorHAnsi"/>
          <w:sz w:val="24"/>
          <w:szCs w:val="24"/>
          <w:lang w:val="en-GB"/>
        </w:rPr>
        <w:t xml:space="preserve"> [last accessed April 16</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2014].</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gramStart"/>
      <w:r w:rsidRPr="00070202">
        <w:rPr>
          <w:rFonts w:asciiTheme="minorHAnsi" w:hAnsiTheme="minorHAnsi" w:cstheme="minorHAnsi"/>
          <w:sz w:val="24"/>
          <w:szCs w:val="24"/>
          <w:lang w:val="en-GB"/>
        </w:rPr>
        <w:t xml:space="preserve">Higher Education Authority (HEA) (2011) </w:t>
      </w:r>
      <w:r w:rsidRPr="00070202">
        <w:rPr>
          <w:rFonts w:asciiTheme="minorHAnsi" w:hAnsiTheme="minorHAnsi" w:cstheme="minorHAnsi"/>
          <w:i/>
          <w:sz w:val="24"/>
          <w:szCs w:val="24"/>
          <w:lang w:val="en-GB"/>
        </w:rPr>
        <w:t>Regional clusters, consolidation leading to mergers, strategic dialogue.</w:t>
      </w:r>
      <w:proofErr w:type="gramEnd"/>
      <w:r w:rsidRPr="00070202">
        <w:rPr>
          <w:rFonts w:asciiTheme="minorHAnsi" w:hAnsiTheme="minorHAnsi" w:cstheme="minorHAnsi"/>
          <w:i/>
          <w:sz w:val="24"/>
          <w:szCs w:val="24"/>
          <w:lang w:val="en-GB"/>
        </w:rPr>
        <w:t xml:space="preserve"> </w:t>
      </w:r>
      <w:r w:rsidRPr="00070202">
        <w:rPr>
          <w:rFonts w:asciiTheme="minorHAnsi" w:hAnsiTheme="minorHAnsi" w:cstheme="minorHAnsi"/>
          <w:sz w:val="24"/>
          <w:szCs w:val="24"/>
          <w:lang w:val="en-GB"/>
        </w:rPr>
        <w:t xml:space="preserve"> Dublin: Higher Education Authority.</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t xml:space="preserve">Higher Education Authority (HEA) (2012) </w:t>
      </w:r>
      <w:proofErr w:type="gramStart"/>
      <w:r w:rsidRPr="00070202">
        <w:rPr>
          <w:rFonts w:asciiTheme="minorHAnsi" w:hAnsiTheme="minorHAnsi" w:cstheme="minorHAnsi"/>
          <w:i/>
          <w:sz w:val="24"/>
          <w:szCs w:val="24"/>
          <w:lang w:val="en-GB"/>
        </w:rPr>
        <w:t>Towards</w:t>
      </w:r>
      <w:proofErr w:type="gramEnd"/>
      <w:r w:rsidRPr="00070202">
        <w:rPr>
          <w:rFonts w:asciiTheme="minorHAnsi" w:hAnsiTheme="minorHAnsi" w:cstheme="minorHAnsi"/>
          <w:i/>
          <w:sz w:val="24"/>
          <w:szCs w:val="24"/>
          <w:lang w:val="en-GB"/>
        </w:rPr>
        <w:t xml:space="preserve"> a future higher education landscape, including process and criteria for designation as a Technological University and guidelines on regional clusters.  </w:t>
      </w:r>
      <w:r w:rsidRPr="00070202">
        <w:rPr>
          <w:rFonts w:asciiTheme="minorHAnsi" w:hAnsiTheme="minorHAnsi" w:cstheme="minorHAnsi"/>
          <w:sz w:val="24"/>
          <w:szCs w:val="24"/>
          <w:lang w:val="en-GB"/>
        </w:rPr>
        <w:t xml:space="preserve">Dublin: Higher Education Authority. Available from: </w:t>
      </w:r>
      <w:hyperlink r:id="rId122" w:history="1">
        <w:r w:rsidRPr="00070202">
          <w:rPr>
            <w:rStyle w:val="Hyperlink"/>
            <w:rFonts w:asciiTheme="minorHAnsi" w:hAnsiTheme="minorHAnsi" w:cstheme="minorHAnsi"/>
            <w:sz w:val="24"/>
            <w:szCs w:val="24"/>
            <w:lang w:val="en-GB"/>
          </w:rPr>
          <w:t>http://www.hea.ie/sites/default/files/towards_a_future_higher_education_landscape_incl_regional_clusters_and_tu_13th_february_2012.docx</w:t>
        </w:r>
      </w:hyperlink>
      <w:r w:rsidRPr="00070202">
        <w:rPr>
          <w:rFonts w:asciiTheme="minorHAnsi" w:hAnsiTheme="minorHAnsi" w:cstheme="minorHAnsi"/>
          <w:sz w:val="24"/>
          <w:szCs w:val="24"/>
          <w:lang w:val="en-GB"/>
        </w:rPr>
        <w:t xml:space="preserve"> [last accessed April 16</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t xml:space="preserve">Higher Education Authority (HEA) (2013) </w:t>
      </w:r>
      <w:r w:rsidRPr="00070202">
        <w:rPr>
          <w:rFonts w:asciiTheme="minorHAnsi" w:hAnsiTheme="minorHAnsi" w:cstheme="minorHAnsi"/>
          <w:i/>
          <w:sz w:val="24"/>
          <w:szCs w:val="24"/>
          <w:lang w:val="en-GB"/>
        </w:rPr>
        <w:t xml:space="preserve">Report to the Minister for Education and Skills on system re-configuration and system governance in Irish higher education.  </w:t>
      </w:r>
      <w:r w:rsidRPr="00070202">
        <w:rPr>
          <w:rFonts w:asciiTheme="minorHAnsi" w:hAnsiTheme="minorHAnsi" w:cstheme="minorHAnsi"/>
          <w:sz w:val="24"/>
          <w:szCs w:val="24"/>
          <w:lang w:val="en-GB"/>
        </w:rPr>
        <w:t xml:space="preserve">Dublin: Higher Education Authority.  Available from: </w:t>
      </w:r>
      <w:hyperlink r:id="rId123" w:history="1">
        <w:r w:rsidRPr="00070202">
          <w:rPr>
            <w:rStyle w:val="Hyperlink"/>
            <w:rFonts w:asciiTheme="minorHAnsi" w:hAnsiTheme="minorHAnsi" w:cstheme="minorHAnsi"/>
            <w:sz w:val="24"/>
            <w:szCs w:val="24"/>
            <w:lang w:val="en-GB"/>
          </w:rPr>
          <w:t>http://www.education.ie/en/Publications/Policy-Reports/HEA-Reports-to-the-Minister-for-Education-and-Skills-on-Irish-higher-education.pdf</w:t>
        </w:r>
      </w:hyperlink>
      <w:r w:rsidRPr="00070202">
        <w:rPr>
          <w:rFonts w:asciiTheme="minorHAnsi" w:hAnsiTheme="minorHAnsi" w:cstheme="minorHAnsi"/>
          <w:sz w:val="24"/>
          <w:szCs w:val="24"/>
          <w:lang w:val="en-GB"/>
        </w:rPr>
        <w:t xml:space="preserve"> [last accessed April 16</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gramStart"/>
      <w:r w:rsidRPr="00070202">
        <w:rPr>
          <w:rFonts w:asciiTheme="minorHAnsi" w:hAnsiTheme="minorHAnsi" w:cstheme="minorHAnsi"/>
          <w:sz w:val="24"/>
          <w:szCs w:val="24"/>
        </w:rPr>
        <w:t>Higher Education Authority (HEA) Act (1971).</w:t>
      </w:r>
      <w:proofErr w:type="gramEnd"/>
      <w:r w:rsidRPr="00070202">
        <w:rPr>
          <w:rFonts w:asciiTheme="minorHAnsi" w:hAnsiTheme="minorHAnsi" w:cstheme="minorHAnsi"/>
          <w:sz w:val="24"/>
          <w:szCs w:val="24"/>
        </w:rPr>
        <w:t xml:space="preserve">  Available from: </w:t>
      </w:r>
      <w:hyperlink r:id="rId124" w:history="1">
        <w:r w:rsidRPr="00070202">
          <w:rPr>
            <w:rStyle w:val="Hyperlink"/>
            <w:rFonts w:asciiTheme="minorHAnsi" w:hAnsiTheme="minorHAnsi" w:cstheme="minorHAnsi"/>
            <w:sz w:val="24"/>
            <w:szCs w:val="24"/>
            <w:lang w:val="en-GB"/>
          </w:rPr>
          <w:t>http://www.irishstatutebook.ie/1971/en/act/pub/0022/</w:t>
        </w:r>
      </w:hyperlink>
      <w:r w:rsidRPr="00070202">
        <w:rPr>
          <w:rFonts w:asciiTheme="minorHAnsi" w:hAnsiTheme="minorHAnsi" w:cstheme="minorHAnsi"/>
          <w:sz w:val="24"/>
          <w:szCs w:val="24"/>
          <w:lang w:val="en-GB"/>
        </w:rPr>
        <w:t xml:space="preserve"> [last accessed 30</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March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lastRenderedPageBreak/>
        <w:t xml:space="preserve">Higher Education Authority (HEA) and Conference of Heads of Irish Universities (CHIU) (2000) </w:t>
      </w:r>
      <w:proofErr w:type="gramStart"/>
      <w:r w:rsidRPr="00070202">
        <w:rPr>
          <w:rFonts w:asciiTheme="minorHAnsi" w:hAnsiTheme="minorHAnsi" w:cstheme="minorHAnsi"/>
          <w:i/>
          <w:iCs/>
          <w:sz w:val="24"/>
          <w:szCs w:val="24"/>
        </w:rPr>
        <w:t>The</w:t>
      </w:r>
      <w:proofErr w:type="gramEnd"/>
      <w:r w:rsidRPr="00070202">
        <w:rPr>
          <w:rFonts w:asciiTheme="minorHAnsi" w:hAnsiTheme="minorHAnsi" w:cstheme="minorHAnsi"/>
          <w:i/>
          <w:iCs/>
          <w:sz w:val="24"/>
          <w:szCs w:val="24"/>
        </w:rPr>
        <w:t xml:space="preserve"> financial governance of Irish universities: Balancing autonomy and accountability</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Higher Education Authority.</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gramStart"/>
      <w:r w:rsidRPr="00070202">
        <w:rPr>
          <w:rFonts w:asciiTheme="minorHAnsi" w:hAnsiTheme="minorHAnsi" w:cstheme="minorHAnsi"/>
          <w:sz w:val="24"/>
          <w:szCs w:val="24"/>
          <w:lang w:val="en-GB"/>
        </w:rPr>
        <w:t xml:space="preserve">Higher Education Authority (National Access Office) (2004) </w:t>
      </w:r>
      <w:r w:rsidRPr="00070202">
        <w:rPr>
          <w:rFonts w:asciiTheme="minorHAnsi" w:hAnsiTheme="minorHAnsi" w:cstheme="minorHAnsi"/>
          <w:i/>
          <w:iCs/>
          <w:sz w:val="24"/>
          <w:szCs w:val="24"/>
          <w:lang w:val="en-GB"/>
        </w:rPr>
        <w:t>Achieving equity of access to higher education: Action Plan 2005-2007.</w:t>
      </w:r>
      <w:proofErr w:type="gramEnd"/>
      <w:r w:rsidRPr="00070202">
        <w:rPr>
          <w:rFonts w:asciiTheme="minorHAnsi" w:hAnsiTheme="minorHAnsi" w:cstheme="minorHAnsi"/>
          <w:i/>
          <w:iCs/>
          <w:sz w:val="24"/>
          <w:szCs w:val="24"/>
          <w:lang w:val="en-GB"/>
        </w:rPr>
        <w:t xml:space="preserve"> </w:t>
      </w:r>
      <w:r w:rsidRPr="00070202">
        <w:rPr>
          <w:rFonts w:asciiTheme="minorHAnsi" w:hAnsiTheme="minorHAnsi" w:cstheme="minorHAnsi"/>
          <w:sz w:val="24"/>
          <w:szCs w:val="24"/>
          <w:lang w:val="en-GB"/>
        </w:rPr>
        <w:t>Dublin: Higher Education Authority.</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t xml:space="preserve">Higher Education Authority (National Access Office) (2005) </w:t>
      </w:r>
      <w:r w:rsidRPr="00070202">
        <w:rPr>
          <w:rFonts w:asciiTheme="minorHAnsi" w:hAnsiTheme="minorHAnsi" w:cstheme="minorHAnsi"/>
          <w:i/>
          <w:iCs/>
          <w:sz w:val="24"/>
          <w:szCs w:val="24"/>
          <w:lang w:val="en-GB"/>
        </w:rPr>
        <w:t xml:space="preserve">Progressing the action plan: Funding to achieve equity of access to higher education. </w:t>
      </w:r>
      <w:r w:rsidRPr="00070202">
        <w:rPr>
          <w:rFonts w:asciiTheme="minorHAnsi" w:hAnsiTheme="minorHAnsi" w:cstheme="minorHAnsi"/>
          <w:sz w:val="24"/>
          <w:szCs w:val="24"/>
          <w:lang w:val="en-GB"/>
        </w:rPr>
        <w:t>Dublin: Higher Education Authority.</w:t>
      </w:r>
    </w:p>
    <w:p w:rsidR="00070202" w:rsidRDefault="00070202" w:rsidP="004E439A">
      <w:pPr>
        <w:spacing w:before="100" w:beforeAutospacing="1" w:after="100" w:afterAutospacing="1" w:line="240" w:lineRule="auto"/>
        <w:ind w:left="567" w:hanging="567"/>
        <w:jc w:val="both"/>
        <w:rPr>
          <w:rFonts w:asciiTheme="minorHAnsi" w:hAnsiTheme="minorHAnsi" w:cstheme="minorHAnsi"/>
          <w:i/>
          <w:sz w:val="24"/>
          <w:szCs w:val="24"/>
          <w:lang w:val="en-GB"/>
        </w:rPr>
      </w:pPr>
      <w:r w:rsidRPr="00070202">
        <w:rPr>
          <w:rFonts w:asciiTheme="minorHAnsi" w:hAnsiTheme="minorHAnsi" w:cstheme="minorHAnsi"/>
          <w:sz w:val="24"/>
          <w:szCs w:val="24"/>
          <w:lang w:val="en-GB"/>
        </w:rPr>
        <w:t xml:space="preserve">Higher Education Colleges Association (HECA) (2011) Lessons learned and shared: in institutional reviews, programmatic reviews and assessments and standards.  </w:t>
      </w:r>
      <w:proofErr w:type="gramStart"/>
      <w:r w:rsidRPr="00070202">
        <w:rPr>
          <w:rFonts w:asciiTheme="minorHAnsi" w:hAnsiTheme="minorHAnsi" w:cstheme="minorHAnsi"/>
          <w:i/>
          <w:sz w:val="24"/>
          <w:szCs w:val="24"/>
          <w:lang w:val="en-GB"/>
        </w:rPr>
        <w:t xml:space="preserve">Conference proceedings, </w:t>
      </w:r>
      <w:r w:rsidRPr="00070202">
        <w:rPr>
          <w:rFonts w:asciiTheme="minorHAnsi" w:hAnsiTheme="minorHAnsi" w:cstheme="minorHAnsi"/>
          <w:sz w:val="24"/>
          <w:szCs w:val="24"/>
          <w:lang w:val="en-GB"/>
        </w:rPr>
        <w:t>April 15</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2011, Griffith College Dublin</w:t>
      </w:r>
      <w:r w:rsidRPr="00070202">
        <w:rPr>
          <w:rFonts w:asciiTheme="minorHAnsi" w:hAnsiTheme="minorHAnsi" w:cstheme="minorHAnsi"/>
          <w:i/>
          <w:sz w:val="24"/>
          <w:szCs w:val="24"/>
          <w:lang w:val="en-GB"/>
        </w:rPr>
        <w:t>.</w:t>
      </w:r>
      <w:proofErr w:type="gramEnd"/>
    </w:p>
    <w:p w:rsidR="00CA6D26" w:rsidRPr="00CA6D26" w:rsidRDefault="00CA6D26"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CA6D26">
        <w:rPr>
          <w:rFonts w:asciiTheme="minorHAnsi" w:hAnsiTheme="minorHAnsi" w:cstheme="minorHAnsi"/>
          <w:sz w:val="24"/>
          <w:szCs w:val="24"/>
          <w:lang w:val="en-GB"/>
        </w:rPr>
        <w:t xml:space="preserve">Hyatt, D. (2008) </w:t>
      </w:r>
      <w:r w:rsidRPr="00CA6D26">
        <w:rPr>
          <w:rFonts w:asciiTheme="minorHAnsi" w:hAnsiTheme="minorHAnsi" w:cstheme="minorHAnsi"/>
          <w:sz w:val="24"/>
          <w:szCs w:val="24"/>
          <w:shd w:val="clear" w:color="auto" w:fill="FFFFFF"/>
        </w:rPr>
        <w:t xml:space="preserve">Uncloaking text and discourse: using critical discourse analysis for educational research, </w:t>
      </w:r>
      <w:r w:rsidRPr="00CA6D26">
        <w:rPr>
          <w:rFonts w:asciiTheme="minorHAnsi" w:hAnsiTheme="minorHAnsi" w:cstheme="minorHAnsi"/>
          <w:i/>
          <w:sz w:val="24"/>
          <w:szCs w:val="24"/>
          <w:shd w:val="clear" w:color="auto" w:fill="FFFFFF"/>
        </w:rPr>
        <w:t xml:space="preserve">Proceedings of the </w:t>
      </w:r>
      <w:r w:rsidRPr="00CA6D26">
        <w:rPr>
          <w:rFonts w:asciiTheme="minorHAnsi" w:hAnsiTheme="minorHAnsi" w:cstheme="minorHAnsi"/>
          <w:i/>
          <w:iCs/>
          <w:sz w:val="24"/>
          <w:szCs w:val="24"/>
          <w:shd w:val="clear" w:color="auto" w:fill="FFFFFF"/>
        </w:rPr>
        <w:t>International Conference of Education, Research and Innovation</w:t>
      </w:r>
      <w:r>
        <w:rPr>
          <w:rFonts w:asciiTheme="minorHAnsi" w:hAnsiTheme="minorHAnsi" w:cstheme="minorHAnsi"/>
          <w:i/>
          <w:iCs/>
          <w:sz w:val="24"/>
          <w:szCs w:val="24"/>
          <w:shd w:val="clear" w:color="auto" w:fill="FFFFFF"/>
        </w:rPr>
        <w:t>,</w:t>
      </w:r>
      <w:r w:rsidRPr="00CA6D26">
        <w:rPr>
          <w:rFonts w:asciiTheme="minorHAnsi" w:hAnsiTheme="minorHAnsi" w:cstheme="minorHAnsi"/>
          <w:i/>
          <w:iCs/>
          <w:sz w:val="24"/>
          <w:szCs w:val="24"/>
          <w:shd w:val="clear" w:color="auto" w:fill="FFFFFF"/>
        </w:rPr>
        <w:t xml:space="preserve"> </w:t>
      </w:r>
      <w:r w:rsidRPr="00CA6D26">
        <w:rPr>
          <w:rFonts w:asciiTheme="minorHAnsi" w:hAnsiTheme="minorHAnsi" w:cstheme="minorHAnsi"/>
          <w:sz w:val="24"/>
          <w:szCs w:val="24"/>
          <w:shd w:val="clear" w:color="auto" w:fill="FFFFFF"/>
        </w:rPr>
        <w:t>Madrid, Spain, November 2008 (ICERI Publications).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Hofstede, G. (2001) </w:t>
      </w:r>
      <w:r w:rsidRPr="00070202">
        <w:rPr>
          <w:rFonts w:asciiTheme="minorHAnsi" w:hAnsiTheme="minorHAnsi" w:cstheme="minorHAnsi"/>
          <w:i/>
          <w:sz w:val="24"/>
          <w:szCs w:val="24"/>
        </w:rPr>
        <w:t>Culture’s consequences</w:t>
      </w:r>
      <w:r w:rsidRPr="00070202">
        <w:rPr>
          <w:rFonts w:asciiTheme="minorHAnsi" w:hAnsiTheme="minorHAnsi" w:cstheme="minorHAnsi"/>
          <w:sz w:val="24"/>
          <w:szCs w:val="24"/>
        </w:rPr>
        <w:t>, (2nd Ed.).</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Thousand Oaks, CA: Sage.</w:t>
      </w:r>
      <w:proofErr w:type="gramEnd"/>
      <w:r w:rsidRPr="00070202">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Hofstede, G. and Hofstede, G.J. (2005), </w:t>
      </w:r>
      <w:r w:rsidRPr="00070202">
        <w:rPr>
          <w:rFonts w:asciiTheme="minorHAnsi" w:hAnsiTheme="minorHAnsi" w:cstheme="minorHAnsi"/>
          <w:i/>
          <w:sz w:val="24"/>
          <w:szCs w:val="24"/>
        </w:rPr>
        <w:t>Cultures and organizations.</w:t>
      </w:r>
      <w:proofErr w:type="gramEnd"/>
      <w:r w:rsidRPr="00070202">
        <w:rPr>
          <w:rFonts w:asciiTheme="minorHAnsi" w:hAnsiTheme="minorHAnsi" w:cstheme="minorHAnsi"/>
          <w:i/>
          <w:sz w:val="24"/>
          <w:szCs w:val="24"/>
        </w:rPr>
        <w:t xml:space="preserve"> </w:t>
      </w:r>
      <w:proofErr w:type="gramStart"/>
      <w:r w:rsidRPr="00070202">
        <w:rPr>
          <w:rFonts w:asciiTheme="minorHAnsi" w:hAnsiTheme="minorHAnsi" w:cstheme="minorHAnsi"/>
          <w:i/>
          <w:sz w:val="24"/>
          <w:szCs w:val="24"/>
        </w:rPr>
        <w:t>Software of the mind</w:t>
      </w:r>
      <w:r w:rsidRPr="00070202">
        <w:rPr>
          <w:rFonts w:asciiTheme="minorHAnsi" w:hAnsiTheme="minorHAnsi" w:cstheme="minorHAnsi"/>
          <w:sz w:val="24"/>
          <w:szCs w:val="24"/>
        </w:rPr>
        <w:t>, 2</w:t>
      </w:r>
      <w:r w:rsidRPr="00A266FD">
        <w:rPr>
          <w:rFonts w:asciiTheme="minorHAnsi" w:hAnsiTheme="minorHAnsi" w:cstheme="minorHAnsi"/>
          <w:sz w:val="24"/>
          <w:szCs w:val="24"/>
          <w:vertAlign w:val="superscript"/>
        </w:rPr>
        <w:t>nd</w:t>
      </w:r>
      <w:r w:rsidRPr="00070202">
        <w:rPr>
          <w:rFonts w:asciiTheme="minorHAnsi" w:hAnsiTheme="minorHAnsi" w:cstheme="minorHAnsi"/>
          <w:sz w:val="24"/>
          <w:szCs w:val="24"/>
        </w:rPr>
        <w:t xml:space="preserve"> Edition.</w:t>
      </w:r>
      <w:proofErr w:type="gramEnd"/>
      <w:r w:rsidRPr="00070202">
        <w:rPr>
          <w:rFonts w:asciiTheme="minorHAnsi" w:hAnsiTheme="minorHAnsi" w:cstheme="minorHAnsi"/>
          <w:sz w:val="24"/>
          <w:szCs w:val="24"/>
        </w:rPr>
        <w:t xml:space="preserve"> New York: McGraw-Hill. </w:t>
      </w:r>
    </w:p>
    <w:p w:rsidR="00070202" w:rsidRPr="00070202" w:rsidRDefault="00CA6D26"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Pr>
          <w:rFonts w:asciiTheme="minorHAnsi" w:hAnsiTheme="minorHAnsi" w:cstheme="minorHAnsi"/>
          <w:sz w:val="24"/>
          <w:szCs w:val="24"/>
        </w:rPr>
        <w:t xml:space="preserve">Hunt, </w:t>
      </w:r>
      <w:r w:rsidR="00070202" w:rsidRPr="00070202">
        <w:rPr>
          <w:rFonts w:asciiTheme="minorHAnsi" w:hAnsiTheme="minorHAnsi" w:cstheme="minorHAnsi"/>
          <w:sz w:val="24"/>
          <w:szCs w:val="24"/>
        </w:rPr>
        <w:t xml:space="preserve">C. (2011) </w:t>
      </w:r>
      <w:r w:rsidR="00070202" w:rsidRPr="00070202">
        <w:rPr>
          <w:rFonts w:asciiTheme="minorHAnsi" w:hAnsiTheme="minorHAnsi" w:cstheme="minorHAnsi"/>
          <w:i/>
          <w:sz w:val="24"/>
          <w:szCs w:val="24"/>
        </w:rPr>
        <w:t xml:space="preserve">Report prepared for the </w:t>
      </w:r>
      <w:r w:rsidR="00070202" w:rsidRPr="00070202">
        <w:rPr>
          <w:rFonts w:asciiTheme="minorHAnsi" w:hAnsiTheme="minorHAnsi" w:cstheme="minorHAnsi"/>
          <w:i/>
          <w:sz w:val="24"/>
          <w:szCs w:val="24"/>
          <w:lang w:val="en-GB"/>
        </w:rPr>
        <w:t>Higher Education Authority on a</w:t>
      </w:r>
      <w:r w:rsidR="00070202" w:rsidRPr="00070202">
        <w:rPr>
          <w:rFonts w:asciiTheme="minorHAnsi" w:hAnsiTheme="minorHAnsi" w:cstheme="minorHAnsi"/>
          <w:sz w:val="24"/>
          <w:szCs w:val="24"/>
          <w:lang w:val="en-GB"/>
        </w:rPr>
        <w:t xml:space="preserve"> </w:t>
      </w:r>
      <w:r w:rsidR="00070202" w:rsidRPr="00070202">
        <w:rPr>
          <w:rFonts w:asciiTheme="minorHAnsi" w:hAnsiTheme="minorHAnsi" w:cstheme="minorHAnsi"/>
          <w:i/>
          <w:sz w:val="24"/>
          <w:szCs w:val="24"/>
          <w:lang w:val="en-GB"/>
        </w:rPr>
        <w:t xml:space="preserve">National Strategy for Higher Education to 2030. </w:t>
      </w:r>
      <w:r w:rsidR="00070202" w:rsidRPr="00070202">
        <w:rPr>
          <w:rFonts w:asciiTheme="minorHAnsi" w:hAnsiTheme="minorHAnsi" w:cstheme="minorHAnsi"/>
          <w:sz w:val="24"/>
          <w:szCs w:val="24"/>
          <w:lang w:val="en-GB"/>
        </w:rPr>
        <w:t xml:space="preserve"> Dublin: Higher Education Authority.</w:t>
      </w:r>
      <w:r w:rsidR="00070202" w:rsidRPr="00070202">
        <w:rPr>
          <w:rFonts w:asciiTheme="minorHAnsi" w:hAnsiTheme="minorHAnsi" w:cstheme="minorHAnsi"/>
          <w:sz w:val="24"/>
          <w:szCs w:val="24"/>
        </w:rPr>
        <w:t xml:space="preserve"> </w:t>
      </w:r>
      <w:proofErr w:type="gramStart"/>
      <w:r w:rsidR="00070202" w:rsidRPr="00070202">
        <w:rPr>
          <w:rFonts w:asciiTheme="minorHAnsi" w:hAnsiTheme="minorHAnsi" w:cstheme="minorHAnsi"/>
          <w:sz w:val="24"/>
          <w:szCs w:val="24"/>
        </w:rPr>
        <w:t xml:space="preserve">Available from: </w:t>
      </w:r>
      <w:hyperlink r:id="rId125" w:history="1">
        <w:r w:rsidR="00070202" w:rsidRPr="00070202">
          <w:rPr>
            <w:rStyle w:val="Hyperlink"/>
            <w:rFonts w:asciiTheme="minorHAnsi" w:hAnsiTheme="minorHAnsi" w:cstheme="minorHAnsi"/>
            <w:sz w:val="24"/>
            <w:szCs w:val="24"/>
            <w:lang w:val="en-GB"/>
          </w:rPr>
          <w:t>http://www.hea.ie/sites/default/files/national_strategy_for_higher_education_2030.pdf</w:t>
        </w:r>
      </w:hyperlink>
      <w:r w:rsidR="00070202" w:rsidRPr="00070202">
        <w:rPr>
          <w:rFonts w:asciiTheme="minorHAnsi" w:hAnsiTheme="minorHAnsi" w:cstheme="minorHAnsi"/>
          <w:sz w:val="24"/>
          <w:szCs w:val="24"/>
          <w:lang w:val="en-GB"/>
        </w:rPr>
        <w:t xml:space="preserve"> [last accessed April 16</w:t>
      </w:r>
      <w:r w:rsidR="00070202" w:rsidRPr="00070202">
        <w:rPr>
          <w:rFonts w:asciiTheme="minorHAnsi" w:hAnsiTheme="minorHAnsi" w:cstheme="minorHAnsi"/>
          <w:sz w:val="24"/>
          <w:szCs w:val="24"/>
          <w:vertAlign w:val="superscript"/>
          <w:lang w:val="en-GB"/>
        </w:rPr>
        <w:t>th</w:t>
      </w:r>
      <w:r w:rsidR="00070202" w:rsidRPr="00070202">
        <w:rPr>
          <w:rFonts w:asciiTheme="minorHAnsi" w:hAnsiTheme="minorHAnsi" w:cstheme="minorHAnsi"/>
          <w:sz w:val="24"/>
          <w:szCs w:val="24"/>
          <w:lang w:val="en-GB"/>
        </w:rPr>
        <w:t xml:space="preserve"> 2014].</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Hussey, J. and Hussey, K. (1997) </w:t>
      </w:r>
      <w:r w:rsidRPr="00070202">
        <w:rPr>
          <w:rFonts w:asciiTheme="minorHAnsi" w:hAnsiTheme="minorHAnsi" w:cstheme="minorHAnsi"/>
          <w:i/>
          <w:iCs/>
          <w:sz w:val="24"/>
          <w:szCs w:val="24"/>
        </w:rPr>
        <w:t>Business research: A practical guide for undergraduate and postgraduate students.</w:t>
      </w:r>
      <w:proofErr w:type="gramEnd"/>
      <w:r w:rsidRPr="00070202">
        <w:rPr>
          <w:rFonts w:asciiTheme="minorHAnsi" w:hAnsiTheme="minorHAnsi" w:cstheme="minorHAnsi"/>
          <w:i/>
          <w:iCs/>
          <w:sz w:val="24"/>
          <w:szCs w:val="24"/>
        </w:rPr>
        <w:t xml:space="preserve">  </w:t>
      </w:r>
      <w:proofErr w:type="gramStart"/>
      <w:r w:rsidRPr="00070202">
        <w:rPr>
          <w:rFonts w:asciiTheme="minorHAnsi" w:hAnsiTheme="minorHAnsi" w:cstheme="minorHAnsi"/>
          <w:sz w:val="24"/>
          <w:szCs w:val="24"/>
        </w:rPr>
        <w:t>London: Macmillan.</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Hussey, J. and Hussey, R. (2003) </w:t>
      </w:r>
      <w:r w:rsidRPr="00070202">
        <w:rPr>
          <w:rFonts w:asciiTheme="minorHAnsi" w:hAnsiTheme="minorHAnsi" w:cstheme="minorHAnsi"/>
          <w:i/>
          <w:sz w:val="24"/>
          <w:szCs w:val="24"/>
        </w:rPr>
        <w:t xml:space="preserve">Business research: A practical guide for undergraduate and postgraduate students, </w:t>
      </w:r>
      <w:r w:rsidRPr="00A266FD">
        <w:rPr>
          <w:rFonts w:asciiTheme="minorHAnsi" w:hAnsiTheme="minorHAnsi" w:cstheme="minorHAnsi"/>
          <w:sz w:val="24"/>
          <w:szCs w:val="24"/>
        </w:rPr>
        <w:t>(2</w:t>
      </w:r>
      <w:r w:rsidRPr="00A266FD">
        <w:rPr>
          <w:rFonts w:asciiTheme="minorHAnsi" w:hAnsiTheme="minorHAnsi" w:cstheme="minorHAnsi"/>
          <w:sz w:val="24"/>
          <w:szCs w:val="24"/>
          <w:vertAlign w:val="superscript"/>
        </w:rPr>
        <w:t>nd</w:t>
      </w:r>
      <w:r w:rsidRPr="00070202">
        <w:rPr>
          <w:rFonts w:asciiTheme="minorHAnsi" w:hAnsiTheme="minorHAnsi" w:cstheme="minorHAnsi"/>
          <w:sz w:val="24"/>
          <w:szCs w:val="24"/>
        </w:rPr>
        <w:t xml:space="preserve"> Ed.)</w:t>
      </w:r>
      <w:r w:rsidRPr="00070202">
        <w:rPr>
          <w:rFonts w:asciiTheme="minorHAnsi" w:hAnsiTheme="minorHAnsi" w:cstheme="minorHAnsi"/>
          <w:i/>
          <w:sz w:val="24"/>
          <w:szCs w:val="24"/>
        </w:rPr>
        <w:t>.</w:t>
      </w:r>
      <w:proofErr w:type="gramEnd"/>
      <w:r w:rsidRPr="00070202">
        <w:rPr>
          <w:rFonts w:asciiTheme="minorHAnsi" w:hAnsiTheme="minorHAnsi" w:cstheme="minorHAnsi"/>
          <w:sz w:val="24"/>
          <w:szCs w:val="24"/>
        </w:rPr>
        <w:t xml:space="preserve">  London: Macmillan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Innovation Taskforce (2010) </w:t>
      </w:r>
      <w:r w:rsidRPr="00070202">
        <w:rPr>
          <w:rFonts w:asciiTheme="minorHAnsi" w:hAnsiTheme="minorHAnsi" w:cstheme="minorHAnsi"/>
          <w:i/>
          <w:sz w:val="24"/>
          <w:szCs w:val="24"/>
        </w:rPr>
        <w:t>Innovation Ireland: Report of the innovation taskforce.</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Department of the Taoiseach and the Department of Enterprise, Trade and Employment.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 xml:space="preserve">Available from: </w:t>
      </w:r>
      <w:hyperlink r:id="rId126" w:history="1">
        <w:r w:rsidRPr="00070202">
          <w:rPr>
            <w:rStyle w:val="Hyperlink"/>
            <w:rFonts w:asciiTheme="minorHAnsi" w:hAnsiTheme="minorHAnsi" w:cstheme="minorHAnsi"/>
            <w:sz w:val="24"/>
            <w:szCs w:val="24"/>
          </w:rPr>
          <w:t>https://www.enterprise-ireland.com/en/About-Us/News/Report-of-the-innovation-task-force-summary.pdf</w:t>
        </w:r>
      </w:hyperlink>
      <w:r w:rsidRPr="00070202">
        <w:rPr>
          <w:rFonts w:asciiTheme="minorHAnsi" w:hAnsiTheme="minorHAnsi" w:cstheme="minorHAnsi"/>
          <w:sz w:val="24"/>
          <w:szCs w:val="24"/>
        </w:rPr>
        <w:t xml:space="preserve"> ; </w:t>
      </w:r>
      <w:hyperlink r:id="rId127" w:history="1">
        <w:r w:rsidRPr="00070202">
          <w:rPr>
            <w:rStyle w:val="Hyperlink"/>
            <w:rFonts w:asciiTheme="minorHAnsi" w:hAnsiTheme="minorHAnsi" w:cstheme="minorHAnsi"/>
            <w:sz w:val="24"/>
            <w:szCs w:val="24"/>
          </w:rPr>
          <w:t>www.innovationtaskforce.ie</w:t>
        </w:r>
      </w:hyperlink>
      <w:r w:rsidRPr="00070202">
        <w:rPr>
          <w:rFonts w:asciiTheme="minorHAnsi" w:hAnsiTheme="minorHAnsi" w:cstheme="minorHAnsi"/>
          <w:sz w:val="24"/>
          <w:szCs w:val="24"/>
        </w:rPr>
        <w:t xml:space="preserve"> [last accessed </w:t>
      </w:r>
      <w:r w:rsidR="00A266FD">
        <w:rPr>
          <w:rFonts w:asciiTheme="minorHAnsi" w:hAnsiTheme="minorHAnsi" w:cstheme="minorHAnsi"/>
          <w:sz w:val="24"/>
          <w:szCs w:val="24"/>
        </w:rPr>
        <w:t>10</w:t>
      </w:r>
      <w:r w:rsidR="00A266FD" w:rsidRPr="00A266FD">
        <w:rPr>
          <w:rFonts w:asciiTheme="minorHAnsi" w:hAnsiTheme="minorHAnsi" w:cstheme="minorHAnsi"/>
          <w:sz w:val="24"/>
          <w:szCs w:val="24"/>
          <w:vertAlign w:val="superscript"/>
        </w:rPr>
        <w:t>th</w:t>
      </w:r>
      <w:r w:rsidR="00A266FD">
        <w:rPr>
          <w:rFonts w:asciiTheme="minorHAnsi" w:hAnsiTheme="minorHAnsi" w:cstheme="minorHAnsi"/>
          <w:sz w:val="24"/>
          <w:szCs w:val="24"/>
        </w:rPr>
        <w:t xml:space="preserve"> </w:t>
      </w:r>
      <w:r w:rsidRPr="00070202">
        <w:rPr>
          <w:rFonts w:asciiTheme="minorHAnsi" w:hAnsiTheme="minorHAnsi" w:cstheme="minorHAnsi"/>
          <w:sz w:val="24"/>
          <w:szCs w:val="24"/>
        </w:rPr>
        <w:t>March 2010].</w:t>
      </w:r>
      <w:proofErr w:type="gramEnd"/>
    </w:p>
    <w:p w:rsid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Irish Government (1992) </w:t>
      </w:r>
      <w:r w:rsidRPr="00070202">
        <w:rPr>
          <w:rFonts w:asciiTheme="minorHAnsi" w:hAnsiTheme="minorHAnsi" w:cstheme="minorHAnsi"/>
          <w:i/>
          <w:sz w:val="24"/>
          <w:szCs w:val="24"/>
        </w:rPr>
        <w:t>Dublin Institute of Technology Act.</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Government Publications, the Stationery Office.</w:t>
      </w:r>
      <w:proofErr w:type="gramEnd"/>
      <w:r w:rsidRPr="00070202">
        <w:rPr>
          <w:rFonts w:asciiTheme="minorHAnsi" w:hAnsiTheme="minorHAnsi" w:cstheme="minorHAnsi"/>
          <w:sz w:val="24"/>
          <w:szCs w:val="24"/>
        </w:rPr>
        <w:t xml:space="preserve">  Also available from: </w:t>
      </w:r>
      <w:hyperlink r:id="rId128" w:history="1">
        <w:r w:rsidRPr="00070202">
          <w:rPr>
            <w:rStyle w:val="Hyperlink"/>
            <w:rFonts w:asciiTheme="minorHAnsi" w:hAnsiTheme="minorHAnsi" w:cstheme="minorHAnsi"/>
            <w:sz w:val="24"/>
            <w:szCs w:val="24"/>
          </w:rPr>
          <w:t>http://www.irishstatutebook.ie/1992/en/act/pub/0015/index.html</w:t>
        </w:r>
      </w:hyperlink>
      <w:r w:rsidRPr="00070202">
        <w:rPr>
          <w:rFonts w:asciiTheme="minorHAnsi" w:hAnsiTheme="minorHAnsi" w:cstheme="minorHAnsi"/>
          <w:sz w:val="24"/>
          <w:szCs w:val="24"/>
        </w:rPr>
        <w:t xml:space="preserve"> [accessed 10</w:t>
      </w:r>
      <w:r w:rsidRPr="00A266FD">
        <w:rPr>
          <w:rFonts w:asciiTheme="minorHAnsi" w:hAnsiTheme="minorHAnsi" w:cstheme="minorHAnsi"/>
          <w:sz w:val="24"/>
          <w:szCs w:val="24"/>
          <w:vertAlign w:val="superscript"/>
        </w:rPr>
        <w:t xml:space="preserve">th </w:t>
      </w:r>
      <w:r w:rsidRPr="00070202">
        <w:rPr>
          <w:rFonts w:asciiTheme="minorHAnsi" w:hAnsiTheme="minorHAnsi" w:cstheme="minorHAnsi"/>
          <w:sz w:val="24"/>
          <w:szCs w:val="24"/>
        </w:rPr>
        <w:t>March 2010].</w:t>
      </w:r>
    </w:p>
    <w:p w:rsidR="00CA6D26" w:rsidRPr="00070202" w:rsidRDefault="00CA6D26"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Pr>
          <w:rFonts w:asciiTheme="minorHAnsi" w:hAnsiTheme="minorHAnsi" w:cstheme="minorHAnsi"/>
          <w:sz w:val="24"/>
          <w:szCs w:val="24"/>
        </w:rPr>
        <w:lastRenderedPageBreak/>
        <w:t xml:space="preserve">Irish Government (1997) Universities Act.  </w:t>
      </w:r>
      <w:proofErr w:type="gramStart"/>
      <w:r w:rsidRPr="00070202">
        <w:rPr>
          <w:rFonts w:asciiTheme="minorHAnsi" w:hAnsiTheme="minorHAnsi" w:cstheme="minorHAnsi"/>
          <w:sz w:val="24"/>
          <w:szCs w:val="24"/>
        </w:rPr>
        <w:t>Dublin: Government Publications, the Stationery Office.</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Irish Government (2006) </w:t>
      </w:r>
      <w:r w:rsidRPr="00070202">
        <w:rPr>
          <w:rFonts w:asciiTheme="minorHAnsi" w:hAnsiTheme="minorHAnsi" w:cstheme="minorHAnsi"/>
          <w:i/>
          <w:sz w:val="24"/>
          <w:szCs w:val="24"/>
        </w:rPr>
        <w:t>Institutes of Technology Act.</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Government Publications, the Stationery Office.</w:t>
      </w:r>
      <w:proofErr w:type="gramEnd"/>
      <w:r w:rsidRPr="00070202">
        <w:rPr>
          <w:rFonts w:asciiTheme="minorHAnsi" w:hAnsiTheme="minorHAnsi" w:cstheme="minorHAnsi"/>
          <w:sz w:val="24"/>
          <w:szCs w:val="24"/>
        </w:rPr>
        <w:t xml:space="preserve">  Also available from: </w:t>
      </w:r>
      <w:hyperlink r:id="rId129" w:history="1">
        <w:r w:rsidRPr="00070202">
          <w:rPr>
            <w:rStyle w:val="Hyperlink"/>
            <w:rFonts w:asciiTheme="minorHAnsi" w:hAnsiTheme="minorHAnsi" w:cstheme="minorHAnsi"/>
            <w:sz w:val="24"/>
            <w:szCs w:val="24"/>
          </w:rPr>
          <w:t>http://www.irishstatutebook.ie/2006/en/act/pub/0026/index.html</w:t>
        </w:r>
      </w:hyperlink>
      <w:r w:rsidRPr="00070202">
        <w:rPr>
          <w:rFonts w:asciiTheme="minorHAnsi" w:hAnsiTheme="minorHAnsi" w:cstheme="minorHAnsi"/>
          <w:sz w:val="24"/>
          <w:szCs w:val="24"/>
        </w:rPr>
        <w:t xml:space="preserve"> [accessed 10</w:t>
      </w:r>
      <w:r w:rsidRPr="00A266FD">
        <w:rPr>
          <w:rFonts w:asciiTheme="minorHAnsi" w:hAnsiTheme="minorHAnsi" w:cstheme="minorHAnsi"/>
          <w:sz w:val="24"/>
          <w:szCs w:val="24"/>
          <w:vertAlign w:val="superscript"/>
        </w:rPr>
        <w:t xml:space="preserve">th </w:t>
      </w:r>
      <w:r w:rsidRPr="00070202">
        <w:rPr>
          <w:rFonts w:asciiTheme="minorHAnsi" w:hAnsiTheme="minorHAnsi" w:cstheme="minorHAnsi"/>
          <w:sz w:val="24"/>
          <w:szCs w:val="24"/>
        </w:rPr>
        <w:t>March 2010].</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color w:val="000000"/>
          <w:sz w:val="24"/>
          <w:szCs w:val="24"/>
        </w:rPr>
      </w:pPr>
      <w:r w:rsidRPr="00070202">
        <w:rPr>
          <w:rFonts w:asciiTheme="minorHAnsi" w:hAnsiTheme="minorHAnsi" w:cstheme="minorHAnsi"/>
          <w:sz w:val="24"/>
          <w:szCs w:val="24"/>
        </w:rPr>
        <w:t xml:space="preserve">Jones, M.L. (2010), </w:t>
      </w:r>
      <w:proofErr w:type="gramStart"/>
      <w:r w:rsidRPr="00070202">
        <w:rPr>
          <w:rFonts w:asciiTheme="minorHAnsi" w:hAnsiTheme="minorHAnsi" w:cstheme="minorHAnsi"/>
          <w:sz w:val="24"/>
          <w:szCs w:val="24"/>
        </w:rPr>
        <w:t>What</w:t>
      </w:r>
      <w:proofErr w:type="gramEnd"/>
      <w:r w:rsidRPr="00070202">
        <w:rPr>
          <w:rFonts w:asciiTheme="minorHAnsi" w:hAnsiTheme="minorHAnsi" w:cstheme="minorHAnsi"/>
          <w:sz w:val="24"/>
          <w:szCs w:val="24"/>
        </w:rPr>
        <w:t xml:space="preserve"> do managers do during major organisational change? </w:t>
      </w:r>
      <w:r w:rsidRPr="00070202">
        <w:rPr>
          <w:rFonts w:asciiTheme="minorHAnsi" w:hAnsiTheme="minorHAnsi" w:cstheme="minorHAnsi"/>
          <w:i/>
          <w:sz w:val="24"/>
          <w:szCs w:val="24"/>
        </w:rPr>
        <w:t>in Proceedings of the 2010 IABR &amp; ITLC Conference</w:t>
      </w:r>
      <w:r w:rsidRPr="00070202">
        <w:rPr>
          <w:rFonts w:asciiTheme="minorHAnsi" w:hAnsiTheme="minorHAnsi" w:cstheme="minorHAnsi"/>
          <w:sz w:val="24"/>
          <w:szCs w:val="24"/>
        </w:rPr>
        <w:t>, The Clute Institute for Academic Research, Littleton, Co., 1-16.</w:t>
      </w:r>
      <w:r w:rsidRPr="00070202">
        <w:rPr>
          <w:rFonts w:asciiTheme="minorHAnsi" w:hAnsiTheme="minorHAnsi" w:cstheme="minorHAnsi"/>
          <w:color w:val="000000"/>
          <w:sz w:val="24"/>
          <w:szCs w:val="24"/>
        </w:rPr>
        <w:t xml:space="preserve"> Available from: </w:t>
      </w:r>
      <w:hyperlink r:id="rId130" w:history="1">
        <w:r w:rsidRPr="00070202">
          <w:rPr>
            <w:rStyle w:val="Hyperlink"/>
            <w:rFonts w:asciiTheme="minorHAnsi" w:eastAsiaTheme="majorEastAsia" w:hAnsiTheme="minorHAnsi" w:cstheme="minorHAnsi"/>
            <w:sz w:val="24"/>
            <w:szCs w:val="24"/>
          </w:rPr>
          <w:t>http://works.bepress.com/michael_jones3/16</w:t>
        </w:r>
      </w:hyperlink>
      <w:r w:rsidRPr="00070202">
        <w:rPr>
          <w:rFonts w:asciiTheme="minorHAnsi" w:hAnsiTheme="minorHAnsi" w:cstheme="minorHAnsi"/>
          <w:color w:val="000000"/>
          <w:sz w:val="24"/>
          <w:szCs w:val="24"/>
        </w:rPr>
        <w:t xml:space="preserve"> [last accessed 25</w:t>
      </w:r>
      <w:r w:rsidRPr="00A266FD">
        <w:rPr>
          <w:rFonts w:asciiTheme="minorHAnsi" w:hAnsiTheme="minorHAnsi" w:cstheme="minorHAnsi"/>
          <w:color w:val="000000"/>
          <w:sz w:val="24"/>
          <w:szCs w:val="24"/>
          <w:vertAlign w:val="superscript"/>
        </w:rPr>
        <w:t>th</w:t>
      </w:r>
      <w:r w:rsidRPr="00070202">
        <w:rPr>
          <w:rFonts w:asciiTheme="minorHAnsi" w:hAnsiTheme="minorHAnsi" w:cstheme="minorHAnsi"/>
          <w:color w:val="000000"/>
          <w:sz w:val="24"/>
          <w:szCs w:val="24"/>
        </w:rPr>
        <w:t xml:space="preserve"> January 2014].</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Jupp</w:t>
      </w:r>
      <w:proofErr w:type="spellEnd"/>
      <w:r w:rsidRPr="00070202">
        <w:rPr>
          <w:rFonts w:asciiTheme="minorHAnsi" w:hAnsiTheme="minorHAnsi" w:cstheme="minorHAnsi"/>
          <w:sz w:val="24"/>
          <w:szCs w:val="24"/>
        </w:rPr>
        <w:t xml:space="preserve">, V. (2006) </w:t>
      </w:r>
      <w:r w:rsidRPr="00070202">
        <w:rPr>
          <w:rFonts w:asciiTheme="minorHAnsi" w:hAnsiTheme="minorHAnsi" w:cstheme="minorHAnsi"/>
          <w:i/>
          <w:sz w:val="24"/>
          <w:szCs w:val="24"/>
        </w:rPr>
        <w:t>The Sage dictionary of social research methods.</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Sage.</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Kanter</w:t>
      </w:r>
      <w:proofErr w:type="spellEnd"/>
      <w:r w:rsidRPr="00070202">
        <w:rPr>
          <w:rFonts w:asciiTheme="minorHAnsi" w:hAnsiTheme="minorHAnsi" w:cstheme="minorHAnsi"/>
          <w:sz w:val="24"/>
          <w:szCs w:val="24"/>
        </w:rPr>
        <w:t xml:space="preserve">, R.M., Stein, B.A. and </w:t>
      </w:r>
      <w:proofErr w:type="spellStart"/>
      <w:r w:rsidRPr="00070202">
        <w:rPr>
          <w:rFonts w:asciiTheme="minorHAnsi" w:hAnsiTheme="minorHAnsi" w:cstheme="minorHAnsi"/>
          <w:sz w:val="24"/>
          <w:szCs w:val="24"/>
        </w:rPr>
        <w:t>Jick</w:t>
      </w:r>
      <w:proofErr w:type="spellEnd"/>
      <w:r w:rsidRPr="00070202">
        <w:rPr>
          <w:rFonts w:asciiTheme="minorHAnsi" w:hAnsiTheme="minorHAnsi" w:cstheme="minorHAnsi"/>
          <w:sz w:val="24"/>
          <w:szCs w:val="24"/>
        </w:rPr>
        <w:t xml:space="preserve">, T.D. (1992) </w:t>
      </w:r>
      <w:proofErr w:type="gramStart"/>
      <w:r w:rsidRPr="00070202">
        <w:rPr>
          <w:rFonts w:asciiTheme="minorHAnsi" w:hAnsiTheme="minorHAnsi" w:cstheme="minorHAnsi"/>
          <w:i/>
          <w:sz w:val="24"/>
          <w:szCs w:val="24"/>
        </w:rPr>
        <w:t>The</w:t>
      </w:r>
      <w:proofErr w:type="gramEnd"/>
      <w:r w:rsidRPr="00070202">
        <w:rPr>
          <w:rFonts w:asciiTheme="minorHAnsi" w:hAnsiTheme="minorHAnsi" w:cstheme="minorHAnsi"/>
          <w:i/>
          <w:sz w:val="24"/>
          <w:szCs w:val="24"/>
        </w:rPr>
        <w:t xml:space="preserve"> challenge of organizational change</w:t>
      </w:r>
      <w:r w:rsidRPr="00070202">
        <w:rPr>
          <w:rFonts w:asciiTheme="minorHAnsi" w:hAnsiTheme="minorHAnsi" w:cstheme="minorHAnsi"/>
          <w:sz w:val="24"/>
          <w:szCs w:val="24"/>
        </w:rPr>
        <w:t>, New York: The Free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Karlsen</w:t>
      </w:r>
      <w:proofErr w:type="spellEnd"/>
      <w:r w:rsidRPr="00070202">
        <w:rPr>
          <w:rFonts w:asciiTheme="minorHAnsi" w:hAnsiTheme="minorHAnsi" w:cstheme="minorHAnsi"/>
          <w:sz w:val="24"/>
          <w:szCs w:val="24"/>
        </w:rPr>
        <w:t xml:space="preserve">, J.E. and Pritchard, R.M.O. (Eds.) (2013) </w:t>
      </w:r>
      <w:r w:rsidRPr="00070202">
        <w:rPr>
          <w:rFonts w:asciiTheme="minorHAnsi" w:hAnsiTheme="minorHAnsi" w:cstheme="minorHAnsi"/>
          <w:i/>
          <w:sz w:val="24"/>
          <w:szCs w:val="24"/>
        </w:rPr>
        <w:t>Resilient Universities: Confronting changes in a changing world.</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Switzerland: Peter Lang.</w:t>
      </w:r>
      <w:proofErr w:type="gramEnd"/>
      <w:r w:rsidRPr="00070202">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Kavan</w:t>
      </w:r>
      <w:r w:rsidR="00CA6D26">
        <w:rPr>
          <w:rFonts w:asciiTheme="minorHAnsi" w:hAnsiTheme="minorHAnsi" w:cstheme="minorHAnsi"/>
          <w:sz w:val="24"/>
          <w:szCs w:val="24"/>
        </w:rPr>
        <w:t>a</w:t>
      </w:r>
      <w:r w:rsidRPr="00070202">
        <w:rPr>
          <w:rFonts w:asciiTheme="minorHAnsi" w:hAnsiTheme="minorHAnsi" w:cstheme="minorHAnsi"/>
          <w:sz w:val="24"/>
          <w:szCs w:val="24"/>
        </w:rPr>
        <w:t xml:space="preserve">gh, M.H. and </w:t>
      </w:r>
      <w:proofErr w:type="spellStart"/>
      <w:r w:rsidRPr="00070202">
        <w:rPr>
          <w:rFonts w:asciiTheme="minorHAnsi" w:hAnsiTheme="minorHAnsi" w:cstheme="minorHAnsi"/>
          <w:sz w:val="24"/>
          <w:szCs w:val="24"/>
        </w:rPr>
        <w:t>Ashkanasy</w:t>
      </w:r>
      <w:proofErr w:type="spellEnd"/>
      <w:r w:rsidRPr="00070202">
        <w:rPr>
          <w:rFonts w:asciiTheme="minorHAnsi" w:hAnsiTheme="minorHAnsi" w:cstheme="minorHAnsi"/>
          <w:sz w:val="24"/>
          <w:szCs w:val="24"/>
        </w:rPr>
        <w:t xml:space="preserve">, N.M. (2006)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impact of leadership and change management strategy on organisational culture and individual acceptance of change during a merger.  </w:t>
      </w:r>
      <w:r w:rsidRPr="00070202">
        <w:rPr>
          <w:rFonts w:asciiTheme="minorHAnsi" w:hAnsiTheme="minorHAnsi" w:cstheme="minorHAnsi"/>
          <w:i/>
          <w:sz w:val="24"/>
          <w:szCs w:val="24"/>
        </w:rPr>
        <w:t>British Journal of Management</w:t>
      </w:r>
      <w:r w:rsidRPr="00070202">
        <w:rPr>
          <w:rFonts w:asciiTheme="minorHAnsi" w:hAnsiTheme="minorHAnsi" w:cstheme="minorHAnsi"/>
          <w:sz w:val="24"/>
          <w:szCs w:val="24"/>
        </w:rPr>
        <w:t xml:space="preserve">, Vol. 17, pp. 81-103.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Kelchtermans</w:t>
      </w:r>
      <w:proofErr w:type="spellEnd"/>
      <w:r w:rsidRPr="00070202">
        <w:rPr>
          <w:rFonts w:asciiTheme="minorHAnsi" w:hAnsiTheme="minorHAnsi" w:cstheme="minorHAnsi"/>
          <w:sz w:val="24"/>
          <w:szCs w:val="24"/>
        </w:rPr>
        <w:t xml:space="preserve">, G. and Hamilton, M.L. (2004)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dialectics of passion and theory: Exploring the relationship between self-study and emotion, </w:t>
      </w:r>
      <w:r w:rsidRPr="00070202">
        <w:rPr>
          <w:rFonts w:asciiTheme="minorHAnsi" w:hAnsiTheme="minorHAnsi" w:cstheme="minorHAnsi"/>
          <w:i/>
          <w:sz w:val="24"/>
          <w:szCs w:val="24"/>
        </w:rPr>
        <w:t xml:space="preserve">in </w:t>
      </w:r>
      <w:proofErr w:type="spellStart"/>
      <w:r w:rsidRPr="00070202">
        <w:rPr>
          <w:rFonts w:asciiTheme="minorHAnsi" w:hAnsiTheme="minorHAnsi" w:cstheme="minorHAnsi"/>
          <w:sz w:val="24"/>
          <w:szCs w:val="24"/>
        </w:rPr>
        <w:t>Loughran</w:t>
      </w:r>
      <w:proofErr w:type="spellEnd"/>
      <w:r w:rsidRPr="00070202">
        <w:rPr>
          <w:rFonts w:asciiTheme="minorHAnsi" w:hAnsiTheme="minorHAnsi" w:cstheme="minorHAnsi"/>
          <w:sz w:val="24"/>
          <w:szCs w:val="24"/>
        </w:rPr>
        <w:t xml:space="preserve">, J.J., Hamilton, M.L., </w:t>
      </w:r>
      <w:proofErr w:type="spellStart"/>
      <w:r w:rsidRPr="00070202">
        <w:rPr>
          <w:rFonts w:asciiTheme="minorHAnsi" w:hAnsiTheme="minorHAnsi" w:cstheme="minorHAnsi"/>
          <w:sz w:val="24"/>
          <w:szCs w:val="24"/>
        </w:rPr>
        <w:t>Kubler</w:t>
      </w:r>
      <w:proofErr w:type="spellEnd"/>
      <w:r w:rsidRPr="00070202">
        <w:rPr>
          <w:rFonts w:asciiTheme="minorHAnsi" w:hAnsiTheme="minorHAnsi" w:cstheme="minorHAnsi"/>
          <w:sz w:val="24"/>
          <w:szCs w:val="24"/>
        </w:rPr>
        <w:t xml:space="preserve"> </w:t>
      </w:r>
      <w:proofErr w:type="spellStart"/>
      <w:r w:rsidRPr="00070202">
        <w:rPr>
          <w:rFonts w:asciiTheme="minorHAnsi" w:hAnsiTheme="minorHAnsi" w:cstheme="minorHAnsi"/>
          <w:sz w:val="24"/>
          <w:szCs w:val="24"/>
        </w:rPr>
        <w:t>LaBoskey</w:t>
      </w:r>
      <w:proofErr w:type="spellEnd"/>
      <w:r w:rsidRPr="00070202">
        <w:rPr>
          <w:rFonts w:asciiTheme="minorHAnsi" w:hAnsiTheme="minorHAnsi" w:cstheme="minorHAnsi"/>
          <w:sz w:val="24"/>
          <w:szCs w:val="24"/>
        </w:rPr>
        <w:t xml:space="preserve">, V., and Russell, T. (Eds.) </w:t>
      </w:r>
      <w:r w:rsidRPr="00070202">
        <w:rPr>
          <w:rFonts w:asciiTheme="minorHAnsi" w:hAnsiTheme="minorHAnsi" w:cstheme="minorHAnsi"/>
          <w:i/>
          <w:sz w:val="24"/>
          <w:szCs w:val="24"/>
        </w:rPr>
        <w:t>International handbook of self-study of teaching and teacher education practices</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Dordrecht Netherlands: Kluwer Academic Publishers.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Kelly, K. (2010) A Doctoral thesis examining change in a HEI in Ireland:</w:t>
      </w:r>
      <w:r w:rsidRPr="00070202">
        <w:rPr>
          <w:rFonts w:asciiTheme="minorHAnsi" w:hAnsiTheme="minorHAnsi" w:cstheme="minorHAnsi"/>
          <w:i/>
          <w:sz w:val="24"/>
          <w:szCs w:val="24"/>
        </w:rPr>
        <w:t xml:space="preserve"> Changing Universities and the response of academics to change in the Dublin Institute of Technology.</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Dublin: Lambert Educational Publishing.</w:t>
      </w:r>
      <w:proofErr w:type="gramEnd"/>
      <w:r w:rsidRPr="00070202">
        <w:rPr>
          <w:rFonts w:asciiTheme="minorHAnsi" w:hAnsiTheme="minorHAnsi" w:cstheme="minorHAnsi"/>
          <w:sz w:val="24"/>
          <w:szCs w:val="24"/>
        </w:rPr>
        <w:t xml:space="preserve"> Available from: </w:t>
      </w:r>
      <w:hyperlink r:id="rId131" w:history="1">
        <w:r w:rsidR="00A266FD" w:rsidRPr="00C07593">
          <w:rPr>
            <w:rStyle w:val="Hyperlink"/>
            <w:rFonts w:asciiTheme="minorHAnsi" w:hAnsiTheme="minorHAnsi" w:cstheme="minorHAnsi"/>
            <w:sz w:val="24"/>
            <w:szCs w:val="24"/>
          </w:rPr>
          <w:t>http://arrow.dit.ie/engschelebk</w:t>
        </w:r>
      </w:hyperlink>
      <w:r w:rsidR="00A266FD">
        <w:rPr>
          <w:rFonts w:asciiTheme="minorHAnsi" w:hAnsiTheme="minorHAnsi" w:cstheme="minorHAnsi"/>
          <w:sz w:val="24"/>
          <w:szCs w:val="24"/>
        </w:rPr>
        <w:t xml:space="preserve"> </w:t>
      </w:r>
      <w:r w:rsidRPr="00A266FD">
        <w:rPr>
          <w:rFonts w:asciiTheme="minorHAnsi" w:hAnsiTheme="minorHAnsi" w:cstheme="minorHAnsi"/>
          <w:sz w:val="24"/>
          <w:szCs w:val="24"/>
        </w:rPr>
        <w:t xml:space="preserve"> [accessed 30</w:t>
      </w:r>
      <w:r w:rsidRPr="00A266FD">
        <w:rPr>
          <w:rFonts w:asciiTheme="minorHAnsi" w:hAnsiTheme="minorHAnsi" w:cstheme="minorHAnsi"/>
          <w:sz w:val="24"/>
          <w:szCs w:val="24"/>
          <w:vertAlign w:val="superscript"/>
        </w:rPr>
        <w:t>th</w:t>
      </w:r>
      <w:r w:rsidRPr="00A266FD">
        <w:rPr>
          <w:rFonts w:asciiTheme="minorHAnsi" w:hAnsiTheme="minorHAnsi" w:cstheme="minorHAnsi"/>
          <w:sz w:val="24"/>
          <w:szCs w:val="24"/>
        </w:rPr>
        <w:t xml:space="preserve"> January 2014</w:t>
      </w:r>
      <w:r w:rsidRPr="00070202">
        <w:rPr>
          <w:rFonts w:asciiTheme="minorHAnsi" w:hAnsiTheme="minorHAnsi" w:cstheme="minorHAnsi"/>
          <w:sz w:val="24"/>
          <w:szCs w:val="24"/>
        </w:rPr>
        <w:t>].</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Kelly, M. (2014) </w:t>
      </w:r>
      <w:proofErr w:type="gramStart"/>
      <w:r w:rsidRPr="00070202">
        <w:rPr>
          <w:rFonts w:asciiTheme="minorHAnsi" w:hAnsiTheme="minorHAnsi" w:cstheme="minorHAnsi"/>
          <w:i/>
          <w:sz w:val="24"/>
          <w:szCs w:val="24"/>
        </w:rPr>
        <w:t>Whatever</w:t>
      </w:r>
      <w:proofErr w:type="gramEnd"/>
      <w:r w:rsidRPr="00070202">
        <w:rPr>
          <w:rFonts w:asciiTheme="minorHAnsi" w:hAnsiTheme="minorHAnsi" w:cstheme="minorHAnsi"/>
          <w:i/>
          <w:sz w:val="24"/>
          <w:szCs w:val="24"/>
        </w:rPr>
        <w:t xml:space="preserve"> happened to Ireland? </w:t>
      </w:r>
      <w:r w:rsidRPr="00070202">
        <w:rPr>
          <w:rFonts w:asciiTheme="minorHAnsi" w:hAnsiTheme="minorHAnsi" w:cstheme="minorHAnsi"/>
          <w:sz w:val="24"/>
          <w:szCs w:val="24"/>
        </w:rPr>
        <w:t xml:space="preserve">Presentation made at the UCD Economics Society.  Available to view </w:t>
      </w:r>
      <w:proofErr w:type="gramStart"/>
      <w:r w:rsidRPr="00070202">
        <w:rPr>
          <w:rFonts w:asciiTheme="minorHAnsi" w:hAnsiTheme="minorHAnsi" w:cstheme="minorHAnsi"/>
          <w:sz w:val="24"/>
          <w:szCs w:val="24"/>
        </w:rPr>
        <w:t>at:</w:t>
      </w:r>
      <w:proofErr w:type="gramEnd"/>
      <w:r w:rsidRPr="00070202">
        <w:rPr>
          <w:rFonts w:asciiTheme="minorHAnsi" w:hAnsiTheme="minorHAnsi" w:cstheme="minorHAnsi"/>
          <w:sz w:val="24"/>
          <w:szCs w:val="24"/>
        </w:rPr>
        <w:t xml:space="preserve"> </w:t>
      </w:r>
      <w:hyperlink r:id="rId132" w:history="1">
        <w:r w:rsidRPr="00070202">
          <w:rPr>
            <w:rStyle w:val="Hyperlink"/>
            <w:rFonts w:asciiTheme="minorHAnsi" w:hAnsiTheme="minorHAnsi" w:cstheme="minorHAnsi"/>
            <w:sz w:val="24"/>
            <w:szCs w:val="24"/>
          </w:rPr>
          <w:t>http://www.youtube.com/watch?v=8LCofepdUzE</w:t>
        </w:r>
      </w:hyperlink>
      <w:r w:rsidRPr="00070202">
        <w:rPr>
          <w:rFonts w:asciiTheme="minorHAnsi" w:hAnsiTheme="minorHAnsi" w:cstheme="minorHAnsi"/>
          <w:sz w:val="24"/>
          <w:szCs w:val="24"/>
        </w:rPr>
        <w:t xml:space="preserve"> [accessed 11</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March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Knobel</w:t>
      </w:r>
      <w:proofErr w:type="spellEnd"/>
      <w:r w:rsidRPr="00070202">
        <w:rPr>
          <w:rFonts w:asciiTheme="minorHAnsi" w:hAnsiTheme="minorHAnsi" w:cstheme="minorHAnsi"/>
          <w:sz w:val="24"/>
          <w:szCs w:val="24"/>
        </w:rPr>
        <w:t xml:space="preserve">, M. (2011) Internationalising Brazil’s Universities: Creating coherent national policies must be a priority.  </w:t>
      </w:r>
      <w:r w:rsidRPr="00070202">
        <w:rPr>
          <w:rFonts w:asciiTheme="minorHAnsi" w:hAnsiTheme="minorHAnsi" w:cstheme="minorHAnsi"/>
          <w:i/>
          <w:sz w:val="24"/>
          <w:szCs w:val="24"/>
        </w:rPr>
        <w:t xml:space="preserve">Research and </w:t>
      </w:r>
      <w:proofErr w:type="spellStart"/>
      <w:r w:rsidRPr="00070202">
        <w:rPr>
          <w:rFonts w:asciiTheme="minorHAnsi" w:hAnsiTheme="minorHAnsi" w:cstheme="minorHAnsi"/>
          <w:i/>
          <w:sz w:val="24"/>
          <w:szCs w:val="24"/>
        </w:rPr>
        <w:t>Occassional</w:t>
      </w:r>
      <w:proofErr w:type="spellEnd"/>
      <w:r w:rsidRPr="00070202">
        <w:rPr>
          <w:rFonts w:asciiTheme="minorHAnsi" w:hAnsiTheme="minorHAnsi" w:cstheme="minorHAnsi"/>
          <w:i/>
          <w:sz w:val="24"/>
          <w:szCs w:val="24"/>
        </w:rPr>
        <w:t xml:space="preserve"> Paper Series,</w:t>
      </w:r>
      <w:r w:rsidRPr="00070202">
        <w:rPr>
          <w:rFonts w:asciiTheme="minorHAnsi" w:hAnsiTheme="minorHAnsi" w:cstheme="minorHAnsi"/>
          <w:sz w:val="24"/>
          <w:szCs w:val="24"/>
        </w:rPr>
        <w:t xml:space="preserve"> CSHE, 22</w:t>
      </w:r>
      <w:r w:rsidRPr="00070202">
        <w:rPr>
          <w:rFonts w:asciiTheme="minorHAnsi" w:hAnsiTheme="minorHAnsi" w:cstheme="minorHAnsi"/>
          <w:sz w:val="24"/>
          <w:szCs w:val="24"/>
          <w:vertAlign w:val="superscript"/>
        </w:rPr>
        <w:t>nd</w:t>
      </w:r>
      <w:r w:rsidRPr="00070202">
        <w:rPr>
          <w:rFonts w:asciiTheme="minorHAnsi" w:hAnsiTheme="minorHAnsi" w:cstheme="minorHAnsi"/>
          <w:sz w:val="24"/>
          <w:szCs w:val="24"/>
        </w:rPr>
        <w:t xml:space="preserve"> June 2011. </w:t>
      </w:r>
      <w:proofErr w:type="gramStart"/>
      <w:r w:rsidRPr="00070202">
        <w:rPr>
          <w:rFonts w:asciiTheme="minorHAnsi" w:hAnsiTheme="minorHAnsi" w:cstheme="minorHAnsi"/>
          <w:sz w:val="24"/>
          <w:szCs w:val="24"/>
        </w:rPr>
        <w:t>Berkley: University of California.</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 xml:space="preserve">Available from: </w:t>
      </w:r>
      <w:hyperlink r:id="rId133" w:history="1">
        <w:r w:rsidRPr="00070202">
          <w:rPr>
            <w:rStyle w:val="Hyperlink"/>
            <w:rFonts w:asciiTheme="minorHAnsi" w:hAnsiTheme="minorHAnsi" w:cstheme="minorHAnsi"/>
            <w:sz w:val="24"/>
            <w:szCs w:val="24"/>
          </w:rPr>
          <w:t>http://www.universityworldnews.com/article.php?story=20110813084431228</w:t>
        </w:r>
      </w:hyperlink>
      <w:r w:rsidRPr="00070202">
        <w:rPr>
          <w:rFonts w:asciiTheme="minorHAnsi" w:hAnsiTheme="minorHAnsi" w:cstheme="minorHAnsi"/>
          <w:sz w:val="24"/>
          <w:szCs w:val="24"/>
        </w:rPr>
        <w:t xml:space="preserve"> ; </w:t>
      </w:r>
      <w:hyperlink r:id="rId134" w:history="1">
        <w:r w:rsidRPr="00070202">
          <w:rPr>
            <w:rStyle w:val="Hyperlink"/>
            <w:rFonts w:asciiTheme="minorHAnsi" w:hAnsiTheme="minorHAnsi" w:cstheme="minorHAnsi"/>
            <w:sz w:val="24"/>
            <w:szCs w:val="24"/>
          </w:rPr>
          <w:t>http://www.cshe.berkeley.edu/marcelo-knobel</w:t>
        </w:r>
      </w:hyperlink>
      <w:r w:rsidRPr="00070202">
        <w:rPr>
          <w:rFonts w:asciiTheme="minorHAnsi" w:hAnsiTheme="minorHAnsi" w:cstheme="minorHAnsi"/>
          <w:sz w:val="24"/>
          <w:szCs w:val="24"/>
        </w:rPr>
        <w:t xml:space="preserve"> [last accessed 30</w:t>
      </w:r>
      <w:r w:rsidRPr="00A266FD">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March 2014].</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Korthagen, F. and </w:t>
      </w:r>
      <w:proofErr w:type="spellStart"/>
      <w:r w:rsidRPr="00070202">
        <w:rPr>
          <w:rFonts w:asciiTheme="minorHAnsi" w:hAnsiTheme="minorHAnsi" w:cstheme="minorHAnsi"/>
          <w:sz w:val="24"/>
          <w:szCs w:val="24"/>
        </w:rPr>
        <w:t>Vasalos</w:t>
      </w:r>
      <w:proofErr w:type="spellEnd"/>
      <w:r w:rsidRPr="00070202">
        <w:rPr>
          <w:rFonts w:asciiTheme="minorHAnsi" w:hAnsiTheme="minorHAnsi" w:cstheme="minorHAnsi"/>
          <w:sz w:val="24"/>
          <w:szCs w:val="24"/>
        </w:rPr>
        <w:t xml:space="preserve">, A. (2005) Levels in reflection: core reflection as a means to enhance professional growth, </w:t>
      </w:r>
      <w:r w:rsidRPr="00070202">
        <w:rPr>
          <w:rFonts w:asciiTheme="minorHAnsi" w:hAnsiTheme="minorHAnsi" w:cstheme="minorHAnsi"/>
          <w:i/>
          <w:sz w:val="24"/>
          <w:szCs w:val="24"/>
        </w:rPr>
        <w:t>Teacher and Teacher Education</w:t>
      </w:r>
      <w:r w:rsidRPr="00070202">
        <w:rPr>
          <w:rFonts w:asciiTheme="minorHAnsi" w:hAnsiTheme="minorHAnsi" w:cstheme="minorHAnsi"/>
          <w:sz w:val="24"/>
          <w:szCs w:val="24"/>
        </w:rPr>
        <w:t>, Vol. 19, pp. 787-800.</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lastRenderedPageBreak/>
        <w:t xml:space="preserve">Kotter, J.P. (1995) </w:t>
      </w:r>
      <w:r w:rsidRPr="00070202">
        <w:rPr>
          <w:rFonts w:asciiTheme="minorHAnsi" w:hAnsiTheme="minorHAnsi" w:cstheme="minorHAnsi"/>
          <w:i/>
          <w:sz w:val="24"/>
          <w:szCs w:val="24"/>
        </w:rPr>
        <w:t>Leading change: Why transformation efforts fail.</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i/>
          <w:sz w:val="24"/>
          <w:szCs w:val="24"/>
        </w:rPr>
        <w:t>Harvard Business Review</w:t>
      </w:r>
      <w:r w:rsidRPr="00070202">
        <w:rPr>
          <w:rFonts w:asciiTheme="minorHAnsi" w:hAnsiTheme="minorHAnsi" w:cstheme="minorHAnsi"/>
          <w:sz w:val="24"/>
          <w:szCs w:val="24"/>
        </w:rPr>
        <w:t>, March / April.</w:t>
      </w:r>
      <w:proofErr w:type="gramEnd"/>
      <w:r w:rsidRPr="00070202">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Kotter, J.P. (1996) </w:t>
      </w:r>
      <w:r w:rsidRPr="00070202">
        <w:rPr>
          <w:rFonts w:asciiTheme="minorHAnsi" w:hAnsiTheme="minorHAnsi" w:cstheme="minorHAnsi"/>
          <w:i/>
          <w:sz w:val="24"/>
          <w:szCs w:val="24"/>
        </w:rPr>
        <w:t>Leading change.</w:t>
      </w:r>
      <w:proofErr w:type="gramEnd"/>
      <w:r w:rsidRPr="00070202">
        <w:rPr>
          <w:rFonts w:asciiTheme="minorHAnsi" w:hAnsiTheme="minorHAnsi" w:cstheme="minorHAnsi"/>
          <w:sz w:val="24"/>
          <w:szCs w:val="24"/>
        </w:rPr>
        <w:t xml:space="preserve">  Watertown, MA: Harvard Business School Press.</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Krause, K-L., Hartley, R., James, R. and McInnis, C. (2005) </w:t>
      </w:r>
      <w:proofErr w:type="gramStart"/>
      <w:r w:rsidRPr="00070202">
        <w:rPr>
          <w:rFonts w:asciiTheme="minorHAnsi" w:hAnsiTheme="minorHAnsi" w:cstheme="minorHAnsi"/>
          <w:i/>
          <w:sz w:val="24"/>
          <w:szCs w:val="24"/>
        </w:rPr>
        <w:t>T</w:t>
      </w:r>
      <w:r w:rsidRPr="00070202">
        <w:rPr>
          <w:rFonts w:asciiTheme="minorHAnsi" w:eastAsiaTheme="minorHAnsi" w:hAnsiTheme="minorHAnsi" w:cstheme="minorHAnsi"/>
          <w:bCs/>
          <w:i/>
          <w:sz w:val="24"/>
          <w:szCs w:val="24"/>
        </w:rPr>
        <w:t>he</w:t>
      </w:r>
      <w:proofErr w:type="gramEnd"/>
      <w:r w:rsidRPr="00070202">
        <w:rPr>
          <w:rFonts w:asciiTheme="minorHAnsi" w:eastAsiaTheme="minorHAnsi" w:hAnsiTheme="minorHAnsi" w:cstheme="minorHAnsi"/>
          <w:bCs/>
          <w:i/>
          <w:sz w:val="24"/>
          <w:szCs w:val="24"/>
        </w:rPr>
        <w:t xml:space="preserve"> first year experience in Australian Universities: Findings from a decade of national studies.</w:t>
      </w:r>
      <w:r w:rsidRPr="00070202">
        <w:rPr>
          <w:rFonts w:asciiTheme="minorHAnsi" w:eastAsiaTheme="minorHAnsi" w:hAnsiTheme="minorHAnsi" w:cstheme="minorHAnsi"/>
          <w:bCs/>
          <w:sz w:val="24"/>
          <w:szCs w:val="24"/>
        </w:rPr>
        <w:t xml:space="preserve">  </w:t>
      </w:r>
      <w:proofErr w:type="gramStart"/>
      <w:r w:rsidRPr="00070202">
        <w:rPr>
          <w:rFonts w:asciiTheme="minorHAnsi" w:eastAsiaTheme="minorHAnsi" w:hAnsiTheme="minorHAnsi" w:cstheme="minorHAnsi"/>
          <w:bCs/>
          <w:sz w:val="24"/>
          <w:szCs w:val="24"/>
        </w:rPr>
        <w:t>Melbourne: Centre for the Study of Higher Education.</w:t>
      </w:r>
      <w:proofErr w:type="gramEnd"/>
      <w:r w:rsidRPr="00070202">
        <w:rPr>
          <w:rFonts w:asciiTheme="minorHAnsi" w:eastAsiaTheme="minorHAnsi" w:hAnsiTheme="minorHAnsi" w:cstheme="minorHAnsi"/>
          <w:bCs/>
          <w:sz w:val="24"/>
          <w:szCs w:val="24"/>
        </w:rPr>
        <w:t xml:space="preserve">  Available from: </w:t>
      </w:r>
      <w:hyperlink r:id="rId135" w:history="1">
        <w:r w:rsidRPr="00070202">
          <w:rPr>
            <w:rStyle w:val="Hyperlink"/>
            <w:rFonts w:asciiTheme="minorHAnsi" w:eastAsiaTheme="minorHAnsi" w:hAnsiTheme="minorHAnsi" w:cstheme="minorHAnsi"/>
            <w:bCs/>
            <w:sz w:val="24"/>
            <w:szCs w:val="24"/>
          </w:rPr>
          <w:t>http://www.griffith.edu.au/__data/assets/pdf_file/0006/37491/FYEReport05.pdf</w:t>
        </w:r>
      </w:hyperlink>
      <w:r w:rsidRPr="00070202">
        <w:rPr>
          <w:rFonts w:asciiTheme="minorHAnsi" w:eastAsiaTheme="minorHAnsi" w:hAnsiTheme="minorHAnsi" w:cstheme="minorHAnsi"/>
          <w:bCs/>
          <w:sz w:val="24"/>
          <w:szCs w:val="24"/>
        </w:rPr>
        <w:t xml:space="preserve"> [last accessed 6</w:t>
      </w:r>
      <w:r w:rsidRPr="00A266FD">
        <w:rPr>
          <w:rFonts w:asciiTheme="minorHAnsi" w:eastAsiaTheme="minorHAnsi" w:hAnsiTheme="minorHAnsi" w:cstheme="minorHAnsi"/>
          <w:bCs/>
          <w:sz w:val="24"/>
          <w:szCs w:val="24"/>
          <w:vertAlign w:val="superscript"/>
        </w:rPr>
        <w:t>th</w:t>
      </w:r>
      <w:r w:rsidRPr="00070202">
        <w:rPr>
          <w:rFonts w:asciiTheme="minorHAnsi" w:eastAsiaTheme="minorHAnsi" w:hAnsiTheme="minorHAnsi" w:cstheme="minorHAnsi"/>
          <w:bCs/>
          <w:sz w:val="24"/>
          <w:szCs w:val="24"/>
        </w:rPr>
        <w:t xml:space="preserve"> February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Kuh</w:t>
      </w:r>
      <w:proofErr w:type="spellEnd"/>
      <w:r w:rsidRPr="00070202">
        <w:rPr>
          <w:rFonts w:asciiTheme="minorHAnsi" w:hAnsiTheme="minorHAnsi" w:cstheme="minorHAnsi"/>
          <w:sz w:val="24"/>
          <w:szCs w:val="24"/>
        </w:rPr>
        <w:t xml:space="preserve">, G.D. and Whitt, E.J. (1998) </w:t>
      </w:r>
      <w:proofErr w:type="gramStart"/>
      <w:r w:rsidRPr="00070202">
        <w:rPr>
          <w:rFonts w:asciiTheme="minorHAnsi" w:hAnsiTheme="minorHAnsi" w:cstheme="minorHAnsi"/>
          <w:iCs/>
          <w:sz w:val="24"/>
          <w:szCs w:val="24"/>
        </w:rPr>
        <w:t>The</w:t>
      </w:r>
      <w:proofErr w:type="gramEnd"/>
      <w:r w:rsidRPr="00070202">
        <w:rPr>
          <w:rFonts w:asciiTheme="minorHAnsi" w:hAnsiTheme="minorHAnsi" w:cstheme="minorHAnsi"/>
          <w:iCs/>
          <w:sz w:val="24"/>
          <w:szCs w:val="24"/>
        </w:rPr>
        <w:t xml:space="preserve"> invisible tapestry: Culture in American Colleges and Universities, </w:t>
      </w:r>
      <w:r w:rsidRPr="00070202">
        <w:rPr>
          <w:rFonts w:asciiTheme="minorHAnsi" w:hAnsiTheme="minorHAnsi" w:cstheme="minorHAnsi"/>
          <w:i/>
          <w:iCs/>
          <w:sz w:val="24"/>
          <w:szCs w:val="24"/>
        </w:rPr>
        <w:t xml:space="preserve">in </w:t>
      </w:r>
      <w:r w:rsidRPr="00070202">
        <w:rPr>
          <w:rFonts w:asciiTheme="minorHAnsi" w:hAnsiTheme="minorHAnsi" w:cstheme="minorHAnsi"/>
          <w:sz w:val="24"/>
          <w:szCs w:val="24"/>
        </w:rPr>
        <w:t xml:space="preserve">Hall, A.H. (1997) </w:t>
      </w:r>
      <w:r w:rsidRPr="00070202">
        <w:rPr>
          <w:rFonts w:asciiTheme="minorHAnsi" w:hAnsiTheme="minorHAnsi" w:cstheme="minorHAnsi"/>
          <w:i/>
          <w:iCs/>
          <w:sz w:val="24"/>
          <w:szCs w:val="24"/>
        </w:rPr>
        <w:t xml:space="preserve">Tacit culture and change: A model of change constructed from institutional assumptions and beliefs, </w:t>
      </w:r>
      <w:proofErr w:type="spellStart"/>
      <w:r w:rsidRPr="00070202">
        <w:rPr>
          <w:rFonts w:asciiTheme="minorHAnsi" w:hAnsiTheme="minorHAnsi" w:cstheme="minorHAnsi"/>
          <w:sz w:val="24"/>
          <w:szCs w:val="24"/>
        </w:rPr>
        <w:t>EdD</w:t>
      </w:r>
      <w:proofErr w:type="spellEnd"/>
      <w:r w:rsidRPr="00070202">
        <w:rPr>
          <w:rFonts w:asciiTheme="minorHAnsi" w:hAnsiTheme="minorHAnsi" w:cstheme="minorHAnsi"/>
          <w:sz w:val="24"/>
          <w:szCs w:val="24"/>
        </w:rPr>
        <w:t xml:space="preserve"> Thesis, Virginia State University.</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Kvale</w:t>
      </w:r>
      <w:proofErr w:type="spellEnd"/>
      <w:r w:rsidRPr="00070202">
        <w:rPr>
          <w:rFonts w:asciiTheme="minorHAnsi" w:hAnsiTheme="minorHAnsi" w:cstheme="minorHAnsi"/>
          <w:sz w:val="24"/>
          <w:szCs w:val="24"/>
        </w:rPr>
        <w:t xml:space="preserve">, S. (1996) </w:t>
      </w:r>
      <w:r w:rsidRPr="00070202">
        <w:rPr>
          <w:rFonts w:asciiTheme="minorHAnsi" w:hAnsiTheme="minorHAnsi" w:cstheme="minorHAnsi"/>
          <w:i/>
          <w:sz w:val="24"/>
          <w:szCs w:val="24"/>
        </w:rPr>
        <w:t>Interviews: An introduction to qualitative research in research interviewing.</w:t>
      </w:r>
      <w:proofErr w:type="gramEnd"/>
      <w:r w:rsidRPr="00070202">
        <w:rPr>
          <w:rFonts w:asciiTheme="minorHAnsi" w:hAnsiTheme="minorHAnsi" w:cstheme="minorHAnsi"/>
          <w:i/>
          <w:sz w:val="24"/>
          <w:szCs w:val="24"/>
        </w:rPr>
        <w:t xml:space="preserve">  </w:t>
      </w:r>
      <w:proofErr w:type="gramStart"/>
      <w:r w:rsidRPr="00070202">
        <w:rPr>
          <w:rFonts w:asciiTheme="minorHAnsi" w:hAnsiTheme="minorHAnsi" w:cstheme="minorHAnsi"/>
          <w:sz w:val="24"/>
          <w:szCs w:val="24"/>
        </w:rPr>
        <w:t>Thousand Oaks, CA: Sage Publications.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shd w:val="clear" w:color="auto" w:fill="FFFFFF"/>
        </w:rPr>
      </w:pPr>
      <w:proofErr w:type="spellStart"/>
      <w:r w:rsidRPr="00070202">
        <w:rPr>
          <w:rStyle w:val="nlmstring-name"/>
          <w:rFonts w:asciiTheme="minorHAnsi" w:hAnsiTheme="minorHAnsi" w:cstheme="minorHAnsi"/>
          <w:sz w:val="24"/>
          <w:szCs w:val="24"/>
          <w:shd w:val="clear" w:color="auto" w:fill="FFFFFF"/>
        </w:rPr>
        <w:t>Kyvik</w:t>
      </w:r>
      <w:proofErr w:type="spellEnd"/>
      <w:r w:rsidRPr="00070202">
        <w:rPr>
          <w:rStyle w:val="nlmstring-name"/>
          <w:rFonts w:asciiTheme="minorHAnsi" w:hAnsiTheme="minorHAnsi" w:cstheme="minorHAnsi"/>
          <w:sz w:val="24"/>
          <w:szCs w:val="24"/>
          <w:shd w:val="clear" w:color="auto" w:fill="FFFFFF"/>
        </w:rPr>
        <w:t xml:space="preserve">, S. </w:t>
      </w:r>
      <w:r w:rsidRPr="00070202">
        <w:rPr>
          <w:rFonts w:asciiTheme="minorHAnsi" w:hAnsiTheme="minorHAnsi" w:cstheme="minorHAnsi"/>
          <w:sz w:val="24"/>
          <w:szCs w:val="24"/>
          <w:shd w:val="clear" w:color="auto" w:fill="FFFFFF"/>
        </w:rPr>
        <w:t>(</w:t>
      </w:r>
      <w:r w:rsidRPr="00070202">
        <w:rPr>
          <w:rStyle w:val="nlmyear"/>
          <w:rFonts w:asciiTheme="minorHAnsi" w:hAnsiTheme="minorHAnsi" w:cstheme="minorHAnsi"/>
          <w:sz w:val="24"/>
          <w:szCs w:val="24"/>
          <w:shd w:val="clear" w:color="auto" w:fill="FFFFFF"/>
        </w:rPr>
        <w:t>2002</w:t>
      </w:r>
      <w:r w:rsidRPr="00070202">
        <w:rPr>
          <w:rFonts w:asciiTheme="minorHAnsi" w:hAnsiTheme="minorHAnsi" w:cstheme="minorHAnsi"/>
          <w:sz w:val="24"/>
          <w:szCs w:val="24"/>
          <w:shd w:val="clear" w:color="auto" w:fill="FFFFFF"/>
        </w:rPr>
        <w:t xml:space="preserve">), </w:t>
      </w:r>
      <w:r w:rsidRPr="00070202">
        <w:rPr>
          <w:rStyle w:val="nlmarticle-title"/>
          <w:rFonts w:asciiTheme="minorHAnsi" w:hAnsiTheme="minorHAnsi" w:cstheme="minorHAnsi"/>
          <w:sz w:val="24"/>
          <w:szCs w:val="24"/>
          <w:shd w:val="clear" w:color="auto" w:fill="FFFFFF"/>
        </w:rPr>
        <w:t>The merger of non-university colleges in Norway</w:t>
      </w:r>
      <w:r w:rsidRPr="00070202">
        <w:rPr>
          <w:rFonts w:asciiTheme="minorHAnsi" w:hAnsiTheme="minorHAnsi" w:cstheme="minorHAnsi"/>
          <w:sz w:val="24"/>
          <w:szCs w:val="24"/>
          <w:shd w:val="clear" w:color="auto" w:fill="FFFFFF"/>
        </w:rPr>
        <w:t xml:space="preserve">, </w:t>
      </w:r>
      <w:r w:rsidRPr="00070202">
        <w:rPr>
          <w:rFonts w:asciiTheme="minorHAnsi" w:hAnsiTheme="minorHAnsi" w:cstheme="minorHAnsi"/>
          <w:i/>
          <w:sz w:val="24"/>
          <w:szCs w:val="24"/>
          <w:shd w:val="clear" w:color="auto" w:fill="FFFFFF"/>
        </w:rPr>
        <w:t>Higher Education</w:t>
      </w:r>
      <w:r w:rsidRPr="00070202">
        <w:rPr>
          <w:rFonts w:asciiTheme="minorHAnsi" w:hAnsiTheme="minorHAnsi" w:cstheme="minorHAnsi"/>
          <w:sz w:val="24"/>
          <w:szCs w:val="24"/>
          <w:shd w:val="clear" w:color="auto" w:fill="FFFFFF"/>
        </w:rPr>
        <w:t xml:space="preserve">, Vol. 44, No. 1, pp. </w:t>
      </w:r>
      <w:r w:rsidRPr="00070202">
        <w:rPr>
          <w:rStyle w:val="nlmfpage"/>
          <w:rFonts w:asciiTheme="minorHAnsi" w:eastAsiaTheme="majorEastAsia" w:hAnsiTheme="minorHAnsi" w:cstheme="minorHAnsi"/>
          <w:sz w:val="24"/>
          <w:szCs w:val="24"/>
          <w:shd w:val="clear" w:color="auto" w:fill="FFFFFF"/>
        </w:rPr>
        <w:t>53</w:t>
      </w:r>
      <w:r w:rsidRPr="00070202">
        <w:rPr>
          <w:rFonts w:asciiTheme="minorHAnsi" w:hAnsiTheme="minorHAnsi" w:cstheme="minorHAnsi"/>
          <w:sz w:val="24"/>
          <w:szCs w:val="24"/>
          <w:shd w:val="clear" w:color="auto" w:fill="FFFFFF"/>
        </w:rPr>
        <w:t>-</w:t>
      </w:r>
      <w:r w:rsidRPr="00070202">
        <w:rPr>
          <w:rStyle w:val="nlmlpage"/>
          <w:rFonts w:asciiTheme="minorHAnsi" w:eastAsiaTheme="majorEastAsia" w:hAnsiTheme="minorHAnsi" w:cstheme="minorHAnsi"/>
          <w:sz w:val="24"/>
          <w:szCs w:val="24"/>
          <w:shd w:val="clear" w:color="auto" w:fill="FFFFFF"/>
        </w:rPr>
        <w:t>72</w:t>
      </w:r>
      <w:r w:rsidRPr="00070202">
        <w:rPr>
          <w:rFonts w:asciiTheme="minorHAnsi" w:hAnsiTheme="minorHAnsi" w:cstheme="minorHAnsi"/>
          <w:sz w:val="24"/>
          <w:szCs w:val="24"/>
          <w:shd w:val="clear" w:color="auto" w:fill="FFFFFF"/>
        </w:rPr>
        <w:t>.</w:t>
      </w:r>
    </w:p>
    <w:p w:rsidR="00070202" w:rsidRPr="006D2151"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6D2151">
        <w:rPr>
          <w:rFonts w:asciiTheme="minorHAnsi" w:hAnsiTheme="minorHAnsi" w:cstheme="minorHAnsi"/>
          <w:sz w:val="24"/>
          <w:szCs w:val="24"/>
        </w:rPr>
        <w:t xml:space="preserve">Lang, D.W. (2002) </w:t>
      </w:r>
      <w:proofErr w:type="gramStart"/>
      <w:r w:rsidRPr="006D2151">
        <w:rPr>
          <w:rFonts w:asciiTheme="minorHAnsi" w:hAnsiTheme="minorHAnsi" w:cstheme="minorHAnsi"/>
          <w:sz w:val="24"/>
          <w:szCs w:val="24"/>
        </w:rPr>
        <w:t>There</w:t>
      </w:r>
      <w:proofErr w:type="gramEnd"/>
      <w:r w:rsidRPr="006D2151">
        <w:rPr>
          <w:rFonts w:asciiTheme="minorHAnsi" w:hAnsiTheme="minorHAnsi" w:cstheme="minorHAnsi"/>
          <w:sz w:val="24"/>
          <w:szCs w:val="24"/>
        </w:rPr>
        <w:t xml:space="preserve"> are mergers, and there are mergers: The forms of inter-institutional combination.  </w:t>
      </w:r>
      <w:r w:rsidRPr="006D2151">
        <w:rPr>
          <w:rFonts w:asciiTheme="minorHAnsi" w:hAnsiTheme="minorHAnsi" w:cstheme="minorHAnsi"/>
          <w:i/>
          <w:sz w:val="24"/>
          <w:szCs w:val="24"/>
        </w:rPr>
        <w:t>Higher Education Management and Policy,</w:t>
      </w:r>
      <w:r w:rsidRPr="006D2151">
        <w:rPr>
          <w:rFonts w:asciiTheme="minorHAnsi" w:hAnsiTheme="minorHAnsi" w:cstheme="minorHAnsi"/>
          <w:sz w:val="24"/>
          <w:szCs w:val="24"/>
        </w:rPr>
        <w:t xml:space="preserve"> Vol. 14, No. 1, pp. 11-50.</w:t>
      </w:r>
    </w:p>
    <w:p w:rsidR="006D2151" w:rsidRPr="006D2151" w:rsidRDefault="006D2151"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6D2151">
        <w:rPr>
          <w:rFonts w:asciiTheme="minorHAnsi" w:hAnsiTheme="minorHAnsi" w:cstheme="minorHAnsi"/>
          <w:sz w:val="24"/>
          <w:szCs w:val="24"/>
        </w:rPr>
        <w:t xml:space="preserve">Lawlor, J. </w:t>
      </w:r>
      <w:r w:rsidRPr="006D2151">
        <w:rPr>
          <w:rFonts w:asciiTheme="minorHAnsi" w:hAnsiTheme="minorHAnsi" w:cstheme="minorHAnsi"/>
          <w:color w:val="333333"/>
          <w:sz w:val="24"/>
          <w:szCs w:val="24"/>
          <w:shd w:val="clear" w:color="auto" w:fill="FFFFFF"/>
        </w:rPr>
        <w:t xml:space="preserve">(2013) Employee perspectives on the post integration stage of a micro-merger, </w:t>
      </w:r>
      <w:r w:rsidRPr="006D2151">
        <w:rPr>
          <w:rFonts w:asciiTheme="minorHAnsi" w:hAnsiTheme="minorHAnsi" w:cstheme="minorHAnsi"/>
          <w:i/>
          <w:iCs/>
          <w:color w:val="333333"/>
          <w:sz w:val="24"/>
          <w:szCs w:val="24"/>
          <w:shd w:val="clear" w:color="auto" w:fill="FFFFFF"/>
        </w:rPr>
        <w:t>Personnel Review,</w:t>
      </w:r>
      <w:r w:rsidRPr="006D2151">
        <w:rPr>
          <w:rFonts w:asciiTheme="minorHAnsi" w:hAnsiTheme="minorHAnsi" w:cstheme="minorHAnsi"/>
          <w:color w:val="333333"/>
          <w:sz w:val="24"/>
          <w:szCs w:val="24"/>
          <w:shd w:val="clear" w:color="auto" w:fill="FFFFFF"/>
        </w:rPr>
        <w:t xml:space="preserve"> Vol. 42, No. 6, pp.704-723.</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US"/>
        </w:rPr>
      </w:pPr>
      <w:proofErr w:type="gramStart"/>
      <w:r w:rsidRPr="00070202">
        <w:rPr>
          <w:rFonts w:asciiTheme="minorHAnsi" w:hAnsiTheme="minorHAnsi" w:cstheme="minorHAnsi"/>
          <w:sz w:val="24"/>
          <w:szCs w:val="24"/>
          <w:lang w:val="en-US"/>
        </w:rPr>
        <w:t xml:space="preserve">Lewin, K. (1951) </w:t>
      </w:r>
      <w:r w:rsidRPr="00070202">
        <w:rPr>
          <w:rFonts w:asciiTheme="minorHAnsi" w:hAnsiTheme="minorHAnsi" w:cstheme="minorHAnsi"/>
          <w:i/>
          <w:sz w:val="24"/>
          <w:szCs w:val="24"/>
          <w:lang w:val="en-US"/>
        </w:rPr>
        <w:t>Field theory in social science.</w:t>
      </w:r>
      <w:proofErr w:type="gramEnd"/>
      <w:r w:rsidRPr="00070202">
        <w:rPr>
          <w:rFonts w:asciiTheme="minorHAnsi" w:hAnsiTheme="minorHAnsi" w:cstheme="minorHAnsi"/>
          <w:sz w:val="24"/>
          <w:szCs w:val="24"/>
          <w:lang w:val="en-US"/>
        </w:rPr>
        <w:t xml:space="preserve">  New York: Harper &amp; Row.</w:t>
      </w:r>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Lewis, D. (1996) </w:t>
      </w:r>
      <w:r w:rsidRPr="00070202">
        <w:rPr>
          <w:rFonts w:asciiTheme="minorHAnsi" w:hAnsiTheme="minorHAnsi" w:cstheme="minorHAnsi"/>
          <w:iCs/>
          <w:sz w:val="24"/>
          <w:szCs w:val="24"/>
        </w:rPr>
        <w:t>The organisational culture saga: From OD to TQM</w:t>
      </w:r>
      <w:r w:rsidRPr="00070202">
        <w:rPr>
          <w:rFonts w:asciiTheme="minorHAnsi" w:hAnsiTheme="minorHAnsi" w:cstheme="minorHAnsi"/>
          <w:i/>
          <w:iCs/>
          <w:sz w:val="24"/>
          <w:szCs w:val="24"/>
        </w:rPr>
        <w:t xml:space="preserve">, </w:t>
      </w:r>
      <w:r w:rsidRPr="00070202">
        <w:rPr>
          <w:rFonts w:asciiTheme="minorHAnsi" w:hAnsiTheme="minorHAnsi" w:cstheme="minorHAnsi"/>
          <w:i/>
          <w:sz w:val="24"/>
          <w:szCs w:val="24"/>
        </w:rPr>
        <w:t xml:space="preserve">Leadership and Organisational Development Journal, </w:t>
      </w:r>
      <w:r w:rsidRPr="00070202">
        <w:rPr>
          <w:rFonts w:asciiTheme="minorHAnsi" w:hAnsiTheme="minorHAnsi" w:cstheme="minorHAnsi"/>
          <w:sz w:val="24"/>
          <w:szCs w:val="24"/>
        </w:rPr>
        <w:t>Vol. 17, No. 1, pp. 12-19.</w:t>
      </w:r>
    </w:p>
    <w:p w:rsidR="00C765D3" w:rsidRPr="00070202" w:rsidRDefault="00C765D3"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Pr>
          <w:rFonts w:asciiTheme="minorHAnsi" w:hAnsiTheme="minorHAnsi" w:cstheme="minorHAnsi"/>
          <w:sz w:val="24"/>
          <w:szCs w:val="24"/>
        </w:rPr>
        <w:t xml:space="preserve">Lewis, K. (2014) Constructions of professional identity in a dynamic higher education sector, </w:t>
      </w:r>
      <w:r w:rsidRPr="00C765D3">
        <w:rPr>
          <w:rFonts w:asciiTheme="minorHAnsi" w:hAnsiTheme="minorHAnsi" w:cstheme="minorHAnsi"/>
          <w:i/>
          <w:sz w:val="24"/>
          <w:szCs w:val="24"/>
        </w:rPr>
        <w:t>Perspectives: Policy and Practice in Higher Education</w:t>
      </w:r>
      <w:r>
        <w:rPr>
          <w:rFonts w:asciiTheme="minorHAnsi" w:hAnsiTheme="minorHAnsi" w:cstheme="minorHAnsi"/>
          <w:sz w:val="24"/>
          <w:szCs w:val="24"/>
        </w:rPr>
        <w:t>.</w:t>
      </w:r>
      <w:proofErr w:type="gramEnd"/>
      <w:r>
        <w:rPr>
          <w:rFonts w:asciiTheme="minorHAnsi" w:hAnsiTheme="minorHAnsi" w:cstheme="minorHAnsi"/>
          <w:sz w:val="24"/>
          <w:szCs w:val="24"/>
        </w:rPr>
        <w:t xml:space="preserve">  Available from: </w:t>
      </w:r>
      <w:hyperlink r:id="rId136" w:history="1">
        <w:r w:rsidRPr="002E5D25">
          <w:rPr>
            <w:rStyle w:val="Hyperlink"/>
            <w:rFonts w:asciiTheme="minorHAnsi" w:hAnsiTheme="minorHAnsi" w:cstheme="minorHAnsi"/>
            <w:sz w:val="24"/>
            <w:szCs w:val="24"/>
          </w:rPr>
          <w:t>http://dx.doi.org/10.1080/13603108.2014.914107</w:t>
        </w:r>
      </w:hyperlink>
      <w:r>
        <w:rPr>
          <w:rFonts w:asciiTheme="minorHAnsi" w:hAnsiTheme="minorHAnsi" w:cstheme="minorHAnsi"/>
          <w:sz w:val="24"/>
          <w:szCs w:val="24"/>
        </w:rPr>
        <w:t xml:space="preserve"> [last accessed 27</w:t>
      </w:r>
      <w:r w:rsidRPr="00A266FD">
        <w:rPr>
          <w:rFonts w:asciiTheme="minorHAnsi" w:hAnsiTheme="minorHAnsi" w:cstheme="minorHAnsi"/>
          <w:sz w:val="24"/>
          <w:szCs w:val="24"/>
          <w:vertAlign w:val="superscript"/>
        </w:rPr>
        <w:t>th</w:t>
      </w:r>
      <w:r>
        <w:rPr>
          <w:rFonts w:asciiTheme="minorHAnsi" w:hAnsiTheme="minorHAnsi" w:cstheme="minorHAnsi"/>
          <w:sz w:val="24"/>
          <w:szCs w:val="24"/>
        </w:rPr>
        <w:t xml:space="preserve"> May 2014].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Locke, W. (2007) Higher education mergers: Integrating organisational cultures and developing appropriate management styles, </w:t>
      </w:r>
      <w:r w:rsidRPr="00070202">
        <w:rPr>
          <w:rFonts w:asciiTheme="minorHAnsi" w:hAnsiTheme="minorHAnsi" w:cstheme="minorHAnsi"/>
          <w:i/>
          <w:sz w:val="24"/>
          <w:szCs w:val="24"/>
        </w:rPr>
        <w:t>Higher Education Quarterly</w:t>
      </w:r>
      <w:r w:rsidRPr="00070202">
        <w:rPr>
          <w:rFonts w:asciiTheme="minorHAnsi" w:hAnsiTheme="minorHAnsi" w:cstheme="minorHAnsi"/>
          <w:sz w:val="24"/>
          <w:szCs w:val="24"/>
        </w:rPr>
        <w:t>, Vol. 61, No. 1, pp. 83-102.</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Locke, W. (2009) Reconnecting the research-policy-practice nexus in higher education: ‘Evidence-based-policy’ in practice in national and international contexts, </w:t>
      </w:r>
      <w:r w:rsidRPr="00070202">
        <w:rPr>
          <w:rFonts w:asciiTheme="minorHAnsi" w:hAnsiTheme="minorHAnsi" w:cstheme="minorHAnsi"/>
          <w:i/>
          <w:sz w:val="24"/>
          <w:szCs w:val="24"/>
        </w:rPr>
        <w:t>Higher Education Policy,</w:t>
      </w:r>
      <w:r w:rsidRPr="00070202">
        <w:rPr>
          <w:rFonts w:asciiTheme="minorHAnsi" w:hAnsiTheme="minorHAnsi" w:cstheme="minorHAnsi"/>
          <w:sz w:val="24"/>
          <w:szCs w:val="24"/>
        </w:rPr>
        <w:t xml:space="preserve"> Vol. 22, pp. 119-140.</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lastRenderedPageBreak/>
        <w:t xml:space="preserve">Locke, W. (2014) </w:t>
      </w:r>
      <w:r w:rsidRPr="00070202">
        <w:rPr>
          <w:rFonts w:asciiTheme="minorHAnsi" w:hAnsiTheme="minorHAnsi" w:cstheme="minorHAnsi"/>
          <w:i/>
          <w:sz w:val="24"/>
          <w:szCs w:val="24"/>
        </w:rPr>
        <w:t>Shifting academic careers: Implications for enhancing professionalism in teaching and supporting learning.</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York: The Higher Education Academy.</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Lomas, L. (1999) </w:t>
      </w:r>
      <w:r w:rsidRPr="00070202">
        <w:rPr>
          <w:rFonts w:asciiTheme="minorHAnsi" w:hAnsiTheme="minorHAnsi" w:cstheme="minorHAnsi"/>
          <w:iCs/>
          <w:sz w:val="24"/>
          <w:szCs w:val="24"/>
        </w:rPr>
        <w:t xml:space="preserve">The culture and quality of higher education institutions: Examining the links, </w:t>
      </w:r>
      <w:r w:rsidRPr="00070202">
        <w:rPr>
          <w:rFonts w:asciiTheme="minorHAnsi" w:hAnsiTheme="minorHAnsi" w:cstheme="minorHAnsi"/>
          <w:i/>
          <w:sz w:val="24"/>
          <w:szCs w:val="24"/>
        </w:rPr>
        <w:t>Quality Assurance in Education</w:t>
      </w:r>
      <w:r w:rsidRPr="00070202">
        <w:rPr>
          <w:rFonts w:asciiTheme="minorHAnsi" w:hAnsiTheme="minorHAnsi" w:cstheme="minorHAnsi"/>
          <w:sz w:val="24"/>
          <w:szCs w:val="24"/>
        </w:rPr>
        <w:t>, Vol. 7, No. 1, pp. 30-34.</w:t>
      </w:r>
    </w:p>
    <w:p w:rsidR="00070202" w:rsidRPr="00070202" w:rsidRDefault="00070202" w:rsidP="004E439A">
      <w:pPr>
        <w:shd w:val="clear" w:color="auto" w:fill="FFFFFF"/>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bCs/>
          <w:kern w:val="36"/>
          <w:sz w:val="24"/>
          <w:szCs w:val="24"/>
          <w:lang w:eastAsia="en-GB"/>
        </w:rPr>
        <w:t>Lupina</w:t>
      </w:r>
      <w:proofErr w:type="spellEnd"/>
      <w:r w:rsidRPr="00070202">
        <w:rPr>
          <w:rFonts w:asciiTheme="minorHAnsi" w:hAnsiTheme="minorHAnsi" w:cstheme="minorHAnsi"/>
          <w:bCs/>
          <w:kern w:val="36"/>
          <w:sz w:val="24"/>
          <w:szCs w:val="24"/>
          <w:lang w:eastAsia="en-GB"/>
        </w:rPr>
        <w:t xml:space="preserve">-Wegener, A., </w:t>
      </w:r>
      <w:proofErr w:type="spellStart"/>
      <w:r w:rsidRPr="00070202">
        <w:rPr>
          <w:rFonts w:asciiTheme="minorHAnsi" w:hAnsiTheme="minorHAnsi" w:cstheme="minorHAnsi"/>
          <w:bCs/>
          <w:kern w:val="36"/>
          <w:sz w:val="24"/>
          <w:szCs w:val="24"/>
          <w:lang w:eastAsia="en-GB"/>
        </w:rPr>
        <w:t>Drzensky</w:t>
      </w:r>
      <w:proofErr w:type="spellEnd"/>
      <w:r w:rsidRPr="00070202">
        <w:rPr>
          <w:rFonts w:asciiTheme="minorHAnsi" w:hAnsiTheme="minorHAnsi" w:cstheme="minorHAnsi"/>
          <w:bCs/>
          <w:kern w:val="36"/>
          <w:sz w:val="24"/>
          <w:szCs w:val="24"/>
          <w:lang w:eastAsia="en-GB"/>
        </w:rPr>
        <w:t xml:space="preserve">, F., Ullrich, J. and van Dick, R. (2013) Focusing on the bright tomorrow? </w:t>
      </w:r>
      <w:proofErr w:type="gramStart"/>
      <w:r w:rsidRPr="00070202">
        <w:rPr>
          <w:rFonts w:asciiTheme="minorHAnsi" w:hAnsiTheme="minorHAnsi" w:cstheme="minorHAnsi"/>
          <w:bCs/>
          <w:kern w:val="36"/>
          <w:sz w:val="24"/>
          <w:szCs w:val="24"/>
          <w:lang w:eastAsia="en-GB"/>
        </w:rPr>
        <w:t xml:space="preserve">A longitudinal study of organizational identification and projected continuity in a corporate merger, </w:t>
      </w:r>
      <w:r w:rsidRPr="00070202">
        <w:rPr>
          <w:rFonts w:asciiTheme="minorHAnsi" w:hAnsiTheme="minorHAnsi" w:cstheme="minorHAnsi"/>
          <w:i/>
          <w:sz w:val="24"/>
          <w:szCs w:val="24"/>
        </w:rPr>
        <w:t>British Journal of Social Psychology</w:t>
      </w:r>
      <w:r w:rsidRPr="00070202">
        <w:rPr>
          <w:rFonts w:asciiTheme="minorHAnsi" w:hAnsiTheme="minorHAnsi" w:cstheme="minorHAnsi"/>
          <w:sz w:val="24"/>
          <w:szCs w:val="24"/>
        </w:rPr>
        <w:t>, November.</w:t>
      </w:r>
      <w:proofErr w:type="gramEnd"/>
      <w:r w:rsidRPr="00070202">
        <w:rPr>
          <w:rFonts w:asciiTheme="minorHAnsi" w:hAnsiTheme="minorHAnsi" w:cstheme="minorHAnsi"/>
          <w:sz w:val="24"/>
          <w:szCs w:val="24"/>
        </w:rPr>
        <w:t xml:space="preserve">  Available from: </w:t>
      </w:r>
      <w:hyperlink r:id="rId137" w:history="1">
        <w:r w:rsidRPr="00070202">
          <w:rPr>
            <w:rStyle w:val="Hyperlink"/>
            <w:rFonts w:asciiTheme="minorHAnsi" w:hAnsiTheme="minorHAnsi" w:cstheme="minorHAnsi"/>
            <w:color w:val="auto"/>
            <w:sz w:val="24"/>
            <w:szCs w:val="24"/>
          </w:rPr>
          <w:t>http://onlinelibrary.wiley.com/doi/10.1111/bjso.12056/pdf</w:t>
        </w:r>
      </w:hyperlink>
      <w:r w:rsidRPr="00070202">
        <w:rPr>
          <w:rFonts w:asciiTheme="minorHAnsi" w:hAnsiTheme="minorHAnsi" w:cstheme="minorHAnsi"/>
          <w:sz w:val="24"/>
          <w:szCs w:val="24"/>
        </w:rPr>
        <w:t xml:space="preserve"> [last accessed 31</w:t>
      </w:r>
      <w:r w:rsidRPr="00A266FD">
        <w:rPr>
          <w:rFonts w:asciiTheme="minorHAnsi" w:hAnsiTheme="minorHAnsi" w:cstheme="minorHAnsi"/>
          <w:sz w:val="24"/>
          <w:szCs w:val="24"/>
          <w:vertAlign w:val="superscript"/>
        </w:rPr>
        <w:t>st</w:t>
      </w:r>
      <w:r w:rsidRPr="00070202">
        <w:rPr>
          <w:rFonts w:asciiTheme="minorHAnsi" w:hAnsiTheme="minorHAnsi" w:cstheme="minorHAnsi"/>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Lyotard</w:t>
      </w:r>
      <w:proofErr w:type="spellEnd"/>
      <w:r w:rsidRPr="00070202">
        <w:rPr>
          <w:rFonts w:asciiTheme="minorHAnsi" w:hAnsiTheme="minorHAnsi" w:cstheme="minorHAnsi"/>
          <w:sz w:val="24"/>
          <w:szCs w:val="24"/>
        </w:rPr>
        <w:t xml:space="preserve">, J.F. (1984) </w:t>
      </w:r>
      <w:r w:rsidRPr="00070202">
        <w:rPr>
          <w:rFonts w:asciiTheme="minorHAnsi" w:hAnsiTheme="minorHAnsi" w:cstheme="minorHAnsi"/>
          <w:i/>
          <w:sz w:val="24"/>
          <w:szCs w:val="24"/>
        </w:rPr>
        <w:t>The Postmodern condition: A report on knowledge.</w:t>
      </w:r>
      <w:proofErr w:type="gramEnd"/>
      <w:r w:rsidRPr="00070202">
        <w:rPr>
          <w:rFonts w:asciiTheme="minorHAnsi" w:hAnsiTheme="minorHAnsi" w:cstheme="minorHAnsi"/>
          <w:sz w:val="24"/>
          <w:szCs w:val="24"/>
        </w:rPr>
        <w:t xml:space="preserve"> </w:t>
      </w:r>
      <w:r w:rsidRPr="00070202">
        <w:rPr>
          <w:rFonts w:asciiTheme="minorHAnsi" w:hAnsiTheme="minorHAnsi" w:cstheme="minorHAnsi"/>
          <w:sz w:val="24"/>
          <w:szCs w:val="24"/>
          <w:lang w:val="en-US"/>
        </w:rPr>
        <w:t xml:space="preserve">Minneapolis, University of Minnesota: (Tans) Geoff Bennington and Brian </w:t>
      </w:r>
      <w:proofErr w:type="spellStart"/>
      <w:r w:rsidRPr="00070202">
        <w:rPr>
          <w:rFonts w:asciiTheme="minorHAnsi" w:hAnsiTheme="minorHAnsi" w:cstheme="minorHAnsi"/>
          <w:sz w:val="24"/>
          <w:szCs w:val="24"/>
          <w:lang w:val="en-US"/>
        </w:rPr>
        <w:t>Massumi</w:t>
      </w:r>
      <w:proofErr w:type="spellEnd"/>
      <w:r w:rsidRPr="00070202">
        <w:rPr>
          <w:rFonts w:asciiTheme="minorHAnsi" w:hAnsiTheme="minorHAnsi" w:cstheme="minorHAnsi"/>
          <w:sz w:val="24"/>
          <w:szCs w:val="24"/>
          <w:lang w:val="en-US"/>
        </w:rPr>
        <w:t xml:space="preserve">. </w:t>
      </w:r>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eastAsia="en-IE"/>
        </w:rPr>
      </w:pPr>
      <w:proofErr w:type="gramStart"/>
      <w:r w:rsidRPr="00070202">
        <w:rPr>
          <w:rFonts w:asciiTheme="minorHAnsi" w:hAnsiTheme="minorHAnsi" w:cstheme="minorHAnsi"/>
          <w:sz w:val="24"/>
          <w:szCs w:val="24"/>
          <w:lang w:eastAsia="en-IE"/>
        </w:rPr>
        <w:t>MacLean, K.C. (2008) Stories of the young and old: Personal continuity and narrative identity.</w:t>
      </w:r>
      <w:proofErr w:type="gramEnd"/>
      <w:r w:rsidRPr="00070202">
        <w:rPr>
          <w:rFonts w:asciiTheme="minorHAnsi" w:hAnsiTheme="minorHAnsi" w:cstheme="minorHAnsi"/>
          <w:sz w:val="24"/>
          <w:szCs w:val="24"/>
          <w:lang w:eastAsia="en-IE"/>
        </w:rPr>
        <w:t xml:space="preserve">  </w:t>
      </w:r>
      <w:r w:rsidRPr="00070202">
        <w:rPr>
          <w:rFonts w:asciiTheme="minorHAnsi" w:hAnsiTheme="minorHAnsi" w:cstheme="minorHAnsi"/>
          <w:i/>
          <w:sz w:val="24"/>
          <w:szCs w:val="24"/>
          <w:lang w:eastAsia="en-IE"/>
        </w:rPr>
        <w:t>Developmental Psychology</w:t>
      </w:r>
      <w:r w:rsidRPr="00070202">
        <w:rPr>
          <w:rFonts w:asciiTheme="minorHAnsi" w:hAnsiTheme="minorHAnsi" w:cstheme="minorHAnsi"/>
          <w:sz w:val="24"/>
          <w:szCs w:val="24"/>
          <w:lang w:eastAsia="en-IE"/>
        </w:rPr>
        <w:t>, Vol. 44, No. 1, pp. 254-264.</w:t>
      </w:r>
    </w:p>
    <w:p w:rsidR="008D1B09" w:rsidRPr="000610A6" w:rsidRDefault="008D1B09" w:rsidP="008D1B09">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610A6">
        <w:rPr>
          <w:rFonts w:asciiTheme="minorHAnsi" w:hAnsiTheme="minorHAnsi" w:cstheme="minorHAnsi"/>
          <w:sz w:val="24"/>
          <w:szCs w:val="24"/>
        </w:rPr>
        <w:t xml:space="preserve">Marsh, D. and Furlong, P. (2002) </w:t>
      </w:r>
      <w:r w:rsidRPr="000610A6">
        <w:rPr>
          <w:rFonts w:asciiTheme="minorHAnsi" w:hAnsiTheme="minorHAnsi" w:cstheme="minorHAnsi"/>
          <w:i/>
          <w:sz w:val="24"/>
          <w:szCs w:val="24"/>
        </w:rPr>
        <w:t>Ontology and epistemology in political science</w:t>
      </w:r>
      <w:r w:rsidRPr="000610A6">
        <w:rPr>
          <w:rFonts w:asciiTheme="minorHAnsi" w:hAnsiTheme="minorHAnsi" w:cstheme="minorHAnsi"/>
          <w:sz w:val="24"/>
          <w:szCs w:val="24"/>
        </w:rPr>
        <w:t>.</w:t>
      </w:r>
      <w:proofErr w:type="gramEnd"/>
      <w:r w:rsidRPr="000610A6">
        <w:rPr>
          <w:rFonts w:asciiTheme="minorHAnsi" w:hAnsiTheme="minorHAnsi" w:cstheme="minorHAnsi"/>
          <w:sz w:val="24"/>
          <w:szCs w:val="24"/>
        </w:rPr>
        <w:t xml:space="preserve">  </w:t>
      </w:r>
      <w:proofErr w:type="gramStart"/>
      <w:r w:rsidRPr="000610A6">
        <w:rPr>
          <w:rFonts w:asciiTheme="minorHAnsi" w:hAnsiTheme="minorHAnsi" w:cstheme="minorHAnsi"/>
          <w:sz w:val="24"/>
          <w:szCs w:val="24"/>
        </w:rPr>
        <w:t>UK: Blackhall Publishers.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Martin, I. (2003) Adult education and lifelong learning and citizenship: Some ifs and buts.</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International Journal of Lifelong Education</w:t>
      </w:r>
      <w:r w:rsidRPr="00070202">
        <w:rPr>
          <w:rFonts w:asciiTheme="minorHAnsi" w:hAnsiTheme="minorHAnsi" w:cstheme="minorHAnsi"/>
          <w:sz w:val="24"/>
          <w:szCs w:val="24"/>
        </w:rPr>
        <w:t>, Vol. 22, No. 6, 566-579.</w:t>
      </w:r>
      <w:r w:rsidRPr="00070202">
        <w:rPr>
          <w:rFonts w:asciiTheme="minorHAnsi" w:hAnsiTheme="minorHAnsi" w:cstheme="minorHAnsi"/>
          <w:bCs/>
          <w: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Martin, J. (2002) </w:t>
      </w:r>
      <w:r w:rsidRPr="00070202">
        <w:rPr>
          <w:rFonts w:asciiTheme="minorHAnsi" w:hAnsiTheme="minorHAnsi" w:cstheme="minorHAnsi"/>
          <w:i/>
          <w:sz w:val="24"/>
          <w:szCs w:val="24"/>
        </w:rPr>
        <w:t>Organizational culture: Mapping the terrain</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Newbury Park, CA: Sage.</w:t>
      </w:r>
      <w:proofErr w:type="gramEnd"/>
      <w:r w:rsidRPr="00070202">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bCs/>
          <w:sz w:val="24"/>
          <w:szCs w:val="24"/>
        </w:rPr>
      </w:pPr>
      <w:r w:rsidRPr="00070202">
        <w:rPr>
          <w:rFonts w:asciiTheme="minorHAnsi" w:hAnsiTheme="minorHAnsi" w:cstheme="minorHAnsi"/>
          <w:sz w:val="24"/>
          <w:szCs w:val="24"/>
        </w:rPr>
        <w:t xml:space="preserve">McCarthy, </w:t>
      </w:r>
      <w:proofErr w:type="spellStart"/>
      <w:r w:rsidRPr="00070202">
        <w:rPr>
          <w:rFonts w:asciiTheme="minorHAnsi" w:hAnsiTheme="minorHAnsi" w:cstheme="minorHAnsi"/>
          <w:sz w:val="24"/>
          <w:szCs w:val="24"/>
        </w:rPr>
        <w:t>Dr.E</w:t>
      </w:r>
      <w:proofErr w:type="spellEnd"/>
      <w:r w:rsidRPr="00070202">
        <w:rPr>
          <w:rFonts w:asciiTheme="minorHAnsi" w:hAnsiTheme="minorHAnsi" w:cstheme="minorHAnsi"/>
          <w:sz w:val="24"/>
          <w:szCs w:val="24"/>
        </w:rPr>
        <w:t xml:space="preserve">. (2009) </w:t>
      </w:r>
      <w:proofErr w:type="gramStart"/>
      <w:r w:rsidRPr="00070202">
        <w:rPr>
          <w:rFonts w:asciiTheme="minorHAnsi" w:hAnsiTheme="minorHAnsi" w:cstheme="minorHAnsi"/>
          <w:bCs/>
          <w:i/>
          <w:sz w:val="24"/>
          <w:szCs w:val="24"/>
        </w:rPr>
        <w:t>The</w:t>
      </w:r>
      <w:proofErr w:type="gramEnd"/>
      <w:r w:rsidRPr="00070202">
        <w:rPr>
          <w:rFonts w:asciiTheme="minorHAnsi" w:hAnsiTheme="minorHAnsi" w:cstheme="minorHAnsi"/>
          <w:bCs/>
          <w:i/>
          <w:sz w:val="24"/>
          <w:szCs w:val="24"/>
        </w:rPr>
        <w:t xml:space="preserve"> report of the special group on public service numbers and expenditure programmes Vol I &amp; II</w:t>
      </w:r>
      <w:r w:rsidRPr="00070202">
        <w:rPr>
          <w:rFonts w:asciiTheme="minorHAnsi" w:hAnsiTheme="minorHAnsi" w:cstheme="minorHAnsi"/>
          <w:bCs/>
          <w:sz w:val="24"/>
          <w:szCs w:val="24"/>
        </w:rPr>
        <w:t xml:space="preserve">.  </w:t>
      </w:r>
      <w:proofErr w:type="gramStart"/>
      <w:r w:rsidRPr="00070202">
        <w:rPr>
          <w:rFonts w:asciiTheme="minorHAnsi" w:hAnsiTheme="minorHAnsi" w:cstheme="minorHAnsi"/>
          <w:bCs/>
          <w:sz w:val="24"/>
          <w:szCs w:val="24"/>
        </w:rPr>
        <w:t>Dublin: The Stationery Office.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bCs/>
          <w:sz w:val="24"/>
          <w:szCs w:val="24"/>
        </w:rPr>
        <w:t xml:space="preserve">McCulloch, G. (2004) </w:t>
      </w:r>
      <w:r w:rsidRPr="00070202">
        <w:rPr>
          <w:rFonts w:asciiTheme="minorHAnsi" w:hAnsiTheme="minorHAnsi" w:cstheme="minorHAnsi"/>
          <w:bCs/>
          <w:i/>
          <w:sz w:val="24"/>
          <w:szCs w:val="24"/>
        </w:rPr>
        <w:t>Documentary research in education, history and the social sciences (eBook).</w:t>
      </w:r>
      <w:proofErr w:type="gramEnd"/>
      <w:r w:rsidRPr="00070202">
        <w:rPr>
          <w:rFonts w:asciiTheme="minorHAnsi" w:hAnsiTheme="minorHAnsi" w:cstheme="minorHAnsi"/>
          <w:bCs/>
          <w:sz w:val="24"/>
          <w:szCs w:val="24"/>
        </w:rPr>
        <w:t xml:space="preserve">  London and New York: Routledge </w:t>
      </w:r>
      <w:proofErr w:type="spellStart"/>
      <w:r w:rsidRPr="00070202">
        <w:rPr>
          <w:rFonts w:asciiTheme="minorHAnsi" w:hAnsiTheme="minorHAnsi" w:cstheme="minorHAnsi"/>
          <w:bCs/>
          <w:sz w:val="24"/>
          <w:szCs w:val="24"/>
        </w:rPr>
        <w:t>Falmer</w:t>
      </w:r>
      <w:proofErr w:type="spellEnd"/>
      <w:r w:rsidRPr="00070202">
        <w:rPr>
          <w:rFonts w:asciiTheme="minorHAnsi" w:hAnsiTheme="minorHAnsi" w:cstheme="minorHAnsi"/>
          <w:bCs/>
          <w:sz w:val="24"/>
          <w:szCs w:val="24"/>
        </w:rPr>
        <w:t>, Taylor and Francis Group.</w:t>
      </w:r>
    </w:p>
    <w:p w:rsidR="00070202" w:rsidRPr="00070202" w:rsidRDefault="00070202" w:rsidP="004E439A">
      <w:pPr>
        <w:spacing w:before="100" w:beforeAutospacing="1" w:after="100" w:afterAutospacing="1" w:line="240" w:lineRule="auto"/>
        <w:ind w:left="567" w:hanging="567"/>
        <w:jc w:val="both"/>
        <w:rPr>
          <w:rStyle w:val="st1"/>
          <w:rFonts w:asciiTheme="minorHAnsi" w:hAnsiTheme="minorHAnsi" w:cstheme="minorHAnsi"/>
          <w:sz w:val="24"/>
          <w:szCs w:val="24"/>
        </w:rPr>
      </w:pPr>
      <w:r w:rsidRPr="00070202">
        <w:rPr>
          <w:rStyle w:val="st1"/>
          <w:rFonts w:asciiTheme="minorHAnsi" w:hAnsiTheme="minorHAnsi" w:cstheme="minorHAnsi"/>
          <w:sz w:val="24"/>
          <w:szCs w:val="24"/>
        </w:rPr>
        <w:t xml:space="preserve">McGuinness, S., Bergin, A., Kelly, E., McCoy, S., Smyth, E. and </w:t>
      </w:r>
      <w:proofErr w:type="spellStart"/>
      <w:r w:rsidRPr="00070202">
        <w:rPr>
          <w:rStyle w:val="st1"/>
          <w:rFonts w:asciiTheme="minorHAnsi" w:hAnsiTheme="minorHAnsi" w:cstheme="minorHAnsi"/>
          <w:sz w:val="24"/>
          <w:szCs w:val="24"/>
        </w:rPr>
        <w:t>Timoney</w:t>
      </w:r>
      <w:proofErr w:type="spellEnd"/>
      <w:r w:rsidRPr="00070202">
        <w:rPr>
          <w:rStyle w:val="st1"/>
          <w:rFonts w:asciiTheme="minorHAnsi" w:hAnsiTheme="minorHAnsi" w:cstheme="minorHAnsi"/>
          <w:sz w:val="24"/>
          <w:szCs w:val="24"/>
        </w:rPr>
        <w:t>, K. (2012) A study of future demand for higher education in Ireland.  Report to the Higher Education Authority, 15</w:t>
      </w:r>
      <w:r w:rsidRPr="00070202">
        <w:rPr>
          <w:rStyle w:val="st1"/>
          <w:rFonts w:asciiTheme="minorHAnsi" w:hAnsiTheme="minorHAnsi" w:cstheme="minorHAnsi"/>
          <w:sz w:val="24"/>
          <w:szCs w:val="24"/>
          <w:vertAlign w:val="superscript"/>
        </w:rPr>
        <w:t>th</w:t>
      </w:r>
      <w:r w:rsidRPr="00070202">
        <w:rPr>
          <w:rStyle w:val="st1"/>
          <w:rFonts w:asciiTheme="minorHAnsi" w:hAnsiTheme="minorHAnsi" w:cstheme="minorHAnsi"/>
          <w:sz w:val="24"/>
          <w:szCs w:val="24"/>
        </w:rPr>
        <w:t xml:space="preserve"> </w:t>
      </w:r>
      <w:proofErr w:type="gramStart"/>
      <w:r w:rsidRPr="00070202">
        <w:rPr>
          <w:rStyle w:val="st1"/>
          <w:rFonts w:asciiTheme="minorHAnsi" w:hAnsiTheme="minorHAnsi" w:cstheme="minorHAnsi"/>
          <w:sz w:val="24"/>
          <w:szCs w:val="24"/>
        </w:rPr>
        <w:t>November,</w:t>
      </w:r>
      <w:proofErr w:type="gramEnd"/>
      <w:r w:rsidRPr="00070202">
        <w:rPr>
          <w:rStyle w:val="st1"/>
          <w:rFonts w:asciiTheme="minorHAnsi" w:hAnsiTheme="minorHAnsi" w:cstheme="minorHAnsi"/>
          <w:sz w:val="24"/>
          <w:szCs w:val="24"/>
        </w:rPr>
        <w:t xml:space="preserve"> 2012.  Available from: </w:t>
      </w:r>
      <w:hyperlink r:id="rId138" w:history="1">
        <w:r w:rsidRPr="00070202">
          <w:rPr>
            <w:rStyle w:val="Hyperlink"/>
            <w:rFonts w:asciiTheme="minorHAnsi" w:hAnsiTheme="minorHAnsi" w:cstheme="minorHAnsi"/>
            <w:sz w:val="24"/>
            <w:szCs w:val="24"/>
          </w:rPr>
          <w:t>http://9thlevel.ie/wp-content/uploads/Pre-Publication.pdf</w:t>
        </w:r>
      </w:hyperlink>
      <w:r w:rsidRPr="00070202">
        <w:rPr>
          <w:rStyle w:val="st1"/>
          <w:rFonts w:asciiTheme="minorHAnsi" w:hAnsiTheme="minorHAnsi" w:cstheme="minorHAnsi"/>
          <w:sz w:val="24"/>
          <w:szCs w:val="24"/>
        </w:rPr>
        <w:t xml:space="preserve"> [last </w:t>
      </w:r>
      <w:r w:rsidR="00A266FD" w:rsidRPr="00070202">
        <w:rPr>
          <w:rStyle w:val="st1"/>
          <w:rFonts w:asciiTheme="minorHAnsi" w:hAnsiTheme="minorHAnsi" w:cstheme="minorHAnsi"/>
          <w:sz w:val="24"/>
          <w:szCs w:val="24"/>
        </w:rPr>
        <w:t>accessed</w:t>
      </w:r>
      <w:r w:rsidRPr="00070202">
        <w:rPr>
          <w:rStyle w:val="st1"/>
          <w:rFonts w:asciiTheme="minorHAnsi" w:hAnsiTheme="minorHAnsi" w:cstheme="minorHAnsi"/>
          <w:sz w:val="24"/>
          <w:szCs w:val="24"/>
        </w:rPr>
        <w:t xml:space="preserve"> 30</w:t>
      </w:r>
      <w:r w:rsidRPr="00A266FD">
        <w:rPr>
          <w:rStyle w:val="st1"/>
          <w:rFonts w:asciiTheme="minorHAnsi" w:hAnsiTheme="minorHAnsi" w:cstheme="minorHAnsi"/>
          <w:sz w:val="24"/>
          <w:szCs w:val="24"/>
          <w:vertAlign w:val="superscript"/>
        </w:rPr>
        <w:t>th</w:t>
      </w:r>
      <w:r w:rsidRPr="00070202">
        <w:rPr>
          <w:rStyle w:val="st1"/>
          <w:rFonts w:asciiTheme="minorHAnsi" w:hAnsiTheme="minorHAnsi" w:cstheme="minorHAnsi"/>
          <w:sz w:val="24"/>
          <w:szCs w:val="24"/>
        </w:rPr>
        <w:t xml:space="preserve"> March 2014].</w:t>
      </w:r>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McInnis, C. (2010) Traditions of academic professionalism and shifting academic identities,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Gordon, G. and Whitchurch, C. (Eds.) (2010) </w:t>
      </w:r>
      <w:r w:rsidRPr="00070202">
        <w:rPr>
          <w:rFonts w:asciiTheme="minorHAnsi" w:hAnsiTheme="minorHAnsi" w:cstheme="minorHAnsi"/>
          <w:i/>
          <w:sz w:val="24"/>
          <w:szCs w:val="24"/>
        </w:rPr>
        <w:t>Academic and professional identities in Higher Education: The challenges of a diversifying workforce.</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Oxon and New York: Routledge.</w:t>
      </w:r>
      <w:proofErr w:type="gramEnd"/>
    </w:p>
    <w:p w:rsidR="00755333" w:rsidRPr="00755333" w:rsidRDefault="00755333" w:rsidP="004E439A">
      <w:pPr>
        <w:spacing w:before="100" w:beforeAutospacing="1" w:after="100" w:afterAutospacing="1" w:line="240" w:lineRule="auto"/>
        <w:ind w:left="567" w:hanging="567"/>
        <w:jc w:val="both"/>
        <w:rPr>
          <w:rFonts w:asciiTheme="minorHAnsi" w:hAnsiTheme="minorHAnsi" w:cstheme="minorHAnsi"/>
          <w:sz w:val="24"/>
          <w:szCs w:val="24"/>
        </w:rPr>
      </w:pPr>
      <w:r w:rsidRPr="00755333">
        <w:rPr>
          <w:rFonts w:asciiTheme="minorHAnsi" w:hAnsiTheme="minorHAnsi" w:cstheme="minorHAnsi"/>
          <w:sz w:val="24"/>
          <w:szCs w:val="24"/>
        </w:rPr>
        <w:lastRenderedPageBreak/>
        <w:t xml:space="preserve">McInnis, C. (2012) Traditions of academic professionalism and shifting academic identities, </w:t>
      </w:r>
      <w:r w:rsidRPr="00755333">
        <w:rPr>
          <w:rFonts w:asciiTheme="minorHAnsi" w:hAnsiTheme="minorHAnsi" w:cstheme="minorHAnsi"/>
          <w:i/>
          <w:sz w:val="24"/>
          <w:szCs w:val="24"/>
        </w:rPr>
        <w:t>in</w:t>
      </w:r>
      <w:r w:rsidRPr="00755333">
        <w:rPr>
          <w:rFonts w:asciiTheme="minorHAnsi" w:hAnsiTheme="minorHAnsi" w:cstheme="minorHAnsi"/>
          <w:sz w:val="24"/>
          <w:szCs w:val="24"/>
        </w:rPr>
        <w:t xml:space="preserve"> Gordon, G. and Whitchurch, C. (Eds.) </w:t>
      </w:r>
      <w:r w:rsidRPr="00755333">
        <w:rPr>
          <w:rFonts w:asciiTheme="minorHAnsi" w:hAnsiTheme="minorHAnsi" w:cstheme="minorHAnsi"/>
          <w:i/>
          <w:sz w:val="24"/>
          <w:szCs w:val="24"/>
        </w:rPr>
        <w:t xml:space="preserve">Academic and </w:t>
      </w:r>
      <w:r>
        <w:rPr>
          <w:rFonts w:asciiTheme="minorHAnsi" w:hAnsiTheme="minorHAnsi" w:cstheme="minorHAnsi"/>
          <w:i/>
          <w:sz w:val="24"/>
          <w:szCs w:val="24"/>
        </w:rPr>
        <w:t>p</w:t>
      </w:r>
      <w:r w:rsidRPr="00755333">
        <w:rPr>
          <w:rFonts w:asciiTheme="minorHAnsi" w:hAnsiTheme="minorHAnsi" w:cstheme="minorHAnsi"/>
          <w:i/>
          <w:sz w:val="24"/>
          <w:szCs w:val="24"/>
        </w:rPr>
        <w:t xml:space="preserve">rofessional </w:t>
      </w:r>
      <w:r>
        <w:rPr>
          <w:rFonts w:asciiTheme="minorHAnsi" w:hAnsiTheme="minorHAnsi" w:cstheme="minorHAnsi"/>
          <w:i/>
          <w:sz w:val="24"/>
          <w:szCs w:val="24"/>
        </w:rPr>
        <w:t>i</w:t>
      </w:r>
      <w:r w:rsidRPr="00755333">
        <w:rPr>
          <w:rFonts w:asciiTheme="minorHAnsi" w:hAnsiTheme="minorHAnsi" w:cstheme="minorHAnsi"/>
          <w:i/>
          <w:sz w:val="24"/>
          <w:szCs w:val="24"/>
        </w:rPr>
        <w:t>dentities in Higher Education.</w:t>
      </w:r>
      <w:r w:rsidRPr="00755333">
        <w:rPr>
          <w:rFonts w:asciiTheme="minorHAnsi" w:hAnsiTheme="minorHAnsi" w:cstheme="minorHAnsi"/>
          <w:sz w:val="24"/>
          <w:szCs w:val="24"/>
        </w:rPr>
        <w:t xml:space="preserve"> New York: Routledge, pp. 147-165.</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McNamee, M. and Bridges, D. (2002) </w:t>
      </w:r>
      <w:proofErr w:type="gramStart"/>
      <w:r w:rsidRPr="00070202">
        <w:rPr>
          <w:rFonts w:asciiTheme="minorHAnsi" w:hAnsiTheme="minorHAnsi" w:cstheme="minorHAnsi"/>
          <w:i/>
          <w:iCs/>
          <w:sz w:val="24"/>
          <w:szCs w:val="24"/>
        </w:rPr>
        <w:t>The</w:t>
      </w:r>
      <w:proofErr w:type="gramEnd"/>
      <w:r w:rsidRPr="00070202">
        <w:rPr>
          <w:rFonts w:asciiTheme="minorHAnsi" w:hAnsiTheme="minorHAnsi" w:cstheme="minorHAnsi"/>
          <w:i/>
          <w:iCs/>
          <w:sz w:val="24"/>
          <w:szCs w:val="24"/>
        </w:rPr>
        <w:t xml:space="preserve"> ethics of educational research.</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Oxford: Blackwell Publishing.</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McNay</w:t>
      </w:r>
      <w:proofErr w:type="spellEnd"/>
      <w:r w:rsidRPr="00070202">
        <w:rPr>
          <w:rFonts w:asciiTheme="minorHAnsi" w:hAnsiTheme="minorHAnsi" w:cstheme="minorHAnsi"/>
          <w:sz w:val="24"/>
          <w:szCs w:val="24"/>
        </w:rPr>
        <w:t xml:space="preserve">, I (1997), </w:t>
      </w:r>
      <w:r w:rsidRPr="00070202">
        <w:rPr>
          <w:rFonts w:asciiTheme="minorHAnsi" w:hAnsiTheme="minorHAnsi" w:cstheme="minorHAnsi"/>
          <w:i/>
          <w:sz w:val="24"/>
          <w:szCs w:val="24"/>
        </w:rPr>
        <w:t>Institutional management for universities.</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TOP-Handbook.</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Torino: European Training Foundation.</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McNay</w:t>
      </w:r>
      <w:proofErr w:type="spellEnd"/>
      <w:r w:rsidRPr="00070202">
        <w:rPr>
          <w:rFonts w:asciiTheme="minorHAnsi" w:hAnsiTheme="minorHAnsi" w:cstheme="minorHAnsi"/>
          <w:sz w:val="24"/>
          <w:szCs w:val="24"/>
        </w:rPr>
        <w:t xml:space="preserve">, I. (1995) </w:t>
      </w:r>
      <w:proofErr w:type="gramStart"/>
      <w:r w:rsidRPr="00070202">
        <w:rPr>
          <w:rFonts w:asciiTheme="minorHAnsi" w:hAnsiTheme="minorHAnsi" w:cstheme="minorHAnsi"/>
          <w:sz w:val="24"/>
          <w:szCs w:val="24"/>
        </w:rPr>
        <w:t>From</w:t>
      </w:r>
      <w:proofErr w:type="gramEnd"/>
      <w:r w:rsidRPr="00070202">
        <w:rPr>
          <w:rFonts w:asciiTheme="minorHAnsi" w:hAnsiTheme="minorHAnsi" w:cstheme="minorHAnsi"/>
          <w:sz w:val="24"/>
          <w:szCs w:val="24"/>
        </w:rPr>
        <w:t xml:space="preserve"> the collegial academy to corporate enterprise: The changing cultures in Universities,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Schuller, T. (Ed.) </w:t>
      </w:r>
      <w:r w:rsidRPr="00070202">
        <w:rPr>
          <w:rFonts w:asciiTheme="minorHAnsi" w:hAnsiTheme="minorHAnsi" w:cstheme="minorHAnsi"/>
          <w:i/>
          <w:sz w:val="24"/>
          <w:szCs w:val="24"/>
        </w:rPr>
        <w:t>The changing University?</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Buckingham: Society for Research into Higher Education (SRHE) and the Open University Press.</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McNay</w:t>
      </w:r>
      <w:proofErr w:type="spellEnd"/>
      <w:r w:rsidRPr="00070202">
        <w:rPr>
          <w:rFonts w:asciiTheme="minorHAnsi" w:hAnsiTheme="minorHAnsi" w:cstheme="minorHAnsi"/>
          <w:sz w:val="24"/>
          <w:szCs w:val="24"/>
        </w:rPr>
        <w:t xml:space="preserve">, I. (1999) Changing cultures in UK higher education: The state as corporate market bureaucracy and the emergent academic enterprise,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Braun, D. and </w:t>
      </w:r>
      <w:proofErr w:type="spellStart"/>
      <w:r w:rsidRPr="00070202">
        <w:rPr>
          <w:rFonts w:asciiTheme="minorHAnsi" w:hAnsiTheme="minorHAnsi" w:cstheme="minorHAnsi"/>
          <w:sz w:val="24"/>
          <w:szCs w:val="24"/>
        </w:rPr>
        <w:t>Merrien</w:t>
      </w:r>
      <w:proofErr w:type="spellEnd"/>
      <w:r w:rsidRPr="00070202">
        <w:rPr>
          <w:rFonts w:asciiTheme="minorHAnsi" w:hAnsiTheme="minorHAnsi" w:cstheme="minorHAnsi"/>
          <w:sz w:val="24"/>
          <w:szCs w:val="24"/>
        </w:rPr>
        <w:t xml:space="preserve">, F-X. (Eds.) </w:t>
      </w:r>
      <w:r w:rsidRPr="00070202">
        <w:rPr>
          <w:rFonts w:asciiTheme="minorHAnsi" w:hAnsiTheme="minorHAnsi" w:cstheme="minorHAnsi"/>
          <w:i/>
          <w:sz w:val="24"/>
          <w:szCs w:val="24"/>
        </w:rPr>
        <w:t>Towards a new model of governance for universities: A comparative view.</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Jessica Kingsley.</w:t>
      </w:r>
      <w:proofErr w:type="gramEnd"/>
      <w:r w:rsidRPr="00070202">
        <w:rPr>
          <w:rFonts w:asciiTheme="minorHAnsi" w:hAnsiTheme="minorHAnsi" w:cstheme="minorHAnsi"/>
          <w:sz w:val="24"/>
          <w:szCs w:val="24"/>
        </w:rPr>
        <w:t xml:space="preserve"> </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McNay</w:t>
      </w:r>
      <w:proofErr w:type="spellEnd"/>
      <w:r w:rsidRPr="00070202">
        <w:rPr>
          <w:rFonts w:asciiTheme="minorHAnsi" w:hAnsiTheme="minorHAnsi" w:cstheme="minorHAnsi"/>
          <w:sz w:val="24"/>
          <w:szCs w:val="24"/>
        </w:rPr>
        <w:t xml:space="preserve">, I. (2002) The E factors and organisational culture,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Williams, G. (Ed.) </w:t>
      </w:r>
      <w:r w:rsidRPr="00070202">
        <w:rPr>
          <w:rFonts w:asciiTheme="minorHAnsi" w:hAnsiTheme="minorHAnsi" w:cstheme="minorHAnsi"/>
          <w:i/>
          <w:sz w:val="24"/>
          <w:szCs w:val="24"/>
        </w:rPr>
        <w:t>The enterprising University: Reform, excellence and equity.</w:t>
      </w:r>
      <w:proofErr w:type="gramEnd"/>
      <w:r w:rsidRPr="00070202">
        <w:rPr>
          <w:rFonts w:asciiTheme="minorHAnsi" w:hAnsiTheme="minorHAnsi" w:cstheme="minorHAnsi"/>
          <w:i/>
          <w:sz w:val="24"/>
          <w:szCs w:val="24"/>
        </w:rPr>
        <w:t xml:space="preserve"> </w:t>
      </w:r>
      <w:proofErr w:type="gramStart"/>
      <w:r w:rsidRPr="00070202">
        <w:rPr>
          <w:rFonts w:asciiTheme="minorHAnsi" w:hAnsiTheme="minorHAnsi" w:cstheme="minorHAnsi"/>
          <w:sz w:val="24"/>
          <w:szCs w:val="24"/>
        </w:rPr>
        <w:t>Buckingham: Society for Research into Higher Education (SRHE) and the Open University Press.</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McNay</w:t>
      </w:r>
      <w:proofErr w:type="spellEnd"/>
      <w:r w:rsidRPr="00070202">
        <w:rPr>
          <w:rFonts w:asciiTheme="minorHAnsi" w:hAnsiTheme="minorHAnsi" w:cstheme="minorHAnsi"/>
          <w:sz w:val="24"/>
          <w:szCs w:val="24"/>
        </w:rPr>
        <w:t xml:space="preserve">, I. (2005) Higher education communities: Divided they fail? </w:t>
      </w:r>
      <w:r w:rsidRPr="00070202">
        <w:rPr>
          <w:rFonts w:asciiTheme="minorHAnsi" w:hAnsiTheme="minorHAnsi" w:cstheme="minorHAnsi"/>
          <w:i/>
          <w:sz w:val="24"/>
          <w:szCs w:val="24"/>
        </w:rPr>
        <w:t>Perspectives,</w:t>
      </w:r>
      <w:r w:rsidRPr="00070202">
        <w:rPr>
          <w:rFonts w:asciiTheme="minorHAnsi" w:hAnsiTheme="minorHAnsi" w:cstheme="minorHAnsi"/>
          <w:sz w:val="24"/>
          <w:szCs w:val="24"/>
        </w:rPr>
        <w:t xml:space="preserve"> Vol. 9, No. 2, pp. 39-44.</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McNay</w:t>
      </w:r>
      <w:proofErr w:type="spellEnd"/>
      <w:r w:rsidRPr="00070202">
        <w:rPr>
          <w:rFonts w:asciiTheme="minorHAnsi" w:hAnsiTheme="minorHAnsi" w:cstheme="minorHAnsi"/>
          <w:sz w:val="24"/>
          <w:szCs w:val="24"/>
        </w:rPr>
        <w:t xml:space="preserve">, I. (Ed.) (2006) </w:t>
      </w:r>
      <w:proofErr w:type="gramStart"/>
      <w:r w:rsidRPr="00070202">
        <w:rPr>
          <w:rFonts w:asciiTheme="minorHAnsi" w:hAnsiTheme="minorHAnsi" w:cstheme="minorHAnsi"/>
          <w:i/>
          <w:sz w:val="24"/>
          <w:szCs w:val="24"/>
        </w:rPr>
        <w:t>Beyond</w:t>
      </w:r>
      <w:proofErr w:type="gramEnd"/>
      <w:r w:rsidRPr="00070202">
        <w:rPr>
          <w:rFonts w:asciiTheme="minorHAnsi" w:hAnsiTheme="minorHAnsi" w:cstheme="minorHAnsi"/>
          <w:i/>
          <w:sz w:val="24"/>
          <w:szCs w:val="24"/>
        </w:rPr>
        <w:t xml:space="preserve"> mass higher education: Building on experience.</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Berkshire and New York: Society for Research into Higher Education (SRHE) and the Open University Press.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Merriam, S.B. (1998) </w:t>
      </w:r>
      <w:r w:rsidRPr="00070202">
        <w:rPr>
          <w:rFonts w:asciiTheme="minorHAnsi" w:hAnsiTheme="minorHAnsi" w:cstheme="minorHAnsi"/>
          <w:i/>
          <w:sz w:val="24"/>
          <w:szCs w:val="24"/>
        </w:rPr>
        <w:t>Qualitative research and case study applications in education</w:t>
      </w:r>
      <w:r w:rsidRPr="00070202">
        <w:rPr>
          <w:rFonts w:asciiTheme="minorHAnsi" w:hAnsiTheme="minorHAnsi" w:cstheme="minorHAnsi"/>
          <w:sz w:val="24"/>
          <w:szCs w:val="24"/>
        </w:rPr>
        <w:t xml:space="preserve">.  San Francisco: </w:t>
      </w:r>
      <w:proofErr w:type="spellStart"/>
      <w:r w:rsidRPr="00070202">
        <w:rPr>
          <w:rFonts w:asciiTheme="minorHAnsi" w:hAnsiTheme="minorHAnsi" w:cstheme="minorHAnsi"/>
          <w:sz w:val="24"/>
          <w:szCs w:val="24"/>
        </w:rPr>
        <w:t>Jossey</w:t>
      </w:r>
      <w:proofErr w:type="spellEnd"/>
      <w:r w:rsidRPr="00070202">
        <w:rPr>
          <w:rFonts w:asciiTheme="minorHAnsi" w:hAnsiTheme="minorHAnsi" w:cstheme="minorHAnsi"/>
          <w:sz w:val="24"/>
          <w:szCs w:val="24"/>
        </w:rPr>
        <w:t>-Bass Publishers.</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Mertens</w:t>
      </w:r>
      <w:proofErr w:type="spellEnd"/>
      <w:r w:rsidRPr="00070202">
        <w:rPr>
          <w:rFonts w:asciiTheme="minorHAnsi" w:hAnsiTheme="minorHAnsi" w:cstheme="minorHAnsi"/>
          <w:sz w:val="24"/>
          <w:szCs w:val="24"/>
        </w:rPr>
        <w:t xml:space="preserve">, D.M. (2005) Research methods in education and psychology: Integrating diversity with quantitative and qualitative approaches,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w:t>
      </w:r>
      <w:proofErr w:type="spellStart"/>
      <w:r w:rsidRPr="00070202">
        <w:rPr>
          <w:rFonts w:asciiTheme="minorHAnsi" w:hAnsiTheme="minorHAnsi" w:cstheme="minorHAnsi"/>
          <w:sz w:val="24"/>
          <w:szCs w:val="24"/>
        </w:rPr>
        <w:t>MacKenzie</w:t>
      </w:r>
      <w:proofErr w:type="spellEnd"/>
      <w:r w:rsidRPr="00070202">
        <w:rPr>
          <w:rFonts w:asciiTheme="minorHAnsi" w:hAnsiTheme="minorHAnsi" w:cstheme="minorHAnsi"/>
          <w:sz w:val="24"/>
          <w:szCs w:val="24"/>
        </w:rPr>
        <w:t xml:space="preserve">, N. and Knipe, S. (2006) Research dilemmas: Paradigms, methods and methodology.  </w:t>
      </w:r>
      <w:r w:rsidRPr="00070202">
        <w:rPr>
          <w:rFonts w:asciiTheme="minorHAnsi" w:hAnsiTheme="minorHAnsi" w:cstheme="minorHAnsi"/>
          <w:i/>
          <w:sz w:val="24"/>
          <w:szCs w:val="24"/>
        </w:rPr>
        <w:t>Issues in Educational Research,</w:t>
      </w:r>
      <w:r w:rsidRPr="00070202">
        <w:rPr>
          <w:rFonts w:asciiTheme="minorHAnsi" w:hAnsiTheme="minorHAnsi" w:cstheme="minorHAnsi"/>
          <w:sz w:val="24"/>
          <w:szCs w:val="24"/>
        </w:rPr>
        <w:t xml:space="preserve"> Vol. 16, No. 2, pp. 193-205.  </w:t>
      </w:r>
      <w:proofErr w:type="gramStart"/>
      <w:r w:rsidRPr="00070202">
        <w:rPr>
          <w:rFonts w:asciiTheme="minorHAnsi" w:hAnsiTheme="minorHAnsi" w:cstheme="minorHAnsi"/>
          <w:sz w:val="24"/>
          <w:szCs w:val="24"/>
        </w:rPr>
        <w:t xml:space="preserve">Available from: </w:t>
      </w:r>
      <w:hyperlink r:id="rId139" w:history="1">
        <w:r w:rsidRPr="00070202">
          <w:rPr>
            <w:rStyle w:val="Hyperlink"/>
            <w:rFonts w:asciiTheme="minorHAnsi" w:eastAsiaTheme="majorEastAsia" w:hAnsiTheme="minorHAnsi" w:cstheme="minorHAnsi"/>
            <w:sz w:val="24"/>
            <w:szCs w:val="24"/>
          </w:rPr>
          <w:t>http://www.iier.org.au/iier16/mackenzie.html</w:t>
        </w:r>
      </w:hyperlink>
      <w:r w:rsidRPr="00070202">
        <w:rPr>
          <w:rFonts w:asciiTheme="minorHAnsi" w:hAnsiTheme="minorHAnsi" w:cstheme="minorHAnsi"/>
          <w:sz w:val="24"/>
          <w:szCs w:val="24"/>
        </w:rPr>
        <w:t xml:space="preserve"> [last accessed on 2</w:t>
      </w:r>
      <w:r w:rsidRPr="00070202">
        <w:rPr>
          <w:rFonts w:asciiTheme="minorHAnsi" w:hAnsiTheme="minorHAnsi" w:cstheme="minorHAnsi"/>
          <w:sz w:val="24"/>
          <w:szCs w:val="24"/>
          <w:vertAlign w:val="superscript"/>
        </w:rPr>
        <w:t>nd</w:t>
      </w:r>
      <w:r w:rsidRPr="00070202">
        <w:rPr>
          <w:rFonts w:asciiTheme="minorHAnsi" w:hAnsiTheme="minorHAnsi" w:cstheme="minorHAnsi"/>
          <w:sz w:val="24"/>
          <w:szCs w:val="24"/>
        </w:rPr>
        <w:t xml:space="preserve"> March 2009].</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color w:val="000000"/>
          <w:sz w:val="24"/>
          <w:szCs w:val="24"/>
          <w:lang w:eastAsia="en-GB"/>
        </w:rPr>
      </w:pPr>
      <w:r w:rsidRPr="00070202">
        <w:rPr>
          <w:rFonts w:asciiTheme="minorHAnsi" w:hAnsiTheme="minorHAnsi" w:cstheme="minorHAnsi"/>
          <w:sz w:val="24"/>
          <w:szCs w:val="24"/>
          <w:bdr w:val="none" w:sz="0" w:space="0" w:color="auto" w:frame="1"/>
          <w:lang w:eastAsia="en-GB"/>
        </w:rPr>
        <w:t xml:space="preserve">Middlehurst, R. (2010) Sustaining leadership in challenging times, </w:t>
      </w:r>
      <w:r w:rsidRPr="00070202">
        <w:rPr>
          <w:rFonts w:asciiTheme="minorHAnsi" w:hAnsiTheme="minorHAnsi" w:cstheme="minorHAnsi"/>
          <w:i/>
          <w:sz w:val="24"/>
          <w:szCs w:val="24"/>
          <w:bdr w:val="none" w:sz="0" w:space="0" w:color="auto" w:frame="1"/>
          <w:lang w:eastAsia="en-GB"/>
        </w:rPr>
        <w:t>Higher Education Management and Policy,</w:t>
      </w:r>
      <w:r w:rsidRPr="00070202">
        <w:rPr>
          <w:rFonts w:asciiTheme="minorHAnsi" w:hAnsiTheme="minorHAnsi" w:cstheme="minorHAnsi"/>
          <w:sz w:val="24"/>
          <w:szCs w:val="24"/>
          <w:bdr w:val="none" w:sz="0" w:space="0" w:color="auto" w:frame="1"/>
          <w:lang w:eastAsia="en-GB"/>
        </w:rPr>
        <w:t xml:space="preserve"> Vol. </w:t>
      </w:r>
      <w:r w:rsidRPr="00070202">
        <w:rPr>
          <w:rFonts w:asciiTheme="minorHAnsi" w:hAnsiTheme="minorHAnsi" w:cstheme="minorHAnsi"/>
          <w:spacing w:val="30"/>
          <w:sz w:val="24"/>
          <w:szCs w:val="24"/>
          <w:bdr w:val="none" w:sz="0" w:space="0" w:color="auto" w:frame="1"/>
          <w:lang w:eastAsia="en-GB"/>
        </w:rPr>
        <w:t>22, No. 3, pp. 75–93.</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Miles, M.B. and Huberman, A.M. (1994) </w:t>
      </w:r>
      <w:r w:rsidRPr="00070202">
        <w:rPr>
          <w:rFonts w:asciiTheme="minorHAnsi" w:hAnsiTheme="minorHAnsi" w:cstheme="minorHAnsi"/>
          <w:i/>
          <w:sz w:val="24"/>
          <w:szCs w:val="24"/>
        </w:rPr>
        <w:t>Qualitative data analysis: An expanded sourcebook</w:t>
      </w:r>
      <w:r w:rsidRPr="00070202">
        <w:rPr>
          <w:rFonts w:asciiTheme="minorHAnsi" w:hAnsiTheme="minorHAnsi" w:cstheme="minorHAnsi"/>
          <w:sz w:val="24"/>
          <w:szCs w:val="24"/>
        </w:rPr>
        <w:t>, (2</w:t>
      </w:r>
      <w:r w:rsidRPr="00070202">
        <w:rPr>
          <w:rFonts w:asciiTheme="minorHAnsi" w:hAnsiTheme="minorHAnsi" w:cstheme="minorHAnsi"/>
          <w:sz w:val="24"/>
          <w:szCs w:val="24"/>
          <w:vertAlign w:val="superscript"/>
        </w:rPr>
        <w:t>nd</w:t>
      </w:r>
      <w:r w:rsidRPr="00070202">
        <w:rPr>
          <w:rFonts w:asciiTheme="minorHAnsi" w:hAnsiTheme="minorHAnsi" w:cstheme="minorHAnsi"/>
          <w:sz w:val="24"/>
          <w:szCs w:val="24"/>
        </w:rPr>
        <w:t xml:space="preserve"> Ed.).</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Thousand Oaks, C.A.: Sage.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eastAsia="en-IE"/>
        </w:rPr>
      </w:pPr>
      <w:proofErr w:type="gramStart"/>
      <w:r w:rsidRPr="00070202">
        <w:rPr>
          <w:rFonts w:asciiTheme="minorHAnsi" w:hAnsiTheme="minorHAnsi" w:cstheme="minorHAnsi"/>
          <w:sz w:val="24"/>
          <w:szCs w:val="24"/>
          <w:lang w:eastAsia="en-IE"/>
        </w:rPr>
        <w:t xml:space="preserve">Miller, D.C. and </w:t>
      </w:r>
      <w:proofErr w:type="spellStart"/>
      <w:r w:rsidRPr="00070202">
        <w:rPr>
          <w:rFonts w:asciiTheme="minorHAnsi" w:hAnsiTheme="minorHAnsi" w:cstheme="minorHAnsi"/>
          <w:sz w:val="24"/>
          <w:szCs w:val="24"/>
          <w:lang w:eastAsia="en-IE"/>
        </w:rPr>
        <w:t>Salkind</w:t>
      </w:r>
      <w:proofErr w:type="spellEnd"/>
      <w:r w:rsidRPr="00070202">
        <w:rPr>
          <w:rFonts w:asciiTheme="minorHAnsi" w:hAnsiTheme="minorHAnsi" w:cstheme="minorHAnsi"/>
          <w:sz w:val="24"/>
          <w:szCs w:val="24"/>
          <w:lang w:eastAsia="en-IE"/>
        </w:rPr>
        <w:t xml:space="preserve">, N.J. (2002) </w:t>
      </w:r>
      <w:r w:rsidRPr="00070202">
        <w:rPr>
          <w:rFonts w:asciiTheme="minorHAnsi" w:hAnsiTheme="minorHAnsi" w:cstheme="minorHAnsi"/>
          <w:i/>
          <w:sz w:val="24"/>
          <w:szCs w:val="24"/>
          <w:lang w:eastAsia="en-IE"/>
        </w:rPr>
        <w:t>Handbook of research design and social measurement</w:t>
      </w:r>
      <w:r w:rsidRPr="00070202">
        <w:rPr>
          <w:rFonts w:asciiTheme="minorHAnsi" w:hAnsiTheme="minorHAnsi" w:cstheme="minorHAnsi"/>
          <w:sz w:val="24"/>
          <w:szCs w:val="24"/>
          <w:lang w:eastAsia="en-IE"/>
        </w:rPr>
        <w:t>, (6</w:t>
      </w:r>
      <w:r w:rsidRPr="00070202">
        <w:rPr>
          <w:rFonts w:asciiTheme="minorHAnsi" w:hAnsiTheme="minorHAnsi" w:cstheme="minorHAnsi"/>
          <w:sz w:val="24"/>
          <w:szCs w:val="24"/>
          <w:vertAlign w:val="superscript"/>
          <w:lang w:eastAsia="en-IE"/>
        </w:rPr>
        <w:t>th</w:t>
      </w:r>
      <w:r w:rsidRPr="00070202">
        <w:rPr>
          <w:rFonts w:asciiTheme="minorHAnsi" w:hAnsiTheme="minorHAnsi" w:cstheme="minorHAnsi"/>
          <w:sz w:val="24"/>
          <w:szCs w:val="24"/>
          <w:lang w:eastAsia="en-IE"/>
        </w:rPr>
        <w:t xml:space="preserve"> Ed.).</w:t>
      </w:r>
      <w:proofErr w:type="gramEnd"/>
      <w:r w:rsidRPr="00070202">
        <w:rPr>
          <w:rFonts w:asciiTheme="minorHAnsi" w:hAnsiTheme="minorHAnsi" w:cstheme="minorHAnsi"/>
          <w:sz w:val="24"/>
          <w:szCs w:val="24"/>
          <w:lang w:eastAsia="en-IE"/>
        </w:rPr>
        <w:t xml:space="preserve"> London: Sage Publications Inc.</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eastAsia="en-IE"/>
        </w:rPr>
      </w:pPr>
      <w:proofErr w:type="spellStart"/>
      <w:r w:rsidRPr="00070202">
        <w:rPr>
          <w:rFonts w:asciiTheme="minorHAnsi" w:hAnsiTheme="minorHAnsi" w:cstheme="minorHAnsi"/>
          <w:sz w:val="24"/>
          <w:szCs w:val="24"/>
          <w:lang w:eastAsia="en-IE"/>
        </w:rPr>
        <w:lastRenderedPageBreak/>
        <w:t>Mintzberg</w:t>
      </w:r>
      <w:proofErr w:type="spellEnd"/>
      <w:r w:rsidRPr="00070202">
        <w:rPr>
          <w:rFonts w:asciiTheme="minorHAnsi" w:hAnsiTheme="minorHAnsi" w:cstheme="minorHAnsi"/>
          <w:sz w:val="24"/>
          <w:szCs w:val="24"/>
          <w:lang w:eastAsia="en-IE"/>
        </w:rPr>
        <w:t xml:space="preserve">, H. (1989) </w:t>
      </w:r>
      <w:proofErr w:type="gramStart"/>
      <w:r w:rsidRPr="00070202">
        <w:rPr>
          <w:rFonts w:asciiTheme="minorHAnsi" w:hAnsiTheme="minorHAnsi" w:cstheme="minorHAnsi"/>
          <w:i/>
          <w:sz w:val="24"/>
          <w:szCs w:val="24"/>
          <w:lang w:eastAsia="en-IE"/>
        </w:rPr>
        <w:t>On</w:t>
      </w:r>
      <w:proofErr w:type="gramEnd"/>
      <w:r w:rsidRPr="00070202">
        <w:rPr>
          <w:rFonts w:asciiTheme="minorHAnsi" w:hAnsiTheme="minorHAnsi" w:cstheme="minorHAnsi"/>
          <w:i/>
          <w:sz w:val="24"/>
          <w:szCs w:val="24"/>
          <w:lang w:eastAsia="en-IE"/>
        </w:rPr>
        <w:t xml:space="preserve"> management: Inside our strange world of organisations</w:t>
      </w:r>
      <w:r w:rsidRPr="00070202">
        <w:rPr>
          <w:rFonts w:asciiTheme="minorHAnsi" w:hAnsiTheme="minorHAnsi" w:cstheme="minorHAnsi"/>
          <w:sz w:val="24"/>
          <w:szCs w:val="24"/>
          <w:lang w:eastAsia="en-IE"/>
        </w:rPr>
        <w:t>. New York and London: Free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Morrow, R.A. and Torres, C.A. (2002) </w:t>
      </w:r>
      <w:r w:rsidRPr="00070202">
        <w:rPr>
          <w:rFonts w:asciiTheme="minorHAnsi" w:hAnsiTheme="minorHAnsi" w:cstheme="minorHAnsi"/>
          <w:i/>
          <w:sz w:val="24"/>
          <w:szCs w:val="24"/>
        </w:rPr>
        <w:t xml:space="preserve">Reading Freire and </w:t>
      </w:r>
      <w:proofErr w:type="spellStart"/>
      <w:r w:rsidRPr="00070202">
        <w:rPr>
          <w:rFonts w:asciiTheme="minorHAnsi" w:hAnsiTheme="minorHAnsi" w:cstheme="minorHAnsi"/>
          <w:i/>
          <w:sz w:val="24"/>
          <w:szCs w:val="24"/>
        </w:rPr>
        <w:t>Habermas</w:t>
      </w:r>
      <w:proofErr w:type="spellEnd"/>
      <w:r w:rsidRPr="00070202">
        <w:rPr>
          <w:rFonts w:asciiTheme="minorHAnsi" w:hAnsiTheme="minorHAnsi" w:cstheme="minorHAnsi"/>
          <w:i/>
          <w:sz w:val="24"/>
          <w:szCs w:val="24"/>
        </w:rPr>
        <w:t>: Critical pedagogy and transfer social change.</w:t>
      </w:r>
      <w:proofErr w:type="gramEnd"/>
      <w:r w:rsidRPr="00070202">
        <w:rPr>
          <w:rFonts w:asciiTheme="minorHAnsi" w:hAnsiTheme="minorHAnsi" w:cstheme="minorHAnsi"/>
          <w:sz w:val="24"/>
          <w:szCs w:val="24"/>
        </w:rPr>
        <w:t xml:space="preserve">  New York: Teachers College Press.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proofErr w:type="spellStart"/>
      <w:r w:rsidRPr="00070202">
        <w:rPr>
          <w:rFonts w:asciiTheme="minorHAnsi" w:hAnsiTheme="minorHAnsi" w:cstheme="minorHAnsi"/>
          <w:sz w:val="24"/>
          <w:szCs w:val="24"/>
          <w:lang w:val="en-GB"/>
        </w:rPr>
        <w:t>Mutch</w:t>
      </w:r>
      <w:proofErr w:type="spellEnd"/>
      <w:r w:rsidRPr="00070202">
        <w:rPr>
          <w:rFonts w:asciiTheme="minorHAnsi" w:hAnsiTheme="minorHAnsi" w:cstheme="minorHAnsi"/>
          <w:sz w:val="24"/>
          <w:szCs w:val="24"/>
          <w:lang w:val="en-GB"/>
        </w:rPr>
        <w:t xml:space="preserve">, C. (2005) </w:t>
      </w:r>
      <w:r w:rsidRPr="00070202">
        <w:rPr>
          <w:rFonts w:asciiTheme="minorHAnsi" w:hAnsiTheme="minorHAnsi" w:cstheme="minorHAnsi"/>
          <w:i/>
          <w:sz w:val="24"/>
          <w:szCs w:val="24"/>
          <w:lang w:val="en-GB"/>
        </w:rPr>
        <w:t>Doing educational research: A practitioner’s guide to getting started</w:t>
      </w:r>
      <w:r w:rsidRPr="00070202">
        <w:rPr>
          <w:rFonts w:asciiTheme="minorHAnsi" w:hAnsiTheme="minorHAnsi" w:cstheme="minorHAnsi"/>
          <w:sz w:val="24"/>
          <w:szCs w:val="24"/>
          <w:lang w:val="en-GB"/>
        </w:rPr>
        <w:t>.  Wellington: NZCER Press.</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iCs/>
          <w:sz w:val="24"/>
          <w:szCs w:val="24"/>
        </w:rPr>
      </w:pPr>
      <w:proofErr w:type="gramStart"/>
      <w:r w:rsidRPr="00070202">
        <w:rPr>
          <w:rFonts w:asciiTheme="minorHAnsi" w:hAnsiTheme="minorHAnsi" w:cstheme="minorHAnsi"/>
          <w:iCs/>
          <w:sz w:val="24"/>
          <w:szCs w:val="24"/>
        </w:rPr>
        <w:t>Nair, P. (2003) Imperatives for change in higher education: Planning the future of the American campus.</w:t>
      </w:r>
      <w:proofErr w:type="gramEnd"/>
      <w:r w:rsidRPr="00070202">
        <w:rPr>
          <w:rFonts w:asciiTheme="minorHAnsi" w:hAnsiTheme="minorHAnsi" w:cstheme="minorHAnsi"/>
          <w:iCs/>
          <w:sz w:val="24"/>
          <w:szCs w:val="24"/>
        </w:rPr>
        <w:t xml:space="preserve"> </w:t>
      </w:r>
      <w:r w:rsidRPr="00070202">
        <w:rPr>
          <w:rFonts w:asciiTheme="minorHAnsi" w:hAnsiTheme="minorHAnsi" w:cstheme="minorHAnsi"/>
          <w:i/>
          <w:iCs/>
          <w:sz w:val="24"/>
          <w:szCs w:val="24"/>
        </w:rPr>
        <w:t>Design Share: The International Forum for Innovative Schools</w:t>
      </w:r>
      <w:r w:rsidRPr="00070202">
        <w:rPr>
          <w:rFonts w:asciiTheme="minorHAnsi" w:hAnsiTheme="minorHAnsi" w:cstheme="minorHAnsi"/>
          <w:iCs/>
          <w:sz w:val="24"/>
          <w:szCs w:val="24"/>
        </w:rPr>
        <w:t>.  Available from: http:/www.designshare.com/Research/Nair/HigherEd/imperatives_higher_ed.htm</w:t>
      </w:r>
      <w:r w:rsidR="00A266FD">
        <w:rPr>
          <w:rFonts w:asciiTheme="minorHAnsi" w:hAnsiTheme="minorHAnsi" w:cstheme="minorHAnsi"/>
          <w:iCs/>
          <w:sz w:val="24"/>
          <w:szCs w:val="24"/>
        </w:rPr>
        <w:t xml:space="preserve"> </w:t>
      </w:r>
      <w:r w:rsidRPr="00070202">
        <w:rPr>
          <w:rFonts w:asciiTheme="minorHAnsi" w:hAnsiTheme="minorHAnsi" w:cstheme="minorHAnsi"/>
          <w:iCs/>
          <w:sz w:val="24"/>
          <w:szCs w:val="24"/>
        </w:rPr>
        <w:t>[last accessed 31</w:t>
      </w:r>
      <w:r w:rsidRPr="00070202">
        <w:rPr>
          <w:rFonts w:asciiTheme="minorHAnsi" w:hAnsiTheme="minorHAnsi" w:cstheme="minorHAnsi"/>
          <w:iCs/>
          <w:sz w:val="24"/>
          <w:szCs w:val="24"/>
          <w:vertAlign w:val="superscript"/>
        </w:rPr>
        <w:t>st</w:t>
      </w:r>
      <w:r w:rsidRPr="00070202">
        <w:rPr>
          <w:rFonts w:asciiTheme="minorHAnsi" w:hAnsiTheme="minorHAnsi" w:cstheme="minorHAnsi"/>
          <w:iCs/>
          <w:sz w:val="24"/>
          <w:szCs w:val="24"/>
        </w:rPr>
        <w:t xml:space="preserve"> January 2014].</w:t>
      </w:r>
    </w:p>
    <w:p w:rsidR="00070202" w:rsidRPr="00070202" w:rsidRDefault="00070202" w:rsidP="004E439A">
      <w:pPr>
        <w:pStyle w:val="BodyText"/>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National Development Plan (NDP) 2000-2006 (2001).  Available from: </w:t>
      </w:r>
      <w:hyperlink r:id="rId140" w:history="1">
        <w:r w:rsidRPr="00070202">
          <w:rPr>
            <w:rStyle w:val="Hyperlink"/>
            <w:rFonts w:asciiTheme="minorHAnsi" w:hAnsiTheme="minorHAnsi" w:cstheme="minorHAnsi"/>
            <w:sz w:val="24"/>
            <w:szCs w:val="24"/>
          </w:rPr>
          <w:t>http://www.business2000.ie/pdf/pdf_5/ndp_5th_ed.pdf</w:t>
        </w:r>
      </w:hyperlink>
      <w:r w:rsidRPr="00070202">
        <w:rPr>
          <w:rFonts w:asciiTheme="minorHAnsi" w:hAnsiTheme="minorHAnsi" w:cstheme="minorHAnsi"/>
          <w:sz w:val="24"/>
          <w:szCs w:val="24"/>
        </w:rPr>
        <w:t xml:space="preserve"> [accessed 3</w:t>
      </w:r>
      <w:r w:rsidRPr="00070202">
        <w:rPr>
          <w:rFonts w:asciiTheme="minorHAnsi" w:hAnsiTheme="minorHAnsi" w:cstheme="minorHAnsi"/>
          <w:sz w:val="24"/>
          <w:szCs w:val="24"/>
          <w:vertAlign w:val="superscript"/>
        </w:rPr>
        <w:t>rd</w:t>
      </w:r>
      <w:r w:rsidRPr="00070202">
        <w:rPr>
          <w:rFonts w:asciiTheme="minorHAnsi" w:hAnsiTheme="minorHAnsi" w:cstheme="minorHAnsi"/>
          <w:sz w:val="24"/>
          <w:szCs w:val="24"/>
        </w:rPr>
        <w:t xml:space="preserve"> November 2008].</w:t>
      </w:r>
    </w:p>
    <w:p w:rsidR="00070202" w:rsidRPr="00070202" w:rsidRDefault="00070202" w:rsidP="004E439A">
      <w:pPr>
        <w:pStyle w:val="BodyText"/>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National Development Plan (NDP) 2007-2013 (2007) </w:t>
      </w:r>
      <w:r w:rsidRPr="00070202">
        <w:rPr>
          <w:rFonts w:asciiTheme="minorHAnsi" w:hAnsiTheme="minorHAnsi" w:cstheme="minorHAnsi"/>
          <w:i/>
          <w:iCs/>
          <w:sz w:val="24"/>
          <w:szCs w:val="24"/>
        </w:rPr>
        <w:t>Transforming Ireland – a better quality of life for all (2007)</w:t>
      </w:r>
      <w:r w:rsidRPr="00070202">
        <w:rPr>
          <w:rFonts w:asciiTheme="minorHAnsi" w:hAnsiTheme="minorHAnsi" w:cstheme="minorHAnsi"/>
          <w:sz w:val="24"/>
          <w:szCs w:val="24"/>
        </w:rPr>
        <w:t xml:space="preserve">.  Available from: </w:t>
      </w:r>
      <w:hyperlink r:id="rId141" w:history="1">
        <w:r w:rsidRPr="00070202">
          <w:rPr>
            <w:rStyle w:val="Hyperlink"/>
            <w:rFonts w:asciiTheme="minorHAnsi" w:hAnsiTheme="minorHAnsi" w:cstheme="minorHAnsi"/>
            <w:sz w:val="24"/>
            <w:szCs w:val="24"/>
          </w:rPr>
          <w:t xml:space="preserve">http://www.ndp.ie/docs/NDP_Homepage/1131.htm  </w:t>
        </w:r>
      </w:hyperlink>
      <w:r w:rsidRPr="00070202">
        <w:rPr>
          <w:rFonts w:asciiTheme="minorHAnsi" w:hAnsiTheme="minorHAnsi" w:cstheme="minorHAnsi"/>
          <w:sz w:val="24"/>
          <w:szCs w:val="24"/>
        </w:rPr>
        <w:t>[accessed 3</w:t>
      </w:r>
      <w:r w:rsidRPr="00070202">
        <w:rPr>
          <w:rFonts w:asciiTheme="minorHAnsi" w:hAnsiTheme="minorHAnsi" w:cstheme="minorHAnsi"/>
          <w:sz w:val="24"/>
          <w:szCs w:val="24"/>
          <w:vertAlign w:val="superscript"/>
        </w:rPr>
        <w:t>rd</w:t>
      </w:r>
      <w:r w:rsidRPr="00070202">
        <w:rPr>
          <w:rFonts w:asciiTheme="minorHAnsi" w:hAnsiTheme="minorHAnsi" w:cstheme="minorHAnsi"/>
          <w:sz w:val="24"/>
          <w:szCs w:val="24"/>
        </w:rPr>
        <w:t xml:space="preserve"> November 2008].</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National Development Plan (NDP) 2010-2016 (2010) </w:t>
      </w:r>
      <w:r w:rsidRPr="00070202">
        <w:rPr>
          <w:rFonts w:asciiTheme="minorHAnsi" w:hAnsiTheme="minorHAnsi" w:cstheme="minorHAnsi"/>
          <w:i/>
          <w:sz w:val="24"/>
          <w:szCs w:val="24"/>
        </w:rPr>
        <w:t>Investing for growth and jobs: Infrastructure investment priorities 2010-2016.</w:t>
      </w:r>
      <w:proofErr w:type="gramEnd"/>
      <w:r w:rsidRPr="00070202">
        <w:rPr>
          <w:rFonts w:asciiTheme="minorHAnsi" w:hAnsiTheme="minorHAnsi" w:cstheme="minorHAnsi"/>
          <w:sz w:val="24"/>
          <w:szCs w:val="24"/>
        </w:rPr>
        <w:t xml:space="preserve">  Available from: </w:t>
      </w:r>
      <w:hyperlink r:id="rId142" w:history="1">
        <w:r w:rsidRPr="00070202">
          <w:rPr>
            <w:rStyle w:val="Hyperlink"/>
            <w:rFonts w:asciiTheme="minorHAnsi" w:hAnsiTheme="minorHAnsi" w:cstheme="minorHAnsi"/>
            <w:sz w:val="24"/>
            <w:szCs w:val="24"/>
          </w:rPr>
          <w:t>http://www.taoiseach.gov.ie/eng/Building_Ireland%27s_Smart_Economy/Infrastructure_Investment_Priorities_2010_-_2016</w:t>
        </w:r>
      </w:hyperlink>
      <w:r w:rsidRPr="00070202">
        <w:rPr>
          <w:rFonts w:asciiTheme="minorHAnsi" w:hAnsiTheme="minorHAnsi" w:cstheme="minorHAnsi"/>
          <w:sz w:val="24"/>
          <w:szCs w:val="24"/>
        </w:rPr>
        <w:t xml:space="preserve"> [last accessed 30</w:t>
      </w:r>
      <w:r w:rsidRPr="00A266FD">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March 2014].</w:t>
      </w:r>
    </w:p>
    <w:p w:rsidR="00070202" w:rsidRPr="00070202" w:rsidRDefault="00070202" w:rsidP="004E439A">
      <w:pPr>
        <w:pStyle w:val="BodyText"/>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Neary</w:t>
      </w:r>
      <w:proofErr w:type="spellEnd"/>
      <w:r w:rsidRPr="00070202">
        <w:rPr>
          <w:rFonts w:asciiTheme="minorHAnsi" w:hAnsiTheme="minorHAnsi" w:cstheme="minorHAnsi"/>
          <w:sz w:val="24"/>
          <w:szCs w:val="24"/>
        </w:rPr>
        <w:t xml:space="preserve">, J.P. (2007) Cross border mergers as instruments of comparative advantage, </w:t>
      </w:r>
      <w:r w:rsidRPr="00070202">
        <w:rPr>
          <w:rFonts w:asciiTheme="minorHAnsi" w:hAnsiTheme="minorHAnsi" w:cstheme="minorHAnsi"/>
          <w:i/>
          <w:sz w:val="24"/>
          <w:szCs w:val="24"/>
        </w:rPr>
        <w:t>Review of Economic Studies,</w:t>
      </w:r>
      <w:r w:rsidRPr="00070202">
        <w:rPr>
          <w:rFonts w:asciiTheme="minorHAnsi" w:hAnsiTheme="minorHAnsi" w:cstheme="minorHAnsi"/>
          <w:sz w:val="24"/>
          <w:szCs w:val="24"/>
        </w:rPr>
        <w:t xml:space="preserve"> Vol. 74, No. 4, October, pp. 1229-1257.</w:t>
      </w:r>
    </w:p>
    <w:p w:rsidR="00070202" w:rsidRPr="00070202" w:rsidRDefault="00070202" w:rsidP="004E439A">
      <w:pPr>
        <w:shd w:val="clear" w:color="auto" w:fill="FFFFFF"/>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Nelson, L. (2003) </w:t>
      </w:r>
      <w:proofErr w:type="gramStart"/>
      <w:r w:rsidRPr="00070202">
        <w:rPr>
          <w:rFonts w:asciiTheme="minorHAnsi" w:hAnsiTheme="minorHAnsi" w:cstheme="minorHAnsi"/>
          <w:sz w:val="24"/>
          <w:szCs w:val="24"/>
        </w:rPr>
        <w:t>A</w:t>
      </w:r>
      <w:proofErr w:type="gramEnd"/>
      <w:r w:rsidRPr="00070202">
        <w:rPr>
          <w:rFonts w:asciiTheme="minorHAnsi" w:hAnsiTheme="minorHAnsi" w:cstheme="minorHAnsi"/>
          <w:sz w:val="24"/>
          <w:szCs w:val="24"/>
        </w:rPr>
        <w:t xml:space="preserve"> case study in organisational change: Implications for theory. </w:t>
      </w:r>
      <w:r w:rsidRPr="00070202">
        <w:rPr>
          <w:rFonts w:asciiTheme="minorHAnsi" w:hAnsiTheme="minorHAnsi" w:cstheme="minorHAnsi"/>
          <w:i/>
          <w:sz w:val="24"/>
          <w:szCs w:val="24"/>
        </w:rPr>
        <w:t xml:space="preserve">The Learning Organization, </w:t>
      </w:r>
      <w:r w:rsidRPr="00070202">
        <w:rPr>
          <w:rFonts w:asciiTheme="minorHAnsi" w:hAnsiTheme="minorHAnsi" w:cstheme="minorHAnsi"/>
          <w:sz w:val="24"/>
          <w:szCs w:val="24"/>
        </w:rPr>
        <w:t xml:space="preserve">Volume 10, Number 1, 2003, pp. 18-30.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Nelson, L.D. and Quick, C.J. (2006) </w:t>
      </w:r>
      <w:r w:rsidRPr="00070202">
        <w:rPr>
          <w:rFonts w:asciiTheme="minorHAnsi" w:hAnsiTheme="minorHAnsi" w:cstheme="minorHAnsi"/>
          <w:i/>
          <w:iCs/>
          <w:sz w:val="24"/>
          <w:szCs w:val="24"/>
        </w:rPr>
        <w:t>Organizational behaviour: Foundations, realities and challenges</w:t>
      </w:r>
      <w:r w:rsidRPr="00070202">
        <w:rPr>
          <w:rFonts w:asciiTheme="minorHAnsi" w:hAnsiTheme="minorHAnsi" w:cstheme="minorHAnsi"/>
          <w:sz w:val="24"/>
          <w:szCs w:val="24"/>
        </w:rPr>
        <w:t>, (5</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Ed.), Mason, OH: Thompson South-Western.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Newman, J.H. (1996) </w:t>
      </w:r>
      <w:proofErr w:type="gramStart"/>
      <w:r w:rsidRPr="00070202">
        <w:rPr>
          <w:rFonts w:asciiTheme="minorHAnsi" w:hAnsiTheme="minorHAnsi" w:cstheme="minorHAnsi"/>
          <w:iCs/>
          <w:sz w:val="24"/>
          <w:szCs w:val="24"/>
        </w:rPr>
        <w:t>The</w:t>
      </w:r>
      <w:proofErr w:type="gramEnd"/>
      <w:r w:rsidRPr="00070202">
        <w:rPr>
          <w:rFonts w:asciiTheme="minorHAnsi" w:hAnsiTheme="minorHAnsi" w:cstheme="minorHAnsi"/>
          <w:iCs/>
          <w:sz w:val="24"/>
          <w:szCs w:val="24"/>
        </w:rPr>
        <w:t xml:space="preserve"> idea of a University</w:t>
      </w:r>
      <w:r w:rsidRPr="00070202">
        <w:rPr>
          <w:rFonts w:asciiTheme="minorHAnsi" w:hAnsiTheme="minorHAnsi" w:cstheme="minorHAnsi"/>
          <w:i/>
          <w:iCs/>
          <w:sz w:val="24"/>
          <w:szCs w:val="24"/>
        </w:rPr>
        <w:t xml:space="preserve">,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Frost, S.H. and Jean, P.M. (1999) </w:t>
      </w:r>
      <w:r w:rsidRPr="00070202">
        <w:rPr>
          <w:rFonts w:asciiTheme="minorHAnsi" w:hAnsiTheme="minorHAnsi" w:cstheme="minorHAnsi"/>
          <w:i/>
          <w:iCs/>
          <w:sz w:val="24"/>
          <w:szCs w:val="24"/>
        </w:rPr>
        <w:t>Distances between disciplines: Influences of interdisciplinary discourse on faculty scholarship and interaction at one University,</w:t>
      </w:r>
      <w:r w:rsidRPr="00070202">
        <w:rPr>
          <w:rFonts w:asciiTheme="minorHAnsi" w:hAnsiTheme="minorHAnsi" w:cstheme="minorHAnsi"/>
          <w:sz w:val="24"/>
          <w:szCs w:val="24"/>
        </w:rPr>
        <w:t xml:space="preserve"> Paper Presented at the Annual Meeting of the Association for the Study of Higher Education, San Antonio, Nov. 1999.</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b/>
          <w:sz w:val="24"/>
          <w:szCs w:val="24"/>
        </w:rPr>
      </w:pPr>
      <w:proofErr w:type="spellStart"/>
      <w:proofErr w:type="gramStart"/>
      <w:r w:rsidRPr="00070202">
        <w:rPr>
          <w:rFonts w:asciiTheme="minorHAnsi" w:hAnsiTheme="minorHAnsi" w:cstheme="minorHAnsi"/>
          <w:sz w:val="24"/>
          <w:szCs w:val="24"/>
        </w:rPr>
        <w:t>Norgård</w:t>
      </w:r>
      <w:proofErr w:type="spellEnd"/>
      <w:r w:rsidRPr="00070202">
        <w:rPr>
          <w:rFonts w:asciiTheme="minorHAnsi" w:hAnsiTheme="minorHAnsi" w:cstheme="minorHAnsi"/>
          <w:sz w:val="24"/>
          <w:szCs w:val="24"/>
        </w:rPr>
        <w:t xml:space="preserve">, J.D., and </w:t>
      </w:r>
      <w:proofErr w:type="spellStart"/>
      <w:r w:rsidRPr="00070202">
        <w:rPr>
          <w:rFonts w:asciiTheme="minorHAnsi" w:hAnsiTheme="minorHAnsi" w:cstheme="minorHAnsi"/>
          <w:sz w:val="24"/>
          <w:szCs w:val="24"/>
        </w:rPr>
        <w:t>Skodvin</w:t>
      </w:r>
      <w:proofErr w:type="spellEnd"/>
      <w:r w:rsidRPr="00070202">
        <w:rPr>
          <w:rFonts w:asciiTheme="minorHAnsi" w:hAnsiTheme="minorHAnsi" w:cstheme="minorHAnsi"/>
          <w:sz w:val="24"/>
          <w:szCs w:val="24"/>
        </w:rPr>
        <w:t>, O-J.</w:t>
      </w:r>
      <w:proofErr w:type="gramEnd"/>
      <w:r w:rsidRPr="00070202">
        <w:rPr>
          <w:rFonts w:asciiTheme="minorHAnsi" w:hAnsiTheme="minorHAnsi" w:cstheme="minorHAnsi"/>
          <w:sz w:val="24"/>
          <w:szCs w:val="24"/>
        </w:rPr>
        <w:t xml:space="preserve"> (2002) The importance of geography and culture in mergers: A Norwegian institutional case study, </w:t>
      </w:r>
      <w:r w:rsidRPr="00070202">
        <w:rPr>
          <w:rFonts w:asciiTheme="minorHAnsi" w:hAnsiTheme="minorHAnsi" w:cstheme="minorHAnsi"/>
          <w:i/>
          <w:sz w:val="24"/>
          <w:szCs w:val="24"/>
        </w:rPr>
        <w:t>Higher Education</w:t>
      </w:r>
      <w:r w:rsidRPr="00070202">
        <w:rPr>
          <w:rFonts w:asciiTheme="minorHAnsi" w:hAnsiTheme="minorHAnsi" w:cstheme="minorHAnsi"/>
          <w:sz w:val="24"/>
          <w:szCs w:val="24"/>
        </w:rPr>
        <w:t>, Vol. 44, pp. 73-90.</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color w:val="000000"/>
          <w:sz w:val="24"/>
          <w:szCs w:val="24"/>
        </w:rPr>
      </w:pPr>
      <w:proofErr w:type="spellStart"/>
      <w:proofErr w:type="gramStart"/>
      <w:r w:rsidRPr="00070202">
        <w:rPr>
          <w:rFonts w:asciiTheme="minorHAnsi" w:hAnsiTheme="minorHAnsi" w:cstheme="minorHAnsi"/>
          <w:color w:val="000000"/>
          <w:sz w:val="24"/>
          <w:szCs w:val="24"/>
        </w:rPr>
        <w:t>Northouse</w:t>
      </w:r>
      <w:proofErr w:type="spellEnd"/>
      <w:r w:rsidRPr="00070202">
        <w:rPr>
          <w:rFonts w:asciiTheme="minorHAnsi" w:hAnsiTheme="minorHAnsi" w:cstheme="minorHAnsi"/>
          <w:color w:val="000000"/>
          <w:sz w:val="24"/>
          <w:szCs w:val="24"/>
        </w:rPr>
        <w:t xml:space="preserve">, P.G. (2001) </w:t>
      </w:r>
      <w:r w:rsidRPr="00070202">
        <w:rPr>
          <w:rStyle w:val="Emphasis"/>
          <w:rFonts w:asciiTheme="minorHAnsi" w:hAnsiTheme="minorHAnsi" w:cstheme="minorHAnsi"/>
          <w:b w:val="0"/>
          <w:color w:val="000000"/>
          <w:sz w:val="24"/>
          <w:szCs w:val="24"/>
        </w:rPr>
        <w:t>Leadership theory and practice</w:t>
      </w:r>
      <w:r w:rsidRPr="00070202">
        <w:rPr>
          <w:rFonts w:asciiTheme="minorHAnsi" w:hAnsiTheme="minorHAnsi" w:cstheme="minorHAnsi"/>
          <w:b/>
          <w:color w:val="000000"/>
          <w:sz w:val="24"/>
          <w:szCs w:val="24"/>
        </w:rPr>
        <w:t>,</w:t>
      </w:r>
      <w:r w:rsidRPr="00070202">
        <w:rPr>
          <w:rFonts w:asciiTheme="minorHAnsi" w:hAnsiTheme="minorHAnsi" w:cstheme="minorHAnsi"/>
          <w:color w:val="000000"/>
          <w:sz w:val="24"/>
          <w:szCs w:val="24"/>
        </w:rPr>
        <w:t xml:space="preserve"> (2</w:t>
      </w:r>
      <w:r w:rsidRPr="00070202">
        <w:rPr>
          <w:rFonts w:asciiTheme="minorHAnsi" w:hAnsiTheme="minorHAnsi" w:cstheme="minorHAnsi"/>
          <w:color w:val="000000"/>
          <w:sz w:val="24"/>
          <w:szCs w:val="24"/>
          <w:vertAlign w:val="superscript"/>
        </w:rPr>
        <w:t>nd</w:t>
      </w:r>
      <w:r w:rsidRPr="00070202">
        <w:rPr>
          <w:rFonts w:asciiTheme="minorHAnsi" w:hAnsiTheme="minorHAnsi" w:cstheme="minorHAnsi"/>
          <w:color w:val="000000"/>
          <w:sz w:val="24"/>
          <w:szCs w:val="24"/>
        </w:rPr>
        <w:t xml:space="preserve"> Ed.).</w:t>
      </w:r>
      <w:proofErr w:type="gramEnd"/>
      <w:r w:rsidRPr="00070202">
        <w:rPr>
          <w:rFonts w:asciiTheme="minorHAnsi" w:hAnsiTheme="minorHAnsi" w:cstheme="minorHAnsi"/>
          <w:color w:val="000000"/>
          <w:sz w:val="24"/>
          <w:szCs w:val="24"/>
        </w:rPr>
        <w:t xml:space="preserve"> Thousand Oaks, CA: Sage Publications, Inc.</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lastRenderedPageBreak/>
        <w:t xml:space="preserve">O’Connell, P.J., McCoy, S. and Clancy, D. (2006) </w:t>
      </w:r>
      <w:proofErr w:type="gramStart"/>
      <w:r w:rsidRPr="00070202">
        <w:rPr>
          <w:rFonts w:asciiTheme="minorHAnsi" w:hAnsiTheme="minorHAnsi" w:cstheme="minorHAnsi"/>
          <w:sz w:val="24"/>
          <w:szCs w:val="24"/>
          <w:lang w:val="en-GB"/>
        </w:rPr>
        <w:t>Who</w:t>
      </w:r>
      <w:proofErr w:type="gramEnd"/>
      <w:r w:rsidRPr="00070202">
        <w:rPr>
          <w:rFonts w:asciiTheme="minorHAnsi" w:hAnsiTheme="minorHAnsi" w:cstheme="minorHAnsi"/>
          <w:sz w:val="24"/>
          <w:szCs w:val="24"/>
          <w:lang w:val="en-GB"/>
        </w:rPr>
        <w:t xml:space="preserve"> went to college? Socio-economic inequality in entry to higher education in the Republic of Ireland in 2004, </w:t>
      </w:r>
      <w:r w:rsidRPr="00070202">
        <w:rPr>
          <w:rFonts w:asciiTheme="minorHAnsi" w:hAnsiTheme="minorHAnsi" w:cstheme="minorHAnsi"/>
          <w:i/>
          <w:iCs/>
          <w:sz w:val="24"/>
          <w:szCs w:val="24"/>
          <w:lang w:val="en-GB"/>
        </w:rPr>
        <w:t xml:space="preserve">Higher Education Quarterly, </w:t>
      </w:r>
      <w:r w:rsidRPr="00070202">
        <w:rPr>
          <w:rFonts w:asciiTheme="minorHAnsi" w:hAnsiTheme="minorHAnsi" w:cstheme="minorHAnsi"/>
          <w:iCs/>
          <w:sz w:val="24"/>
          <w:szCs w:val="24"/>
          <w:lang w:val="en-GB"/>
        </w:rPr>
        <w:t>Vol. 60, No. 4, (October), pp. 312-332</w:t>
      </w:r>
      <w:r w:rsidRPr="00070202">
        <w:rPr>
          <w:rFonts w:asciiTheme="minorHAnsi" w:hAnsiTheme="minorHAnsi" w:cstheme="minorHAnsi"/>
          <w:sz w:val="24"/>
          <w:szCs w:val="24"/>
          <w:lang w:val="en-GB"/>
        </w:rPr>
        <w:t>.</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GB"/>
        </w:rPr>
      </w:pPr>
      <w:r w:rsidRPr="00070202">
        <w:rPr>
          <w:rFonts w:asciiTheme="minorHAnsi" w:hAnsiTheme="minorHAnsi" w:cstheme="minorHAnsi"/>
          <w:sz w:val="24"/>
          <w:szCs w:val="24"/>
          <w:lang w:val="en-GB"/>
        </w:rPr>
        <w:t xml:space="preserve">O’Connor, M. (2007) </w:t>
      </w:r>
      <w:proofErr w:type="gramStart"/>
      <w:r w:rsidRPr="00070202">
        <w:rPr>
          <w:rFonts w:asciiTheme="minorHAnsi" w:hAnsiTheme="minorHAnsi" w:cstheme="minorHAnsi"/>
          <w:i/>
          <w:iCs/>
          <w:sz w:val="24"/>
          <w:szCs w:val="24"/>
          <w:lang w:val="en-GB"/>
        </w:rPr>
        <w:t>Looking</w:t>
      </w:r>
      <w:proofErr w:type="gramEnd"/>
      <w:r w:rsidRPr="00070202">
        <w:rPr>
          <w:rFonts w:asciiTheme="minorHAnsi" w:hAnsiTheme="minorHAnsi" w:cstheme="minorHAnsi"/>
          <w:i/>
          <w:iCs/>
          <w:sz w:val="24"/>
          <w:szCs w:val="24"/>
          <w:lang w:val="en-GB"/>
        </w:rPr>
        <w:t xml:space="preserve"> forward to the continued expansion of higher education in Ireland: The policy context.</w:t>
      </w:r>
      <w:r w:rsidRPr="00070202">
        <w:rPr>
          <w:rFonts w:asciiTheme="minorHAnsi" w:hAnsiTheme="minorHAnsi" w:cstheme="minorHAnsi"/>
          <w:sz w:val="24"/>
          <w:szCs w:val="24"/>
          <w:lang w:val="en-GB"/>
        </w:rPr>
        <w:t xml:space="preserve">  </w:t>
      </w:r>
      <w:proofErr w:type="gramStart"/>
      <w:r w:rsidRPr="00070202">
        <w:rPr>
          <w:rFonts w:asciiTheme="minorHAnsi" w:hAnsiTheme="minorHAnsi" w:cstheme="minorHAnsi"/>
          <w:sz w:val="24"/>
          <w:szCs w:val="24"/>
          <w:lang w:val="en-GB"/>
        </w:rPr>
        <w:t>Presentation given at the IAUCA Report Launch, 5</w:t>
      </w:r>
      <w:r w:rsidRPr="00070202">
        <w:rPr>
          <w:rFonts w:asciiTheme="minorHAnsi" w:hAnsiTheme="minorHAnsi" w:cstheme="minorHAnsi"/>
          <w:sz w:val="24"/>
          <w:szCs w:val="24"/>
          <w:vertAlign w:val="superscript"/>
          <w:lang w:val="en-GB"/>
        </w:rPr>
        <w:t>th</w:t>
      </w:r>
      <w:r w:rsidRPr="00070202">
        <w:rPr>
          <w:rFonts w:asciiTheme="minorHAnsi" w:hAnsiTheme="minorHAnsi" w:cstheme="minorHAnsi"/>
          <w:sz w:val="24"/>
          <w:szCs w:val="24"/>
          <w:lang w:val="en-GB"/>
        </w:rPr>
        <w:t xml:space="preserve"> November 2007, National Office for Equity of Access and the HEA.</w:t>
      </w:r>
      <w:proofErr w:type="gramEnd"/>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eastAsia="en-IE"/>
        </w:rPr>
      </w:pPr>
      <w:r w:rsidRPr="00070202">
        <w:rPr>
          <w:rFonts w:asciiTheme="minorHAnsi" w:hAnsiTheme="minorHAnsi" w:cstheme="minorHAnsi"/>
          <w:sz w:val="24"/>
          <w:szCs w:val="24"/>
          <w:lang w:eastAsia="en-IE"/>
        </w:rPr>
        <w:t xml:space="preserve">O’Connor, M. (Nov 2010) </w:t>
      </w:r>
      <w:r w:rsidRPr="00070202">
        <w:rPr>
          <w:rFonts w:asciiTheme="minorHAnsi" w:hAnsiTheme="minorHAnsi" w:cstheme="minorHAnsi"/>
          <w:i/>
          <w:sz w:val="24"/>
          <w:szCs w:val="24"/>
          <w:lang w:eastAsia="en-IE"/>
        </w:rPr>
        <w:t xml:space="preserve">HEA: Higher Education policy in Ireland: Achievements and challenges. </w:t>
      </w:r>
      <w:r w:rsidRPr="00070202">
        <w:rPr>
          <w:rFonts w:asciiTheme="minorHAnsi" w:hAnsiTheme="minorHAnsi" w:cstheme="minorHAnsi"/>
          <w:sz w:val="24"/>
          <w:szCs w:val="24"/>
          <w:lang w:eastAsia="en-IE"/>
        </w:rPr>
        <w:t xml:space="preserve"> Presentation made at ESRI@50.  </w:t>
      </w:r>
      <w:proofErr w:type="gramStart"/>
      <w:r w:rsidRPr="00070202">
        <w:rPr>
          <w:rFonts w:asciiTheme="minorHAnsi" w:hAnsiTheme="minorHAnsi" w:cstheme="minorHAnsi"/>
          <w:sz w:val="24"/>
          <w:szCs w:val="24"/>
          <w:lang w:eastAsia="en-IE"/>
        </w:rPr>
        <w:t>Higher Education Policy: Evidence from Ireland and Europe, 16</w:t>
      </w:r>
      <w:r w:rsidRPr="00070202">
        <w:rPr>
          <w:rFonts w:asciiTheme="minorHAnsi" w:hAnsiTheme="minorHAnsi" w:cstheme="minorHAnsi"/>
          <w:sz w:val="24"/>
          <w:szCs w:val="24"/>
          <w:vertAlign w:val="superscript"/>
          <w:lang w:eastAsia="en-IE"/>
        </w:rPr>
        <w:t>th</w:t>
      </w:r>
      <w:r w:rsidRPr="00070202">
        <w:rPr>
          <w:rFonts w:asciiTheme="minorHAnsi" w:hAnsiTheme="minorHAnsi" w:cstheme="minorHAnsi"/>
          <w:sz w:val="24"/>
          <w:szCs w:val="24"/>
          <w:lang w:eastAsia="en-IE"/>
        </w:rPr>
        <w:t xml:space="preserve"> November, the Economic and Social Research Institute, Dublin 2.</w:t>
      </w:r>
      <w:proofErr w:type="gramEnd"/>
    </w:p>
    <w:p w:rsidR="008D1B09" w:rsidRDefault="008D1B09" w:rsidP="008D1B09">
      <w:pPr>
        <w:spacing w:before="100" w:beforeAutospacing="1" w:after="100" w:afterAutospacing="1" w:line="240" w:lineRule="auto"/>
        <w:ind w:left="567" w:hanging="567"/>
        <w:jc w:val="both"/>
        <w:rPr>
          <w:rFonts w:asciiTheme="minorHAnsi" w:hAnsiTheme="minorHAnsi" w:cstheme="minorHAnsi"/>
          <w:sz w:val="24"/>
          <w:szCs w:val="24"/>
          <w:lang w:eastAsia="en-IE"/>
        </w:rPr>
      </w:pPr>
      <w:r w:rsidRPr="000610A6">
        <w:rPr>
          <w:rFonts w:asciiTheme="minorHAnsi" w:hAnsiTheme="minorHAnsi" w:cstheme="minorHAnsi"/>
          <w:sz w:val="24"/>
          <w:szCs w:val="24"/>
          <w:lang w:eastAsia="en-IE"/>
        </w:rPr>
        <w:t xml:space="preserve">O’Leary, Z. (2004) </w:t>
      </w:r>
      <w:proofErr w:type="gramStart"/>
      <w:r w:rsidRPr="000610A6">
        <w:rPr>
          <w:rFonts w:asciiTheme="minorHAnsi" w:hAnsiTheme="minorHAnsi" w:cstheme="minorHAnsi"/>
          <w:sz w:val="24"/>
          <w:szCs w:val="24"/>
          <w:lang w:eastAsia="en-IE"/>
        </w:rPr>
        <w:t>The</w:t>
      </w:r>
      <w:proofErr w:type="gramEnd"/>
      <w:r w:rsidRPr="000610A6">
        <w:rPr>
          <w:rFonts w:asciiTheme="minorHAnsi" w:hAnsiTheme="minorHAnsi" w:cstheme="minorHAnsi"/>
          <w:sz w:val="24"/>
          <w:szCs w:val="24"/>
          <w:lang w:eastAsia="en-IE"/>
        </w:rPr>
        <w:t xml:space="preserve"> essential guide to doing research</w:t>
      </w:r>
      <w:r w:rsidRPr="008D1B09">
        <w:rPr>
          <w:rFonts w:asciiTheme="minorHAnsi" w:hAnsiTheme="minorHAnsi" w:cstheme="minorHAnsi"/>
          <w:sz w:val="24"/>
          <w:szCs w:val="24"/>
          <w:lang w:eastAsia="en-IE"/>
        </w:rPr>
        <w:t>,</w:t>
      </w:r>
      <w:r w:rsidRPr="000610A6">
        <w:rPr>
          <w:rFonts w:asciiTheme="minorHAnsi" w:hAnsiTheme="minorHAnsi" w:cstheme="minorHAnsi"/>
          <w:sz w:val="24"/>
          <w:szCs w:val="24"/>
          <w:lang w:eastAsia="en-IE"/>
        </w:rPr>
        <w:t xml:space="preserve"> in</w:t>
      </w:r>
      <w:r w:rsidRPr="008D1B09">
        <w:rPr>
          <w:rFonts w:asciiTheme="minorHAnsi" w:hAnsiTheme="minorHAnsi" w:cstheme="minorHAnsi"/>
          <w:sz w:val="24"/>
          <w:szCs w:val="24"/>
          <w:lang w:eastAsia="en-IE"/>
        </w:rPr>
        <w:t>,</w:t>
      </w:r>
      <w:r w:rsidRPr="000610A6">
        <w:rPr>
          <w:rFonts w:asciiTheme="minorHAnsi" w:hAnsiTheme="minorHAnsi" w:cstheme="minorHAnsi"/>
          <w:sz w:val="24"/>
          <w:szCs w:val="24"/>
          <w:lang w:eastAsia="en-IE"/>
        </w:rPr>
        <w:t xml:space="preserve"> </w:t>
      </w:r>
      <w:proofErr w:type="spellStart"/>
      <w:r w:rsidRPr="000610A6">
        <w:rPr>
          <w:rFonts w:asciiTheme="minorHAnsi" w:hAnsiTheme="minorHAnsi" w:cstheme="minorHAnsi"/>
          <w:sz w:val="24"/>
          <w:szCs w:val="24"/>
          <w:lang w:eastAsia="en-IE"/>
        </w:rPr>
        <w:t>MacKenzie</w:t>
      </w:r>
      <w:proofErr w:type="spellEnd"/>
      <w:r w:rsidRPr="000610A6">
        <w:rPr>
          <w:rFonts w:asciiTheme="minorHAnsi" w:hAnsiTheme="minorHAnsi" w:cstheme="minorHAnsi"/>
          <w:sz w:val="24"/>
          <w:szCs w:val="24"/>
          <w:lang w:eastAsia="en-IE"/>
        </w:rPr>
        <w:t xml:space="preserve">, N. and Knipe, S. (2006) Research dilemmas: Paradigms, methods and methodology.  </w:t>
      </w:r>
      <w:r w:rsidRPr="000610A6">
        <w:rPr>
          <w:rFonts w:asciiTheme="minorHAnsi" w:hAnsiTheme="minorHAnsi" w:cstheme="minorHAnsi"/>
          <w:i/>
          <w:sz w:val="24"/>
          <w:szCs w:val="24"/>
          <w:lang w:eastAsia="en-IE"/>
        </w:rPr>
        <w:t>Issues in Educational Research,</w:t>
      </w:r>
      <w:r w:rsidRPr="000610A6">
        <w:rPr>
          <w:rFonts w:asciiTheme="minorHAnsi" w:hAnsiTheme="minorHAnsi" w:cstheme="minorHAnsi"/>
          <w:sz w:val="24"/>
          <w:szCs w:val="24"/>
          <w:lang w:eastAsia="en-IE"/>
        </w:rPr>
        <w:t xml:space="preserve"> Vol. 16, No. 2, pp. 193-205.  Available from: </w:t>
      </w:r>
      <w:hyperlink r:id="rId143" w:history="1">
        <w:r w:rsidRPr="008D1B09">
          <w:rPr>
            <w:rStyle w:val="Hyperlink"/>
            <w:rFonts w:eastAsiaTheme="majorEastAsia" w:cstheme="minorHAnsi"/>
          </w:rPr>
          <w:t>http://www.iier.org.au/iier16/mackenzie.html</w:t>
        </w:r>
      </w:hyperlink>
      <w:r w:rsidRPr="008D1B09">
        <w:rPr>
          <w:rStyle w:val="Hyperlink"/>
          <w:rFonts w:cstheme="minorHAnsi"/>
        </w:rPr>
        <w:t xml:space="preserve"> </w:t>
      </w:r>
      <w:r w:rsidRPr="008D1B09">
        <w:rPr>
          <w:rFonts w:asciiTheme="minorHAnsi" w:hAnsiTheme="minorHAnsi" w:cstheme="minorHAnsi"/>
          <w:sz w:val="24"/>
          <w:szCs w:val="24"/>
          <w:lang w:eastAsia="en-IE"/>
        </w:rPr>
        <w:t xml:space="preserve">[last </w:t>
      </w:r>
      <w:r w:rsidRPr="000610A6">
        <w:rPr>
          <w:rFonts w:asciiTheme="minorHAnsi" w:hAnsiTheme="minorHAnsi" w:cstheme="minorHAnsi"/>
          <w:sz w:val="24"/>
          <w:szCs w:val="24"/>
          <w:lang w:eastAsia="en-IE"/>
        </w:rPr>
        <w:t xml:space="preserve">accessed </w:t>
      </w:r>
      <w:r w:rsidRPr="008D1B09">
        <w:rPr>
          <w:rFonts w:asciiTheme="minorHAnsi" w:hAnsiTheme="minorHAnsi" w:cstheme="minorHAnsi"/>
          <w:sz w:val="24"/>
          <w:szCs w:val="24"/>
          <w:lang w:eastAsia="en-IE"/>
        </w:rPr>
        <w:t>2nd March 20</w:t>
      </w:r>
      <w:r w:rsidRPr="000610A6">
        <w:rPr>
          <w:rFonts w:asciiTheme="minorHAnsi" w:hAnsiTheme="minorHAnsi" w:cstheme="minorHAnsi"/>
          <w:sz w:val="24"/>
          <w:szCs w:val="24"/>
          <w:lang w:eastAsia="en-IE"/>
        </w:rPr>
        <w:t>09</w:t>
      </w:r>
      <w:r w:rsidRPr="008D1B09">
        <w:rPr>
          <w:rFonts w:asciiTheme="minorHAnsi" w:hAnsiTheme="minorHAnsi" w:cstheme="minorHAnsi"/>
          <w:sz w:val="24"/>
          <w:szCs w:val="24"/>
          <w:lang w:eastAsia="en-IE"/>
        </w:rPr>
        <w:t>]</w:t>
      </w:r>
      <w:r w:rsidRPr="000610A6">
        <w:rPr>
          <w:rFonts w:asciiTheme="minorHAnsi" w:hAnsiTheme="minorHAnsi" w:cstheme="minorHAnsi"/>
          <w:sz w:val="24"/>
          <w:szCs w:val="24"/>
          <w:lang w:eastAsia="en-IE"/>
        </w:rPr>
        <w:t>.</w:t>
      </w:r>
    </w:p>
    <w:p w:rsidR="0076247E" w:rsidRPr="000610A6" w:rsidRDefault="0076247E" w:rsidP="008D1B09">
      <w:pPr>
        <w:spacing w:before="100" w:beforeAutospacing="1" w:after="100" w:afterAutospacing="1" w:line="240" w:lineRule="auto"/>
        <w:ind w:left="567" w:hanging="567"/>
        <w:jc w:val="both"/>
        <w:rPr>
          <w:rFonts w:asciiTheme="minorHAnsi" w:hAnsiTheme="minorHAnsi" w:cstheme="minorHAnsi"/>
          <w:sz w:val="24"/>
          <w:szCs w:val="24"/>
          <w:lang w:eastAsia="en-IE"/>
        </w:rPr>
      </w:pPr>
      <w:proofErr w:type="gramStart"/>
      <w:r w:rsidRPr="00070202">
        <w:rPr>
          <w:rFonts w:asciiTheme="minorHAnsi" w:hAnsiTheme="minorHAnsi" w:cstheme="minorHAnsi"/>
          <w:sz w:val="24"/>
          <w:szCs w:val="24"/>
        </w:rPr>
        <w:t>Organisation for Economic Co-operation and Development (OECD) (20</w:t>
      </w:r>
      <w:r>
        <w:rPr>
          <w:rFonts w:asciiTheme="minorHAnsi" w:hAnsiTheme="minorHAnsi" w:cstheme="minorHAnsi"/>
          <w:sz w:val="24"/>
          <w:szCs w:val="24"/>
        </w:rPr>
        <w:t>0</w:t>
      </w:r>
      <w:r w:rsidRPr="00070202">
        <w:rPr>
          <w:rFonts w:asciiTheme="minorHAnsi" w:hAnsiTheme="minorHAnsi" w:cstheme="minorHAnsi"/>
          <w:sz w:val="24"/>
          <w:szCs w:val="24"/>
        </w:rPr>
        <w:t>2)</w:t>
      </w:r>
      <w:r>
        <w:rPr>
          <w:rFonts w:asciiTheme="minorHAnsi" w:hAnsiTheme="minorHAnsi" w:cstheme="minorHAnsi"/>
          <w:sz w:val="24"/>
          <w:szCs w:val="24"/>
        </w:rPr>
        <w:t xml:space="preserve"> Journal of the programme on Institutional Management in Higher Education: Higher Education Management and Policy.</w:t>
      </w:r>
      <w:proofErr w:type="gramEnd"/>
      <w:r>
        <w:rPr>
          <w:rFonts w:asciiTheme="minorHAnsi" w:hAnsiTheme="minorHAnsi" w:cstheme="minorHAnsi"/>
          <w:sz w:val="24"/>
          <w:szCs w:val="24"/>
        </w:rPr>
        <w:t xml:space="preserve">  </w:t>
      </w:r>
      <w:proofErr w:type="gramStart"/>
      <w:r w:rsidRPr="0076247E">
        <w:rPr>
          <w:rFonts w:asciiTheme="minorHAnsi" w:hAnsiTheme="minorHAnsi" w:cstheme="minorHAnsi"/>
          <w:i/>
          <w:sz w:val="24"/>
          <w:szCs w:val="24"/>
        </w:rPr>
        <w:t>Education and Skills</w:t>
      </w:r>
      <w:r>
        <w:rPr>
          <w:rFonts w:asciiTheme="minorHAnsi" w:hAnsiTheme="minorHAnsi" w:cstheme="minorHAnsi"/>
          <w:sz w:val="24"/>
          <w:szCs w:val="24"/>
        </w:rPr>
        <w:t>, Vol. 14, No. 1.</w:t>
      </w:r>
      <w:proofErr w:type="gramEnd"/>
    </w:p>
    <w:p w:rsidR="00070202" w:rsidRPr="00070202" w:rsidRDefault="00070202" w:rsidP="004E439A">
      <w:pPr>
        <w:pStyle w:val="BodyText"/>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Organisation for Economic Co-operation and Development (OECD) (2006</w:t>
      </w:r>
      <w:r w:rsidRPr="00070202">
        <w:rPr>
          <w:rFonts w:asciiTheme="minorHAnsi" w:hAnsiTheme="minorHAnsi" w:cstheme="minorHAnsi"/>
          <w:i/>
          <w:iCs/>
          <w:sz w:val="24"/>
          <w:szCs w:val="24"/>
        </w:rPr>
        <w:t>) Reviews of national policies for education: Higher Education in Ireland</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Paris: OECD.</w:t>
      </w:r>
      <w:proofErr w:type="gramEnd"/>
      <w:r w:rsidRPr="00070202">
        <w:rPr>
          <w:rFonts w:asciiTheme="minorHAnsi" w:hAnsiTheme="minorHAnsi" w:cstheme="minorHAnsi"/>
          <w:sz w:val="24"/>
          <w:szCs w:val="24"/>
        </w:rPr>
        <w:t xml:space="preserve">  Available from: </w:t>
      </w:r>
      <w:hyperlink r:id="rId144" w:history="1">
        <w:r w:rsidRPr="00070202">
          <w:rPr>
            <w:rStyle w:val="Hyperlink"/>
            <w:rFonts w:asciiTheme="minorHAnsi" w:hAnsiTheme="minorHAnsi" w:cstheme="minorHAnsi"/>
            <w:sz w:val="24"/>
            <w:szCs w:val="24"/>
          </w:rPr>
          <w:t>http://www.oecd.org/ireland/reviewsofnationalpoliciesforeducation-highereducationinireland.htm</w:t>
        </w:r>
      </w:hyperlink>
      <w:r w:rsidRPr="00070202">
        <w:rPr>
          <w:rFonts w:asciiTheme="minorHAnsi" w:hAnsiTheme="minorHAnsi" w:cstheme="minorHAnsi"/>
          <w:sz w:val="24"/>
          <w:szCs w:val="24"/>
        </w:rPr>
        <w:t xml:space="preserve"> [accessed 16</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December 2013].</w:t>
      </w:r>
    </w:p>
    <w:p w:rsidR="00070202" w:rsidRPr="00070202" w:rsidRDefault="00070202" w:rsidP="004E439A">
      <w:pPr>
        <w:pStyle w:val="BodyText"/>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Organisation for Economic Co-operation and Development (OECD) (2008)</w:t>
      </w:r>
      <w:r w:rsidRPr="00070202">
        <w:rPr>
          <w:rFonts w:asciiTheme="minorHAnsi" w:hAnsiTheme="minorHAnsi" w:cstheme="minorHAnsi"/>
          <w:i/>
          <w:iCs/>
          <w:sz w:val="24"/>
          <w:szCs w:val="24"/>
        </w:rPr>
        <w:t xml:space="preserve"> Higher Education to 2030: Volume 1 - Demography</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Paris: OECD.</w:t>
      </w:r>
      <w:proofErr w:type="gramEnd"/>
      <w:r w:rsidRPr="00070202">
        <w:rPr>
          <w:rFonts w:asciiTheme="minorHAnsi" w:hAnsiTheme="minorHAnsi" w:cstheme="minorHAnsi"/>
          <w:sz w:val="24"/>
          <w:szCs w:val="24"/>
        </w:rPr>
        <w:t xml:space="preserve">  Available from:  </w:t>
      </w:r>
      <w:hyperlink r:id="rId145" w:history="1">
        <w:r w:rsidRPr="00070202">
          <w:rPr>
            <w:rStyle w:val="Hyperlink"/>
            <w:rFonts w:asciiTheme="minorHAnsi" w:hAnsiTheme="minorHAnsi" w:cstheme="minorHAnsi"/>
            <w:sz w:val="24"/>
            <w:szCs w:val="24"/>
          </w:rPr>
          <w:t>http://www.oecd-ilibrary.org/docserver/download/9608021e.pdf</w:t>
        </w:r>
      </w:hyperlink>
      <w:r w:rsidRPr="00070202">
        <w:rPr>
          <w:rFonts w:asciiTheme="minorHAnsi" w:hAnsiTheme="minorHAnsi" w:cstheme="minorHAnsi"/>
          <w:sz w:val="24"/>
          <w:szCs w:val="24"/>
        </w:rPr>
        <w:t xml:space="preserve">   [accessed 16</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December 2013].</w:t>
      </w:r>
    </w:p>
    <w:p w:rsidR="00070202" w:rsidRPr="00070202" w:rsidRDefault="00070202" w:rsidP="004E439A">
      <w:pPr>
        <w:pStyle w:val="BodyText"/>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Organisation for Economic Co-operation and Development (OECD) (2009)</w:t>
      </w:r>
      <w:r w:rsidRPr="00070202">
        <w:rPr>
          <w:rFonts w:asciiTheme="minorHAnsi" w:hAnsiTheme="minorHAnsi" w:cstheme="minorHAnsi"/>
          <w:i/>
          <w:iCs/>
          <w:sz w:val="24"/>
          <w:szCs w:val="24"/>
        </w:rPr>
        <w:t xml:space="preserve"> Education at a glance</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Paris: OECD.</w:t>
      </w:r>
      <w:proofErr w:type="gramEnd"/>
      <w:r w:rsidRPr="00070202">
        <w:rPr>
          <w:rFonts w:asciiTheme="minorHAnsi" w:hAnsiTheme="minorHAnsi" w:cstheme="minorHAnsi"/>
          <w:sz w:val="24"/>
          <w:szCs w:val="24"/>
        </w:rPr>
        <w:t xml:space="preserve">  Available from: </w:t>
      </w:r>
      <w:hyperlink r:id="rId146" w:history="1">
        <w:r w:rsidRPr="00070202">
          <w:rPr>
            <w:rStyle w:val="Hyperlink"/>
            <w:rFonts w:asciiTheme="minorHAnsi" w:hAnsiTheme="minorHAnsi" w:cstheme="minorHAnsi"/>
            <w:sz w:val="24"/>
            <w:szCs w:val="24"/>
          </w:rPr>
          <w:t>http://www.oecd.org/education/skills-beyond-school/43636332.pdf</w:t>
        </w:r>
      </w:hyperlink>
      <w:r w:rsidRPr="00070202">
        <w:rPr>
          <w:rFonts w:asciiTheme="minorHAnsi" w:hAnsiTheme="minorHAnsi" w:cstheme="minorHAnsi"/>
          <w:sz w:val="24"/>
          <w:szCs w:val="24"/>
        </w:rPr>
        <w:t xml:space="preserve"> [accessed 16</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December 2013].</w:t>
      </w:r>
    </w:p>
    <w:p w:rsidR="00070202" w:rsidRPr="00070202" w:rsidRDefault="00070202" w:rsidP="004E439A">
      <w:pPr>
        <w:pStyle w:val="BodyText"/>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Organisation for Economic Co-operation and Development (OECD) (2012) </w:t>
      </w:r>
      <w:r w:rsidRPr="00070202">
        <w:rPr>
          <w:rFonts w:asciiTheme="minorHAnsi" w:hAnsiTheme="minorHAnsi" w:cstheme="minorHAnsi"/>
          <w:i/>
          <w:iCs/>
          <w:sz w:val="24"/>
          <w:szCs w:val="24"/>
        </w:rPr>
        <w:t>Education at a glance</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Paris: OECD.</w:t>
      </w:r>
      <w:proofErr w:type="gramEnd"/>
      <w:r w:rsidRPr="00070202">
        <w:rPr>
          <w:rFonts w:asciiTheme="minorHAnsi" w:hAnsiTheme="minorHAnsi" w:cstheme="minorHAnsi"/>
          <w:sz w:val="24"/>
          <w:szCs w:val="24"/>
        </w:rPr>
        <w:t xml:space="preserve"> Available from: </w:t>
      </w:r>
      <w:hyperlink r:id="rId147" w:history="1">
        <w:r w:rsidRPr="00070202">
          <w:rPr>
            <w:rStyle w:val="Hyperlink"/>
            <w:rFonts w:asciiTheme="minorHAnsi" w:hAnsiTheme="minorHAnsi" w:cstheme="minorHAnsi"/>
            <w:sz w:val="24"/>
            <w:szCs w:val="24"/>
          </w:rPr>
          <w:t>http://www.uis.unesco.org/Education/Documents/oecd-eag-2012-en.pdf</w:t>
        </w:r>
      </w:hyperlink>
      <w:r w:rsidRPr="00070202">
        <w:rPr>
          <w:rFonts w:asciiTheme="minorHAnsi" w:hAnsiTheme="minorHAnsi" w:cstheme="minorHAnsi"/>
          <w:sz w:val="24"/>
          <w:szCs w:val="24"/>
        </w:rPr>
        <w:t xml:space="preserve"> [last accessed 30</w:t>
      </w:r>
      <w:r w:rsidRPr="00A266FD">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March 2014].</w:t>
      </w:r>
    </w:p>
    <w:p w:rsidR="00070202" w:rsidRPr="00070202" w:rsidRDefault="00070202" w:rsidP="004E439A">
      <w:pPr>
        <w:pStyle w:val="BodyText"/>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Organisation for Economic Co-operation and Development (OECD) (2013) </w:t>
      </w:r>
      <w:r w:rsidRPr="00070202">
        <w:rPr>
          <w:rFonts w:asciiTheme="minorHAnsi" w:hAnsiTheme="minorHAnsi" w:cstheme="minorHAnsi"/>
          <w:i/>
          <w:iCs/>
          <w:sz w:val="24"/>
          <w:szCs w:val="24"/>
        </w:rPr>
        <w:t>Education at a glance</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Paris: OECD.</w:t>
      </w:r>
      <w:proofErr w:type="gramEnd"/>
      <w:r w:rsidRPr="00070202">
        <w:rPr>
          <w:rFonts w:asciiTheme="minorHAnsi" w:hAnsiTheme="minorHAnsi" w:cstheme="minorHAnsi"/>
          <w:sz w:val="24"/>
          <w:szCs w:val="24"/>
        </w:rPr>
        <w:t xml:space="preserve"> Available from: </w:t>
      </w:r>
      <w:hyperlink r:id="rId148" w:history="1">
        <w:r w:rsidRPr="00070202">
          <w:rPr>
            <w:rStyle w:val="Hyperlink"/>
            <w:rFonts w:asciiTheme="minorHAnsi" w:hAnsiTheme="minorHAnsi" w:cstheme="minorHAnsi"/>
            <w:sz w:val="24"/>
            <w:szCs w:val="24"/>
          </w:rPr>
          <w:t>http://www.oecd.org/edu/eag2013%20%28eng%29--FINAL%2020%20June%202013.pdf</w:t>
        </w:r>
      </w:hyperlink>
      <w:r w:rsidRPr="00070202">
        <w:rPr>
          <w:rFonts w:asciiTheme="minorHAnsi" w:hAnsiTheme="minorHAnsi" w:cstheme="minorHAnsi"/>
          <w:sz w:val="24"/>
          <w:szCs w:val="24"/>
        </w:rPr>
        <w:t xml:space="preserve"> [last accessed 30</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March 2014].</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color w:val="000000"/>
          <w:sz w:val="24"/>
          <w:szCs w:val="24"/>
        </w:rPr>
      </w:pPr>
      <w:r w:rsidRPr="00070202">
        <w:rPr>
          <w:rFonts w:asciiTheme="minorHAnsi" w:hAnsiTheme="minorHAnsi" w:cstheme="minorHAnsi"/>
          <w:color w:val="000000"/>
          <w:sz w:val="24"/>
          <w:szCs w:val="24"/>
        </w:rPr>
        <w:lastRenderedPageBreak/>
        <w:t xml:space="preserve">Palmer, I., </w:t>
      </w:r>
      <w:proofErr w:type="spellStart"/>
      <w:r w:rsidRPr="00070202">
        <w:rPr>
          <w:rFonts w:asciiTheme="minorHAnsi" w:hAnsiTheme="minorHAnsi" w:cstheme="minorHAnsi"/>
          <w:color w:val="000000"/>
          <w:sz w:val="24"/>
          <w:szCs w:val="24"/>
        </w:rPr>
        <w:t>Dunford</w:t>
      </w:r>
      <w:proofErr w:type="spellEnd"/>
      <w:r w:rsidRPr="00070202">
        <w:rPr>
          <w:rFonts w:asciiTheme="minorHAnsi" w:hAnsiTheme="minorHAnsi" w:cstheme="minorHAnsi"/>
          <w:color w:val="000000"/>
          <w:sz w:val="24"/>
          <w:szCs w:val="24"/>
        </w:rPr>
        <w:t xml:space="preserve">, R. and Akin, G. (2009) </w:t>
      </w:r>
      <w:r w:rsidRPr="00070202">
        <w:rPr>
          <w:rFonts w:asciiTheme="minorHAnsi" w:hAnsiTheme="minorHAnsi" w:cstheme="minorHAnsi"/>
          <w:i/>
          <w:color w:val="000000"/>
          <w:sz w:val="24"/>
          <w:szCs w:val="24"/>
        </w:rPr>
        <w:t>Managing organisational change: A multiple perspectives approach</w:t>
      </w:r>
      <w:r w:rsidRPr="00070202">
        <w:rPr>
          <w:rFonts w:asciiTheme="minorHAnsi" w:hAnsiTheme="minorHAnsi" w:cstheme="minorHAnsi"/>
          <w:color w:val="000000"/>
          <w:sz w:val="24"/>
          <w:szCs w:val="24"/>
        </w:rPr>
        <w:t>, (</w:t>
      </w:r>
      <w:proofErr w:type="gramStart"/>
      <w:r w:rsidRPr="00070202">
        <w:rPr>
          <w:rFonts w:asciiTheme="minorHAnsi" w:hAnsiTheme="minorHAnsi" w:cstheme="minorHAnsi"/>
          <w:color w:val="000000"/>
          <w:sz w:val="24"/>
          <w:szCs w:val="24"/>
        </w:rPr>
        <w:t>2</w:t>
      </w:r>
      <w:r w:rsidRPr="00070202">
        <w:rPr>
          <w:rFonts w:asciiTheme="minorHAnsi" w:hAnsiTheme="minorHAnsi" w:cstheme="minorHAnsi"/>
          <w:color w:val="000000"/>
          <w:sz w:val="24"/>
          <w:szCs w:val="24"/>
          <w:vertAlign w:val="superscript"/>
        </w:rPr>
        <w:t>nd</w:t>
      </w:r>
      <w:proofErr w:type="gramEnd"/>
      <w:r w:rsidRPr="00070202">
        <w:rPr>
          <w:rFonts w:asciiTheme="minorHAnsi" w:hAnsiTheme="minorHAnsi" w:cstheme="minorHAnsi"/>
          <w:color w:val="000000"/>
          <w:sz w:val="24"/>
          <w:szCs w:val="24"/>
        </w:rPr>
        <w:t xml:space="preserve"> Ed.) </w:t>
      </w:r>
      <w:proofErr w:type="gramStart"/>
      <w:r w:rsidRPr="00070202">
        <w:rPr>
          <w:rFonts w:asciiTheme="minorHAnsi" w:hAnsiTheme="minorHAnsi" w:cstheme="minorHAnsi"/>
          <w:color w:val="000000"/>
          <w:sz w:val="24"/>
          <w:szCs w:val="24"/>
        </w:rPr>
        <w:t>EMEA: McGraw Hill International.</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Papatsiba</w:t>
      </w:r>
      <w:proofErr w:type="spellEnd"/>
      <w:r w:rsidRPr="00070202">
        <w:rPr>
          <w:rFonts w:asciiTheme="minorHAnsi" w:hAnsiTheme="minorHAnsi" w:cstheme="minorHAnsi"/>
          <w:sz w:val="24"/>
          <w:szCs w:val="24"/>
        </w:rPr>
        <w:t>, V. (2005) Student mobility in Europe: An academic, cultural and mental journey?</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 xml:space="preserve">Some conceptual reflections and empirical findings, </w:t>
      </w:r>
      <w:r w:rsidRPr="00A266FD">
        <w:rPr>
          <w:rFonts w:asciiTheme="minorHAnsi" w:hAnsiTheme="minorHAnsi" w:cstheme="minorHAnsi"/>
          <w:i/>
          <w:sz w:val="24"/>
          <w:szCs w:val="24"/>
        </w:rPr>
        <w:t>in</w:t>
      </w:r>
      <w:r w:rsidRPr="00070202">
        <w:rPr>
          <w:rFonts w:asciiTheme="minorHAnsi" w:hAnsiTheme="minorHAnsi" w:cstheme="minorHAnsi"/>
          <w:sz w:val="24"/>
          <w:szCs w:val="24"/>
        </w:rPr>
        <w:t xml:space="preserve"> Tight, M. (Ed.) </w:t>
      </w:r>
      <w:r w:rsidRPr="00070202">
        <w:rPr>
          <w:rFonts w:asciiTheme="minorHAnsi" w:hAnsiTheme="minorHAnsi" w:cstheme="minorHAnsi"/>
          <w:i/>
          <w:sz w:val="24"/>
          <w:szCs w:val="24"/>
        </w:rPr>
        <w:t>International perspectives on Higher Education research: International relations,</w:t>
      </w:r>
      <w:r w:rsidRPr="00070202">
        <w:rPr>
          <w:rFonts w:asciiTheme="minorHAnsi" w:hAnsiTheme="minorHAnsi" w:cstheme="minorHAnsi"/>
          <w:sz w:val="24"/>
          <w:szCs w:val="24"/>
        </w:rPr>
        <w:t xml:space="preserve"> Vol. 3, pp. 29-65.</w:t>
      </w:r>
      <w:proofErr w:type="gramEnd"/>
      <w:r w:rsidRPr="00070202">
        <w:rPr>
          <w:rFonts w:asciiTheme="minorHAnsi" w:hAnsiTheme="minorHAnsi" w:cstheme="minorHAnsi"/>
          <w:sz w:val="24"/>
          <w:szCs w:val="24"/>
        </w:rPr>
        <w:t xml:space="preserve">  Oxford: Elsevier Science/ JAI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Papatsiba</w:t>
      </w:r>
      <w:proofErr w:type="spellEnd"/>
      <w:r w:rsidRPr="00070202">
        <w:rPr>
          <w:rFonts w:asciiTheme="minorHAnsi" w:hAnsiTheme="minorHAnsi" w:cstheme="minorHAnsi"/>
          <w:sz w:val="24"/>
          <w:szCs w:val="24"/>
        </w:rPr>
        <w:t xml:space="preserve">, V. (2009) European Higher Education policy and the formation of entrepreneurial students as future European citizens, </w:t>
      </w:r>
      <w:r w:rsidRPr="00070202">
        <w:rPr>
          <w:rFonts w:asciiTheme="minorHAnsi" w:hAnsiTheme="minorHAnsi" w:cstheme="minorHAnsi"/>
          <w:i/>
          <w:sz w:val="24"/>
          <w:szCs w:val="24"/>
        </w:rPr>
        <w:t>European Educational Research Journal</w:t>
      </w:r>
      <w:r w:rsidRPr="00070202">
        <w:rPr>
          <w:rFonts w:asciiTheme="minorHAnsi" w:hAnsiTheme="minorHAnsi" w:cstheme="minorHAnsi"/>
          <w:sz w:val="24"/>
          <w:szCs w:val="24"/>
        </w:rPr>
        <w:t xml:space="preserve">, Vol. 8, No. 2, pp.  189-203. Available from: </w:t>
      </w:r>
      <w:hyperlink r:id="rId149" w:history="1">
        <w:r w:rsidRPr="00070202">
          <w:rPr>
            <w:rStyle w:val="Hyperlink"/>
            <w:rFonts w:asciiTheme="minorHAnsi" w:hAnsiTheme="minorHAnsi" w:cstheme="minorHAnsi"/>
            <w:sz w:val="24"/>
            <w:szCs w:val="24"/>
          </w:rPr>
          <w:t>http://www.wwwords.eu/EERJ</w:t>
        </w:r>
      </w:hyperlink>
      <w:r w:rsidRPr="00070202">
        <w:rPr>
          <w:rFonts w:asciiTheme="minorHAnsi" w:hAnsiTheme="minorHAnsi" w:cstheme="minorHAnsi"/>
          <w:sz w:val="24"/>
          <w:szCs w:val="24"/>
        </w:rPr>
        <w:t xml:space="preserve"> &amp; </w:t>
      </w:r>
      <w:hyperlink r:id="rId150" w:history="1">
        <w:r w:rsidR="00A266FD" w:rsidRPr="00C07593">
          <w:rPr>
            <w:rStyle w:val="Hyperlink"/>
            <w:rFonts w:asciiTheme="minorHAnsi" w:hAnsiTheme="minorHAnsi" w:cstheme="minorHAnsi"/>
            <w:sz w:val="24"/>
            <w:szCs w:val="24"/>
          </w:rPr>
          <w:t>http://dx.doi.org/10.2304/eerj.2009.8.2.189</w:t>
        </w:r>
      </w:hyperlink>
      <w:r w:rsidR="00A266FD">
        <w:rPr>
          <w:rFonts w:asciiTheme="minorHAnsi" w:hAnsiTheme="minorHAnsi" w:cstheme="minorHAnsi"/>
          <w:sz w:val="24"/>
          <w:szCs w:val="24"/>
        </w:rPr>
        <w:t xml:space="preserve"> </w:t>
      </w:r>
      <w:r w:rsidR="00755333" w:rsidRPr="00A266FD">
        <w:rPr>
          <w:rFonts w:asciiTheme="minorHAnsi" w:hAnsiTheme="minorHAnsi" w:cstheme="minorHAnsi"/>
          <w:sz w:val="24"/>
          <w:szCs w:val="24"/>
        </w:rPr>
        <w:t xml:space="preserve"> [last accessed 20</w:t>
      </w:r>
      <w:r w:rsidR="00755333" w:rsidRPr="00A266FD">
        <w:rPr>
          <w:rFonts w:asciiTheme="minorHAnsi" w:hAnsiTheme="minorHAnsi" w:cstheme="minorHAnsi"/>
          <w:sz w:val="24"/>
          <w:szCs w:val="24"/>
          <w:vertAlign w:val="superscript"/>
        </w:rPr>
        <w:t>th</w:t>
      </w:r>
      <w:r w:rsidR="00755333" w:rsidRPr="00A266FD">
        <w:rPr>
          <w:rFonts w:asciiTheme="minorHAnsi" w:hAnsiTheme="minorHAnsi" w:cstheme="minorHAnsi"/>
          <w:sz w:val="24"/>
          <w:szCs w:val="24"/>
        </w:rPr>
        <w:t xml:space="preserve"> January 2014</w:t>
      </w:r>
      <w:r w:rsidRPr="00070202">
        <w:rPr>
          <w:rFonts w:asciiTheme="minorHAnsi" w:hAnsiTheme="minorHAnsi" w:cstheme="minorHAnsi"/>
          <w:sz w:val="24"/>
          <w:szCs w:val="24"/>
        </w:rPr>
        <w:t>].</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val="en-US"/>
        </w:rPr>
      </w:pPr>
      <w:r w:rsidRPr="00070202">
        <w:rPr>
          <w:rFonts w:asciiTheme="minorHAnsi" w:hAnsiTheme="minorHAnsi" w:cstheme="minorHAnsi"/>
          <w:sz w:val="24"/>
          <w:szCs w:val="24"/>
          <w:lang w:val="en-US"/>
        </w:rPr>
        <w:t xml:space="preserve">Pascale, R. and Athos, A. (1981) </w:t>
      </w:r>
      <w:proofErr w:type="gramStart"/>
      <w:r w:rsidRPr="00070202">
        <w:rPr>
          <w:rFonts w:asciiTheme="minorHAnsi" w:hAnsiTheme="minorHAnsi" w:cstheme="minorHAnsi"/>
          <w:i/>
          <w:sz w:val="24"/>
          <w:szCs w:val="24"/>
          <w:lang w:val="en-US"/>
        </w:rPr>
        <w:t>The</w:t>
      </w:r>
      <w:proofErr w:type="gramEnd"/>
      <w:r w:rsidRPr="00070202">
        <w:rPr>
          <w:rFonts w:asciiTheme="minorHAnsi" w:hAnsiTheme="minorHAnsi" w:cstheme="minorHAnsi"/>
          <w:i/>
          <w:sz w:val="24"/>
          <w:szCs w:val="24"/>
          <w:lang w:val="en-US"/>
        </w:rPr>
        <w:t xml:space="preserve"> art of Japanese management</w:t>
      </w:r>
      <w:r w:rsidRPr="00070202">
        <w:rPr>
          <w:rFonts w:asciiTheme="minorHAnsi" w:hAnsiTheme="minorHAnsi" w:cstheme="minorHAnsi"/>
          <w:sz w:val="24"/>
          <w:szCs w:val="24"/>
          <w:lang w:val="en-US"/>
        </w:rPr>
        <w:t>.  London: Penguin Books.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Pring</w:t>
      </w:r>
      <w:proofErr w:type="spellEnd"/>
      <w:r w:rsidRPr="00070202">
        <w:rPr>
          <w:rFonts w:asciiTheme="minorHAnsi" w:hAnsiTheme="minorHAnsi" w:cstheme="minorHAnsi"/>
          <w:sz w:val="24"/>
          <w:szCs w:val="24"/>
        </w:rPr>
        <w:t xml:space="preserve">, R. (2000) </w:t>
      </w:r>
      <w:r w:rsidRPr="00070202">
        <w:rPr>
          <w:rFonts w:asciiTheme="minorHAnsi" w:hAnsiTheme="minorHAnsi" w:cstheme="minorHAnsi"/>
          <w:i/>
          <w:iCs/>
          <w:sz w:val="24"/>
          <w:szCs w:val="24"/>
        </w:rPr>
        <w:t>Philosophy of educational research.</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Continuum.</w:t>
      </w:r>
      <w:proofErr w:type="gramEnd"/>
    </w:p>
    <w:p w:rsidR="00070202" w:rsidRPr="00070202" w:rsidRDefault="00070202" w:rsidP="004E439A">
      <w:pPr>
        <w:shd w:val="clear" w:color="auto" w:fill="FFFFFF"/>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Pritchard, R.M.O. and Williamson, A.P. (2007), Long-term human outcomes of a “shotgun” marriage in higher education: Anatomy of a merger, two decades later.</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Higher Education Management and Policy</w:t>
      </w:r>
      <w:r w:rsidRPr="00070202">
        <w:rPr>
          <w:rFonts w:asciiTheme="minorHAnsi" w:hAnsiTheme="minorHAnsi" w:cstheme="minorHAnsi"/>
          <w:sz w:val="24"/>
          <w:szCs w:val="24"/>
        </w:rPr>
        <w:t xml:space="preserve">, Vol. 20, No. 1, pp. 47-69.  Available from: </w:t>
      </w:r>
      <w:hyperlink r:id="rId151" w:anchor="page=49" w:history="1">
        <w:r w:rsidRPr="00070202">
          <w:rPr>
            <w:rStyle w:val="Hyperlink"/>
            <w:rFonts w:asciiTheme="minorHAnsi" w:hAnsiTheme="minorHAnsi" w:cstheme="minorHAnsi"/>
            <w:sz w:val="24"/>
            <w:szCs w:val="24"/>
          </w:rPr>
          <w:t>http://www.oecd.org/edu/imhe/46915220.pdf#page=49</w:t>
        </w:r>
      </w:hyperlink>
      <w:r w:rsidRPr="00070202">
        <w:rPr>
          <w:rFonts w:asciiTheme="minorHAnsi" w:hAnsiTheme="minorHAnsi" w:cstheme="minorHAnsi"/>
          <w:sz w:val="24"/>
          <w:szCs w:val="24"/>
        </w:rPr>
        <w:t xml:space="preserve"> [last accessed 31</w:t>
      </w:r>
      <w:r w:rsidRPr="00070202">
        <w:rPr>
          <w:rFonts w:asciiTheme="minorHAnsi" w:hAnsiTheme="minorHAnsi" w:cstheme="minorHAnsi"/>
          <w:sz w:val="24"/>
          <w:szCs w:val="24"/>
          <w:vertAlign w:val="superscript"/>
        </w:rPr>
        <w:t>st</w:t>
      </w:r>
      <w:r w:rsidRPr="00070202">
        <w:rPr>
          <w:rFonts w:asciiTheme="minorHAnsi" w:hAnsiTheme="minorHAnsi" w:cstheme="minorHAnsi"/>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Punch, K.F. (2002) </w:t>
      </w:r>
      <w:r w:rsidRPr="00070202">
        <w:rPr>
          <w:rFonts w:asciiTheme="minorHAnsi" w:hAnsiTheme="minorHAnsi" w:cstheme="minorHAnsi"/>
          <w:i/>
          <w:iCs/>
          <w:sz w:val="24"/>
          <w:szCs w:val="24"/>
        </w:rPr>
        <w:t>Developing effective research proposals:</w:t>
      </w:r>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 xml:space="preserve">Essential resources for social research, </w:t>
      </w:r>
      <w:r w:rsidRPr="00070202">
        <w:rPr>
          <w:rFonts w:asciiTheme="minorHAnsi" w:hAnsiTheme="minorHAnsi" w:cstheme="minorHAnsi"/>
          <w:sz w:val="24"/>
          <w:szCs w:val="24"/>
        </w:rPr>
        <w:t>London: Sage Publications.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Quality and Qualifications Ireland (2012) available from: </w:t>
      </w:r>
      <w:hyperlink r:id="rId152" w:history="1">
        <w:r w:rsidRPr="00070202">
          <w:rPr>
            <w:rStyle w:val="Hyperlink"/>
            <w:rFonts w:asciiTheme="minorHAnsi" w:hAnsiTheme="minorHAnsi" w:cstheme="minorHAnsi"/>
            <w:sz w:val="24"/>
            <w:szCs w:val="24"/>
          </w:rPr>
          <w:t>http://www.qqi.ie/Pages/default.aspx</w:t>
        </w:r>
      </w:hyperlink>
      <w:r w:rsidRPr="00070202">
        <w:rPr>
          <w:rFonts w:asciiTheme="minorHAnsi" w:hAnsiTheme="minorHAnsi" w:cstheme="minorHAnsi"/>
          <w:sz w:val="24"/>
          <w:szCs w:val="24"/>
        </w:rPr>
        <w:t xml:space="preserve"> [last accessed 4</w:t>
      </w:r>
      <w:r w:rsidRPr="00A266FD">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Race, K.E., </w:t>
      </w:r>
      <w:proofErr w:type="spellStart"/>
      <w:r w:rsidRPr="00070202">
        <w:rPr>
          <w:rFonts w:asciiTheme="minorHAnsi" w:hAnsiTheme="minorHAnsi" w:cstheme="minorHAnsi"/>
          <w:sz w:val="24"/>
          <w:szCs w:val="24"/>
        </w:rPr>
        <w:t>Hotch</w:t>
      </w:r>
      <w:proofErr w:type="spellEnd"/>
      <w:r w:rsidRPr="00070202">
        <w:rPr>
          <w:rFonts w:asciiTheme="minorHAnsi" w:hAnsiTheme="minorHAnsi" w:cstheme="minorHAnsi"/>
          <w:sz w:val="24"/>
          <w:szCs w:val="24"/>
        </w:rPr>
        <w:t xml:space="preserve">, D.F., and Parker, T. (1994) Rehabilitation program evaluation: Use of focus groups to empower clients, </w:t>
      </w:r>
      <w:r w:rsidRPr="00070202">
        <w:rPr>
          <w:rFonts w:asciiTheme="minorHAnsi" w:hAnsiTheme="minorHAnsi" w:cstheme="minorHAnsi"/>
          <w:i/>
          <w:iCs/>
          <w:sz w:val="24"/>
          <w:szCs w:val="24"/>
        </w:rPr>
        <w:t xml:space="preserve">Evaluation Review, </w:t>
      </w:r>
      <w:r w:rsidRPr="00070202">
        <w:rPr>
          <w:rFonts w:asciiTheme="minorHAnsi" w:hAnsiTheme="minorHAnsi" w:cstheme="minorHAnsi"/>
          <w:iCs/>
          <w:sz w:val="24"/>
          <w:szCs w:val="24"/>
        </w:rPr>
        <w:t>Vol. 18, No. 6, 730-40</w:t>
      </w:r>
      <w:r w:rsidRPr="00070202">
        <w:rPr>
          <w:rFonts w:asciiTheme="minorHAnsi" w:hAnsiTheme="minorHAnsi" w:cstheme="minorHAnsi"/>
          <w:i/>
          <w:iCs/>
          <w:sz w:val="24"/>
          <w:szCs w:val="24"/>
        </w:rPr>
        <w:t>.</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eastAsiaTheme="minorHAnsi" w:hAnsiTheme="minorHAnsi" w:cstheme="minorHAnsi"/>
          <w:sz w:val="24"/>
          <w:szCs w:val="24"/>
        </w:rPr>
        <w:t>Riessman</w:t>
      </w:r>
      <w:proofErr w:type="spellEnd"/>
      <w:r w:rsidRPr="00070202">
        <w:rPr>
          <w:rFonts w:asciiTheme="minorHAnsi" w:eastAsiaTheme="minorHAnsi" w:hAnsiTheme="minorHAnsi" w:cstheme="minorHAnsi"/>
          <w:sz w:val="24"/>
          <w:szCs w:val="24"/>
        </w:rPr>
        <w:t xml:space="preserve">, C.K. (1993) </w:t>
      </w:r>
      <w:r w:rsidRPr="00070202">
        <w:rPr>
          <w:rFonts w:asciiTheme="minorHAnsi" w:eastAsiaTheme="minorHAnsi" w:hAnsiTheme="minorHAnsi" w:cstheme="minorHAnsi"/>
          <w:i/>
          <w:iCs/>
          <w:sz w:val="24"/>
          <w:szCs w:val="24"/>
        </w:rPr>
        <w:t>Narrative analysis</w:t>
      </w:r>
      <w:r w:rsidRPr="00070202">
        <w:rPr>
          <w:rFonts w:asciiTheme="minorHAnsi" w:eastAsiaTheme="minorHAnsi" w:hAnsiTheme="minorHAnsi" w:cstheme="minorHAnsi"/>
          <w:sz w:val="24"/>
          <w:szCs w:val="24"/>
        </w:rPr>
        <w:t>.</w:t>
      </w:r>
      <w:proofErr w:type="gramEnd"/>
      <w:r w:rsidRPr="00070202">
        <w:rPr>
          <w:rFonts w:asciiTheme="minorHAnsi" w:eastAsiaTheme="minorHAnsi" w:hAnsiTheme="minorHAnsi" w:cstheme="minorHAnsi"/>
          <w:sz w:val="24"/>
          <w:szCs w:val="24"/>
        </w:rPr>
        <w:t xml:space="preserve"> </w:t>
      </w:r>
      <w:proofErr w:type="gramStart"/>
      <w:r w:rsidRPr="00070202">
        <w:rPr>
          <w:rFonts w:asciiTheme="minorHAnsi" w:eastAsiaTheme="minorHAnsi" w:hAnsiTheme="minorHAnsi" w:cstheme="minorHAnsi"/>
          <w:sz w:val="24"/>
          <w:szCs w:val="24"/>
        </w:rPr>
        <w:t>Qualitative research methods, Series, No. 30.</w:t>
      </w:r>
      <w:proofErr w:type="gramEnd"/>
      <w:r w:rsidRPr="00070202">
        <w:rPr>
          <w:rFonts w:asciiTheme="minorHAnsi" w:eastAsiaTheme="minorHAnsi" w:hAnsiTheme="minorHAnsi" w:cstheme="minorHAnsi"/>
          <w:sz w:val="24"/>
          <w:szCs w:val="24"/>
        </w:rPr>
        <w:t xml:space="preserve"> </w:t>
      </w:r>
      <w:proofErr w:type="gramStart"/>
      <w:r w:rsidRPr="00070202">
        <w:rPr>
          <w:rFonts w:asciiTheme="minorHAnsi" w:eastAsiaTheme="minorHAnsi" w:hAnsiTheme="minorHAnsi" w:cstheme="minorHAnsi"/>
          <w:sz w:val="24"/>
          <w:szCs w:val="24"/>
        </w:rPr>
        <w:t>Newbury Park, CA: Sage.</w:t>
      </w:r>
      <w:proofErr w:type="gramEnd"/>
    </w:p>
    <w:p w:rsidR="00070202" w:rsidRDefault="00070202" w:rsidP="004E439A">
      <w:pPr>
        <w:pStyle w:val="Default"/>
        <w:spacing w:before="100" w:beforeAutospacing="1" w:after="100" w:afterAutospacing="1"/>
        <w:ind w:left="567" w:hanging="567"/>
        <w:jc w:val="both"/>
        <w:rPr>
          <w:rFonts w:asciiTheme="minorHAnsi" w:hAnsiTheme="minorHAnsi" w:cstheme="minorHAnsi"/>
          <w:color w:val="auto"/>
        </w:rPr>
      </w:pPr>
      <w:proofErr w:type="spellStart"/>
      <w:r w:rsidRPr="00070202">
        <w:rPr>
          <w:rFonts w:asciiTheme="minorHAnsi" w:hAnsiTheme="minorHAnsi" w:cstheme="minorHAnsi"/>
          <w:color w:val="auto"/>
        </w:rPr>
        <w:t>Riessman</w:t>
      </w:r>
      <w:proofErr w:type="spellEnd"/>
      <w:r w:rsidRPr="00070202">
        <w:rPr>
          <w:rFonts w:asciiTheme="minorHAnsi" w:hAnsiTheme="minorHAnsi" w:cstheme="minorHAnsi"/>
          <w:color w:val="auto"/>
        </w:rPr>
        <w:t xml:space="preserve">, C.K. (2008) </w:t>
      </w:r>
      <w:r w:rsidRPr="00070202">
        <w:rPr>
          <w:rFonts w:asciiTheme="minorHAnsi" w:hAnsiTheme="minorHAnsi" w:cstheme="minorHAnsi"/>
          <w:i/>
          <w:iCs/>
          <w:color w:val="auto"/>
        </w:rPr>
        <w:t>Narrative methods for the human sciences</w:t>
      </w:r>
      <w:r w:rsidRPr="00070202">
        <w:rPr>
          <w:rFonts w:asciiTheme="minorHAnsi" w:hAnsiTheme="minorHAnsi" w:cstheme="minorHAnsi"/>
          <w:color w:val="auto"/>
        </w:rPr>
        <w:t>, Los Angeles, CA: Sage.</w:t>
      </w:r>
    </w:p>
    <w:p w:rsidR="008D1B09" w:rsidRPr="008D1B09" w:rsidRDefault="008D1B09" w:rsidP="008D1B09">
      <w:pPr>
        <w:pStyle w:val="Default"/>
        <w:spacing w:before="100" w:beforeAutospacing="1" w:after="100" w:afterAutospacing="1"/>
        <w:ind w:left="567" w:hanging="567"/>
        <w:jc w:val="both"/>
        <w:rPr>
          <w:rFonts w:asciiTheme="minorHAnsi" w:hAnsiTheme="minorHAnsi" w:cstheme="minorHAnsi"/>
          <w:color w:val="auto"/>
        </w:rPr>
      </w:pPr>
      <w:r w:rsidRPr="008D1B09">
        <w:rPr>
          <w:rFonts w:asciiTheme="minorHAnsi" w:hAnsiTheme="minorHAnsi" w:cstheme="minorHAnsi"/>
          <w:color w:val="auto"/>
        </w:rPr>
        <w:t xml:space="preserve">Riley, R. and Love, L. (2001) </w:t>
      </w:r>
      <w:proofErr w:type="gramStart"/>
      <w:r w:rsidRPr="008D1B09">
        <w:rPr>
          <w:rFonts w:asciiTheme="minorHAnsi" w:hAnsiTheme="minorHAnsi" w:cstheme="minorHAnsi"/>
          <w:color w:val="auto"/>
        </w:rPr>
        <w:t>The</w:t>
      </w:r>
      <w:proofErr w:type="gramEnd"/>
      <w:r w:rsidRPr="008D1B09">
        <w:rPr>
          <w:rFonts w:asciiTheme="minorHAnsi" w:hAnsiTheme="minorHAnsi" w:cstheme="minorHAnsi"/>
          <w:color w:val="auto"/>
        </w:rPr>
        <w:t xml:space="preserve"> state of qualitative tourism research.  </w:t>
      </w:r>
      <w:r w:rsidRPr="008D1B09">
        <w:rPr>
          <w:rFonts w:asciiTheme="minorHAnsi" w:hAnsiTheme="minorHAnsi" w:cstheme="minorHAnsi"/>
          <w:i/>
          <w:color w:val="auto"/>
        </w:rPr>
        <w:t>Annals of Tourism Research</w:t>
      </w:r>
      <w:r w:rsidRPr="008D1B09">
        <w:rPr>
          <w:rFonts w:asciiTheme="minorHAnsi" w:hAnsiTheme="minorHAnsi" w:cstheme="minorHAnsi"/>
          <w:color w:val="auto"/>
        </w:rPr>
        <w:t xml:space="preserve">, Vol. 25, No. 1 pp. 164-187.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Robinson, M. and McMillan, W. (2006) </w:t>
      </w:r>
      <w:proofErr w:type="gramStart"/>
      <w:r w:rsidRPr="00070202">
        <w:rPr>
          <w:rFonts w:asciiTheme="minorHAnsi" w:hAnsiTheme="minorHAnsi" w:cstheme="minorHAnsi"/>
          <w:sz w:val="24"/>
          <w:szCs w:val="24"/>
        </w:rPr>
        <w:t>Who</w:t>
      </w:r>
      <w:proofErr w:type="gramEnd"/>
      <w:r w:rsidRPr="00070202">
        <w:rPr>
          <w:rFonts w:asciiTheme="minorHAnsi" w:hAnsiTheme="minorHAnsi" w:cstheme="minorHAnsi"/>
          <w:sz w:val="24"/>
          <w:szCs w:val="24"/>
        </w:rPr>
        <w:t xml:space="preserve"> teaches the teachers? </w:t>
      </w:r>
      <w:proofErr w:type="gramStart"/>
      <w:r w:rsidRPr="00070202">
        <w:rPr>
          <w:rFonts w:asciiTheme="minorHAnsi" w:hAnsiTheme="minorHAnsi" w:cstheme="minorHAnsi"/>
          <w:sz w:val="24"/>
          <w:szCs w:val="24"/>
        </w:rPr>
        <w:t xml:space="preserve">Identity, discourse and policy in teacher education, </w:t>
      </w:r>
      <w:r w:rsidRPr="00070202">
        <w:rPr>
          <w:rFonts w:asciiTheme="minorHAnsi" w:hAnsiTheme="minorHAnsi" w:cstheme="minorHAnsi"/>
          <w:i/>
          <w:sz w:val="24"/>
          <w:szCs w:val="24"/>
        </w:rPr>
        <w:t>Teaching and Teacher Education</w:t>
      </w:r>
      <w:r w:rsidRPr="00070202">
        <w:rPr>
          <w:rFonts w:asciiTheme="minorHAnsi" w:hAnsiTheme="minorHAnsi" w:cstheme="minorHAnsi"/>
          <w:sz w:val="24"/>
          <w:szCs w:val="24"/>
        </w:rPr>
        <w:t>, Vol. 22, pp. 327-336.</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Robson, C. (1993) </w:t>
      </w:r>
      <w:r w:rsidRPr="00070202">
        <w:rPr>
          <w:rFonts w:asciiTheme="minorHAnsi" w:hAnsiTheme="minorHAnsi" w:cstheme="minorHAnsi"/>
          <w:i/>
          <w:sz w:val="24"/>
          <w:szCs w:val="24"/>
        </w:rPr>
        <w:t>Real world research</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Oxford: Blackwell.</w:t>
      </w:r>
      <w:proofErr w:type="gramEnd"/>
    </w:p>
    <w:p w:rsidR="00070202" w:rsidRPr="00070202" w:rsidRDefault="00070202" w:rsidP="004E439A">
      <w:pPr>
        <w:pStyle w:val="Footer"/>
        <w:spacing w:before="100" w:beforeAutospacing="1" w:after="100" w:afterAutospacing="1"/>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lastRenderedPageBreak/>
        <w:t xml:space="preserve">Robson, C. (2002) </w:t>
      </w:r>
      <w:r w:rsidRPr="00070202">
        <w:rPr>
          <w:rFonts w:asciiTheme="minorHAnsi" w:hAnsiTheme="minorHAnsi" w:cstheme="minorHAnsi"/>
          <w:i/>
          <w:sz w:val="24"/>
          <w:szCs w:val="24"/>
        </w:rPr>
        <w:t xml:space="preserve">Real world research, </w:t>
      </w:r>
      <w:r w:rsidRPr="00070202">
        <w:rPr>
          <w:rFonts w:asciiTheme="minorHAnsi" w:hAnsiTheme="minorHAnsi" w:cstheme="minorHAnsi"/>
          <w:sz w:val="24"/>
          <w:szCs w:val="24"/>
        </w:rPr>
        <w:t>(2</w:t>
      </w:r>
      <w:r w:rsidRPr="00070202">
        <w:rPr>
          <w:rFonts w:asciiTheme="minorHAnsi" w:hAnsiTheme="minorHAnsi" w:cstheme="minorHAnsi"/>
          <w:sz w:val="24"/>
          <w:szCs w:val="24"/>
          <w:vertAlign w:val="superscript"/>
        </w:rPr>
        <w:t>nd</w:t>
      </w:r>
      <w:r w:rsidRPr="00070202">
        <w:rPr>
          <w:rFonts w:asciiTheme="minorHAnsi" w:hAnsiTheme="minorHAnsi" w:cstheme="minorHAnsi"/>
          <w:sz w:val="24"/>
          <w:szCs w:val="24"/>
        </w:rPr>
        <w:t xml:space="preserve"> Ed.).</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Oxford: Blackwell.</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Rodgers, C.R. and Scott, K.H. (2008)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development of the personal self and professional identity in learning to teach,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Cochran-Smith, M., </w:t>
      </w:r>
      <w:proofErr w:type="spellStart"/>
      <w:r w:rsidRPr="00070202">
        <w:rPr>
          <w:rFonts w:asciiTheme="minorHAnsi" w:hAnsiTheme="minorHAnsi" w:cstheme="minorHAnsi"/>
          <w:sz w:val="24"/>
          <w:szCs w:val="24"/>
        </w:rPr>
        <w:t>Feiman-Nemser</w:t>
      </w:r>
      <w:proofErr w:type="spellEnd"/>
      <w:r w:rsidRPr="00070202">
        <w:rPr>
          <w:rFonts w:asciiTheme="minorHAnsi" w:hAnsiTheme="minorHAnsi" w:cstheme="minorHAnsi"/>
          <w:sz w:val="24"/>
          <w:szCs w:val="24"/>
        </w:rPr>
        <w:t xml:space="preserve">, S., McIntyre, D.J. and Demers, K.E. (Eds.) </w:t>
      </w:r>
      <w:r w:rsidRPr="00070202">
        <w:rPr>
          <w:rFonts w:asciiTheme="minorHAnsi" w:hAnsiTheme="minorHAnsi" w:cstheme="minorHAnsi"/>
          <w:i/>
          <w:sz w:val="24"/>
          <w:szCs w:val="24"/>
        </w:rPr>
        <w:t>Handbook of research on teacher education</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New York: Routledge.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Rowley, G. (1997) Mergers in higher education: A strategic analysis, </w:t>
      </w:r>
      <w:r w:rsidRPr="00070202">
        <w:rPr>
          <w:rFonts w:asciiTheme="minorHAnsi" w:hAnsiTheme="minorHAnsi" w:cstheme="minorHAnsi"/>
          <w:i/>
          <w:sz w:val="24"/>
          <w:szCs w:val="24"/>
        </w:rPr>
        <w:t>Higher Education Quarterly</w:t>
      </w:r>
      <w:r w:rsidRPr="00070202">
        <w:rPr>
          <w:rFonts w:asciiTheme="minorHAnsi" w:hAnsiTheme="minorHAnsi" w:cstheme="minorHAnsi"/>
          <w:sz w:val="24"/>
          <w:szCs w:val="24"/>
        </w:rPr>
        <w:t>, Vol. 51, No. 3, (July), pp. 251-263.</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b/>
          <w:bCs/>
          <w:color w:val="403838"/>
          <w:kern w:val="36"/>
          <w:sz w:val="24"/>
          <w:szCs w:val="24"/>
          <w:lang w:eastAsia="en-IE"/>
        </w:rPr>
      </w:pPr>
      <w:proofErr w:type="spellStart"/>
      <w:r w:rsidRPr="00070202">
        <w:rPr>
          <w:rFonts w:asciiTheme="minorHAnsi" w:hAnsiTheme="minorHAnsi" w:cstheme="minorHAnsi"/>
          <w:bCs/>
          <w:kern w:val="36"/>
          <w:sz w:val="24"/>
          <w:szCs w:val="24"/>
          <w:lang w:eastAsia="en-IE"/>
        </w:rPr>
        <w:t>Sarros</w:t>
      </w:r>
      <w:proofErr w:type="spellEnd"/>
      <w:r w:rsidRPr="00070202">
        <w:rPr>
          <w:rFonts w:asciiTheme="minorHAnsi" w:hAnsiTheme="minorHAnsi" w:cstheme="minorHAnsi"/>
          <w:bCs/>
          <w:kern w:val="36"/>
          <w:sz w:val="24"/>
          <w:szCs w:val="24"/>
          <w:lang w:eastAsia="en-IE"/>
        </w:rPr>
        <w:t xml:space="preserve">, J.C., Cooper, B.K. and </w:t>
      </w:r>
      <w:proofErr w:type="spellStart"/>
      <w:r w:rsidRPr="00070202">
        <w:rPr>
          <w:rFonts w:asciiTheme="minorHAnsi" w:hAnsiTheme="minorHAnsi" w:cstheme="minorHAnsi"/>
          <w:bCs/>
          <w:kern w:val="36"/>
          <w:sz w:val="24"/>
          <w:szCs w:val="24"/>
          <w:lang w:eastAsia="en-IE"/>
        </w:rPr>
        <w:t>Santora</w:t>
      </w:r>
      <w:proofErr w:type="spellEnd"/>
      <w:r w:rsidRPr="00070202">
        <w:rPr>
          <w:rFonts w:asciiTheme="minorHAnsi" w:hAnsiTheme="minorHAnsi" w:cstheme="minorHAnsi"/>
          <w:bCs/>
          <w:kern w:val="36"/>
          <w:sz w:val="24"/>
          <w:szCs w:val="24"/>
          <w:lang w:eastAsia="en-IE"/>
        </w:rPr>
        <w:t xml:space="preserve">, J.C. (2008) Building a climate for innovation through transformational leadership and organizational culture. </w:t>
      </w:r>
      <w:r w:rsidRPr="00070202">
        <w:rPr>
          <w:rFonts w:asciiTheme="minorHAnsi" w:hAnsiTheme="minorHAnsi" w:cstheme="minorHAnsi"/>
          <w:i/>
          <w:sz w:val="24"/>
          <w:szCs w:val="24"/>
        </w:rPr>
        <w:t>Journal of Leadership &amp; Organizational Studies</w:t>
      </w:r>
      <w:r w:rsidRPr="00070202">
        <w:rPr>
          <w:rStyle w:val="slug-pub-date3"/>
          <w:rFonts w:asciiTheme="minorHAnsi" w:hAnsiTheme="minorHAnsi" w:cstheme="minorHAnsi"/>
          <w:b w:val="0"/>
          <w:i/>
          <w:sz w:val="24"/>
          <w:szCs w:val="24"/>
        </w:rPr>
        <w:t xml:space="preserve"> </w:t>
      </w:r>
      <w:r w:rsidRPr="00070202">
        <w:rPr>
          <w:rStyle w:val="slug-pub-date3"/>
          <w:rFonts w:asciiTheme="minorHAnsi" w:hAnsiTheme="minorHAnsi" w:cstheme="minorHAnsi"/>
          <w:b w:val="0"/>
          <w:sz w:val="24"/>
          <w:szCs w:val="24"/>
        </w:rPr>
        <w:t>(November), V</w:t>
      </w:r>
      <w:r w:rsidRPr="00070202">
        <w:rPr>
          <w:rStyle w:val="slug-vol"/>
          <w:rFonts w:asciiTheme="minorHAnsi" w:hAnsiTheme="minorHAnsi" w:cstheme="minorHAnsi"/>
          <w:sz w:val="24"/>
          <w:szCs w:val="24"/>
        </w:rPr>
        <w:t>ol. 15, N</w:t>
      </w:r>
      <w:r w:rsidRPr="00070202">
        <w:rPr>
          <w:rStyle w:val="slug-issue"/>
          <w:rFonts w:asciiTheme="minorHAnsi" w:hAnsiTheme="minorHAnsi" w:cstheme="minorHAnsi"/>
          <w:sz w:val="24"/>
          <w:szCs w:val="24"/>
        </w:rPr>
        <w:t>o. 2, pp.</w:t>
      </w:r>
      <w:r w:rsidRPr="00070202">
        <w:rPr>
          <w:rStyle w:val="slug-issue"/>
          <w:rFonts w:asciiTheme="minorHAnsi" w:hAnsiTheme="minorHAnsi" w:cstheme="minorHAnsi"/>
          <w:b/>
          <w:sz w:val="24"/>
          <w:szCs w:val="24"/>
        </w:rPr>
        <w:t xml:space="preserve"> </w:t>
      </w:r>
      <w:r w:rsidRPr="00070202">
        <w:rPr>
          <w:rStyle w:val="slug-pages3"/>
          <w:rFonts w:asciiTheme="minorHAnsi" w:hAnsiTheme="minorHAnsi" w:cstheme="minorHAnsi"/>
          <w:b w:val="0"/>
          <w:sz w:val="24"/>
          <w:szCs w:val="24"/>
        </w:rPr>
        <w:t>145-158.</w:t>
      </w:r>
      <w:r w:rsidRPr="00070202">
        <w:rPr>
          <w:rFonts w:asciiTheme="minorHAnsi" w:hAnsiTheme="minorHAnsi" w:cstheme="minorHAnsi"/>
          <w:sz w:val="24"/>
          <w:szCs w:val="24"/>
        </w:rPr>
        <w:t xml:space="preserve"> Available from: </w:t>
      </w:r>
      <w:hyperlink r:id="rId153" w:history="1">
        <w:r w:rsidRPr="00070202">
          <w:rPr>
            <w:rStyle w:val="Hyperlink"/>
            <w:rFonts w:asciiTheme="minorHAnsi" w:eastAsiaTheme="majorEastAsia" w:hAnsiTheme="minorHAnsi" w:cstheme="minorHAnsi"/>
            <w:sz w:val="24"/>
            <w:szCs w:val="24"/>
          </w:rPr>
          <w:t>http://jlo.sagepub.com/content/15/2/145.short</w:t>
        </w:r>
      </w:hyperlink>
      <w:r w:rsidRPr="00070202">
        <w:rPr>
          <w:rStyle w:val="slug-pages3"/>
          <w:rFonts w:asciiTheme="minorHAnsi" w:hAnsiTheme="minorHAnsi" w:cstheme="minorHAnsi"/>
          <w:color w:val="333300"/>
          <w:sz w:val="24"/>
          <w:szCs w:val="24"/>
        </w:rPr>
        <w:t xml:space="preserve"> [</w:t>
      </w:r>
      <w:r w:rsidRPr="00070202">
        <w:rPr>
          <w:rFonts w:asciiTheme="minorHAnsi" w:hAnsiTheme="minorHAnsi" w:cstheme="minorHAnsi"/>
          <w:sz w:val="24"/>
          <w:szCs w:val="24"/>
        </w:rPr>
        <w:t>accessed 6</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Sassen</w:t>
      </w:r>
      <w:proofErr w:type="spellEnd"/>
      <w:r w:rsidRPr="00070202">
        <w:rPr>
          <w:rFonts w:asciiTheme="minorHAnsi" w:hAnsiTheme="minorHAnsi" w:cstheme="minorHAnsi"/>
          <w:sz w:val="24"/>
          <w:szCs w:val="24"/>
        </w:rPr>
        <w:t xml:space="preserve">, S. (2011), A savage sorting of winners and losers, and beyond,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Calhoun, C. and </w:t>
      </w:r>
      <w:proofErr w:type="spellStart"/>
      <w:r w:rsidRPr="00070202">
        <w:rPr>
          <w:rFonts w:asciiTheme="minorHAnsi" w:hAnsiTheme="minorHAnsi" w:cstheme="minorHAnsi"/>
          <w:sz w:val="24"/>
          <w:szCs w:val="24"/>
        </w:rPr>
        <w:t>Derluguian</w:t>
      </w:r>
      <w:proofErr w:type="spellEnd"/>
      <w:r w:rsidRPr="00070202">
        <w:rPr>
          <w:rFonts w:asciiTheme="minorHAnsi" w:hAnsiTheme="minorHAnsi" w:cstheme="minorHAnsi"/>
          <w:sz w:val="24"/>
          <w:szCs w:val="24"/>
        </w:rPr>
        <w:t xml:space="preserve">, G. (Eds.) </w:t>
      </w:r>
      <w:r w:rsidRPr="00070202">
        <w:rPr>
          <w:rFonts w:asciiTheme="minorHAnsi" w:hAnsiTheme="minorHAnsi" w:cstheme="minorHAnsi"/>
          <w:i/>
          <w:sz w:val="24"/>
          <w:szCs w:val="24"/>
        </w:rPr>
        <w:t>Aftermath: A new global economic order?</w:t>
      </w:r>
      <w:proofErr w:type="gramEnd"/>
      <w:r w:rsidRPr="00070202">
        <w:rPr>
          <w:rFonts w:asciiTheme="minorHAnsi" w:hAnsiTheme="minorHAnsi" w:cstheme="minorHAnsi"/>
          <w:sz w:val="24"/>
          <w:szCs w:val="24"/>
        </w:rPr>
        <w:t xml:space="preserve">  New York and London: New York University Press.</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Schein, E.H. (2010) </w:t>
      </w:r>
      <w:r w:rsidRPr="00070202">
        <w:rPr>
          <w:rFonts w:asciiTheme="minorHAnsi" w:hAnsiTheme="minorHAnsi" w:cstheme="minorHAnsi"/>
          <w:i/>
          <w:sz w:val="24"/>
          <w:szCs w:val="24"/>
        </w:rPr>
        <w:t>Organizational culture and leadership</w:t>
      </w:r>
      <w:r w:rsidRPr="00070202">
        <w:rPr>
          <w:rFonts w:asciiTheme="minorHAnsi" w:hAnsiTheme="minorHAnsi" w:cstheme="minorHAnsi"/>
          <w:sz w:val="24"/>
          <w:szCs w:val="24"/>
        </w:rPr>
        <w:t>, (5</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Ed.).</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John Wiley &amp; Sons.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Schuler, R. and Jackson, S. (2001) HR issues and activities in mergers and acquisitions, </w:t>
      </w:r>
      <w:r w:rsidRPr="00070202">
        <w:rPr>
          <w:rFonts w:asciiTheme="minorHAnsi" w:hAnsiTheme="minorHAnsi" w:cstheme="minorHAnsi"/>
          <w:i/>
          <w:sz w:val="24"/>
          <w:szCs w:val="24"/>
        </w:rPr>
        <w:t>European Management Journal</w:t>
      </w:r>
      <w:r w:rsidRPr="00070202">
        <w:rPr>
          <w:rFonts w:asciiTheme="minorHAnsi" w:hAnsiTheme="minorHAnsi" w:cstheme="minorHAnsi"/>
          <w:sz w:val="24"/>
          <w:szCs w:val="24"/>
        </w:rPr>
        <w:t xml:space="preserve">, Vol. 19, No. 3, pp. 239-253.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Scott, D. and Usher, R. (1996) </w:t>
      </w:r>
      <w:r w:rsidRPr="00070202">
        <w:rPr>
          <w:rFonts w:asciiTheme="minorHAnsi" w:hAnsiTheme="minorHAnsi" w:cstheme="minorHAnsi"/>
          <w:i/>
          <w:iCs/>
          <w:sz w:val="24"/>
          <w:szCs w:val="24"/>
        </w:rPr>
        <w:t>Understanding educational research,</w:t>
      </w:r>
      <w:r w:rsidRPr="00070202">
        <w:rPr>
          <w:rFonts w:asciiTheme="minorHAnsi" w:hAnsiTheme="minorHAnsi" w:cstheme="minorHAnsi"/>
          <w:sz w:val="24"/>
          <w:szCs w:val="24"/>
        </w:rPr>
        <w:t xml:space="preserve"> New York: Routledge.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Scott, D. and Usher, R. (2000) </w:t>
      </w:r>
      <w:r w:rsidRPr="00070202">
        <w:rPr>
          <w:rFonts w:asciiTheme="minorHAnsi" w:hAnsiTheme="minorHAnsi" w:cstheme="minorHAnsi"/>
          <w:i/>
          <w:iCs/>
          <w:sz w:val="24"/>
          <w:szCs w:val="24"/>
        </w:rPr>
        <w:t>Researching education: Data, methods and theory in educational enquiry.</w:t>
      </w:r>
      <w:proofErr w:type="gramEnd"/>
      <w:r w:rsidRPr="00070202">
        <w:rPr>
          <w:rFonts w:asciiTheme="minorHAnsi" w:hAnsiTheme="minorHAnsi" w:cstheme="minorHAnsi"/>
          <w:i/>
          <w:iCs/>
          <w:sz w:val="24"/>
          <w:szCs w:val="24"/>
        </w:rPr>
        <w:t xml:space="preserve"> </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and New York: Continuum.</w:t>
      </w:r>
      <w:proofErr w:type="gramEnd"/>
    </w:p>
    <w:p w:rsidR="00070202" w:rsidRPr="00070202" w:rsidRDefault="00070202" w:rsidP="004E439A">
      <w:pPr>
        <w:pStyle w:val="Default"/>
        <w:spacing w:before="100" w:beforeAutospacing="1" w:after="100" w:afterAutospacing="1"/>
        <w:ind w:left="567" w:hanging="567"/>
        <w:jc w:val="both"/>
        <w:rPr>
          <w:rFonts w:asciiTheme="minorHAnsi" w:hAnsiTheme="minorHAnsi" w:cstheme="minorHAnsi"/>
          <w:color w:val="auto"/>
        </w:rPr>
      </w:pPr>
      <w:proofErr w:type="spellStart"/>
      <w:r w:rsidRPr="00070202">
        <w:rPr>
          <w:rFonts w:asciiTheme="minorHAnsi" w:hAnsiTheme="minorHAnsi" w:cstheme="minorHAnsi"/>
          <w:color w:val="auto"/>
        </w:rPr>
        <w:t>Seyranian</w:t>
      </w:r>
      <w:proofErr w:type="spellEnd"/>
      <w:r w:rsidRPr="00070202">
        <w:rPr>
          <w:rFonts w:asciiTheme="minorHAnsi" w:hAnsiTheme="minorHAnsi" w:cstheme="minorHAnsi"/>
          <w:color w:val="auto"/>
        </w:rPr>
        <w:t xml:space="preserve">, V. (2013) </w:t>
      </w:r>
      <w:r w:rsidRPr="00070202">
        <w:rPr>
          <w:rFonts w:asciiTheme="minorHAnsi" w:eastAsia="Arial Unicode MS" w:hAnsiTheme="minorHAnsi" w:cstheme="minorHAnsi"/>
          <w:bCs/>
          <w:color w:val="auto"/>
          <w:kern w:val="36"/>
        </w:rPr>
        <w:t>Social identity framing communication strategies for mobilizing social change</w:t>
      </w:r>
      <w:r w:rsidRPr="00070202">
        <w:rPr>
          <w:rFonts w:asciiTheme="minorHAnsi" w:eastAsia="Arial Unicode MS" w:hAnsiTheme="minorHAnsi" w:cstheme="minorHAnsi"/>
          <w:bCs/>
          <w:i/>
          <w:color w:val="auto"/>
          <w:kern w:val="36"/>
        </w:rPr>
        <w:t>, The Leadership Quarterly,</w:t>
      </w:r>
      <w:r w:rsidRPr="00070202">
        <w:rPr>
          <w:rFonts w:asciiTheme="minorHAnsi" w:eastAsia="Arial Unicode MS" w:hAnsiTheme="minorHAnsi" w:cstheme="minorHAnsi"/>
          <w:bCs/>
          <w:color w:val="auto"/>
          <w:kern w:val="36"/>
        </w:rPr>
        <w:t xml:space="preserve"> Available from: </w:t>
      </w:r>
      <w:hyperlink r:id="rId154" w:history="1">
        <w:r w:rsidRPr="00070202">
          <w:rPr>
            <w:rStyle w:val="Hyperlink"/>
            <w:rFonts w:asciiTheme="minorHAnsi" w:eastAsiaTheme="majorEastAsia" w:hAnsiTheme="minorHAnsi" w:cstheme="minorHAnsi"/>
            <w:color w:val="auto"/>
          </w:rPr>
          <w:t>http://dx.doi.org/10.1016/j.leaqua.2013.10.013</w:t>
        </w:r>
      </w:hyperlink>
      <w:r w:rsidRPr="00070202">
        <w:rPr>
          <w:rFonts w:asciiTheme="minorHAnsi" w:hAnsiTheme="minorHAnsi" w:cstheme="minorHAnsi"/>
          <w:color w:val="auto"/>
        </w:rPr>
        <w:t xml:space="preserve"> [accessed 19</w:t>
      </w:r>
      <w:r w:rsidRPr="00070202">
        <w:rPr>
          <w:rFonts w:asciiTheme="minorHAnsi" w:hAnsiTheme="minorHAnsi" w:cstheme="minorHAnsi"/>
          <w:color w:val="auto"/>
          <w:vertAlign w:val="superscript"/>
        </w:rPr>
        <w:t>th</w:t>
      </w:r>
      <w:r w:rsidRPr="00070202">
        <w:rPr>
          <w:rFonts w:asciiTheme="minorHAnsi" w:hAnsiTheme="minorHAnsi" w:cstheme="minorHAnsi"/>
          <w:color w:val="auto"/>
        </w:rPr>
        <w:t xml:space="preserve"> December 2013].</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Shattock</w:t>
      </w:r>
      <w:proofErr w:type="spellEnd"/>
      <w:r w:rsidRPr="00070202">
        <w:rPr>
          <w:rFonts w:asciiTheme="minorHAnsi" w:hAnsiTheme="minorHAnsi" w:cstheme="minorHAnsi"/>
          <w:sz w:val="24"/>
          <w:szCs w:val="24"/>
        </w:rPr>
        <w:t xml:space="preserve">, M. (2003) </w:t>
      </w:r>
      <w:r w:rsidRPr="00070202">
        <w:rPr>
          <w:rFonts w:asciiTheme="minorHAnsi" w:hAnsiTheme="minorHAnsi" w:cstheme="minorHAnsi"/>
          <w:i/>
          <w:sz w:val="24"/>
          <w:szCs w:val="24"/>
        </w:rPr>
        <w:t>Managing successful Universities.</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Maidenhead: Society for Research into Higher Education (SRHE) and the Open University Press.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Silver, H. (2003) </w:t>
      </w:r>
      <w:r w:rsidRPr="00070202">
        <w:rPr>
          <w:rFonts w:asciiTheme="minorHAnsi" w:hAnsiTheme="minorHAnsi" w:cstheme="minorHAnsi"/>
          <w:iCs/>
          <w:sz w:val="24"/>
          <w:szCs w:val="24"/>
        </w:rPr>
        <w:t xml:space="preserve">Does a University have a </w:t>
      </w:r>
      <w:proofErr w:type="gramStart"/>
      <w:r w:rsidRPr="00070202">
        <w:rPr>
          <w:rFonts w:asciiTheme="minorHAnsi" w:hAnsiTheme="minorHAnsi" w:cstheme="minorHAnsi"/>
          <w:iCs/>
          <w:sz w:val="24"/>
          <w:szCs w:val="24"/>
        </w:rPr>
        <w:t>culture?</w:t>
      </w:r>
      <w:proofErr w:type="gramEnd"/>
      <w:r w:rsidRPr="00070202">
        <w:rPr>
          <w:rFonts w:asciiTheme="minorHAnsi" w:hAnsiTheme="minorHAnsi" w:cstheme="minorHAnsi"/>
          <w:i/>
          <w:iCs/>
          <w:sz w:val="24"/>
          <w:szCs w:val="24"/>
        </w:rPr>
        <w:t xml:space="preserve"> </w:t>
      </w:r>
      <w:r w:rsidRPr="00070202">
        <w:rPr>
          <w:rFonts w:asciiTheme="minorHAnsi" w:hAnsiTheme="minorHAnsi" w:cstheme="minorHAnsi"/>
          <w:i/>
          <w:sz w:val="24"/>
          <w:szCs w:val="24"/>
        </w:rPr>
        <w:t>Studies in Higher Education</w:t>
      </w:r>
      <w:r w:rsidRPr="00070202">
        <w:rPr>
          <w:rFonts w:asciiTheme="minorHAnsi" w:hAnsiTheme="minorHAnsi" w:cstheme="minorHAnsi"/>
          <w:sz w:val="24"/>
          <w:szCs w:val="24"/>
        </w:rPr>
        <w:t>, Vol. 28, No. 2, pp. 157-169.</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Silverman, D. (2008) </w:t>
      </w:r>
      <w:r w:rsidRPr="00070202">
        <w:rPr>
          <w:rFonts w:asciiTheme="minorHAnsi" w:hAnsiTheme="minorHAnsi" w:cstheme="minorHAnsi"/>
          <w:i/>
          <w:sz w:val="24"/>
          <w:szCs w:val="24"/>
        </w:rPr>
        <w:t>Interpreting qualitative data</w:t>
      </w:r>
      <w:r w:rsidRPr="00070202">
        <w:rPr>
          <w:rFonts w:asciiTheme="minorHAnsi" w:hAnsiTheme="minorHAnsi" w:cstheme="minorHAnsi"/>
          <w:sz w:val="24"/>
          <w:szCs w:val="24"/>
        </w:rPr>
        <w:t>, (3</w:t>
      </w:r>
      <w:r w:rsidRPr="00070202">
        <w:rPr>
          <w:rFonts w:asciiTheme="minorHAnsi" w:hAnsiTheme="minorHAnsi" w:cstheme="minorHAnsi"/>
          <w:sz w:val="24"/>
          <w:szCs w:val="24"/>
          <w:vertAlign w:val="superscript"/>
        </w:rPr>
        <w:t>rd</w:t>
      </w:r>
      <w:r w:rsidRPr="00070202">
        <w:rPr>
          <w:rFonts w:asciiTheme="minorHAnsi" w:hAnsiTheme="minorHAnsi" w:cstheme="minorHAnsi"/>
          <w:sz w:val="24"/>
          <w:szCs w:val="24"/>
        </w:rPr>
        <w:t xml:space="preserve"> Ed.).</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Sage Publications.</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Silverman, D. (2010) </w:t>
      </w:r>
      <w:r w:rsidRPr="00070202">
        <w:rPr>
          <w:rFonts w:asciiTheme="minorHAnsi" w:hAnsiTheme="minorHAnsi" w:cstheme="minorHAnsi"/>
          <w:i/>
          <w:sz w:val="24"/>
          <w:szCs w:val="24"/>
        </w:rPr>
        <w:t>Doing qualitative research</w:t>
      </w:r>
      <w:r w:rsidRPr="00070202">
        <w:rPr>
          <w:rFonts w:asciiTheme="minorHAnsi" w:hAnsiTheme="minorHAnsi" w:cstheme="minorHAnsi"/>
          <w:sz w:val="24"/>
          <w:szCs w:val="24"/>
        </w:rPr>
        <w:t>, (3</w:t>
      </w:r>
      <w:r w:rsidRPr="00070202">
        <w:rPr>
          <w:rFonts w:asciiTheme="minorHAnsi" w:hAnsiTheme="minorHAnsi" w:cstheme="minorHAnsi"/>
          <w:sz w:val="24"/>
          <w:szCs w:val="24"/>
          <w:vertAlign w:val="superscript"/>
        </w:rPr>
        <w:t>rd</w:t>
      </w:r>
      <w:r w:rsidRPr="00070202">
        <w:rPr>
          <w:rFonts w:asciiTheme="minorHAnsi" w:hAnsiTheme="minorHAnsi" w:cstheme="minorHAnsi"/>
          <w:sz w:val="24"/>
          <w:szCs w:val="24"/>
        </w:rPr>
        <w:t xml:space="preserve"> Ed.).</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Thousand Oaks, California: Sage Publications.</w:t>
      </w:r>
      <w:proofErr w:type="gramEnd"/>
      <w:r w:rsidRPr="00070202">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i/>
          <w:iCs/>
          <w:sz w:val="24"/>
          <w:szCs w:val="24"/>
        </w:rPr>
      </w:pPr>
      <w:r w:rsidRPr="00070202">
        <w:rPr>
          <w:rFonts w:asciiTheme="minorHAnsi" w:hAnsiTheme="minorHAnsi" w:cstheme="minorHAnsi"/>
          <w:sz w:val="24"/>
          <w:szCs w:val="24"/>
        </w:rPr>
        <w:lastRenderedPageBreak/>
        <w:t xml:space="preserve">Simons, H. (1995)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politics and ethics of educational research in England: Contemporary issues.  </w:t>
      </w:r>
      <w:r w:rsidRPr="00070202">
        <w:rPr>
          <w:rFonts w:asciiTheme="minorHAnsi" w:hAnsiTheme="minorHAnsi" w:cstheme="minorHAnsi"/>
          <w:i/>
          <w:iCs/>
          <w:sz w:val="24"/>
          <w:szCs w:val="24"/>
        </w:rPr>
        <w:t xml:space="preserve">British Educational Research Journal, </w:t>
      </w:r>
      <w:r w:rsidRPr="00070202">
        <w:rPr>
          <w:rFonts w:asciiTheme="minorHAnsi" w:hAnsiTheme="minorHAnsi" w:cstheme="minorHAnsi"/>
          <w:iCs/>
          <w:sz w:val="24"/>
          <w:szCs w:val="24"/>
        </w:rPr>
        <w:t>Vol. 21, No. 4, pp. 435-449</w:t>
      </w:r>
      <w:r w:rsidRPr="00070202">
        <w:rPr>
          <w:rFonts w:asciiTheme="minorHAnsi" w:hAnsiTheme="minorHAnsi" w:cstheme="minorHAnsi"/>
          <w:i/>
          <w:iCs/>
          <w:sz w:val="24"/>
          <w:szCs w:val="24"/>
        </w:rPr>
        <w:t>.</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iCs/>
          <w:sz w:val="24"/>
          <w:szCs w:val="24"/>
        </w:rPr>
      </w:pPr>
      <w:proofErr w:type="gramStart"/>
      <w:r w:rsidRPr="00070202">
        <w:rPr>
          <w:rFonts w:asciiTheme="minorHAnsi" w:hAnsiTheme="minorHAnsi" w:cstheme="minorHAnsi"/>
          <w:iCs/>
          <w:sz w:val="24"/>
          <w:szCs w:val="24"/>
        </w:rPr>
        <w:t>Sinclair, A. (1993) Approaches to organisational culture and ethics.</w:t>
      </w:r>
      <w:proofErr w:type="gramEnd"/>
      <w:r w:rsidRPr="00070202">
        <w:rPr>
          <w:rFonts w:asciiTheme="minorHAnsi" w:hAnsiTheme="minorHAnsi" w:cstheme="minorHAnsi"/>
          <w:iCs/>
          <w:sz w:val="24"/>
          <w:szCs w:val="24"/>
        </w:rPr>
        <w:t xml:space="preserve"> </w:t>
      </w:r>
      <w:r w:rsidRPr="00070202">
        <w:rPr>
          <w:rFonts w:asciiTheme="minorHAnsi" w:hAnsiTheme="minorHAnsi" w:cstheme="minorHAnsi"/>
          <w:i/>
          <w:iCs/>
          <w:sz w:val="24"/>
          <w:szCs w:val="24"/>
        </w:rPr>
        <w:t xml:space="preserve">Journal of Business Ethics, </w:t>
      </w:r>
      <w:r w:rsidRPr="00070202">
        <w:rPr>
          <w:rFonts w:asciiTheme="minorHAnsi" w:hAnsiTheme="minorHAnsi" w:cstheme="minorHAnsi"/>
          <w:iCs/>
          <w:sz w:val="24"/>
          <w:szCs w:val="24"/>
        </w:rPr>
        <w:t>Vol. 12, pp. 63-73.</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shd w:val="clear" w:color="auto" w:fill="FFFFFF"/>
        </w:rPr>
      </w:pPr>
      <w:proofErr w:type="spellStart"/>
      <w:proofErr w:type="gramStart"/>
      <w:r w:rsidRPr="00070202">
        <w:rPr>
          <w:rStyle w:val="nlmstring-name"/>
          <w:rFonts w:asciiTheme="minorHAnsi" w:hAnsiTheme="minorHAnsi" w:cstheme="minorHAnsi"/>
          <w:sz w:val="24"/>
          <w:szCs w:val="24"/>
          <w:shd w:val="clear" w:color="auto" w:fill="FFFFFF"/>
        </w:rPr>
        <w:t>Skodvin</w:t>
      </w:r>
      <w:proofErr w:type="spellEnd"/>
      <w:r w:rsidRPr="00070202">
        <w:rPr>
          <w:rStyle w:val="nlmstring-name"/>
          <w:rFonts w:asciiTheme="minorHAnsi" w:hAnsiTheme="minorHAnsi" w:cstheme="minorHAnsi"/>
          <w:sz w:val="24"/>
          <w:szCs w:val="24"/>
          <w:shd w:val="clear" w:color="auto" w:fill="FFFFFF"/>
        </w:rPr>
        <w:t>, O.-J.</w:t>
      </w:r>
      <w:proofErr w:type="gramEnd"/>
      <w:r w:rsidRPr="00070202">
        <w:rPr>
          <w:rStyle w:val="nlmstring-name"/>
          <w:rFonts w:asciiTheme="minorHAnsi" w:hAnsiTheme="minorHAnsi" w:cstheme="minorHAnsi"/>
          <w:sz w:val="24"/>
          <w:szCs w:val="24"/>
          <w:shd w:val="clear" w:color="auto" w:fill="FFFFFF"/>
        </w:rPr>
        <w:t xml:space="preserve"> </w:t>
      </w:r>
      <w:r w:rsidRPr="00070202">
        <w:rPr>
          <w:rFonts w:asciiTheme="minorHAnsi" w:hAnsiTheme="minorHAnsi" w:cstheme="minorHAnsi"/>
          <w:sz w:val="24"/>
          <w:szCs w:val="24"/>
          <w:shd w:val="clear" w:color="auto" w:fill="FFFFFF"/>
        </w:rPr>
        <w:t>(</w:t>
      </w:r>
      <w:r w:rsidRPr="00070202">
        <w:rPr>
          <w:rStyle w:val="nlmyear"/>
          <w:rFonts w:asciiTheme="minorHAnsi" w:hAnsiTheme="minorHAnsi" w:cstheme="minorHAnsi"/>
          <w:sz w:val="24"/>
          <w:szCs w:val="24"/>
          <w:shd w:val="clear" w:color="auto" w:fill="FFFFFF"/>
        </w:rPr>
        <w:t>1999</w:t>
      </w:r>
      <w:r w:rsidRPr="00070202">
        <w:rPr>
          <w:rFonts w:asciiTheme="minorHAnsi" w:hAnsiTheme="minorHAnsi" w:cstheme="minorHAnsi"/>
          <w:sz w:val="24"/>
          <w:szCs w:val="24"/>
          <w:shd w:val="clear" w:color="auto" w:fill="FFFFFF"/>
        </w:rPr>
        <w:t xml:space="preserve">), </w:t>
      </w:r>
      <w:r w:rsidRPr="00070202">
        <w:rPr>
          <w:rStyle w:val="nlmarticle-title"/>
          <w:rFonts w:asciiTheme="minorHAnsi" w:hAnsiTheme="minorHAnsi" w:cstheme="minorHAnsi"/>
          <w:sz w:val="24"/>
          <w:szCs w:val="24"/>
          <w:shd w:val="clear" w:color="auto" w:fill="FFFFFF"/>
        </w:rPr>
        <w:t>Mergers in higher education – success or failure</w:t>
      </w:r>
      <w:proofErr w:type="gramStart"/>
      <w:r w:rsidRPr="00070202">
        <w:rPr>
          <w:rStyle w:val="nlmarticle-title"/>
          <w:rFonts w:asciiTheme="minorHAnsi" w:hAnsiTheme="minorHAnsi" w:cstheme="minorHAnsi"/>
          <w:sz w:val="24"/>
          <w:szCs w:val="24"/>
          <w:shd w:val="clear" w:color="auto" w:fill="FFFFFF"/>
        </w:rPr>
        <w:t>?</w:t>
      </w:r>
      <w:r w:rsidRPr="00070202">
        <w:rPr>
          <w:rFonts w:asciiTheme="minorHAnsi" w:hAnsiTheme="minorHAnsi" w:cstheme="minorHAnsi"/>
          <w:sz w:val="24"/>
          <w:szCs w:val="24"/>
          <w:shd w:val="clear" w:color="auto" w:fill="FFFFFF"/>
        </w:rPr>
        <w:t>,</w:t>
      </w:r>
      <w:proofErr w:type="gramEnd"/>
      <w:r w:rsidRPr="00070202">
        <w:rPr>
          <w:rFonts w:asciiTheme="minorHAnsi" w:hAnsiTheme="minorHAnsi" w:cstheme="minorHAnsi"/>
          <w:sz w:val="24"/>
          <w:szCs w:val="24"/>
          <w:shd w:val="clear" w:color="auto" w:fill="FFFFFF"/>
        </w:rPr>
        <w:t xml:space="preserve"> </w:t>
      </w:r>
      <w:r w:rsidRPr="00070202">
        <w:rPr>
          <w:rFonts w:asciiTheme="minorHAnsi" w:hAnsiTheme="minorHAnsi" w:cstheme="minorHAnsi"/>
          <w:i/>
          <w:sz w:val="24"/>
          <w:szCs w:val="24"/>
          <w:shd w:val="clear" w:color="auto" w:fill="FFFFFF"/>
        </w:rPr>
        <w:t>Tertiary Education and Management</w:t>
      </w:r>
      <w:r w:rsidRPr="00070202">
        <w:rPr>
          <w:rFonts w:asciiTheme="minorHAnsi" w:hAnsiTheme="minorHAnsi" w:cstheme="minorHAnsi"/>
          <w:sz w:val="24"/>
          <w:szCs w:val="24"/>
          <w:shd w:val="clear" w:color="auto" w:fill="FFFFFF"/>
        </w:rPr>
        <w:t xml:space="preserve">, Vol. 5, No. 1, pp. </w:t>
      </w:r>
      <w:r w:rsidRPr="00070202">
        <w:rPr>
          <w:rStyle w:val="nlmfpage"/>
          <w:rFonts w:asciiTheme="minorHAnsi" w:eastAsiaTheme="majorEastAsia" w:hAnsiTheme="minorHAnsi" w:cstheme="minorHAnsi"/>
          <w:sz w:val="24"/>
          <w:szCs w:val="24"/>
          <w:shd w:val="clear" w:color="auto" w:fill="FFFFFF"/>
        </w:rPr>
        <w:t>65</w:t>
      </w:r>
      <w:r w:rsidRPr="00070202">
        <w:rPr>
          <w:rFonts w:asciiTheme="minorHAnsi" w:hAnsiTheme="minorHAnsi" w:cstheme="minorHAnsi"/>
          <w:sz w:val="24"/>
          <w:szCs w:val="24"/>
          <w:shd w:val="clear" w:color="auto" w:fill="FFFFFF"/>
        </w:rPr>
        <w:t>-</w:t>
      </w:r>
      <w:r w:rsidRPr="00070202">
        <w:rPr>
          <w:rStyle w:val="nlmlpage"/>
          <w:rFonts w:asciiTheme="minorHAnsi" w:eastAsiaTheme="majorEastAsia" w:hAnsiTheme="minorHAnsi" w:cstheme="minorHAnsi"/>
          <w:sz w:val="24"/>
          <w:szCs w:val="24"/>
          <w:shd w:val="clear" w:color="auto" w:fill="FFFFFF"/>
        </w:rPr>
        <w:t>80</w:t>
      </w:r>
      <w:r w:rsidRPr="00070202">
        <w:rPr>
          <w:rFonts w:asciiTheme="minorHAnsi" w:hAnsiTheme="minorHAnsi" w:cstheme="minorHAnsi"/>
          <w:sz w:val="24"/>
          <w:szCs w:val="24"/>
          <w:shd w:val="clear" w:color="auto" w:fill="FFFFFF"/>
        </w:rPr>
        <w:t>.</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shd w:val="clear" w:color="auto" w:fill="FFFFFF"/>
        </w:rPr>
      </w:pPr>
      <w:proofErr w:type="spellStart"/>
      <w:proofErr w:type="gramStart"/>
      <w:r w:rsidRPr="00070202">
        <w:rPr>
          <w:rStyle w:val="nlmstring-name"/>
          <w:rFonts w:asciiTheme="minorHAnsi" w:hAnsiTheme="minorHAnsi" w:cstheme="minorHAnsi"/>
          <w:sz w:val="24"/>
          <w:szCs w:val="24"/>
          <w:shd w:val="clear" w:color="auto" w:fill="FFFFFF"/>
        </w:rPr>
        <w:t>Skodvin</w:t>
      </w:r>
      <w:proofErr w:type="spellEnd"/>
      <w:r w:rsidRPr="00070202">
        <w:rPr>
          <w:rStyle w:val="nlmstring-name"/>
          <w:rFonts w:asciiTheme="minorHAnsi" w:hAnsiTheme="minorHAnsi" w:cstheme="minorHAnsi"/>
          <w:sz w:val="24"/>
          <w:szCs w:val="24"/>
          <w:shd w:val="clear" w:color="auto" w:fill="FFFFFF"/>
        </w:rPr>
        <w:t>, O.-J.</w:t>
      </w:r>
      <w:proofErr w:type="gramEnd"/>
      <w:r w:rsidRPr="00070202">
        <w:rPr>
          <w:rStyle w:val="nlmstring-name"/>
          <w:rFonts w:asciiTheme="minorHAnsi" w:hAnsiTheme="minorHAnsi" w:cstheme="minorHAnsi"/>
          <w:sz w:val="24"/>
          <w:szCs w:val="24"/>
          <w:shd w:val="clear" w:color="auto" w:fill="FFFFFF"/>
        </w:rPr>
        <w:t xml:space="preserve"> </w:t>
      </w:r>
      <w:proofErr w:type="gramStart"/>
      <w:r w:rsidRPr="00070202">
        <w:rPr>
          <w:rFonts w:asciiTheme="minorHAnsi" w:hAnsiTheme="minorHAnsi" w:cstheme="minorHAnsi"/>
          <w:sz w:val="24"/>
          <w:szCs w:val="24"/>
          <w:shd w:val="clear" w:color="auto" w:fill="FFFFFF"/>
        </w:rPr>
        <w:t xml:space="preserve">(2014), </w:t>
      </w:r>
      <w:r w:rsidRPr="00070202">
        <w:rPr>
          <w:rFonts w:asciiTheme="minorHAnsi" w:hAnsiTheme="minorHAnsi" w:cstheme="minorHAnsi"/>
          <w:i/>
          <w:sz w:val="24"/>
          <w:szCs w:val="24"/>
          <w:shd w:val="clear" w:color="auto" w:fill="FFFFFF"/>
        </w:rPr>
        <w:t>Mergers as an instrument to achieve quality in higher education – rhetoric or reality?</w:t>
      </w:r>
      <w:proofErr w:type="gramEnd"/>
      <w:r w:rsidRPr="00070202">
        <w:rPr>
          <w:rFonts w:asciiTheme="minorHAnsi" w:hAnsiTheme="minorHAnsi" w:cstheme="minorHAnsi"/>
          <w:i/>
          <w:sz w:val="24"/>
          <w:szCs w:val="24"/>
          <w:shd w:val="clear" w:color="auto" w:fill="FFFFFF"/>
        </w:rPr>
        <w:t xml:space="preserve">  </w:t>
      </w:r>
      <w:r w:rsidRPr="00070202">
        <w:rPr>
          <w:rFonts w:asciiTheme="minorHAnsi" w:hAnsiTheme="minorHAnsi" w:cstheme="minorHAnsi"/>
          <w:sz w:val="24"/>
          <w:szCs w:val="24"/>
          <w:shd w:val="clear" w:color="auto" w:fill="FFFFFF"/>
        </w:rPr>
        <w:t>Paper presented in track 1 at the EAIR 36</w:t>
      </w:r>
      <w:r w:rsidRPr="00070202">
        <w:rPr>
          <w:rFonts w:asciiTheme="minorHAnsi" w:hAnsiTheme="minorHAnsi" w:cstheme="minorHAnsi"/>
          <w:sz w:val="24"/>
          <w:szCs w:val="24"/>
          <w:shd w:val="clear" w:color="auto" w:fill="FFFFFF"/>
          <w:vertAlign w:val="superscript"/>
        </w:rPr>
        <w:t>th</w:t>
      </w:r>
      <w:r w:rsidRPr="00070202">
        <w:rPr>
          <w:rFonts w:asciiTheme="minorHAnsi" w:hAnsiTheme="minorHAnsi" w:cstheme="minorHAnsi"/>
          <w:sz w:val="24"/>
          <w:szCs w:val="24"/>
          <w:shd w:val="clear" w:color="auto" w:fill="FFFFFF"/>
        </w:rPr>
        <w:t xml:space="preserve"> Annual Forum in Essen, Germany 27-30 August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Smart. J.C. and St. John, P. (1996) </w:t>
      </w:r>
      <w:r w:rsidRPr="00070202">
        <w:rPr>
          <w:rFonts w:asciiTheme="minorHAnsi" w:hAnsiTheme="minorHAnsi" w:cstheme="minorHAnsi"/>
          <w:i/>
          <w:iCs/>
          <w:sz w:val="24"/>
          <w:szCs w:val="24"/>
        </w:rPr>
        <w:t xml:space="preserve">Organisational culture and effectiveness in Higher Education: A test of the ‘Culture Type’ and ‘Strong Culture’ hypotheses, </w:t>
      </w:r>
      <w:r w:rsidRPr="00070202">
        <w:rPr>
          <w:rFonts w:asciiTheme="minorHAnsi" w:hAnsiTheme="minorHAnsi" w:cstheme="minorHAnsi"/>
          <w:sz w:val="24"/>
          <w:szCs w:val="24"/>
        </w:rPr>
        <w:t>Study of the Organisational Effectiveness of Four-year Colleges and Universities, Dayton; University of Dayton.</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shd w:val="clear" w:color="auto" w:fill="FFFFFF"/>
        </w:rPr>
        <w:t>Smith, I. (2011) Organisational quality and organisational change: Interconnecting paths to effectiveness</w:t>
      </w:r>
      <w:r w:rsidRPr="00070202">
        <w:rPr>
          <w:rFonts w:asciiTheme="minorHAnsi" w:hAnsiTheme="minorHAnsi" w:cstheme="minorHAnsi"/>
          <w:i/>
          <w:sz w:val="24"/>
          <w:szCs w:val="24"/>
          <w:shd w:val="clear" w:color="auto" w:fill="FFFFFF"/>
        </w:rPr>
        <w:t xml:space="preserve">, </w:t>
      </w:r>
      <w:r w:rsidRPr="00070202">
        <w:rPr>
          <w:rFonts w:asciiTheme="minorHAnsi" w:hAnsiTheme="minorHAnsi" w:cstheme="minorHAnsi"/>
          <w:i/>
          <w:sz w:val="24"/>
          <w:szCs w:val="24"/>
        </w:rPr>
        <w:t>Library Management</w:t>
      </w:r>
      <w:r w:rsidRPr="00070202">
        <w:rPr>
          <w:rFonts w:asciiTheme="minorHAnsi" w:hAnsiTheme="minorHAnsi" w:cstheme="minorHAnsi"/>
          <w:sz w:val="24"/>
          <w:szCs w:val="24"/>
          <w:shd w:val="clear" w:color="auto" w:fill="FFFFFF"/>
        </w:rPr>
        <w:t xml:space="preserve">, Vol. 32, </w:t>
      </w:r>
      <w:proofErr w:type="spellStart"/>
      <w:r w:rsidRPr="00070202">
        <w:rPr>
          <w:rFonts w:asciiTheme="minorHAnsi" w:hAnsiTheme="minorHAnsi" w:cstheme="minorHAnsi"/>
          <w:sz w:val="24"/>
          <w:szCs w:val="24"/>
          <w:shd w:val="clear" w:color="auto" w:fill="FFFFFF"/>
        </w:rPr>
        <w:t>Iss</w:t>
      </w:r>
      <w:proofErr w:type="spellEnd"/>
      <w:r w:rsidRPr="00070202">
        <w:rPr>
          <w:rFonts w:asciiTheme="minorHAnsi" w:hAnsiTheme="minorHAnsi" w:cstheme="minorHAnsi"/>
          <w:sz w:val="24"/>
          <w:szCs w:val="24"/>
          <w:shd w:val="clear" w:color="auto" w:fill="FFFFFF"/>
        </w:rPr>
        <w:t>: 1/2, pp.111 – 128.</w:t>
      </w:r>
      <w:proofErr w:type="gramEnd"/>
    </w:p>
    <w:p w:rsidR="00070202" w:rsidRPr="00070202" w:rsidRDefault="00070202" w:rsidP="004E439A">
      <w:pPr>
        <w:pStyle w:val="Default"/>
        <w:spacing w:before="100" w:beforeAutospacing="1" w:after="100" w:afterAutospacing="1"/>
        <w:ind w:left="567" w:hanging="567"/>
        <w:jc w:val="both"/>
        <w:rPr>
          <w:rFonts w:asciiTheme="minorHAnsi" w:hAnsiTheme="minorHAnsi" w:cstheme="minorHAnsi"/>
          <w:color w:val="auto"/>
        </w:rPr>
      </w:pPr>
      <w:r w:rsidRPr="00070202">
        <w:rPr>
          <w:rFonts w:asciiTheme="minorHAnsi" w:hAnsiTheme="minorHAnsi" w:cstheme="minorHAnsi"/>
          <w:color w:val="auto"/>
        </w:rPr>
        <w:t xml:space="preserve">Squire, C. (2008) Experience-centred and culturally-oriented approaches to narrative, </w:t>
      </w:r>
      <w:r w:rsidRPr="00070202">
        <w:rPr>
          <w:rFonts w:asciiTheme="minorHAnsi" w:hAnsiTheme="minorHAnsi" w:cstheme="minorHAnsi"/>
          <w:i/>
          <w:color w:val="auto"/>
        </w:rPr>
        <w:t>in</w:t>
      </w:r>
      <w:r w:rsidRPr="00070202">
        <w:rPr>
          <w:rFonts w:asciiTheme="minorHAnsi" w:hAnsiTheme="minorHAnsi" w:cstheme="minorHAnsi"/>
          <w:color w:val="auto"/>
        </w:rPr>
        <w:t xml:space="preserve"> Andrews, M., Squire, C. and </w:t>
      </w:r>
      <w:proofErr w:type="spellStart"/>
      <w:r w:rsidRPr="00070202">
        <w:rPr>
          <w:rFonts w:asciiTheme="minorHAnsi" w:hAnsiTheme="minorHAnsi" w:cstheme="minorHAnsi"/>
          <w:color w:val="auto"/>
        </w:rPr>
        <w:t>Tamboukou</w:t>
      </w:r>
      <w:proofErr w:type="spellEnd"/>
      <w:r w:rsidRPr="00070202">
        <w:rPr>
          <w:rFonts w:asciiTheme="minorHAnsi" w:hAnsiTheme="minorHAnsi" w:cstheme="minorHAnsi"/>
          <w:color w:val="auto"/>
        </w:rPr>
        <w:t>, M. (</w:t>
      </w:r>
      <w:proofErr w:type="spellStart"/>
      <w:proofErr w:type="gramStart"/>
      <w:r w:rsidRPr="00070202">
        <w:rPr>
          <w:rFonts w:asciiTheme="minorHAnsi" w:hAnsiTheme="minorHAnsi" w:cstheme="minorHAnsi"/>
          <w:color w:val="auto"/>
        </w:rPr>
        <w:t>eds</w:t>
      </w:r>
      <w:proofErr w:type="spellEnd"/>
      <w:proofErr w:type="gramEnd"/>
      <w:r w:rsidRPr="00070202">
        <w:rPr>
          <w:rFonts w:asciiTheme="minorHAnsi" w:hAnsiTheme="minorHAnsi" w:cstheme="minorHAnsi"/>
          <w:color w:val="auto"/>
        </w:rPr>
        <w:t xml:space="preserve">), </w:t>
      </w:r>
      <w:r w:rsidRPr="00070202">
        <w:rPr>
          <w:rFonts w:asciiTheme="minorHAnsi" w:hAnsiTheme="minorHAnsi" w:cstheme="minorHAnsi"/>
          <w:i/>
          <w:iCs/>
          <w:color w:val="auto"/>
        </w:rPr>
        <w:t>Doing Narrative Research</w:t>
      </w:r>
      <w:r w:rsidRPr="00070202">
        <w:rPr>
          <w:rFonts w:asciiTheme="minorHAnsi" w:hAnsiTheme="minorHAnsi" w:cstheme="minorHAnsi"/>
          <w:color w:val="auto"/>
        </w:rPr>
        <w:t>, London: Sage.</w:t>
      </w:r>
    </w:p>
    <w:p w:rsidR="00070202" w:rsidRPr="00070202" w:rsidRDefault="00070202" w:rsidP="004E439A">
      <w:pPr>
        <w:pStyle w:val="Default"/>
        <w:spacing w:before="100" w:beforeAutospacing="1" w:after="100" w:afterAutospacing="1"/>
        <w:ind w:left="567" w:hanging="567"/>
        <w:jc w:val="both"/>
        <w:rPr>
          <w:rFonts w:asciiTheme="minorHAnsi" w:hAnsiTheme="minorHAnsi" w:cstheme="minorHAnsi"/>
          <w:color w:val="auto"/>
        </w:rPr>
      </w:pPr>
      <w:r w:rsidRPr="00070202">
        <w:rPr>
          <w:rFonts w:asciiTheme="minorHAnsi" w:hAnsiTheme="minorHAnsi" w:cstheme="minorHAnsi"/>
          <w:color w:val="auto"/>
        </w:rPr>
        <w:t xml:space="preserve">Squire, C., Andrews, M. and </w:t>
      </w:r>
      <w:proofErr w:type="spellStart"/>
      <w:r w:rsidRPr="00070202">
        <w:rPr>
          <w:rFonts w:asciiTheme="minorHAnsi" w:hAnsiTheme="minorHAnsi" w:cstheme="minorHAnsi"/>
          <w:color w:val="auto"/>
        </w:rPr>
        <w:t>Tamboukou</w:t>
      </w:r>
      <w:proofErr w:type="spellEnd"/>
      <w:r w:rsidRPr="00070202">
        <w:rPr>
          <w:rFonts w:asciiTheme="minorHAnsi" w:hAnsiTheme="minorHAnsi" w:cstheme="minorHAnsi"/>
          <w:color w:val="auto"/>
        </w:rPr>
        <w:t xml:space="preserve">, M. (2008) Introduction: What is narrative research? </w:t>
      </w:r>
      <w:proofErr w:type="gramStart"/>
      <w:r w:rsidRPr="00070202">
        <w:rPr>
          <w:rFonts w:asciiTheme="minorHAnsi" w:hAnsiTheme="minorHAnsi" w:cstheme="minorHAnsi"/>
          <w:i/>
          <w:color w:val="auto"/>
        </w:rPr>
        <w:t>in</w:t>
      </w:r>
      <w:proofErr w:type="gramEnd"/>
      <w:r w:rsidRPr="00070202">
        <w:rPr>
          <w:rFonts w:asciiTheme="minorHAnsi" w:hAnsiTheme="minorHAnsi" w:cstheme="minorHAnsi"/>
          <w:color w:val="auto"/>
        </w:rPr>
        <w:t xml:space="preserve"> Andrews, M., Squire, C. and </w:t>
      </w:r>
      <w:proofErr w:type="spellStart"/>
      <w:r w:rsidRPr="00070202">
        <w:rPr>
          <w:rFonts w:asciiTheme="minorHAnsi" w:hAnsiTheme="minorHAnsi" w:cstheme="minorHAnsi"/>
          <w:color w:val="auto"/>
        </w:rPr>
        <w:t>Tamboukou</w:t>
      </w:r>
      <w:proofErr w:type="spellEnd"/>
      <w:r w:rsidRPr="00070202">
        <w:rPr>
          <w:rFonts w:asciiTheme="minorHAnsi" w:hAnsiTheme="minorHAnsi" w:cstheme="minorHAnsi"/>
          <w:color w:val="auto"/>
        </w:rPr>
        <w:t>, M. (</w:t>
      </w:r>
      <w:proofErr w:type="spellStart"/>
      <w:r w:rsidRPr="00070202">
        <w:rPr>
          <w:rFonts w:asciiTheme="minorHAnsi" w:hAnsiTheme="minorHAnsi" w:cstheme="minorHAnsi"/>
          <w:color w:val="auto"/>
        </w:rPr>
        <w:t>eds</w:t>
      </w:r>
      <w:proofErr w:type="spellEnd"/>
      <w:r w:rsidRPr="00070202">
        <w:rPr>
          <w:rFonts w:asciiTheme="minorHAnsi" w:hAnsiTheme="minorHAnsi" w:cstheme="minorHAnsi"/>
          <w:color w:val="auto"/>
        </w:rPr>
        <w:t xml:space="preserve">), </w:t>
      </w:r>
      <w:r w:rsidRPr="00070202">
        <w:rPr>
          <w:rFonts w:asciiTheme="minorHAnsi" w:hAnsiTheme="minorHAnsi" w:cstheme="minorHAnsi"/>
          <w:i/>
          <w:iCs/>
          <w:color w:val="auto"/>
        </w:rPr>
        <w:t>Doing Narrative Research</w:t>
      </w:r>
      <w:r w:rsidRPr="00070202">
        <w:rPr>
          <w:rFonts w:asciiTheme="minorHAnsi" w:hAnsiTheme="minorHAnsi" w:cstheme="minorHAnsi"/>
          <w:color w:val="auto"/>
        </w:rPr>
        <w:t>, London: Sage.</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Stake, R.E. (1995) </w:t>
      </w:r>
      <w:proofErr w:type="gramStart"/>
      <w:r w:rsidRPr="00070202">
        <w:rPr>
          <w:rFonts w:asciiTheme="minorHAnsi" w:hAnsiTheme="minorHAnsi" w:cstheme="minorHAnsi"/>
          <w:sz w:val="24"/>
          <w:szCs w:val="24"/>
        </w:rPr>
        <w:t>The</w:t>
      </w:r>
      <w:proofErr w:type="gramEnd"/>
      <w:r w:rsidRPr="00070202">
        <w:rPr>
          <w:rFonts w:asciiTheme="minorHAnsi" w:hAnsiTheme="minorHAnsi" w:cstheme="minorHAnsi"/>
          <w:sz w:val="24"/>
          <w:szCs w:val="24"/>
        </w:rPr>
        <w:t xml:space="preserve"> nature of qualitative research,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Stake, R.E. (Ed.) </w:t>
      </w:r>
      <w:r w:rsidRPr="00070202">
        <w:rPr>
          <w:rFonts w:asciiTheme="minorHAnsi" w:hAnsiTheme="minorHAnsi" w:cstheme="minorHAnsi"/>
          <w:i/>
          <w:iCs/>
          <w:sz w:val="24"/>
          <w:szCs w:val="24"/>
        </w:rPr>
        <w:t>The art of case study research.</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Thousand Oaks, California: Sage Publications.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Stevenson, N. (2001) Culture and citizenship: An introduction,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Stevenson, N. (Ed.) </w:t>
      </w:r>
      <w:r w:rsidRPr="00070202">
        <w:rPr>
          <w:rFonts w:asciiTheme="minorHAnsi" w:hAnsiTheme="minorHAnsi" w:cstheme="minorHAnsi"/>
          <w:i/>
          <w:sz w:val="24"/>
          <w:szCs w:val="24"/>
        </w:rPr>
        <w:t>Culture and citizenship</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Sage.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Tabatoni</w:t>
      </w:r>
      <w:proofErr w:type="spellEnd"/>
      <w:r w:rsidRPr="00070202">
        <w:rPr>
          <w:rFonts w:asciiTheme="minorHAnsi" w:hAnsiTheme="minorHAnsi" w:cstheme="minorHAnsi"/>
          <w:sz w:val="24"/>
          <w:szCs w:val="24"/>
        </w:rPr>
        <w:t xml:space="preserve">, P., Davies, J. and </w:t>
      </w:r>
      <w:proofErr w:type="spellStart"/>
      <w:r w:rsidRPr="00070202">
        <w:rPr>
          <w:rFonts w:asciiTheme="minorHAnsi" w:hAnsiTheme="minorHAnsi" w:cstheme="minorHAnsi"/>
          <w:sz w:val="24"/>
          <w:szCs w:val="24"/>
        </w:rPr>
        <w:t>Barblan</w:t>
      </w:r>
      <w:proofErr w:type="spellEnd"/>
      <w:r w:rsidRPr="00070202">
        <w:rPr>
          <w:rFonts w:asciiTheme="minorHAnsi" w:hAnsiTheme="minorHAnsi" w:cstheme="minorHAnsi"/>
          <w:sz w:val="24"/>
          <w:szCs w:val="24"/>
        </w:rPr>
        <w:t>, A. (2002).</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i/>
          <w:sz w:val="24"/>
          <w:szCs w:val="24"/>
        </w:rPr>
        <w:t>Strategic management and universities’ institutional development,</w:t>
      </w:r>
      <w:r w:rsidRPr="00070202">
        <w:rPr>
          <w:rFonts w:asciiTheme="minorHAnsi" w:hAnsiTheme="minorHAnsi" w:cstheme="minorHAnsi"/>
          <w:sz w:val="24"/>
          <w:szCs w:val="24"/>
        </w:rPr>
        <w:t xml:space="preserve"> Geneva: EUA </w:t>
      </w:r>
      <w:proofErr w:type="spellStart"/>
      <w:r w:rsidRPr="00070202">
        <w:rPr>
          <w:rFonts w:asciiTheme="minorHAnsi" w:hAnsiTheme="minorHAnsi" w:cstheme="minorHAnsi"/>
          <w:sz w:val="24"/>
          <w:szCs w:val="24"/>
        </w:rPr>
        <w:t>Thema</w:t>
      </w:r>
      <w:proofErr w:type="spellEnd"/>
      <w:r w:rsidRPr="00070202">
        <w:rPr>
          <w:rFonts w:asciiTheme="minorHAnsi" w:hAnsiTheme="minorHAnsi" w:cstheme="minorHAnsi"/>
          <w:sz w:val="24"/>
          <w:szCs w:val="24"/>
        </w:rPr>
        <w:t xml:space="preserve"> N°2.</w:t>
      </w:r>
      <w:proofErr w:type="gramEnd"/>
      <w:r w:rsidRPr="00070202">
        <w:rPr>
          <w:rFonts w:asciiTheme="minorHAnsi" w:hAnsiTheme="minorHAnsi" w:cstheme="minorHAnsi"/>
          <w:sz w:val="24"/>
          <w:szCs w:val="24"/>
        </w:rPr>
        <w:t xml:space="preserve">  Available from: </w:t>
      </w:r>
      <w:hyperlink r:id="rId155" w:history="1">
        <w:r w:rsidRPr="00070202">
          <w:rPr>
            <w:rStyle w:val="Hyperlink"/>
            <w:rFonts w:asciiTheme="minorHAnsi" w:hAnsiTheme="minorHAnsi" w:cstheme="minorHAnsi"/>
            <w:sz w:val="24"/>
            <w:szCs w:val="24"/>
          </w:rPr>
          <w:t>http://www.unige.ch/eua</w:t>
        </w:r>
      </w:hyperlink>
      <w:r w:rsidRPr="00070202">
        <w:rPr>
          <w:rFonts w:asciiTheme="minorHAnsi" w:hAnsiTheme="minorHAnsi" w:cstheme="minorHAnsi"/>
          <w:sz w:val="24"/>
          <w:szCs w:val="24"/>
        </w:rPr>
        <w:t xml:space="preserve"> [last accessed 20</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August 2014].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Haddington Road </w:t>
      </w:r>
      <w:r w:rsidR="00755333">
        <w:rPr>
          <w:rFonts w:asciiTheme="minorHAnsi" w:hAnsiTheme="minorHAnsi" w:cstheme="minorHAnsi"/>
          <w:sz w:val="24"/>
          <w:szCs w:val="24"/>
        </w:rPr>
        <w:t>(</w:t>
      </w:r>
      <w:r w:rsidRPr="00070202">
        <w:rPr>
          <w:rFonts w:asciiTheme="minorHAnsi" w:hAnsiTheme="minorHAnsi" w:cstheme="minorHAnsi"/>
          <w:sz w:val="24"/>
          <w:szCs w:val="24"/>
        </w:rPr>
        <w:t>2013-2016</w:t>
      </w:r>
      <w:r w:rsidR="00755333">
        <w:rPr>
          <w:rFonts w:asciiTheme="minorHAnsi" w:hAnsiTheme="minorHAnsi" w:cstheme="minorHAnsi"/>
          <w:sz w:val="24"/>
          <w:szCs w:val="24"/>
        </w:rPr>
        <w:t>)</w:t>
      </w:r>
      <w:r w:rsidRPr="00070202">
        <w:rPr>
          <w:rFonts w:asciiTheme="minorHAnsi" w:hAnsiTheme="minorHAnsi" w:cstheme="minorHAnsi"/>
          <w:sz w:val="24"/>
          <w:szCs w:val="24"/>
        </w:rPr>
        <w:t xml:space="preserve"> Financial Emergency Measures in the Public Interest (FEMPI) Act 2013, </w:t>
      </w:r>
      <w:r w:rsidRPr="00070202">
        <w:rPr>
          <w:rFonts w:asciiTheme="minorHAnsi" w:hAnsiTheme="minorHAnsi" w:cstheme="minorHAnsi"/>
          <w:i/>
          <w:sz w:val="24"/>
          <w:szCs w:val="24"/>
        </w:rPr>
        <w:t>Teachers Union of Ireland Information for Members,</w:t>
      </w:r>
      <w:r w:rsidRPr="00070202">
        <w:rPr>
          <w:rFonts w:asciiTheme="minorHAnsi" w:hAnsiTheme="minorHAnsi" w:cstheme="minorHAnsi"/>
          <w:sz w:val="24"/>
          <w:szCs w:val="24"/>
        </w:rPr>
        <w:t xml:space="preserve"> September 2013.</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Technological University Alliance (2012) </w:t>
      </w:r>
      <w:r w:rsidRPr="00070202">
        <w:rPr>
          <w:rFonts w:asciiTheme="minorHAnsi" w:hAnsiTheme="minorHAnsi" w:cstheme="minorHAnsi"/>
          <w:i/>
          <w:sz w:val="24"/>
          <w:szCs w:val="24"/>
        </w:rPr>
        <w:t>Submission to the Higher Education Authority in response to ‘Towards a future higher education landscape’</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Available from:  </w:t>
      </w:r>
      <w:hyperlink r:id="rId156" w:history="1">
        <w:r w:rsidRPr="00070202">
          <w:rPr>
            <w:rStyle w:val="Hyperlink"/>
            <w:rFonts w:asciiTheme="minorHAnsi" w:hAnsiTheme="minorHAnsi" w:cstheme="minorHAnsi"/>
            <w:sz w:val="24"/>
            <w:szCs w:val="24"/>
          </w:rPr>
          <w:t>http://www.tu4dublin.ie/contentfiles/publications/TU%20Dublin%20Submission%20to%20HEA%2031%20July%2012.pdf</w:t>
        </w:r>
      </w:hyperlink>
      <w:r w:rsidRPr="00070202">
        <w:rPr>
          <w:rFonts w:asciiTheme="minorHAnsi" w:hAnsiTheme="minorHAnsi" w:cstheme="minorHAnsi"/>
          <w:sz w:val="24"/>
          <w:szCs w:val="24"/>
        </w:rPr>
        <w:t xml:space="preserve"> [last accessed 30</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March 2015].</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lastRenderedPageBreak/>
        <w:t xml:space="preserve">Technological University Bill (2012-2014). Available from: </w:t>
      </w:r>
      <w:hyperlink r:id="rId157" w:history="1">
        <w:r w:rsidRPr="00070202">
          <w:rPr>
            <w:rStyle w:val="Hyperlink"/>
            <w:rFonts w:asciiTheme="minorHAnsi" w:hAnsiTheme="minorHAnsi" w:cstheme="minorHAnsi"/>
            <w:sz w:val="24"/>
            <w:szCs w:val="24"/>
          </w:rPr>
          <w:t>http://www.tu4dublin.ie/contentfiles/publications/General-Scheme-Technological-Universities-Bill-2014.pdf</w:t>
        </w:r>
      </w:hyperlink>
      <w:r w:rsidRPr="00070202">
        <w:rPr>
          <w:rFonts w:asciiTheme="minorHAnsi" w:hAnsiTheme="minorHAnsi" w:cstheme="minorHAnsi"/>
          <w:sz w:val="24"/>
          <w:szCs w:val="24"/>
        </w:rPr>
        <w:t xml:space="preserve"> [last accessed 30</w:t>
      </w:r>
      <w:r w:rsidRPr="00A266FD">
        <w:rPr>
          <w:rFonts w:asciiTheme="minorHAnsi" w:hAnsiTheme="minorHAnsi" w:cstheme="minorHAnsi"/>
          <w:sz w:val="24"/>
          <w:szCs w:val="24"/>
          <w:vertAlign w:val="superscript"/>
        </w:rPr>
        <w:t>th</w:t>
      </w:r>
      <w:r w:rsidR="00A266FD">
        <w:rPr>
          <w:rFonts w:asciiTheme="minorHAnsi" w:hAnsiTheme="minorHAnsi" w:cstheme="minorHAnsi"/>
          <w:sz w:val="24"/>
          <w:szCs w:val="24"/>
        </w:rPr>
        <w:t xml:space="preserve"> </w:t>
      </w:r>
      <w:r w:rsidRPr="00070202">
        <w:rPr>
          <w:rFonts w:asciiTheme="minorHAnsi" w:hAnsiTheme="minorHAnsi" w:cstheme="minorHAnsi"/>
          <w:sz w:val="24"/>
          <w:szCs w:val="24"/>
        </w:rPr>
        <w:t>March 2015].</w:t>
      </w:r>
    </w:p>
    <w:p w:rsidR="00070202" w:rsidRDefault="00070202" w:rsidP="004E439A">
      <w:pPr>
        <w:spacing w:before="100" w:beforeAutospacing="1" w:after="100" w:afterAutospacing="1" w:line="240" w:lineRule="auto"/>
        <w:ind w:left="567" w:hanging="567"/>
        <w:jc w:val="both"/>
        <w:rPr>
          <w:rFonts w:asciiTheme="minorHAnsi" w:hAnsiTheme="minorHAnsi" w:cstheme="minorHAnsi"/>
          <w:bCs/>
          <w:sz w:val="24"/>
          <w:szCs w:val="24"/>
        </w:rPr>
      </w:pPr>
      <w:r w:rsidRPr="00070202">
        <w:rPr>
          <w:rFonts w:asciiTheme="minorHAnsi" w:hAnsiTheme="minorHAnsi" w:cstheme="minorHAnsi"/>
          <w:bCs/>
          <w:sz w:val="24"/>
          <w:szCs w:val="24"/>
        </w:rPr>
        <w:t xml:space="preserve">Torres, C.A. and </w:t>
      </w:r>
      <w:proofErr w:type="spellStart"/>
      <w:r w:rsidRPr="00070202">
        <w:rPr>
          <w:rFonts w:asciiTheme="minorHAnsi" w:hAnsiTheme="minorHAnsi" w:cstheme="minorHAnsi"/>
          <w:bCs/>
          <w:sz w:val="24"/>
          <w:szCs w:val="24"/>
        </w:rPr>
        <w:t>Schugurensky</w:t>
      </w:r>
      <w:proofErr w:type="spellEnd"/>
      <w:r w:rsidRPr="00070202">
        <w:rPr>
          <w:rFonts w:asciiTheme="minorHAnsi" w:hAnsiTheme="minorHAnsi" w:cstheme="minorHAnsi"/>
          <w:bCs/>
          <w:sz w:val="24"/>
          <w:szCs w:val="24"/>
        </w:rPr>
        <w:t xml:space="preserve">, D. (2002), </w:t>
      </w:r>
      <w:proofErr w:type="gramStart"/>
      <w:r w:rsidRPr="00070202">
        <w:rPr>
          <w:rFonts w:asciiTheme="minorHAnsi" w:hAnsiTheme="minorHAnsi" w:cstheme="minorHAnsi"/>
          <w:bCs/>
          <w:sz w:val="24"/>
          <w:szCs w:val="24"/>
        </w:rPr>
        <w:t>The</w:t>
      </w:r>
      <w:proofErr w:type="gramEnd"/>
      <w:r w:rsidRPr="00070202">
        <w:rPr>
          <w:rFonts w:asciiTheme="minorHAnsi" w:hAnsiTheme="minorHAnsi" w:cstheme="minorHAnsi"/>
          <w:bCs/>
          <w:sz w:val="24"/>
          <w:szCs w:val="24"/>
        </w:rPr>
        <w:t xml:space="preserve"> political economy of Higher Education in an era of neo-liberal globalisation: Latin America in comparative perspective.  </w:t>
      </w:r>
      <w:r w:rsidRPr="00070202">
        <w:rPr>
          <w:rFonts w:asciiTheme="minorHAnsi" w:hAnsiTheme="minorHAnsi" w:cstheme="minorHAnsi"/>
          <w:bCs/>
          <w:i/>
          <w:sz w:val="24"/>
          <w:szCs w:val="24"/>
        </w:rPr>
        <w:t xml:space="preserve">Higher </w:t>
      </w:r>
      <w:r w:rsidR="00A266FD" w:rsidRPr="00070202">
        <w:rPr>
          <w:rFonts w:asciiTheme="minorHAnsi" w:hAnsiTheme="minorHAnsi" w:cstheme="minorHAnsi"/>
          <w:bCs/>
          <w:i/>
          <w:sz w:val="24"/>
          <w:szCs w:val="24"/>
        </w:rPr>
        <w:t>Education</w:t>
      </w:r>
      <w:r w:rsidRPr="00070202">
        <w:rPr>
          <w:rFonts w:asciiTheme="minorHAnsi" w:hAnsiTheme="minorHAnsi" w:cstheme="minorHAnsi"/>
          <w:bCs/>
          <w:i/>
          <w:sz w:val="24"/>
          <w:szCs w:val="24"/>
        </w:rPr>
        <w:t xml:space="preserve">, </w:t>
      </w:r>
      <w:r w:rsidRPr="00070202">
        <w:rPr>
          <w:rFonts w:asciiTheme="minorHAnsi" w:hAnsiTheme="minorHAnsi" w:cstheme="minorHAnsi"/>
          <w:bCs/>
          <w:sz w:val="24"/>
          <w:szCs w:val="24"/>
        </w:rPr>
        <w:t>Vol</w:t>
      </w:r>
      <w:r w:rsidRPr="00070202">
        <w:rPr>
          <w:rFonts w:asciiTheme="minorHAnsi" w:hAnsiTheme="minorHAnsi" w:cstheme="minorHAnsi"/>
          <w:bCs/>
          <w:i/>
          <w:sz w:val="24"/>
          <w:szCs w:val="24"/>
        </w:rPr>
        <w:t xml:space="preserve">. </w:t>
      </w:r>
      <w:r w:rsidRPr="00070202">
        <w:rPr>
          <w:rFonts w:asciiTheme="minorHAnsi" w:hAnsiTheme="minorHAnsi" w:cstheme="minorHAnsi"/>
          <w:bCs/>
          <w:sz w:val="24"/>
          <w:szCs w:val="24"/>
        </w:rPr>
        <w:t xml:space="preserve">43, No. 4, pp 249-455. </w:t>
      </w:r>
    </w:p>
    <w:p w:rsidR="004D24F1" w:rsidRPr="00070202" w:rsidRDefault="004D24F1" w:rsidP="004E439A">
      <w:pPr>
        <w:spacing w:before="100" w:beforeAutospacing="1" w:after="100" w:afterAutospacing="1" w:line="240" w:lineRule="auto"/>
        <w:ind w:left="567" w:hanging="567"/>
        <w:jc w:val="both"/>
        <w:rPr>
          <w:rFonts w:asciiTheme="minorHAnsi" w:hAnsiTheme="minorHAnsi" w:cstheme="minorHAnsi"/>
          <w:bCs/>
          <w:sz w:val="24"/>
          <w:szCs w:val="24"/>
        </w:rPr>
      </w:pPr>
      <w:proofErr w:type="spellStart"/>
      <w:r>
        <w:rPr>
          <w:rFonts w:asciiTheme="minorHAnsi" w:hAnsiTheme="minorHAnsi" w:cstheme="minorHAnsi"/>
          <w:bCs/>
          <w:sz w:val="24"/>
          <w:szCs w:val="24"/>
        </w:rPr>
        <w:t>Trahar</w:t>
      </w:r>
      <w:proofErr w:type="spellEnd"/>
      <w:r>
        <w:rPr>
          <w:rFonts w:asciiTheme="minorHAnsi" w:hAnsiTheme="minorHAnsi" w:cstheme="minorHAnsi"/>
          <w:bCs/>
          <w:sz w:val="24"/>
          <w:szCs w:val="24"/>
        </w:rPr>
        <w:t xml:space="preserve">, S. (2009) </w:t>
      </w:r>
      <w:proofErr w:type="gramStart"/>
      <w:r>
        <w:rPr>
          <w:rFonts w:asciiTheme="minorHAnsi" w:hAnsiTheme="minorHAnsi" w:cstheme="minorHAnsi"/>
          <w:bCs/>
          <w:sz w:val="24"/>
          <w:szCs w:val="24"/>
        </w:rPr>
        <w:t>Beyond</w:t>
      </w:r>
      <w:proofErr w:type="gramEnd"/>
      <w:r>
        <w:rPr>
          <w:rFonts w:asciiTheme="minorHAnsi" w:hAnsiTheme="minorHAnsi" w:cstheme="minorHAnsi"/>
          <w:bCs/>
          <w:sz w:val="24"/>
          <w:szCs w:val="24"/>
        </w:rPr>
        <w:t xml:space="preserve"> the story itself: Narrative inquiry and auto-ethnography in intercultural research in higher education. </w:t>
      </w:r>
      <w:proofErr w:type="gramStart"/>
      <w:r w:rsidRPr="008157C2">
        <w:rPr>
          <w:rFonts w:asciiTheme="minorHAnsi" w:hAnsiTheme="minorHAnsi" w:cstheme="minorHAnsi"/>
          <w:bCs/>
          <w:i/>
          <w:sz w:val="24"/>
          <w:szCs w:val="24"/>
        </w:rPr>
        <w:t>Forum: Qualitative Social Research,</w:t>
      </w:r>
      <w:r>
        <w:rPr>
          <w:rFonts w:asciiTheme="minorHAnsi" w:hAnsiTheme="minorHAnsi" w:cstheme="minorHAnsi"/>
          <w:bCs/>
          <w:sz w:val="24"/>
          <w:szCs w:val="24"/>
        </w:rPr>
        <w:t xml:space="preserve"> Vol. 10, No. 1, Art.</w:t>
      </w:r>
      <w:proofErr w:type="gramEnd"/>
      <w:r>
        <w:rPr>
          <w:rFonts w:asciiTheme="minorHAnsi" w:hAnsiTheme="minorHAnsi" w:cstheme="minorHAnsi"/>
          <w:bCs/>
          <w:sz w:val="24"/>
          <w:szCs w:val="24"/>
        </w:rPr>
        <w:t xml:space="preserve"> </w:t>
      </w:r>
      <w:proofErr w:type="gramStart"/>
      <w:r>
        <w:rPr>
          <w:rFonts w:asciiTheme="minorHAnsi" w:hAnsiTheme="minorHAnsi" w:cstheme="minorHAnsi"/>
          <w:bCs/>
          <w:sz w:val="24"/>
          <w:szCs w:val="24"/>
        </w:rPr>
        <w:t>30</w:t>
      </w:r>
      <w:proofErr w:type="gramEnd"/>
      <w:r>
        <w:rPr>
          <w:rFonts w:asciiTheme="minorHAnsi" w:hAnsiTheme="minorHAnsi" w:cstheme="minorHAnsi"/>
          <w:bCs/>
          <w:sz w:val="24"/>
          <w:szCs w:val="24"/>
        </w:rPr>
        <w:t>, January.  Ava</w:t>
      </w:r>
      <w:r w:rsidR="008157C2">
        <w:rPr>
          <w:rFonts w:asciiTheme="minorHAnsi" w:hAnsiTheme="minorHAnsi" w:cstheme="minorHAnsi"/>
          <w:bCs/>
          <w:sz w:val="24"/>
          <w:szCs w:val="24"/>
        </w:rPr>
        <w:t xml:space="preserve">ilable from: </w:t>
      </w:r>
      <w:hyperlink r:id="rId158" w:history="1">
        <w:r w:rsidR="008157C2" w:rsidRPr="00476DD6">
          <w:rPr>
            <w:rStyle w:val="Hyperlink"/>
            <w:rFonts w:asciiTheme="minorHAnsi" w:hAnsiTheme="minorHAnsi" w:cstheme="minorHAnsi"/>
            <w:bCs/>
            <w:sz w:val="24"/>
            <w:szCs w:val="24"/>
          </w:rPr>
          <w:t>http://www.qualitative-research.net/index.php/fqs/rt/printerFriendly/1218/2653</w:t>
        </w:r>
      </w:hyperlink>
      <w:r w:rsidR="008157C2">
        <w:rPr>
          <w:rFonts w:asciiTheme="minorHAnsi" w:hAnsiTheme="minorHAnsi" w:cstheme="minorHAnsi"/>
          <w:bCs/>
          <w:sz w:val="24"/>
          <w:szCs w:val="24"/>
        </w:rPr>
        <w:t xml:space="preserve"> [last accessed 30</w:t>
      </w:r>
      <w:r w:rsidR="008157C2" w:rsidRPr="00A266FD">
        <w:rPr>
          <w:rFonts w:asciiTheme="minorHAnsi" w:hAnsiTheme="minorHAnsi" w:cstheme="minorHAnsi"/>
          <w:bCs/>
          <w:sz w:val="24"/>
          <w:szCs w:val="24"/>
          <w:vertAlign w:val="superscript"/>
        </w:rPr>
        <w:t>th</w:t>
      </w:r>
      <w:r w:rsidR="008157C2">
        <w:rPr>
          <w:rFonts w:asciiTheme="minorHAnsi" w:hAnsiTheme="minorHAnsi" w:cstheme="minorHAnsi"/>
          <w:bCs/>
          <w:sz w:val="24"/>
          <w:szCs w:val="24"/>
        </w:rPr>
        <w:t xml:space="preserve"> March 2015].</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Trautwein</w:t>
      </w:r>
      <w:proofErr w:type="spellEnd"/>
      <w:r w:rsidRPr="00070202">
        <w:rPr>
          <w:rFonts w:asciiTheme="minorHAnsi" w:hAnsiTheme="minorHAnsi" w:cstheme="minorHAnsi"/>
          <w:sz w:val="24"/>
          <w:szCs w:val="24"/>
        </w:rPr>
        <w:t xml:space="preserve">, F. (1990) Merger motives and merger prescriptions, </w:t>
      </w:r>
      <w:r w:rsidRPr="00070202">
        <w:rPr>
          <w:rFonts w:asciiTheme="minorHAnsi" w:hAnsiTheme="minorHAnsi" w:cstheme="minorHAnsi"/>
          <w:i/>
          <w:sz w:val="24"/>
          <w:szCs w:val="24"/>
        </w:rPr>
        <w:t>Strategic Management Journal, II,</w:t>
      </w:r>
      <w:r w:rsidRPr="00070202">
        <w:rPr>
          <w:rFonts w:asciiTheme="minorHAnsi" w:hAnsiTheme="minorHAnsi" w:cstheme="minorHAnsi"/>
          <w:sz w:val="24"/>
          <w:szCs w:val="24"/>
        </w:rPr>
        <w:t xml:space="preserve"> pp. 283-295.</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Trow</w:t>
      </w:r>
      <w:proofErr w:type="spellEnd"/>
      <w:r w:rsidRPr="00070202">
        <w:rPr>
          <w:rFonts w:asciiTheme="minorHAnsi" w:hAnsiTheme="minorHAnsi" w:cstheme="minorHAnsi"/>
          <w:sz w:val="24"/>
          <w:szCs w:val="24"/>
        </w:rPr>
        <w:t xml:space="preserve">, M. (1973) </w:t>
      </w:r>
      <w:r w:rsidRPr="00070202">
        <w:rPr>
          <w:rFonts w:asciiTheme="minorHAnsi" w:hAnsiTheme="minorHAnsi" w:cstheme="minorHAnsi"/>
          <w:i/>
          <w:sz w:val="24"/>
          <w:szCs w:val="24"/>
        </w:rPr>
        <w:t>Problems in the transition from elite to mass higher education.</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Berkley, CA: Carnegie Commission on Higher Education.</w:t>
      </w:r>
      <w:proofErr w:type="gramEnd"/>
    </w:p>
    <w:p w:rsid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eastAsia="en-IE"/>
        </w:rPr>
      </w:pPr>
      <w:proofErr w:type="spellStart"/>
      <w:proofErr w:type="gramStart"/>
      <w:r w:rsidRPr="00070202">
        <w:rPr>
          <w:rFonts w:asciiTheme="minorHAnsi" w:hAnsiTheme="minorHAnsi" w:cstheme="minorHAnsi"/>
          <w:sz w:val="24"/>
          <w:szCs w:val="24"/>
          <w:lang w:eastAsia="en-IE"/>
        </w:rPr>
        <w:t>Trow</w:t>
      </w:r>
      <w:proofErr w:type="spellEnd"/>
      <w:r w:rsidRPr="00070202">
        <w:rPr>
          <w:rFonts w:asciiTheme="minorHAnsi" w:hAnsiTheme="minorHAnsi" w:cstheme="minorHAnsi"/>
          <w:sz w:val="24"/>
          <w:szCs w:val="24"/>
          <w:lang w:eastAsia="en-IE"/>
        </w:rPr>
        <w:t>, M. (1999)</w:t>
      </w:r>
      <w:r w:rsidR="007C1052">
        <w:rPr>
          <w:rFonts w:asciiTheme="minorHAnsi" w:hAnsiTheme="minorHAnsi" w:cstheme="minorHAnsi"/>
          <w:sz w:val="24"/>
          <w:szCs w:val="24"/>
          <w:lang w:eastAsia="en-IE"/>
        </w:rPr>
        <w:t>.</w:t>
      </w:r>
      <w:proofErr w:type="gramEnd"/>
      <w:r w:rsidRPr="00070202">
        <w:rPr>
          <w:rFonts w:asciiTheme="minorHAnsi" w:hAnsiTheme="minorHAnsi" w:cstheme="minorHAnsi"/>
          <w:sz w:val="24"/>
          <w:szCs w:val="24"/>
          <w:lang w:eastAsia="en-IE"/>
        </w:rPr>
        <w:t xml:space="preserve"> </w:t>
      </w:r>
      <w:proofErr w:type="gramStart"/>
      <w:r w:rsidRPr="00070202">
        <w:rPr>
          <w:rFonts w:asciiTheme="minorHAnsi" w:hAnsiTheme="minorHAnsi" w:cstheme="minorHAnsi"/>
          <w:i/>
          <w:sz w:val="24"/>
          <w:szCs w:val="24"/>
          <w:lang w:eastAsia="en-IE"/>
        </w:rPr>
        <w:t>From mass to universal access.</w:t>
      </w:r>
      <w:proofErr w:type="gramEnd"/>
      <w:r w:rsidRPr="00070202">
        <w:rPr>
          <w:rFonts w:asciiTheme="minorHAnsi" w:hAnsiTheme="minorHAnsi" w:cstheme="minorHAnsi"/>
          <w:sz w:val="24"/>
          <w:szCs w:val="24"/>
          <w:lang w:eastAsia="en-IE"/>
        </w:rPr>
        <w:t xml:space="preserve"> Minerva.</w:t>
      </w:r>
    </w:p>
    <w:p w:rsidR="007C1052" w:rsidRDefault="007C1052" w:rsidP="004E439A">
      <w:pPr>
        <w:spacing w:before="100" w:beforeAutospacing="1" w:after="100" w:afterAutospacing="1" w:line="240" w:lineRule="auto"/>
        <w:ind w:left="567" w:hanging="567"/>
        <w:jc w:val="both"/>
        <w:rPr>
          <w:rFonts w:asciiTheme="minorHAnsi" w:hAnsiTheme="minorHAnsi" w:cstheme="minorHAnsi"/>
          <w:sz w:val="24"/>
          <w:szCs w:val="24"/>
          <w:lang w:eastAsia="en-IE"/>
        </w:rPr>
      </w:pPr>
      <w:proofErr w:type="spellStart"/>
      <w:r>
        <w:rPr>
          <w:rFonts w:asciiTheme="minorHAnsi" w:hAnsiTheme="minorHAnsi" w:cstheme="minorHAnsi"/>
          <w:sz w:val="24"/>
          <w:szCs w:val="24"/>
          <w:lang w:eastAsia="en-IE"/>
        </w:rPr>
        <w:t>Trowler</w:t>
      </w:r>
      <w:proofErr w:type="spellEnd"/>
      <w:r>
        <w:rPr>
          <w:rFonts w:asciiTheme="minorHAnsi" w:hAnsiTheme="minorHAnsi" w:cstheme="minorHAnsi"/>
          <w:sz w:val="24"/>
          <w:szCs w:val="24"/>
          <w:lang w:eastAsia="en-IE"/>
        </w:rPr>
        <w:t xml:space="preserve">, P. (2003). </w:t>
      </w:r>
      <w:proofErr w:type="gramStart"/>
      <w:r w:rsidRPr="007C1052">
        <w:rPr>
          <w:rFonts w:asciiTheme="minorHAnsi" w:hAnsiTheme="minorHAnsi" w:cstheme="minorHAnsi"/>
          <w:i/>
          <w:sz w:val="24"/>
          <w:szCs w:val="24"/>
          <w:lang w:eastAsia="en-IE"/>
        </w:rPr>
        <w:t>Education policy</w:t>
      </w:r>
      <w:r>
        <w:rPr>
          <w:rFonts w:asciiTheme="minorHAnsi" w:hAnsiTheme="minorHAnsi" w:cstheme="minorHAnsi"/>
          <w:sz w:val="24"/>
          <w:szCs w:val="24"/>
          <w:lang w:eastAsia="en-IE"/>
        </w:rPr>
        <w:t>, 2</w:t>
      </w:r>
      <w:r w:rsidRPr="007C1052">
        <w:rPr>
          <w:rFonts w:asciiTheme="minorHAnsi" w:hAnsiTheme="minorHAnsi" w:cstheme="minorHAnsi"/>
          <w:sz w:val="24"/>
          <w:szCs w:val="24"/>
          <w:vertAlign w:val="superscript"/>
          <w:lang w:eastAsia="en-IE"/>
        </w:rPr>
        <w:t>nd</w:t>
      </w:r>
      <w:r>
        <w:rPr>
          <w:rFonts w:asciiTheme="minorHAnsi" w:hAnsiTheme="minorHAnsi" w:cstheme="minorHAnsi"/>
          <w:sz w:val="24"/>
          <w:szCs w:val="24"/>
          <w:lang w:eastAsia="en-IE"/>
        </w:rPr>
        <w:t xml:space="preserve"> Edition.</w:t>
      </w:r>
      <w:proofErr w:type="gramEnd"/>
      <w:r>
        <w:rPr>
          <w:rFonts w:asciiTheme="minorHAnsi" w:hAnsiTheme="minorHAnsi" w:cstheme="minorHAnsi"/>
          <w:sz w:val="24"/>
          <w:szCs w:val="24"/>
          <w:lang w:eastAsia="en-IE"/>
        </w:rPr>
        <w:t xml:space="preserve"> </w:t>
      </w:r>
      <w:proofErr w:type="gramStart"/>
      <w:r>
        <w:rPr>
          <w:rFonts w:asciiTheme="minorHAnsi" w:hAnsiTheme="minorHAnsi" w:cstheme="minorHAnsi"/>
          <w:sz w:val="24"/>
          <w:szCs w:val="24"/>
          <w:lang w:eastAsia="en-IE"/>
        </w:rPr>
        <w:t>London: Routledge.</w:t>
      </w:r>
      <w:proofErr w:type="gramEnd"/>
    </w:p>
    <w:p w:rsidR="007C1052" w:rsidRPr="00070202" w:rsidRDefault="007C1052" w:rsidP="004E439A">
      <w:pPr>
        <w:spacing w:before="100" w:beforeAutospacing="1" w:after="100" w:afterAutospacing="1" w:line="240" w:lineRule="auto"/>
        <w:ind w:left="567" w:hanging="567"/>
        <w:jc w:val="both"/>
        <w:rPr>
          <w:rFonts w:asciiTheme="minorHAnsi" w:hAnsiTheme="minorHAnsi" w:cstheme="minorHAnsi"/>
          <w:sz w:val="24"/>
          <w:szCs w:val="24"/>
          <w:lang w:eastAsia="en-IE"/>
        </w:rPr>
      </w:pPr>
      <w:proofErr w:type="spellStart"/>
      <w:r>
        <w:rPr>
          <w:rFonts w:asciiTheme="minorHAnsi" w:hAnsiTheme="minorHAnsi" w:cstheme="minorHAnsi"/>
          <w:sz w:val="24"/>
          <w:szCs w:val="24"/>
          <w:lang w:eastAsia="en-IE"/>
        </w:rPr>
        <w:t>Trowler</w:t>
      </w:r>
      <w:proofErr w:type="spellEnd"/>
      <w:r>
        <w:rPr>
          <w:rFonts w:asciiTheme="minorHAnsi" w:hAnsiTheme="minorHAnsi" w:cstheme="minorHAnsi"/>
          <w:sz w:val="24"/>
          <w:szCs w:val="24"/>
          <w:lang w:eastAsia="en-IE"/>
        </w:rPr>
        <w:t xml:space="preserve">, P. (2009). Beyond epistemological essentialism, in, </w:t>
      </w:r>
      <w:proofErr w:type="spellStart"/>
      <w:r>
        <w:rPr>
          <w:rFonts w:asciiTheme="minorHAnsi" w:hAnsiTheme="minorHAnsi" w:cstheme="minorHAnsi"/>
          <w:sz w:val="24"/>
          <w:szCs w:val="24"/>
          <w:lang w:eastAsia="en-IE"/>
        </w:rPr>
        <w:t>Kreber</w:t>
      </w:r>
      <w:proofErr w:type="spellEnd"/>
      <w:r>
        <w:rPr>
          <w:rFonts w:asciiTheme="minorHAnsi" w:hAnsiTheme="minorHAnsi" w:cstheme="minorHAnsi"/>
          <w:sz w:val="24"/>
          <w:szCs w:val="24"/>
          <w:lang w:eastAsia="en-IE"/>
        </w:rPr>
        <w:t xml:space="preserve">, C. (Ed.) </w:t>
      </w:r>
      <w:proofErr w:type="gramStart"/>
      <w:r w:rsidRPr="007C1052">
        <w:rPr>
          <w:rFonts w:asciiTheme="minorHAnsi" w:hAnsiTheme="minorHAnsi" w:cstheme="minorHAnsi"/>
          <w:i/>
          <w:sz w:val="24"/>
          <w:szCs w:val="24"/>
          <w:lang w:eastAsia="en-IE"/>
        </w:rPr>
        <w:t>The</w:t>
      </w:r>
      <w:proofErr w:type="gramEnd"/>
      <w:r w:rsidRPr="007C1052">
        <w:rPr>
          <w:rFonts w:asciiTheme="minorHAnsi" w:hAnsiTheme="minorHAnsi" w:cstheme="minorHAnsi"/>
          <w:i/>
          <w:sz w:val="24"/>
          <w:szCs w:val="24"/>
          <w:lang w:eastAsia="en-IE"/>
        </w:rPr>
        <w:t xml:space="preserve"> University and its disciplines: Teaching and learning within and beyond disciplinary boundaries.  </w:t>
      </w:r>
      <w:proofErr w:type="gramStart"/>
      <w:r>
        <w:rPr>
          <w:rFonts w:asciiTheme="minorHAnsi" w:hAnsiTheme="minorHAnsi" w:cstheme="minorHAnsi"/>
          <w:sz w:val="24"/>
          <w:szCs w:val="24"/>
          <w:lang w:eastAsia="en-IE"/>
        </w:rPr>
        <w:t>Abingdon: Routledge.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Tunstall, W.B. (1985) Disconnecting parties: Managing the bell system breakup</w:t>
      </w:r>
      <w:r w:rsidRPr="00070202">
        <w:rPr>
          <w:rFonts w:asciiTheme="minorHAnsi" w:hAnsiTheme="minorHAnsi" w:cstheme="minorHAnsi"/>
          <w:i/>
          <w:sz w:val="24"/>
          <w:szCs w:val="24"/>
        </w:rPr>
        <w:t>, in</w:t>
      </w:r>
      <w:r w:rsidRPr="00070202">
        <w:rPr>
          <w:rFonts w:asciiTheme="minorHAnsi" w:hAnsiTheme="minorHAnsi" w:cstheme="minorHAnsi"/>
          <w:sz w:val="24"/>
          <w:szCs w:val="24"/>
        </w:rPr>
        <w:t xml:space="preserve"> Cameron, K.S, and </w:t>
      </w:r>
      <w:proofErr w:type="spellStart"/>
      <w:r w:rsidRPr="00070202">
        <w:rPr>
          <w:rFonts w:asciiTheme="minorHAnsi" w:hAnsiTheme="minorHAnsi" w:cstheme="minorHAnsi"/>
          <w:sz w:val="24"/>
          <w:szCs w:val="24"/>
        </w:rPr>
        <w:t>Ettington</w:t>
      </w:r>
      <w:proofErr w:type="spellEnd"/>
      <w:r w:rsidRPr="00070202">
        <w:rPr>
          <w:rFonts w:asciiTheme="minorHAnsi" w:hAnsiTheme="minorHAnsi" w:cstheme="minorHAnsi"/>
          <w:sz w:val="24"/>
          <w:szCs w:val="24"/>
        </w:rPr>
        <w:t xml:space="preserve">, D.R. (1988) </w:t>
      </w:r>
      <w:r w:rsidRPr="00070202">
        <w:rPr>
          <w:rFonts w:asciiTheme="minorHAnsi" w:hAnsiTheme="minorHAnsi" w:cstheme="minorHAnsi"/>
          <w:i/>
          <w:iCs/>
          <w:sz w:val="24"/>
          <w:szCs w:val="24"/>
        </w:rPr>
        <w:t>The conceptual foundations of organisational culture:</w:t>
      </w:r>
      <w:r w:rsidRPr="00070202">
        <w:rPr>
          <w:rFonts w:asciiTheme="minorHAnsi" w:hAnsiTheme="minorHAnsi" w:cstheme="minorHAnsi"/>
          <w:i/>
          <w:sz w:val="24"/>
          <w:szCs w:val="24"/>
        </w:rPr>
        <w:t xml:space="preserve"> Higher Education: Handbook of theory and research</w:t>
      </w:r>
      <w:r w:rsidRPr="00070202">
        <w:rPr>
          <w:rFonts w:asciiTheme="minorHAnsi" w:hAnsiTheme="minorHAnsi" w:cstheme="minorHAnsi"/>
          <w:sz w:val="24"/>
          <w:szCs w:val="24"/>
        </w:rPr>
        <w:t xml:space="preserve">, New York: </w:t>
      </w:r>
      <w:proofErr w:type="spellStart"/>
      <w:r w:rsidRPr="00070202">
        <w:rPr>
          <w:rFonts w:asciiTheme="minorHAnsi" w:hAnsiTheme="minorHAnsi" w:cstheme="minorHAnsi"/>
          <w:sz w:val="24"/>
          <w:szCs w:val="24"/>
        </w:rPr>
        <w:t>Agathon</w:t>
      </w:r>
      <w:proofErr w:type="spellEnd"/>
      <w:r w:rsidRPr="00070202">
        <w:rPr>
          <w:rFonts w:asciiTheme="minorHAnsi" w:hAnsiTheme="minorHAnsi" w:cstheme="minorHAnsi"/>
          <w:sz w:val="24"/>
          <w:szCs w:val="24"/>
        </w:rPr>
        <w:t>.</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Ullrich, J., </w:t>
      </w:r>
      <w:proofErr w:type="spellStart"/>
      <w:r w:rsidRPr="00070202">
        <w:rPr>
          <w:rFonts w:asciiTheme="minorHAnsi" w:hAnsiTheme="minorHAnsi" w:cstheme="minorHAnsi"/>
          <w:sz w:val="24"/>
          <w:szCs w:val="24"/>
        </w:rPr>
        <w:t>Wieske</w:t>
      </w:r>
      <w:proofErr w:type="spellEnd"/>
      <w:r w:rsidRPr="00070202">
        <w:rPr>
          <w:rFonts w:asciiTheme="minorHAnsi" w:hAnsiTheme="minorHAnsi" w:cstheme="minorHAnsi"/>
          <w:sz w:val="24"/>
          <w:szCs w:val="24"/>
        </w:rPr>
        <w:t>, J., and van Dick, R. (2005), Continuing and change in mergers and acquisitions: A social identity case study of a German industrial merger.</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Journal of Management Studies,</w:t>
      </w:r>
      <w:r w:rsidRPr="00070202">
        <w:rPr>
          <w:rFonts w:asciiTheme="minorHAnsi" w:hAnsiTheme="minorHAnsi" w:cstheme="minorHAnsi"/>
          <w:sz w:val="24"/>
          <w:szCs w:val="24"/>
        </w:rPr>
        <w:t xml:space="preserve"> Vol. 42, No. 8, pp. 1550-1569.</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eastAsia="en-IE"/>
        </w:rPr>
      </w:pPr>
      <w:r w:rsidRPr="00070202">
        <w:rPr>
          <w:rFonts w:asciiTheme="minorHAnsi" w:hAnsiTheme="minorHAnsi" w:cstheme="minorHAnsi"/>
          <w:sz w:val="24"/>
          <w:szCs w:val="24"/>
          <w:lang w:eastAsia="en-IE"/>
        </w:rPr>
        <w:t xml:space="preserve">UNESCO (2009) </w:t>
      </w:r>
      <w:r w:rsidRPr="00070202">
        <w:rPr>
          <w:rFonts w:asciiTheme="minorHAnsi" w:hAnsiTheme="minorHAnsi" w:cstheme="minorHAnsi"/>
          <w:i/>
          <w:sz w:val="24"/>
          <w:szCs w:val="24"/>
          <w:lang w:eastAsia="en-IE"/>
        </w:rPr>
        <w:t xml:space="preserve">Global </w:t>
      </w:r>
      <w:proofErr w:type="gramStart"/>
      <w:r w:rsidRPr="00070202">
        <w:rPr>
          <w:rFonts w:asciiTheme="minorHAnsi" w:hAnsiTheme="minorHAnsi" w:cstheme="minorHAnsi"/>
          <w:i/>
          <w:sz w:val="24"/>
          <w:szCs w:val="24"/>
          <w:lang w:eastAsia="en-IE"/>
        </w:rPr>
        <w:t>education digest</w:t>
      </w:r>
      <w:proofErr w:type="gramEnd"/>
      <w:r w:rsidRPr="00070202">
        <w:rPr>
          <w:rFonts w:asciiTheme="minorHAnsi" w:hAnsiTheme="minorHAnsi" w:cstheme="minorHAnsi"/>
          <w:i/>
          <w:sz w:val="24"/>
          <w:szCs w:val="24"/>
          <w:lang w:eastAsia="en-IE"/>
        </w:rPr>
        <w:t xml:space="preserve"> 2009</w:t>
      </w:r>
      <w:r w:rsidRPr="00070202">
        <w:rPr>
          <w:rFonts w:asciiTheme="minorHAnsi" w:hAnsiTheme="minorHAnsi" w:cstheme="minorHAnsi"/>
          <w:sz w:val="24"/>
          <w:szCs w:val="24"/>
          <w:lang w:eastAsia="en-IE"/>
        </w:rPr>
        <w:t xml:space="preserve">.  Available from: </w:t>
      </w:r>
      <w:hyperlink r:id="rId159" w:history="1">
        <w:r w:rsidRPr="00070202">
          <w:rPr>
            <w:rStyle w:val="Hyperlink"/>
            <w:rFonts w:asciiTheme="minorHAnsi" w:hAnsiTheme="minorHAnsi" w:cstheme="minorHAnsi"/>
            <w:sz w:val="24"/>
            <w:szCs w:val="24"/>
            <w:lang w:eastAsia="en-IE"/>
          </w:rPr>
          <w:t>http://www.uis.unesco.org/Education/Documents/ged09-en.pdf</w:t>
        </w:r>
      </w:hyperlink>
      <w:r w:rsidRPr="00070202">
        <w:rPr>
          <w:rFonts w:asciiTheme="minorHAnsi" w:hAnsiTheme="minorHAnsi" w:cstheme="minorHAnsi"/>
          <w:sz w:val="24"/>
          <w:szCs w:val="24"/>
          <w:lang w:eastAsia="en-IE"/>
        </w:rPr>
        <w:t xml:space="preserve"> [accessed 16</w:t>
      </w:r>
      <w:r w:rsidRPr="00A266FD">
        <w:rPr>
          <w:rFonts w:asciiTheme="minorHAnsi" w:hAnsiTheme="minorHAnsi" w:cstheme="minorHAnsi"/>
          <w:sz w:val="24"/>
          <w:szCs w:val="24"/>
          <w:vertAlign w:val="superscript"/>
          <w:lang w:eastAsia="en-IE"/>
        </w:rPr>
        <w:t>th</w:t>
      </w:r>
      <w:r w:rsidRPr="00070202">
        <w:rPr>
          <w:rFonts w:asciiTheme="minorHAnsi" w:hAnsiTheme="minorHAnsi" w:cstheme="minorHAnsi"/>
          <w:sz w:val="24"/>
          <w:szCs w:val="24"/>
          <w:lang w:eastAsia="en-IE"/>
        </w:rPr>
        <w:t xml:space="preserve"> December 2013].</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lang w:eastAsia="en-IE"/>
        </w:rPr>
      </w:pPr>
      <w:r w:rsidRPr="00070202">
        <w:rPr>
          <w:rFonts w:asciiTheme="minorHAnsi" w:hAnsiTheme="minorHAnsi" w:cstheme="minorHAnsi"/>
          <w:sz w:val="24"/>
          <w:szCs w:val="24"/>
          <w:lang w:eastAsia="en-IE"/>
        </w:rPr>
        <w:t xml:space="preserve">UNESCO (2011) </w:t>
      </w:r>
      <w:r w:rsidRPr="00070202">
        <w:rPr>
          <w:rFonts w:asciiTheme="minorHAnsi" w:hAnsiTheme="minorHAnsi" w:cstheme="minorHAnsi"/>
          <w:i/>
          <w:sz w:val="24"/>
          <w:szCs w:val="24"/>
          <w:lang w:eastAsia="en-IE"/>
        </w:rPr>
        <w:t xml:space="preserve">Global </w:t>
      </w:r>
      <w:proofErr w:type="gramStart"/>
      <w:r w:rsidRPr="00070202">
        <w:rPr>
          <w:rFonts w:asciiTheme="minorHAnsi" w:hAnsiTheme="minorHAnsi" w:cstheme="minorHAnsi"/>
          <w:i/>
          <w:sz w:val="24"/>
          <w:szCs w:val="24"/>
          <w:lang w:eastAsia="en-IE"/>
        </w:rPr>
        <w:t>education digest</w:t>
      </w:r>
      <w:proofErr w:type="gramEnd"/>
      <w:r w:rsidRPr="00070202">
        <w:rPr>
          <w:rFonts w:asciiTheme="minorHAnsi" w:hAnsiTheme="minorHAnsi" w:cstheme="minorHAnsi"/>
          <w:i/>
          <w:sz w:val="24"/>
          <w:szCs w:val="24"/>
          <w:lang w:eastAsia="en-IE"/>
        </w:rPr>
        <w:t xml:space="preserve"> 2011</w:t>
      </w:r>
      <w:r w:rsidRPr="00070202">
        <w:rPr>
          <w:rFonts w:asciiTheme="minorHAnsi" w:hAnsiTheme="minorHAnsi" w:cstheme="minorHAnsi"/>
          <w:sz w:val="24"/>
          <w:szCs w:val="24"/>
          <w:lang w:eastAsia="en-IE"/>
        </w:rPr>
        <w:t xml:space="preserve">.  Available from: </w:t>
      </w:r>
      <w:hyperlink r:id="rId160" w:history="1">
        <w:r w:rsidRPr="00070202">
          <w:rPr>
            <w:rStyle w:val="Hyperlink"/>
            <w:rFonts w:asciiTheme="minorHAnsi" w:hAnsiTheme="minorHAnsi" w:cstheme="minorHAnsi"/>
            <w:sz w:val="24"/>
            <w:szCs w:val="24"/>
            <w:lang w:eastAsia="en-IE"/>
          </w:rPr>
          <w:t>http://www.uis.unesco.org/Education/Documents/ged-2011-en.pdf</w:t>
        </w:r>
      </w:hyperlink>
      <w:r w:rsidRPr="00070202">
        <w:rPr>
          <w:rFonts w:asciiTheme="minorHAnsi" w:hAnsiTheme="minorHAnsi" w:cstheme="minorHAnsi"/>
          <w:sz w:val="24"/>
          <w:szCs w:val="24"/>
          <w:lang w:eastAsia="en-IE"/>
        </w:rPr>
        <w:t xml:space="preserve"> [accessed 16</w:t>
      </w:r>
      <w:r w:rsidRPr="00A266FD">
        <w:rPr>
          <w:rFonts w:asciiTheme="minorHAnsi" w:hAnsiTheme="minorHAnsi" w:cstheme="minorHAnsi"/>
          <w:sz w:val="24"/>
          <w:szCs w:val="24"/>
          <w:vertAlign w:val="superscript"/>
          <w:lang w:eastAsia="en-IE"/>
        </w:rPr>
        <w:t>th</w:t>
      </w:r>
      <w:r w:rsidRPr="00070202">
        <w:rPr>
          <w:rFonts w:asciiTheme="minorHAnsi" w:hAnsiTheme="minorHAnsi" w:cstheme="minorHAnsi"/>
          <w:sz w:val="24"/>
          <w:szCs w:val="24"/>
          <w:lang w:eastAsia="en-IE"/>
        </w:rPr>
        <w:t xml:space="preserve"> December 2013].</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Usher, R. and Edwards, R. (1994) Postmodernism and education,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w:t>
      </w:r>
      <w:proofErr w:type="spellStart"/>
      <w:r w:rsidRPr="00070202">
        <w:rPr>
          <w:rFonts w:asciiTheme="minorHAnsi" w:hAnsiTheme="minorHAnsi" w:cstheme="minorHAnsi"/>
          <w:sz w:val="24"/>
          <w:szCs w:val="24"/>
        </w:rPr>
        <w:t>Warmington</w:t>
      </w:r>
      <w:proofErr w:type="spellEnd"/>
      <w:r w:rsidRPr="00070202">
        <w:rPr>
          <w:rFonts w:asciiTheme="minorHAnsi" w:hAnsiTheme="minorHAnsi" w:cstheme="minorHAnsi"/>
          <w:sz w:val="24"/>
          <w:szCs w:val="24"/>
        </w:rPr>
        <w:t xml:space="preserve">, P. (2003) </w:t>
      </w:r>
      <w:proofErr w:type="gramStart"/>
      <w:r w:rsidRPr="00070202">
        <w:rPr>
          <w:rFonts w:asciiTheme="minorHAnsi" w:hAnsiTheme="minorHAnsi" w:cstheme="minorHAnsi"/>
          <w:sz w:val="24"/>
          <w:szCs w:val="24"/>
        </w:rPr>
        <w:t>You</w:t>
      </w:r>
      <w:proofErr w:type="gramEnd"/>
      <w:r w:rsidRPr="00070202">
        <w:rPr>
          <w:rFonts w:asciiTheme="minorHAnsi" w:hAnsiTheme="minorHAnsi" w:cstheme="minorHAnsi"/>
          <w:sz w:val="24"/>
          <w:szCs w:val="24"/>
        </w:rPr>
        <w:t xml:space="preserve"> need a qualification for everything these days.  </w:t>
      </w:r>
      <w:proofErr w:type="gramStart"/>
      <w:r w:rsidRPr="00070202">
        <w:rPr>
          <w:rFonts w:asciiTheme="minorHAnsi" w:hAnsiTheme="minorHAnsi" w:cstheme="minorHAnsi"/>
          <w:sz w:val="24"/>
          <w:szCs w:val="24"/>
        </w:rPr>
        <w:t>The impact of work, welfare and disaffection upon the aspirations of access to higher education students.</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British Journal of Sociology of Education</w:t>
      </w:r>
      <w:r w:rsidRPr="00070202">
        <w:rPr>
          <w:rFonts w:asciiTheme="minorHAnsi" w:hAnsiTheme="minorHAnsi" w:cstheme="minorHAnsi"/>
          <w:sz w:val="24"/>
          <w:szCs w:val="24"/>
        </w:rPr>
        <w:t>, Vol. 24, No. 1, (February 2003), pp. 95-108.</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lastRenderedPageBreak/>
        <w:t>Valimaa</w:t>
      </w:r>
      <w:proofErr w:type="spellEnd"/>
      <w:r w:rsidRPr="00070202">
        <w:rPr>
          <w:rFonts w:asciiTheme="minorHAnsi" w:hAnsiTheme="minorHAnsi" w:cstheme="minorHAnsi"/>
          <w:sz w:val="24"/>
          <w:szCs w:val="24"/>
        </w:rPr>
        <w:t>, J. (1998) Culture and identity in higher education.</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Higher Education</w:t>
      </w:r>
      <w:r w:rsidRPr="00070202">
        <w:rPr>
          <w:rFonts w:asciiTheme="minorHAnsi" w:hAnsiTheme="minorHAnsi" w:cstheme="minorHAnsi"/>
          <w:sz w:val="24"/>
          <w:szCs w:val="24"/>
        </w:rPr>
        <w:t>, Vol. 36, pp. 119-138.</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Valimma</w:t>
      </w:r>
      <w:proofErr w:type="spellEnd"/>
      <w:r w:rsidRPr="00070202">
        <w:rPr>
          <w:rFonts w:asciiTheme="minorHAnsi" w:hAnsiTheme="minorHAnsi" w:cstheme="minorHAnsi"/>
          <w:sz w:val="24"/>
          <w:szCs w:val="24"/>
        </w:rPr>
        <w:t xml:space="preserve">, J. (1995) </w:t>
      </w:r>
      <w:r w:rsidRPr="00070202">
        <w:rPr>
          <w:rFonts w:asciiTheme="minorHAnsi" w:hAnsiTheme="minorHAnsi" w:cstheme="minorHAnsi"/>
          <w:i/>
          <w:sz w:val="24"/>
          <w:szCs w:val="24"/>
        </w:rPr>
        <w:t>Higher education cultural approach</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Jyvaskyla Studies in Education, Psychology and Social Research 113, University of Jyvaskyla, Finland.</w:t>
      </w:r>
      <w:proofErr w:type="gramEnd"/>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eastAsia="Calibri" w:hAnsiTheme="minorHAnsi" w:cstheme="minorHAnsi"/>
          <w:sz w:val="24"/>
          <w:szCs w:val="24"/>
        </w:rPr>
      </w:pPr>
      <w:proofErr w:type="gramStart"/>
      <w:r w:rsidRPr="00070202">
        <w:rPr>
          <w:rFonts w:asciiTheme="minorHAnsi" w:eastAsia="Calibri" w:hAnsiTheme="minorHAnsi" w:cstheme="minorHAnsi"/>
          <w:sz w:val="24"/>
          <w:szCs w:val="24"/>
        </w:rPr>
        <w:t>van</w:t>
      </w:r>
      <w:proofErr w:type="gramEnd"/>
      <w:r w:rsidRPr="00070202">
        <w:rPr>
          <w:rFonts w:asciiTheme="minorHAnsi" w:eastAsia="Calibri" w:hAnsiTheme="minorHAnsi" w:cstheme="minorHAnsi"/>
          <w:sz w:val="24"/>
          <w:szCs w:val="24"/>
        </w:rPr>
        <w:t xml:space="preserve"> </w:t>
      </w:r>
      <w:proofErr w:type="spellStart"/>
      <w:r w:rsidRPr="00070202">
        <w:rPr>
          <w:rFonts w:asciiTheme="minorHAnsi" w:eastAsia="Calibri" w:hAnsiTheme="minorHAnsi" w:cstheme="minorHAnsi"/>
          <w:sz w:val="24"/>
          <w:szCs w:val="24"/>
        </w:rPr>
        <w:t>Dijk</w:t>
      </w:r>
      <w:proofErr w:type="spellEnd"/>
      <w:r w:rsidRPr="00070202">
        <w:rPr>
          <w:rFonts w:asciiTheme="minorHAnsi" w:eastAsia="Calibri" w:hAnsiTheme="minorHAnsi" w:cstheme="minorHAnsi"/>
          <w:sz w:val="24"/>
          <w:szCs w:val="24"/>
        </w:rPr>
        <w:t xml:space="preserve">, T.A. (1993) Principles of critical discourse analysis, </w:t>
      </w:r>
      <w:r w:rsidRPr="00070202">
        <w:rPr>
          <w:rFonts w:asciiTheme="minorHAnsi" w:eastAsia="Calibri" w:hAnsiTheme="minorHAnsi" w:cstheme="minorHAnsi"/>
          <w:i/>
          <w:sz w:val="24"/>
          <w:szCs w:val="24"/>
        </w:rPr>
        <w:t>Discourse Society,</w:t>
      </w:r>
      <w:r w:rsidRPr="00070202">
        <w:rPr>
          <w:rFonts w:asciiTheme="minorHAnsi" w:eastAsia="Calibri" w:hAnsiTheme="minorHAnsi" w:cstheme="minorHAnsi"/>
          <w:sz w:val="24"/>
          <w:szCs w:val="24"/>
        </w:rPr>
        <w:t xml:space="preserve"> Vol. 4, No. 2, pp. 249-283.</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eastAsia="Calibri" w:hAnsiTheme="minorHAnsi" w:cstheme="minorHAnsi"/>
          <w:sz w:val="24"/>
          <w:szCs w:val="24"/>
        </w:rPr>
      </w:pPr>
      <w:proofErr w:type="gramStart"/>
      <w:r w:rsidRPr="00070202">
        <w:rPr>
          <w:rFonts w:asciiTheme="minorHAnsi" w:eastAsia="Calibri" w:hAnsiTheme="minorHAnsi" w:cstheme="minorHAnsi"/>
          <w:sz w:val="24"/>
          <w:szCs w:val="24"/>
        </w:rPr>
        <w:t>van</w:t>
      </w:r>
      <w:proofErr w:type="gramEnd"/>
      <w:r w:rsidRPr="00070202">
        <w:rPr>
          <w:rFonts w:asciiTheme="minorHAnsi" w:eastAsia="Calibri" w:hAnsiTheme="minorHAnsi" w:cstheme="minorHAnsi"/>
          <w:sz w:val="24"/>
          <w:szCs w:val="24"/>
        </w:rPr>
        <w:t xml:space="preserve"> </w:t>
      </w:r>
      <w:proofErr w:type="spellStart"/>
      <w:r w:rsidRPr="00070202">
        <w:rPr>
          <w:rFonts w:asciiTheme="minorHAnsi" w:eastAsia="Calibri" w:hAnsiTheme="minorHAnsi" w:cstheme="minorHAnsi"/>
          <w:sz w:val="24"/>
          <w:szCs w:val="24"/>
        </w:rPr>
        <w:t>Dijk</w:t>
      </w:r>
      <w:proofErr w:type="spellEnd"/>
      <w:r w:rsidRPr="00070202">
        <w:rPr>
          <w:rFonts w:asciiTheme="minorHAnsi" w:eastAsia="Calibri" w:hAnsiTheme="minorHAnsi" w:cstheme="minorHAnsi"/>
          <w:sz w:val="24"/>
          <w:szCs w:val="24"/>
        </w:rPr>
        <w:t xml:space="preserve">, T.A. (2000) </w:t>
      </w:r>
      <w:r w:rsidRPr="00070202">
        <w:rPr>
          <w:rFonts w:asciiTheme="minorHAnsi" w:eastAsia="Calibri" w:hAnsiTheme="minorHAnsi" w:cstheme="minorHAnsi"/>
          <w:i/>
          <w:sz w:val="24"/>
          <w:szCs w:val="24"/>
        </w:rPr>
        <w:t>Critical discourse analysis</w:t>
      </w:r>
      <w:r w:rsidRPr="00070202">
        <w:rPr>
          <w:rFonts w:asciiTheme="minorHAnsi" w:eastAsia="Calibri" w:hAnsiTheme="minorHAnsi" w:cstheme="minorHAnsi"/>
          <w:sz w:val="24"/>
          <w:szCs w:val="24"/>
        </w:rPr>
        <w:t xml:space="preserve">.  </w:t>
      </w:r>
      <w:proofErr w:type="gramStart"/>
      <w:r w:rsidRPr="00070202">
        <w:rPr>
          <w:rFonts w:asciiTheme="minorHAnsi" w:eastAsia="Calibri" w:hAnsiTheme="minorHAnsi" w:cstheme="minorHAnsi"/>
          <w:sz w:val="24"/>
          <w:szCs w:val="24"/>
        </w:rPr>
        <w:t xml:space="preserve">Available from: </w:t>
      </w:r>
      <w:hyperlink r:id="rId161" w:history="1">
        <w:r w:rsidRPr="00070202">
          <w:rPr>
            <w:rFonts w:asciiTheme="minorHAnsi" w:eastAsia="Calibri" w:hAnsiTheme="minorHAnsi" w:cstheme="minorHAnsi"/>
            <w:color w:val="0000FF"/>
            <w:sz w:val="24"/>
            <w:szCs w:val="24"/>
            <w:u w:val="single"/>
          </w:rPr>
          <w:t>http://www.discourse-in-society/OldArticle/The%20reality%20of%racism.pdf</w:t>
        </w:r>
      </w:hyperlink>
      <w:r w:rsidRPr="00070202">
        <w:rPr>
          <w:rFonts w:asciiTheme="minorHAnsi" w:eastAsia="Calibri" w:hAnsiTheme="minorHAnsi" w:cstheme="minorHAnsi"/>
          <w:sz w:val="24"/>
          <w:szCs w:val="24"/>
        </w:rPr>
        <w:t xml:space="preserve"> [last accessed on 10</w:t>
      </w:r>
      <w:r w:rsidRPr="00070202">
        <w:rPr>
          <w:rFonts w:asciiTheme="minorHAnsi" w:eastAsia="Calibri" w:hAnsiTheme="minorHAnsi" w:cstheme="minorHAnsi"/>
          <w:sz w:val="24"/>
          <w:szCs w:val="24"/>
          <w:vertAlign w:val="superscript"/>
        </w:rPr>
        <w:t>th</w:t>
      </w:r>
      <w:r w:rsidRPr="00070202">
        <w:rPr>
          <w:rFonts w:asciiTheme="minorHAnsi" w:eastAsia="Calibri" w:hAnsiTheme="minorHAnsi" w:cstheme="minorHAnsi"/>
          <w:sz w:val="24"/>
          <w:szCs w:val="24"/>
        </w:rPr>
        <w:t xml:space="preserve"> March 2010].</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shd w:val="clear" w:color="auto" w:fill="FFFFFF"/>
        </w:rPr>
      </w:pPr>
      <w:r w:rsidRPr="00070202">
        <w:rPr>
          <w:rStyle w:val="nlmstring-name"/>
          <w:rFonts w:asciiTheme="minorHAnsi" w:hAnsiTheme="minorHAnsi" w:cstheme="minorHAnsi"/>
          <w:sz w:val="24"/>
          <w:szCs w:val="24"/>
          <w:shd w:val="clear" w:color="auto" w:fill="FFFFFF"/>
        </w:rPr>
        <w:t xml:space="preserve">Wang, X. </w:t>
      </w:r>
      <w:r w:rsidRPr="00070202">
        <w:rPr>
          <w:rFonts w:asciiTheme="minorHAnsi" w:hAnsiTheme="minorHAnsi" w:cstheme="minorHAnsi"/>
          <w:sz w:val="24"/>
          <w:szCs w:val="24"/>
          <w:shd w:val="clear" w:color="auto" w:fill="FFFFFF"/>
        </w:rPr>
        <w:t>(</w:t>
      </w:r>
      <w:r w:rsidRPr="00070202">
        <w:rPr>
          <w:rStyle w:val="nlmyear"/>
          <w:rFonts w:asciiTheme="minorHAnsi" w:hAnsiTheme="minorHAnsi" w:cstheme="minorHAnsi"/>
          <w:sz w:val="24"/>
          <w:szCs w:val="24"/>
          <w:shd w:val="clear" w:color="auto" w:fill="FFFFFF"/>
        </w:rPr>
        <w:t>2001</w:t>
      </w:r>
      <w:r w:rsidRPr="00070202">
        <w:rPr>
          <w:rFonts w:asciiTheme="minorHAnsi" w:hAnsiTheme="minorHAnsi" w:cstheme="minorHAnsi"/>
          <w:sz w:val="24"/>
          <w:szCs w:val="24"/>
          <w:shd w:val="clear" w:color="auto" w:fill="FFFFFF"/>
        </w:rPr>
        <w:t xml:space="preserve">), </w:t>
      </w:r>
      <w:proofErr w:type="gramStart"/>
      <w:r w:rsidRPr="00070202">
        <w:rPr>
          <w:rStyle w:val="nlmarticle-title"/>
          <w:rFonts w:asciiTheme="minorHAnsi" w:hAnsiTheme="minorHAnsi" w:cstheme="minorHAnsi"/>
          <w:sz w:val="24"/>
          <w:szCs w:val="24"/>
          <w:shd w:val="clear" w:color="auto" w:fill="FFFFFF"/>
        </w:rPr>
        <w:t>A</w:t>
      </w:r>
      <w:proofErr w:type="gramEnd"/>
      <w:r w:rsidRPr="00070202">
        <w:rPr>
          <w:rStyle w:val="nlmarticle-title"/>
          <w:rFonts w:asciiTheme="minorHAnsi" w:hAnsiTheme="minorHAnsi" w:cstheme="minorHAnsi"/>
          <w:sz w:val="24"/>
          <w:szCs w:val="24"/>
          <w:shd w:val="clear" w:color="auto" w:fill="FFFFFF"/>
        </w:rPr>
        <w:t xml:space="preserve"> policy analysis of the financing of higher education in China: two decades reviewed</w:t>
      </w:r>
      <w:r w:rsidRPr="00070202">
        <w:rPr>
          <w:rFonts w:asciiTheme="minorHAnsi" w:hAnsiTheme="minorHAnsi" w:cstheme="minorHAnsi"/>
          <w:sz w:val="24"/>
          <w:szCs w:val="24"/>
          <w:shd w:val="clear" w:color="auto" w:fill="FFFFFF"/>
        </w:rPr>
        <w:t xml:space="preserve">, </w:t>
      </w:r>
      <w:r w:rsidRPr="00070202">
        <w:rPr>
          <w:rFonts w:asciiTheme="minorHAnsi" w:hAnsiTheme="minorHAnsi" w:cstheme="minorHAnsi"/>
          <w:i/>
          <w:sz w:val="24"/>
          <w:szCs w:val="24"/>
          <w:shd w:val="clear" w:color="auto" w:fill="FFFFFF"/>
        </w:rPr>
        <w:t xml:space="preserve">Journal of Higher Education Policy and Management, </w:t>
      </w:r>
      <w:r w:rsidRPr="00070202">
        <w:rPr>
          <w:rFonts w:asciiTheme="minorHAnsi" w:hAnsiTheme="minorHAnsi" w:cstheme="minorHAnsi"/>
          <w:sz w:val="24"/>
          <w:szCs w:val="24"/>
          <w:shd w:val="clear" w:color="auto" w:fill="FFFFFF"/>
        </w:rPr>
        <w:t xml:space="preserve">Vol. 23, November, pp. </w:t>
      </w:r>
      <w:r w:rsidRPr="00070202">
        <w:rPr>
          <w:rStyle w:val="nlmfpage"/>
          <w:rFonts w:asciiTheme="minorHAnsi" w:eastAsiaTheme="majorEastAsia" w:hAnsiTheme="minorHAnsi" w:cstheme="minorHAnsi"/>
          <w:sz w:val="24"/>
          <w:szCs w:val="24"/>
          <w:shd w:val="clear" w:color="auto" w:fill="FFFFFF"/>
        </w:rPr>
        <w:t>205</w:t>
      </w:r>
      <w:r w:rsidRPr="00070202">
        <w:rPr>
          <w:rFonts w:asciiTheme="minorHAnsi" w:hAnsiTheme="minorHAnsi" w:cstheme="minorHAnsi"/>
          <w:sz w:val="24"/>
          <w:szCs w:val="24"/>
          <w:shd w:val="clear" w:color="auto" w:fill="FFFFFF"/>
        </w:rPr>
        <w:t>-</w:t>
      </w:r>
      <w:r w:rsidRPr="00070202">
        <w:rPr>
          <w:rStyle w:val="nlmlpage"/>
          <w:rFonts w:asciiTheme="minorHAnsi" w:eastAsiaTheme="majorEastAsia" w:hAnsiTheme="minorHAnsi" w:cstheme="minorHAnsi"/>
          <w:sz w:val="24"/>
          <w:szCs w:val="24"/>
          <w:shd w:val="clear" w:color="auto" w:fill="FFFFFF"/>
        </w:rPr>
        <w:t>217</w:t>
      </w:r>
      <w:r w:rsidRPr="00070202">
        <w:rPr>
          <w:rFonts w:asciiTheme="minorHAnsi" w:hAnsiTheme="minorHAnsi" w:cstheme="minorHAnsi"/>
          <w:sz w:val="24"/>
          <w:szCs w:val="24"/>
          <w:shd w:val="clear" w:color="auto" w:fill="FFFFFF"/>
        </w:rPr>
        <w:t>.</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Warmington</w:t>
      </w:r>
      <w:proofErr w:type="spellEnd"/>
      <w:r w:rsidRPr="00070202">
        <w:rPr>
          <w:rFonts w:asciiTheme="minorHAnsi" w:hAnsiTheme="minorHAnsi" w:cstheme="minorHAnsi"/>
          <w:sz w:val="24"/>
          <w:szCs w:val="24"/>
        </w:rPr>
        <w:t xml:space="preserve">, P. (2003) </w:t>
      </w:r>
      <w:proofErr w:type="gramStart"/>
      <w:r w:rsidRPr="00070202">
        <w:rPr>
          <w:rFonts w:asciiTheme="minorHAnsi" w:hAnsiTheme="minorHAnsi" w:cstheme="minorHAnsi"/>
          <w:sz w:val="24"/>
          <w:szCs w:val="24"/>
        </w:rPr>
        <w:t>You</w:t>
      </w:r>
      <w:proofErr w:type="gramEnd"/>
      <w:r w:rsidRPr="00070202">
        <w:rPr>
          <w:rFonts w:asciiTheme="minorHAnsi" w:hAnsiTheme="minorHAnsi" w:cstheme="minorHAnsi"/>
          <w:sz w:val="24"/>
          <w:szCs w:val="24"/>
        </w:rPr>
        <w:t xml:space="preserve"> need a qualification for everything these days.  </w:t>
      </w:r>
      <w:proofErr w:type="gramStart"/>
      <w:r w:rsidRPr="00070202">
        <w:rPr>
          <w:rFonts w:asciiTheme="minorHAnsi" w:hAnsiTheme="minorHAnsi" w:cstheme="minorHAnsi"/>
          <w:sz w:val="24"/>
          <w:szCs w:val="24"/>
        </w:rPr>
        <w:t>The impact of work, welfare and disaffection upon the aspirations of access to higher education students.</w:t>
      </w:r>
      <w:proofErr w:type="gramEnd"/>
      <w:r w:rsidRPr="00070202">
        <w:rPr>
          <w:rFonts w:asciiTheme="minorHAnsi" w:hAnsiTheme="minorHAnsi" w:cstheme="minorHAnsi"/>
          <w:sz w:val="24"/>
          <w:szCs w:val="24"/>
        </w:rPr>
        <w:t xml:space="preserve">  </w:t>
      </w:r>
      <w:r w:rsidRPr="00070202">
        <w:rPr>
          <w:rFonts w:asciiTheme="minorHAnsi" w:hAnsiTheme="minorHAnsi" w:cstheme="minorHAnsi"/>
          <w:i/>
          <w:sz w:val="24"/>
          <w:szCs w:val="24"/>
        </w:rPr>
        <w:t>British Journal of Sociology of Education</w:t>
      </w:r>
      <w:r w:rsidRPr="00070202">
        <w:rPr>
          <w:rFonts w:asciiTheme="minorHAnsi" w:hAnsiTheme="minorHAnsi" w:cstheme="minorHAnsi"/>
          <w:sz w:val="24"/>
          <w:szCs w:val="24"/>
        </w:rPr>
        <w:t>, Vol. 24, No. 1, February 2003, pp. 95-108.</w:t>
      </w:r>
    </w:p>
    <w:p w:rsidR="00070202" w:rsidRPr="00070202" w:rsidRDefault="00070202" w:rsidP="004E439A">
      <w:pPr>
        <w:autoSpaceDE w:val="0"/>
        <w:autoSpaceDN w:val="0"/>
        <w:adjustRightInd w:val="0"/>
        <w:spacing w:before="100" w:beforeAutospacing="1" w:after="100" w:afterAutospacing="1" w:line="240" w:lineRule="auto"/>
        <w:ind w:left="567" w:hanging="567"/>
        <w:jc w:val="both"/>
        <w:rPr>
          <w:rFonts w:asciiTheme="minorHAnsi" w:hAnsiTheme="minorHAnsi" w:cstheme="minorHAnsi"/>
          <w:sz w:val="24"/>
          <w:szCs w:val="24"/>
        </w:rPr>
      </w:pPr>
      <w:proofErr w:type="spellStart"/>
      <w:proofErr w:type="gramStart"/>
      <w:r w:rsidRPr="00070202">
        <w:rPr>
          <w:rFonts w:asciiTheme="minorHAnsi" w:hAnsiTheme="minorHAnsi" w:cstheme="minorHAnsi"/>
          <w:sz w:val="24"/>
          <w:szCs w:val="24"/>
        </w:rPr>
        <w:t>Wengraf</w:t>
      </w:r>
      <w:proofErr w:type="spellEnd"/>
      <w:r w:rsidRPr="00070202">
        <w:rPr>
          <w:rFonts w:asciiTheme="minorHAnsi" w:hAnsiTheme="minorHAnsi" w:cstheme="minorHAnsi"/>
          <w:sz w:val="24"/>
          <w:szCs w:val="24"/>
        </w:rPr>
        <w:t xml:space="preserve">, T. (2001) </w:t>
      </w:r>
      <w:r w:rsidRPr="00070202">
        <w:rPr>
          <w:rFonts w:asciiTheme="minorHAnsi" w:hAnsiTheme="minorHAnsi" w:cstheme="minorHAnsi"/>
          <w:i/>
          <w:sz w:val="24"/>
          <w:szCs w:val="24"/>
        </w:rPr>
        <w:t>Qualitative research interviewing: Biographic narrative and semi-structured methods</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Sage.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Whitchurch, C. (2008) </w:t>
      </w:r>
      <w:proofErr w:type="gramStart"/>
      <w:r w:rsidRPr="00070202">
        <w:rPr>
          <w:rFonts w:asciiTheme="minorHAnsi" w:hAnsiTheme="minorHAnsi" w:cstheme="minorHAnsi"/>
          <w:sz w:val="24"/>
          <w:szCs w:val="24"/>
        </w:rPr>
        <w:t>Beyond</w:t>
      </w:r>
      <w:proofErr w:type="gramEnd"/>
      <w:r w:rsidRPr="00070202">
        <w:rPr>
          <w:rFonts w:asciiTheme="minorHAnsi" w:hAnsiTheme="minorHAnsi" w:cstheme="minorHAnsi"/>
          <w:sz w:val="24"/>
          <w:szCs w:val="24"/>
        </w:rPr>
        <w:t xml:space="preserve"> administration and management: Changing professional identities in UK higher education,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Barnett, R. and di Napoli, R. (Eds.) </w:t>
      </w:r>
      <w:r w:rsidRPr="00070202">
        <w:rPr>
          <w:rFonts w:asciiTheme="minorHAnsi" w:hAnsiTheme="minorHAnsi" w:cstheme="minorHAnsi"/>
          <w:i/>
          <w:sz w:val="24"/>
          <w:szCs w:val="24"/>
        </w:rPr>
        <w:t xml:space="preserve">Changing identities in higher education: Voicing perspectives.  </w:t>
      </w:r>
      <w:proofErr w:type="gramStart"/>
      <w:r w:rsidRPr="00070202">
        <w:rPr>
          <w:rFonts w:asciiTheme="minorHAnsi" w:hAnsiTheme="minorHAnsi" w:cstheme="minorHAnsi"/>
          <w:sz w:val="24"/>
          <w:szCs w:val="24"/>
        </w:rPr>
        <w:t>Abingdon: Routledge.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Whitchurch, C. (2010) Convergence and divergence in professional identities, </w:t>
      </w:r>
      <w:r w:rsidRPr="00070202">
        <w:rPr>
          <w:rFonts w:asciiTheme="minorHAnsi" w:hAnsiTheme="minorHAnsi" w:cstheme="minorHAnsi"/>
          <w:i/>
          <w:sz w:val="24"/>
          <w:szCs w:val="24"/>
        </w:rPr>
        <w:t xml:space="preserve">in </w:t>
      </w:r>
      <w:r w:rsidRPr="00070202">
        <w:rPr>
          <w:rFonts w:asciiTheme="minorHAnsi" w:hAnsiTheme="minorHAnsi" w:cstheme="minorHAnsi"/>
          <w:sz w:val="24"/>
          <w:szCs w:val="24"/>
        </w:rPr>
        <w:t xml:space="preserve">Gordon, G. and Whitchurch, C. (Eds.) (2010) </w:t>
      </w:r>
      <w:r w:rsidRPr="00070202">
        <w:rPr>
          <w:rFonts w:asciiTheme="minorHAnsi" w:hAnsiTheme="minorHAnsi" w:cstheme="minorHAnsi"/>
          <w:i/>
          <w:sz w:val="24"/>
          <w:szCs w:val="24"/>
        </w:rPr>
        <w:t>Academic and professional identities in Higher Education: The challenges of a diversifying workforce.</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Oxon and New York: Routledge.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Whitchurch, C. (2013) </w:t>
      </w:r>
      <w:r w:rsidRPr="00070202">
        <w:rPr>
          <w:rFonts w:asciiTheme="minorHAnsi" w:hAnsiTheme="minorHAnsi" w:cstheme="minorHAnsi"/>
          <w:i/>
          <w:sz w:val="24"/>
          <w:szCs w:val="24"/>
        </w:rPr>
        <w:t xml:space="preserve">Reconstructing identities in higher education: The rise of third space professionals, </w:t>
      </w:r>
      <w:r w:rsidRPr="00070202">
        <w:rPr>
          <w:rFonts w:asciiTheme="minorHAnsi" w:hAnsiTheme="minorHAnsi" w:cstheme="minorHAnsi"/>
          <w:sz w:val="24"/>
          <w:szCs w:val="24"/>
        </w:rPr>
        <w:t xml:space="preserve">Research </w:t>
      </w:r>
      <w:proofErr w:type="gramStart"/>
      <w:r w:rsidRPr="00070202">
        <w:rPr>
          <w:rFonts w:asciiTheme="minorHAnsi" w:hAnsiTheme="minorHAnsi" w:cstheme="minorHAnsi"/>
          <w:sz w:val="24"/>
          <w:szCs w:val="24"/>
        </w:rPr>
        <w:t>into Higher Education for the Society for Research into Higher Education</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Routledge.</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r w:rsidRPr="00070202">
        <w:rPr>
          <w:rFonts w:asciiTheme="minorHAnsi" w:hAnsiTheme="minorHAnsi" w:cstheme="minorHAnsi"/>
          <w:sz w:val="24"/>
          <w:szCs w:val="24"/>
        </w:rPr>
        <w:t xml:space="preserve">Whitchurch, C. and Gordon, G. (2013) Universities responding to change: Implications for roles and staffing practices, </w:t>
      </w:r>
      <w:r w:rsidRPr="00070202">
        <w:rPr>
          <w:rFonts w:asciiTheme="minorHAnsi" w:hAnsiTheme="minorHAnsi" w:cstheme="minorHAnsi"/>
          <w:i/>
          <w:sz w:val="24"/>
          <w:szCs w:val="24"/>
        </w:rPr>
        <w:t>in</w:t>
      </w:r>
      <w:r w:rsidRPr="00070202">
        <w:rPr>
          <w:rFonts w:asciiTheme="minorHAnsi" w:hAnsiTheme="minorHAnsi" w:cstheme="minorHAnsi"/>
          <w:sz w:val="24"/>
          <w:szCs w:val="24"/>
        </w:rPr>
        <w:t xml:space="preserve"> </w:t>
      </w:r>
      <w:proofErr w:type="spellStart"/>
      <w:r w:rsidRPr="00070202">
        <w:rPr>
          <w:rFonts w:asciiTheme="minorHAnsi" w:hAnsiTheme="minorHAnsi" w:cstheme="minorHAnsi"/>
          <w:sz w:val="24"/>
          <w:szCs w:val="24"/>
        </w:rPr>
        <w:t>Karlsen</w:t>
      </w:r>
      <w:proofErr w:type="spellEnd"/>
      <w:r w:rsidRPr="00070202">
        <w:rPr>
          <w:rFonts w:asciiTheme="minorHAnsi" w:hAnsiTheme="minorHAnsi" w:cstheme="minorHAnsi"/>
          <w:sz w:val="24"/>
          <w:szCs w:val="24"/>
        </w:rPr>
        <w:t xml:space="preserve">, J.E. and Pritchard, R.M.O. (Eds.) (2013) </w:t>
      </w:r>
      <w:r w:rsidRPr="00070202">
        <w:rPr>
          <w:rFonts w:asciiTheme="minorHAnsi" w:hAnsiTheme="minorHAnsi" w:cstheme="minorHAnsi"/>
          <w:i/>
          <w:sz w:val="24"/>
          <w:szCs w:val="24"/>
        </w:rPr>
        <w:t>Resilient Universities: Confronting changes in a changing world.</w:t>
      </w:r>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Switzerland: Peter Lang.</w:t>
      </w:r>
      <w:proofErr w:type="gramEnd"/>
      <w:r w:rsidRPr="00070202">
        <w:rPr>
          <w:rFonts w:asciiTheme="minorHAnsi" w:hAnsiTheme="minorHAnsi" w:cstheme="minorHAnsi"/>
          <w:sz w:val="24"/>
          <w:szCs w:val="24"/>
        </w:rPr>
        <w:t xml:space="preserve"> </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White, B. (2000) </w:t>
      </w:r>
      <w:r w:rsidRPr="00070202">
        <w:rPr>
          <w:rFonts w:asciiTheme="minorHAnsi" w:hAnsiTheme="minorHAnsi" w:cstheme="minorHAnsi"/>
          <w:i/>
          <w:iCs/>
          <w:sz w:val="24"/>
          <w:szCs w:val="24"/>
        </w:rPr>
        <w:t>Dissertation skills for business management students.</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London: Cassells.</w:t>
      </w:r>
      <w:proofErr w:type="gramEnd"/>
    </w:p>
    <w:p w:rsidR="00070202" w:rsidRPr="00070202" w:rsidRDefault="00070202" w:rsidP="004E439A">
      <w:pPr>
        <w:pStyle w:val="Default"/>
        <w:spacing w:before="100" w:beforeAutospacing="1" w:after="100" w:afterAutospacing="1"/>
        <w:ind w:left="567" w:hanging="567"/>
        <w:jc w:val="both"/>
        <w:rPr>
          <w:rFonts w:asciiTheme="minorHAnsi" w:hAnsiTheme="minorHAnsi" w:cstheme="minorHAnsi"/>
        </w:rPr>
      </w:pPr>
      <w:r w:rsidRPr="00070202">
        <w:rPr>
          <w:rFonts w:asciiTheme="minorHAnsi" w:hAnsiTheme="minorHAnsi" w:cstheme="minorHAnsi"/>
        </w:rPr>
        <w:t xml:space="preserve">Yılmaz, D. and </w:t>
      </w:r>
      <w:proofErr w:type="spellStart"/>
      <w:r w:rsidRPr="00070202">
        <w:rPr>
          <w:rFonts w:asciiTheme="minorHAnsi" w:hAnsiTheme="minorHAnsi" w:cstheme="minorHAnsi"/>
        </w:rPr>
        <w:t>Kılıçoğlu</w:t>
      </w:r>
      <w:proofErr w:type="spellEnd"/>
      <w:r w:rsidRPr="00070202">
        <w:rPr>
          <w:rFonts w:asciiTheme="minorHAnsi" w:hAnsiTheme="minorHAnsi" w:cstheme="minorHAnsi"/>
        </w:rPr>
        <w:t xml:space="preserve">, G. (2013) Resistance to change and ways of reducing resistance in educational organizations, </w:t>
      </w:r>
      <w:r w:rsidRPr="00070202">
        <w:rPr>
          <w:rFonts w:asciiTheme="minorHAnsi" w:hAnsiTheme="minorHAnsi" w:cstheme="minorHAnsi"/>
          <w:i/>
        </w:rPr>
        <w:t xml:space="preserve">European Journal of Research on </w:t>
      </w:r>
      <w:r w:rsidRPr="00070202">
        <w:rPr>
          <w:rFonts w:asciiTheme="minorHAnsi" w:hAnsiTheme="minorHAnsi" w:cstheme="minorHAnsi"/>
          <w:i/>
        </w:rPr>
        <w:lastRenderedPageBreak/>
        <w:t>Education</w:t>
      </w:r>
      <w:r w:rsidRPr="00070202">
        <w:rPr>
          <w:rFonts w:asciiTheme="minorHAnsi" w:hAnsiTheme="minorHAnsi" w:cstheme="minorHAnsi"/>
        </w:rPr>
        <w:t xml:space="preserve">, Vol. 1, No. 1, pp. 14-21.  Available from:  </w:t>
      </w:r>
      <w:hyperlink r:id="rId162" w:history="1">
        <w:r w:rsidRPr="00070202">
          <w:rPr>
            <w:rStyle w:val="Hyperlink"/>
            <w:rFonts w:asciiTheme="minorHAnsi" w:eastAsiaTheme="majorEastAsia" w:hAnsiTheme="minorHAnsi" w:cstheme="minorHAnsi"/>
          </w:rPr>
          <w:t>http://iassr.org/rs/010103.pdf</w:t>
        </w:r>
      </w:hyperlink>
      <w:r w:rsidRPr="00070202">
        <w:rPr>
          <w:rFonts w:asciiTheme="minorHAnsi" w:eastAsiaTheme="majorEastAsia" w:hAnsiTheme="minorHAnsi" w:cstheme="minorHAnsi"/>
        </w:rPr>
        <w:t xml:space="preserve"> [last accessed 25</w:t>
      </w:r>
      <w:r w:rsidRPr="00A266FD">
        <w:rPr>
          <w:rFonts w:asciiTheme="minorHAnsi" w:eastAsiaTheme="majorEastAsia" w:hAnsiTheme="minorHAnsi" w:cstheme="minorHAnsi"/>
          <w:vertAlign w:val="superscript"/>
        </w:rPr>
        <w:t>th</w:t>
      </w:r>
      <w:r w:rsidRPr="00070202">
        <w:rPr>
          <w:rFonts w:asciiTheme="minorHAnsi" w:eastAsiaTheme="majorEastAsia" w:hAnsiTheme="minorHAnsi" w:cstheme="minorHAnsi"/>
        </w:rPr>
        <w:t xml:space="preserve"> January 2014].</w:t>
      </w:r>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Yin, R.K. (2003) </w:t>
      </w:r>
      <w:r w:rsidRPr="00070202">
        <w:rPr>
          <w:rFonts w:asciiTheme="minorHAnsi" w:hAnsiTheme="minorHAnsi" w:cstheme="minorHAnsi"/>
          <w:i/>
          <w:sz w:val="24"/>
          <w:szCs w:val="24"/>
        </w:rPr>
        <w:t>Applications of case study research</w:t>
      </w:r>
      <w:r w:rsidRPr="00070202">
        <w:rPr>
          <w:rFonts w:asciiTheme="minorHAnsi" w:hAnsiTheme="minorHAnsi" w:cstheme="minorHAnsi"/>
          <w:sz w:val="24"/>
          <w:szCs w:val="24"/>
        </w:rPr>
        <w:t>.</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Thousand Oaks, California: Sage Publications.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gramStart"/>
      <w:r w:rsidRPr="00070202">
        <w:rPr>
          <w:rFonts w:asciiTheme="minorHAnsi" w:hAnsiTheme="minorHAnsi" w:cstheme="minorHAnsi"/>
          <w:sz w:val="24"/>
          <w:szCs w:val="24"/>
        </w:rPr>
        <w:t xml:space="preserve">Yin, R.K. (2009) </w:t>
      </w:r>
      <w:r w:rsidRPr="00070202">
        <w:rPr>
          <w:rFonts w:asciiTheme="minorHAnsi" w:hAnsiTheme="minorHAnsi" w:cstheme="minorHAnsi"/>
          <w:i/>
          <w:sz w:val="24"/>
          <w:szCs w:val="24"/>
        </w:rPr>
        <w:t>Case study research,</w:t>
      </w:r>
      <w:r w:rsidRPr="00070202">
        <w:rPr>
          <w:rFonts w:asciiTheme="minorHAnsi" w:hAnsiTheme="minorHAnsi" w:cstheme="minorHAnsi"/>
          <w:sz w:val="24"/>
          <w:szCs w:val="24"/>
        </w:rPr>
        <w:t xml:space="preserve"> (4</w:t>
      </w:r>
      <w:r w:rsidRPr="00070202">
        <w:rPr>
          <w:rFonts w:asciiTheme="minorHAnsi" w:hAnsiTheme="minorHAnsi" w:cstheme="minorHAnsi"/>
          <w:sz w:val="24"/>
          <w:szCs w:val="24"/>
          <w:vertAlign w:val="superscript"/>
        </w:rPr>
        <w:t>th</w:t>
      </w:r>
      <w:r w:rsidRPr="00070202">
        <w:rPr>
          <w:rFonts w:asciiTheme="minorHAnsi" w:hAnsiTheme="minorHAnsi" w:cstheme="minorHAnsi"/>
          <w:sz w:val="24"/>
          <w:szCs w:val="24"/>
        </w:rPr>
        <w:t xml:space="preserve"> Ed.).</w:t>
      </w:r>
      <w:proofErr w:type="gramEnd"/>
      <w:r w:rsidRPr="00070202">
        <w:rPr>
          <w:rFonts w:asciiTheme="minorHAnsi" w:hAnsiTheme="minorHAnsi" w:cstheme="minorHAnsi"/>
          <w:sz w:val="24"/>
          <w:szCs w:val="24"/>
        </w:rPr>
        <w:t xml:space="preserve">  </w:t>
      </w:r>
      <w:proofErr w:type="gramStart"/>
      <w:r w:rsidRPr="00070202">
        <w:rPr>
          <w:rFonts w:asciiTheme="minorHAnsi" w:hAnsiTheme="minorHAnsi" w:cstheme="minorHAnsi"/>
          <w:sz w:val="24"/>
          <w:szCs w:val="24"/>
        </w:rPr>
        <w:t>Thousand Oaks, California: Sage Publications.</w:t>
      </w:r>
      <w:proofErr w:type="gramEnd"/>
    </w:p>
    <w:p w:rsidR="00070202" w:rsidRPr="00070202" w:rsidRDefault="00070202" w:rsidP="004E439A">
      <w:pPr>
        <w:spacing w:before="100" w:beforeAutospacing="1" w:after="100" w:afterAutospacing="1" w:line="240" w:lineRule="auto"/>
        <w:ind w:left="567" w:hanging="567"/>
        <w:jc w:val="both"/>
        <w:rPr>
          <w:rFonts w:asciiTheme="minorHAnsi" w:hAnsiTheme="minorHAnsi" w:cstheme="minorHAnsi"/>
          <w:sz w:val="24"/>
          <w:szCs w:val="24"/>
        </w:rPr>
      </w:pPr>
      <w:proofErr w:type="spellStart"/>
      <w:r w:rsidRPr="00070202">
        <w:rPr>
          <w:rFonts w:asciiTheme="minorHAnsi" w:hAnsiTheme="minorHAnsi" w:cstheme="minorHAnsi"/>
          <w:sz w:val="24"/>
          <w:szCs w:val="24"/>
        </w:rPr>
        <w:t>Ylijoki</w:t>
      </w:r>
      <w:proofErr w:type="spellEnd"/>
      <w:r w:rsidRPr="00070202">
        <w:rPr>
          <w:rFonts w:asciiTheme="minorHAnsi" w:hAnsiTheme="minorHAnsi" w:cstheme="minorHAnsi"/>
          <w:sz w:val="24"/>
          <w:szCs w:val="24"/>
        </w:rPr>
        <w:t xml:space="preserve">, O-H., and Ursin, J. (2013) The construction of academic identity in the changes of Finnish Higher Education, </w:t>
      </w:r>
      <w:r w:rsidRPr="00070202">
        <w:rPr>
          <w:rFonts w:asciiTheme="minorHAnsi" w:hAnsiTheme="minorHAnsi" w:cstheme="minorHAnsi"/>
          <w:i/>
          <w:sz w:val="24"/>
          <w:szCs w:val="24"/>
        </w:rPr>
        <w:t>Studies in Higher Education</w:t>
      </w:r>
      <w:r w:rsidRPr="00070202">
        <w:rPr>
          <w:rFonts w:asciiTheme="minorHAnsi" w:hAnsiTheme="minorHAnsi" w:cstheme="minorHAnsi"/>
          <w:sz w:val="24"/>
          <w:szCs w:val="24"/>
        </w:rPr>
        <w:t xml:space="preserve">, Vol. 38, No. 8, pp. 1135-1149.  Available from: </w:t>
      </w:r>
      <w:hyperlink r:id="rId163" w:history="1">
        <w:r w:rsidRPr="00070202">
          <w:rPr>
            <w:rStyle w:val="Hyperlink"/>
            <w:rFonts w:asciiTheme="minorHAnsi" w:hAnsiTheme="minorHAnsi" w:cstheme="minorHAnsi"/>
            <w:sz w:val="24"/>
            <w:szCs w:val="24"/>
          </w:rPr>
          <w:t>http://dx.doi.org/10.1080/03075079.2013.833036</w:t>
        </w:r>
      </w:hyperlink>
      <w:r w:rsidRPr="00070202">
        <w:rPr>
          <w:rFonts w:asciiTheme="minorHAnsi" w:hAnsiTheme="minorHAnsi" w:cstheme="minorHAnsi"/>
          <w:sz w:val="24"/>
          <w:szCs w:val="24"/>
        </w:rPr>
        <w:t xml:space="preserve"> [accessed 22</w:t>
      </w:r>
      <w:r w:rsidRPr="00070202">
        <w:rPr>
          <w:rFonts w:asciiTheme="minorHAnsi" w:hAnsiTheme="minorHAnsi" w:cstheme="minorHAnsi"/>
          <w:sz w:val="24"/>
          <w:szCs w:val="24"/>
          <w:vertAlign w:val="superscript"/>
        </w:rPr>
        <w:t>nd</w:t>
      </w:r>
      <w:r w:rsidRPr="00070202">
        <w:rPr>
          <w:rFonts w:asciiTheme="minorHAnsi" w:hAnsiTheme="minorHAnsi" w:cstheme="minorHAnsi"/>
          <w:sz w:val="24"/>
          <w:szCs w:val="24"/>
        </w:rPr>
        <w:t xml:space="preserve"> October 2013].</w:t>
      </w:r>
    </w:p>
    <w:p w:rsidR="00DD162F" w:rsidRDefault="00DD162F" w:rsidP="00264351">
      <w:pPr>
        <w:spacing w:before="100" w:beforeAutospacing="1" w:after="100" w:afterAutospacing="1" w:line="240" w:lineRule="auto"/>
        <w:jc w:val="both"/>
        <w:rPr>
          <w:rFonts w:ascii="Times New Roman" w:hAnsi="Times New Roman"/>
          <w:sz w:val="24"/>
          <w:szCs w:val="24"/>
        </w:rPr>
      </w:pPr>
    </w:p>
    <w:p w:rsidR="00676722" w:rsidRDefault="00676722" w:rsidP="00264351">
      <w:pPr>
        <w:spacing w:before="100" w:beforeAutospacing="1" w:after="100" w:afterAutospacing="1" w:line="240" w:lineRule="auto"/>
        <w:jc w:val="both"/>
      </w:pPr>
      <w:r>
        <w:br w:type="page"/>
      </w:r>
    </w:p>
    <w:p w:rsidR="0008109F" w:rsidRDefault="0008109F" w:rsidP="0008109F">
      <w:pPr>
        <w:pStyle w:val="Heading1"/>
        <w:pBdr>
          <w:top w:val="single" w:sz="4" w:space="1" w:color="auto"/>
          <w:bottom w:val="single" w:sz="4" w:space="1" w:color="auto"/>
        </w:pBdr>
        <w:tabs>
          <w:tab w:val="left" w:pos="1418"/>
        </w:tabs>
        <w:spacing w:before="100" w:beforeAutospacing="1" w:after="100" w:afterAutospacing="1" w:line="360" w:lineRule="auto"/>
        <w:jc w:val="center"/>
        <w:rPr>
          <w:rFonts w:asciiTheme="majorHAnsi" w:hAnsiTheme="majorHAnsi" w:cstheme="majorHAnsi"/>
          <w:b w:val="0"/>
          <w:bCs w:val="0"/>
        </w:rPr>
      </w:pPr>
      <w:bookmarkStart w:id="757" w:name="_Toc413675410"/>
      <w:bookmarkStart w:id="758" w:name="_Toc422396358"/>
      <w:r>
        <w:rPr>
          <w:rFonts w:asciiTheme="majorHAnsi" w:hAnsiTheme="majorHAnsi" w:cstheme="majorHAnsi"/>
          <w:color w:val="auto"/>
        </w:rPr>
        <w:lastRenderedPageBreak/>
        <w:t>Appendices</w:t>
      </w:r>
      <w:bookmarkEnd w:id="757"/>
      <w:bookmarkEnd w:id="758"/>
      <w:r>
        <w:rPr>
          <w:rFonts w:asciiTheme="majorHAnsi" w:hAnsiTheme="majorHAnsi" w:cstheme="majorHAnsi"/>
          <w:color w:val="auto"/>
        </w:rPr>
        <w:br w:type="page"/>
      </w:r>
    </w:p>
    <w:p w:rsidR="00676722" w:rsidRDefault="00BA150B" w:rsidP="00B61265">
      <w:pPr>
        <w:pStyle w:val="Heading2"/>
        <w:rPr>
          <w:rFonts w:asciiTheme="majorHAnsi" w:hAnsiTheme="majorHAnsi" w:cstheme="majorHAnsi"/>
          <w:color w:val="auto"/>
          <w:sz w:val="28"/>
          <w:szCs w:val="28"/>
        </w:rPr>
      </w:pPr>
      <w:bookmarkStart w:id="759" w:name="_Toc413675411"/>
      <w:bookmarkStart w:id="760" w:name="_Toc422396359"/>
      <w:r>
        <w:rPr>
          <w:rFonts w:asciiTheme="majorHAnsi" w:hAnsiTheme="majorHAnsi" w:cstheme="majorHAnsi"/>
          <w:color w:val="auto"/>
          <w:sz w:val="28"/>
          <w:szCs w:val="28"/>
        </w:rPr>
        <w:lastRenderedPageBreak/>
        <w:t>A -</w:t>
      </w:r>
      <w:r w:rsidR="00B61265" w:rsidRPr="00B61265">
        <w:rPr>
          <w:rFonts w:asciiTheme="majorHAnsi" w:hAnsiTheme="majorHAnsi" w:cstheme="majorHAnsi"/>
          <w:color w:val="auto"/>
          <w:sz w:val="28"/>
          <w:szCs w:val="28"/>
        </w:rPr>
        <w:t xml:space="preserve"> Table</w:t>
      </w:r>
      <w:r w:rsidR="00B61265">
        <w:rPr>
          <w:rFonts w:asciiTheme="majorHAnsi" w:hAnsiTheme="majorHAnsi" w:cstheme="majorHAnsi"/>
          <w:color w:val="auto"/>
          <w:sz w:val="28"/>
          <w:szCs w:val="28"/>
        </w:rPr>
        <w:t>s</w:t>
      </w:r>
      <w:r w:rsidR="00BA1071">
        <w:rPr>
          <w:rFonts w:asciiTheme="majorHAnsi" w:hAnsiTheme="majorHAnsi" w:cstheme="majorHAnsi"/>
          <w:color w:val="auto"/>
          <w:sz w:val="28"/>
          <w:szCs w:val="28"/>
        </w:rPr>
        <w:t xml:space="preserve"> and Diagrams Supporting the </w:t>
      </w:r>
      <w:bookmarkEnd w:id="759"/>
      <w:r w:rsidR="00B40D5C">
        <w:rPr>
          <w:rFonts w:asciiTheme="majorHAnsi" w:hAnsiTheme="majorHAnsi" w:cstheme="majorHAnsi"/>
          <w:color w:val="auto"/>
          <w:sz w:val="28"/>
          <w:szCs w:val="28"/>
        </w:rPr>
        <w:t>Research</w:t>
      </w:r>
      <w:bookmarkEnd w:id="760"/>
    </w:p>
    <w:p w:rsidR="00B61265" w:rsidRPr="00B61265" w:rsidRDefault="00B61265" w:rsidP="00B61265"/>
    <w:p w:rsidR="00676722" w:rsidRPr="00BA150B" w:rsidRDefault="00676722" w:rsidP="00FF7337">
      <w:pPr>
        <w:pStyle w:val="Heading3"/>
        <w:numPr>
          <w:ilvl w:val="0"/>
          <w:numId w:val="19"/>
        </w:numPr>
        <w:rPr>
          <w:rFonts w:asciiTheme="majorHAnsi" w:hAnsiTheme="majorHAnsi" w:cstheme="majorHAnsi"/>
          <w:color w:val="auto"/>
          <w:sz w:val="24"/>
          <w:szCs w:val="24"/>
        </w:rPr>
      </w:pPr>
      <w:bookmarkStart w:id="761" w:name="_Toc422396360"/>
      <w:r w:rsidRPr="00BA150B">
        <w:rPr>
          <w:rFonts w:asciiTheme="majorHAnsi" w:hAnsiTheme="majorHAnsi" w:cstheme="majorHAnsi"/>
          <w:color w:val="auto"/>
          <w:sz w:val="24"/>
          <w:szCs w:val="24"/>
        </w:rPr>
        <w:t>Change Management Theories</w:t>
      </w:r>
      <w:bookmarkEnd w:id="761"/>
    </w:p>
    <w:tbl>
      <w:tblPr>
        <w:tblStyle w:val="LightShading-Accent1"/>
        <w:tblW w:w="0" w:type="auto"/>
        <w:tblLook w:val="04A0" w:firstRow="1" w:lastRow="0" w:firstColumn="1" w:lastColumn="0" w:noHBand="0" w:noVBand="1"/>
      </w:tblPr>
      <w:tblGrid>
        <w:gridCol w:w="4236"/>
        <w:gridCol w:w="4200"/>
      </w:tblGrid>
      <w:tr w:rsidR="00676722" w:rsidTr="00455E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762" w:name="_Toc384732299"/>
            <w:bookmarkStart w:id="763" w:name="_Toc384735102"/>
            <w:r w:rsidRPr="00455E90">
              <w:rPr>
                <w:rFonts w:asciiTheme="minorHAnsi" w:hAnsiTheme="minorHAnsi" w:cstheme="minorHAnsi"/>
                <w:sz w:val="20"/>
                <w:szCs w:val="20"/>
              </w:rPr>
              <w:t>Change management theme/ trend</w:t>
            </w:r>
            <w:bookmarkEnd w:id="762"/>
            <w:bookmarkEnd w:id="763"/>
          </w:p>
        </w:tc>
        <w:tc>
          <w:tcPr>
            <w:tcW w:w="4350" w:type="dxa"/>
          </w:tcPr>
          <w:p w:rsidR="00676722" w:rsidRPr="00455E90" w:rsidRDefault="00676722" w:rsidP="00BA107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764" w:name="_Toc384732300"/>
            <w:bookmarkStart w:id="765" w:name="_Toc384735103"/>
            <w:r w:rsidRPr="00455E90">
              <w:rPr>
                <w:rFonts w:asciiTheme="minorHAnsi" w:hAnsiTheme="minorHAnsi" w:cstheme="minorHAnsi"/>
                <w:sz w:val="20"/>
                <w:szCs w:val="20"/>
              </w:rPr>
              <w:t>Theorist(s)</w:t>
            </w:r>
            <w:bookmarkEnd w:id="764"/>
            <w:bookmarkEnd w:id="765"/>
          </w:p>
        </w:tc>
      </w:tr>
      <w:tr w:rsidR="00676722"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766" w:name="_Toc384732301"/>
            <w:bookmarkStart w:id="767" w:name="_Toc384735104"/>
            <w:r w:rsidRPr="00455E90">
              <w:rPr>
                <w:rFonts w:asciiTheme="minorHAnsi" w:hAnsiTheme="minorHAnsi" w:cstheme="minorHAnsi"/>
                <w:sz w:val="20"/>
                <w:szCs w:val="20"/>
              </w:rPr>
              <w:t>Model of change management</w:t>
            </w:r>
            <w:bookmarkEnd w:id="766"/>
            <w:bookmarkEnd w:id="767"/>
          </w:p>
        </w:tc>
        <w:tc>
          <w:tcPr>
            <w:tcW w:w="4350" w:type="dxa"/>
          </w:tcPr>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768" w:name="_Toc384732302"/>
            <w:bookmarkStart w:id="769" w:name="_Toc384735105"/>
            <w:r w:rsidRPr="00C65B8F">
              <w:rPr>
                <w:rFonts w:asciiTheme="minorHAnsi" w:hAnsiTheme="minorHAnsi" w:cstheme="minorHAnsi"/>
                <w:sz w:val="20"/>
                <w:szCs w:val="20"/>
              </w:rPr>
              <w:t>Lewin (1951)</w:t>
            </w:r>
            <w:bookmarkEnd w:id="768"/>
            <w:bookmarkEnd w:id="769"/>
          </w:p>
        </w:tc>
      </w:tr>
      <w:tr w:rsidR="00BA1071" w:rsidTr="00455E90">
        <w:tc>
          <w:tcPr>
            <w:cnfStyle w:val="001000000000" w:firstRow="0" w:lastRow="0" w:firstColumn="1" w:lastColumn="0" w:oddVBand="0" w:evenVBand="0" w:oddHBand="0" w:evenHBand="0" w:firstRowFirstColumn="0" w:firstRowLastColumn="0" w:lastRowFirstColumn="0" w:lastRowLastColumn="0"/>
            <w:tcW w:w="4370" w:type="dxa"/>
          </w:tcPr>
          <w:p w:rsidR="00BA1071" w:rsidRPr="00455E90" w:rsidRDefault="00BA1071" w:rsidP="00924422">
            <w:pPr>
              <w:rPr>
                <w:rFonts w:asciiTheme="minorHAnsi" w:hAnsiTheme="minorHAnsi" w:cstheme="minorHAnsi"/>
                <w:sz w:val="20"/>
                <w:szCs w:val="20"/>
              </w:rPr>
            </w:pPr>
            <w:r w:rsidRPr="00455E90">
              <w:rPr>
                <w:rFonts w:asciiTheme="minorHAnsi" w:hAnsiTheme="minorHAnsi" w:cstheme="minorHAnsi"/>
                <w:sz w:val="20"/>
                <w:szCs w:val="20"/>
              </w:rPr>
              <w:t>Organisational Sagas in HE</w:t>
            </w:r>
          </w:p>
        </w:tc>
        <w:tc>
          <w:tcPr>
            <w:tcW w:w="4350" w:type="dxa"/>
          </w:tcPr>
          <w:p w:rsidR="00BA1071" w:rsidRPr="00C65B8F" w:rsidRDefault="00BA1071"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Clark (1970; 1971)</w:t>
            </w:r>
          </w:p>
        </w:tc>
      </w:tr>
      <w:tr w:rsidR="00676722"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770" w:name="_Toc384732303"/>
            <w:bookmarkStart w:id="771" w:name="_Toc384735106"/>
            <w:r w:rsidRPr="00455E90">
              <w:rPr>
                <w:rFonts w:asciiTheme="minorHAnsi" w:hAnsiTheme="minorHAnsi" w:cstheme="minorHAnsi"/>
                <w:sz w:val="20"/>
                <w:szCs w:val="20"/>
              </w:rPr>
              <w:t>Japanese Quality management</w:t>
            </w:r>
            <w:bookmarkEnd w:id="770"/>
            <w:bookmarkEnd w:id="771"/>
            <w:r w:rsidRPr="00455E90">
              <w:rPr>
                <w:rFonts w:asciiTheme="minorHAnsi" w:hAnsiTheme="minorHAnsi" w:cstheme="minorHAnsi"/>
                <w:sz w:val="20"/>
                <w:szCs w:val="20"/>
              </w:rPr>
              <w:t xml:space="preserve"> </w:t>
            </w:r>
          </w:p>
        </w:tc>
        <w:tc>
          <w:tcPr>
            <w:tcW w:w="4350" w:type="dxa"/>
          </w:tcPr>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772" w:name="_Toc384732304"/>
            <w:bookmarkStart w:id="773" w:name="_Toc384735107"/>
            <w:proofErr w:type="spellStart"/>
            <w:r w:rsidRPr="00C65B8F">
              <w:rPr>
                <w:rFonts w:asciiTheme="minorHAnsi" w:hAnsiTheme="minorHAnsi" w:cstheme="minorHAnsi"/>
                <w:sz w:val="20"/>
                <w:szCs w:val="20"/>
              </w:rPr>
              <w:t>Ouchi</w:t>
            </w:r>
            <w:proofErr w:type="spellEnd"/>
            <w:r w:rsidRPr="00C65B8F">
              <w:rPr>
                <w:rFonts w:asciiTheme="minorHAnsi" w:hAnsiTheme="minorHAnsi" w:cstheme="minorHAnsi"/>
                <w:sz w:val="20"/>
                <w:szCs w:val="20"/>
              </w:rPr>
              <w:t xml:space="preserve"> (1981);</w:t>
            </w:r>
            <w:bookmarkEnd w:id="772"/>
            <w:bookmarkEnd w:id="773"/>
            <w:r w:rsidRPr="00C65B8F">
              <w:rPr>
                <w:rFonts w:asciiTheme="minorHAnsi" w:hAnsiTheme="minorHAnsi" w:cstheme="minorHAnsi"/>
                <w:sz w:val="20"/>
                <w:szCs w:val="20"/>
              </w:rPr>
              <w:t xml:space="preserve"> </w:t>
            </w:r>
          </w:p>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774" w:name="_Toc384732305"/>
            <w:bookmarkStart w:id="775" w:name="_Toc384735108"/>
            <w:proofErr w:type="gramStart"/>
            <w:r w:rsidRPr="00C65B8F">
              <w:rPr>
                <w:rFonts w:asciiTheme="minorHAnsi" w:hAnsiTheme="minorHAnsi" w:cstheme="minorHAnsi"/>
                <w:sz w:val="20"/>
                <w:szCs w:val="20"/>
              </w:rPr>
              <w:t>Pascale and Athos (1981).</w:t>
            </w:r>
            <w:bookmarkEnd w:id="774"/>
            <w:bookmarkEnd w:id="775"/>
            <w:proofErr w:type="gramEnd"/>
            <w:r w:rsidRPr="00C65B8F">
              <w:rPr>
                <w:rFonts w:asciiTheme="minorHAnsi" w:hAnsiTheme="minorHAnsi" w:cstheme="minorHAnsi"/>
                <w:sz w:val="20"/>
                <w:szCs w:val="20"/>
              </w:rPr>
              <w:t xml:space="preserve">  </w:t>
            </w:r>
          </w:p>
        </w:tc>
      </w:tr>
      <w:tr w:rsidR="00BA1071" w:rsidTr="00455E90">
        <w:tc>
          <w:tcPr>
            <w:cnfStyle w:val="001000000000" w:firstRow="0" w:lastRow="0" w:firstColumn="1" w:lastColumn="0" w:oddVBand="0" w:evenVBand="0" w:oddHBand="0" w:evenHBand="0" w:firstRowFirstColumn="0" w:firstRowLastColumn="0" w:lastRowFirstColumn="0" w:lastRowLastColumn="0"/>
            <w:tcW w:w="4370" w:type="dxa"/>
          </w:tcPr>
          <w:p w:rsidR="00BA1071" w:rsidRPr="00455E90" w:rsidRDefault="00BA1071" w:rsidP="00924422">
            <w:pPr>
              <w:rPr>
                <w:rFonts w:asciiTheme="minorHAnsi" w:hAnsiTheme="minorHAnsi" w:cstheme="minorHAnsi"/>
                <w:sz w:val="20"/>
                <w:szCs w:val="20"/>
              </w:rPr>
            </w:pPr>
            <w:r w:rsidRPr="00455E90">
              <w:rPr>
                <w:rFonts w:asciiTheme="minorHAnsi" w:hAnsiTheme="minorHAnsi" w:cstheme="minorHAnsi"/>
                <w:sz w:val="20"/>
                <w:szCs w:val="20"/>
              </w:rPr>
              <w:t xml:space="preserve">HE triangle of operation of interdependent </w:t>
            </w:r>
            <w:r w:rsidR="00D958F9" w:rsidRPr="00455E90">
              <w:rPr>
                <w:rFonts w:asciiTheme="minorHAnsi" w:hAnsiTheme="minorHAnsi" w:cstheme="minorHAnsi"/>
                <w:sz w:val="20"/>
                <w:szCs w:val="20"/>
              </w:rPr>
              <w:t xml:space="preserve">driving </w:t>
            </w:r>
            <w:r w:rsidRPr="00455E90">
              <w:rPr>
                <w:rFonts w:asciiTheme="minorHAnsi" w:hAnsiTheme="minorHAnsi" w:cstheme="minorHAnsi"/>
                <w:sz w:val="20"/>
                <w:szCs w:val="20"/>
              </w:rPr>
              <w:t>forces of the State, the Market and Academic Oligarchy</w:t>
            </w:r>
          </w:p>
        </w:tc>
        <w:tc>
          <w:tcPr>
            <w:tcW w:w="4350" w:type="dxa"/>
          </w:tcPr>
          <w:p w:rsidR="00BA1071" w:rsidRPr="00C65B8F" w:rsidRDefault="00BA1071"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Clark (1983)</w:t>
            </w:r>
          </w:p>
        </w:tc>
      </w:tr>
      <w:tr w:rsidR="00676722"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776" w:name="_Toc384732306"/>
            <w:bookmarkStart w:id="777" w:name="_Toc384735109"/>
            <w:r w:rsidRPr="00455E90">
              <w:rPr>
                <w:rFonts w:asciiTheme="minorHAnsi" w:hAnsiTheme="minorHAnsi" w:cstheme="minorHAnsi"/>
                <w:sz w:val="20"/>
                <w:szCs w:val="20"/>
              </w:rPr>
              <w:t>Synergy, partnership and employee empowerment</w:t>
            </w:r>
            <w:bookmarkEnd w:id="776"/>
            <w:bookmarkEnd w:id="777"/>
          </w:p>
        </w:tc>
        <w:tc>
          <w:tcPr>
            <w:tcW w:w="4350" w:type="dxa"/>
          </w:tcPr>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778" w:name="_Toc384732307"/>
            <w:bookmarkStart w:id="779" w:name="_Toc384735110"/>
            <w:proofErr w:type="spellStart"/>
            <w:r w:rsidRPr="00C65B8F">
              <w:rPr>
                <w:rFonts w:asciiTheme="minorHAnsi" w:hAnsiTheme="minorHAnsi" w:cstheme="minorHAnsi"/>
                <w:sz w:val="20"/>
                <w:szCs w:val="20"/>
              </w:rPr>
              <w:t>Kanter</w:t>
            </w:r>
            <w:proofErr w:type="spellEnd"/>
            <w:r w:rsidRPr="00C65B8F">
              <w:rPr>
                <w:rFonts w:asciiTheme="minorHAnsi" w:hAnsiTheme="minorHAnsi" w:cstheme="minorHAnsi"/>
                <w:sz w:val="20"/>
                <w:szCs w:val="20"/>
              </w:rPr>
              <w:t xml:space="preserve"> (1989)</w:t>
            </w:r>
            <w:bookmarkEnd w:id="778"/>
            <w:bookmarkEnd w:id="779"/>
          </w:p>
        </w:tc>
      </w:tr>
      <w:tr w:rsidR="00676722" w:rsidTr="00455E90">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780" w:name="_Toc384732308"/>
            <w:bookmarkStart w:id="781" w:name="_Toc384735111"/>
            <w:r w:rsidRPr="00455E90">
              <w:rPr>
                <w:rFonts w:asciiTheme="minorHAnsi" w:hAnsiTheme="minorHAnsi" w:cstheme="minorHAnsi"/>
                <w:sz w:val="20"/>
                <w:szCs w:val="20"/>
              </w:rPr>
              <w:t>The changing nature of work and careers</w:t>
            </w:r>
            <w:bookmarkEnd w:id="780"/>
            <w:bookmarkEnd w:id="781"/>
          </w:p>
        </w:tc>
        <w:tc>
          <w:tcPr>
            <w:tcW w:w="4350" w:type="dxa"/>
          </w:tcPr>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782" w:name="_Toc384732309"/>
            <w:bookmarkStart w:id="783" w:name="_Toc384735112"/>
            <w:proofErr w:type="spellStart"/>
            <w:r w:rsidRPr="00C65B8F">
              <w:rPr>
                <w:rFonts w:asciiTheme="minorHAnsi" w:hAnsiTheme="minorHAnsi" w:cstheme="minorHAnsi"/>
                <w:sz w:val="20"/>
                <w:szCs w:val="20"/>
              </w:rPr>
              <w:t>Kanter</w:t>
            </w:r>
            <w:proofErr w:type="spellEnd"/>
            <w:r w:rsidRPr="00C65B8F">
              <w:rPr>
                <w:rFonts w:asciiTheme="minorHAnsi" w:hAnsiTheme="minorHAnsi" w:cstheme="minorHAnsi"/>
                <w:sz w:val="20"/>
                <w:szCs w:val="20"/>
              </w:rPr>
              <w:t xml:space="preserve"> (1989);</w:t>
            </w:r>
            <w:bookmarkEnd w:id="782"/>
            <w:bookmarkEnd w:id="783"/>
            <w:r w:rsidRPr="00C65B8F">
              <w:rPr>
                <w:rFonts w:asciiTheme="minorHAnsi" w:hAnsiTheme="minorHAnsi" w:cstheme="minorHAnsi"/>
                <w:sz w:val="20"/>
                <w:szCs w:val="20"/>
              </w:rPr>
              <w:t xml:space="preserve"> </w:t>
            </w:r>
          </w:p>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784" w:name="_Toc384732310"/>
            <w:bookmarkStart w:id="785" w:name="_Toc384735113"/>
            <w:r w:rsidRPr="00C65B8F">
              <w:rPr>
                <w:rFonts w:asciiTheme="minorHAnsi" w:hAnsiTheme="minorHAnsi" w:cstheme="minorHAnsi"/>
                <w:sz w:val="20"/>
                <w:szCs w:val="20"/>
              </w:rPr>
              <w:t>Handy (1989)</w:t>
            </w:r>
            <w:bookmarkEnd w:id="784"/>
            <w:bookmarkEnd w:id="785"/>
          </w:p>
        </w:tc>
      </w:tr>
      <w:tr w:rsidR="00676722"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786" w:name="_Toc384732311"/>
            <w:bookmarkStart w:id="787" w:name="_Toc384735114"/>
            <w:r w:rsidRPr="00455E90">
              <w:rPr>
                <w:rFonts w:asciiTheme="minorHAnsi" w:hAnsiTheme="minorHAnsi" w:cstheme="minorHAnsi"/>
                <w:sz w:val="20"/>
                <w:szCs w:val="20"/>
              </w:rPr>
              <w:t>Strategic advantage from change</w:t>
            </w:r>
            <w:bookmarkEnd w:id="786"/>
            <w:bookmarkEnd w:id="787"/>
          </w:p>
        </w:tc>
        <w:tc>
          <w:tcPr>
            <w:tcW w:w="4350" w:type="dxa"/>
          </w:tcPr>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788" w:name="_Toc384732312"/>
            <w:bookmarkStart w:id="789" w:name="_Toc384735115"/>
            <w:proofErr w:type="spellStart"/>
            <w:r w:rsidRPr="00C65B8F">
              <w:rPr>
                <w:rFonts w:asciiTheme="minorHAnsi" w:hAnsiTheme="minorHAnsi" w:cstheme="minorHAnsi"/>
                <w:sz w:val="20"/>
                <w:szCs w:val="20"/>
              </w:rPr>
              <w:t>Ohmae</w:t>
            </w:r>
            <w:proofErr w:type="spellEnd"/>
            <w:r w:rsidRPr="00C65B8F">
              <w:rPr>
                <w:rFonts w:asciiTheme="minorHAnsi" w:hAnsiTheme="minorHAnsi" w:cstheme="minorHAnsi"/>
                <w:sz w:val="20"/>
                <w:szCs w:val="20"/>
              </w:rPr>
              <w:t xml:space="preserve"> (1982);</w:t>
            </w:r>
            <w:bookmarkEnd w:id="788"/>
            <w:bookmarkEnd w:id="789"/>
            <w:r w:rsidRPr="00C65B8F">
              <w:rPr>
                <w:rFonts w:asciiTheme="minorHAnsi" w:hAnsiTheme="minorHAnsi" w:cstheme="minorHAnsi"/>
                <w:sz w:val="20"/>
                <w:szCs w:val="20"/>
              </w:rPr>
              <w:t xml:space="preserve"> </w:t>
            </w:r>
          </w:p>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790" w:name="_Toc384732313"/>
            <w:bookmarkStart w:id="791" w:name="_Toc384735116"/>
            <w:r w:rsidRPr="00C65B8F">
              <w:rPr>
                <w:rFonts w:asciiTheme="minorHAnsi" w:hAnsiTheme="minorHAnsi" w:cstheme="minorHAnsi"/>
                <w:sz w:val="20"/>
                <w:szCs w:val="20"/>
              </w:rPr>
              <w:t>Porter (1985);</w:t>
            </w:r>
            <w:bookmarkEnd w:id="790"/>
            <w:bookmarkEnd w:id="791"/>
            <w:r w:rsidRPr="00C65B8F">
              <w:rPr>
                <w:rFonts w:asciiTheme="minorHAnsi" w:hAnsiTheme="minorHAnsi" w:cstheme="minorHAnsi"/>
                <w:sz w:val="20"/>
                <w:szCs w:val="20"/>
              </w:rPr>
              <w:t xml:space="preserve"> </w:t>
            </w:r>
          </w:p>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792" w:name="_Toc384732314"/>
            <w:bookmarkStart w:id="793" w:name="_Toc384735117"/>
            <w:r w:rsidRPr="00C65B8F">
              <w:rPr>
                <w:rFonts w:asciiTheme="minorHAnsi" w:hAnsiTheme="minorHAnsi" w:cstheme="minorHAnsi"/>
                <w:sz w:val="20"/>
                <w:szCs w:val="20"/>
              </w:rPr>
              <w:t>Pascale (1990)</w:t>
            </w:r>
            <w:bookmarkEnd w:id="792"/>
            <w:bookmarkEnd w:id="793"/>
          </w:p>
        </w:tc>
      </w:tr>
      <w:tr w:rsidR="00676722" w:rsidTr="00455E90">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794" w:name="_Toc384732315"/>
            <w:bookmarkStart w:id="795" w:name="_Toc384735118"/>
            <w:r w:rsidRPr="00455E90">
              <w:rPr>
                <w:rFonts w:asciiTheme="minorHAnsi" w:hAnsiTheme="minorHAnsi" w:cstheme="minorHAnsi"/>
                <w:sz w:val="20"/>
                <w:szCs w:val="20"/>
              </w:rPr>
              <w:t>Organisational learning and learning in organisations</w:t>
            </w:r>
            <w:bookmarkEnd w:id="794"/>
            <w:bookmarkEnd w:id="795"/>
          </w:p>
        </w:tc>
        <w:tc>
          <w:tcPr>
            <w:tcW w:w="4350" w:type="dxa"/>
          </w:tcPr>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796" w:name="_Toc384732316"/>
            <w:bookmarkStart w:id="797" w:name="_Toc384735119"/>
            <w:r w:rsidRPr="00C65B8F">
              <w:rPr>
                <w:rFonts w:asciiTheme="minorHAnsi" w:hAnsiTheme="minorHAnsi" w:cstheme="minorHAnsi"/>
                <w:sz w:val="20"/>
                <w:szCs w:val="20"/>
              </w:rPr>
              <w:t>Drucker (1989);</w:t>
            </w:r>
            <w:bookmarkEnd w:id="796"/>
            <w:bookmarkEnd w:id="797"/>
          </w:p>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798" w:name="_Toc384732317"/>
            <w:bookmarkStart w:id="799" w:name="_Toc384735120"/>
            <w:proofErr w:type="spellStart"/>
            <w:r w:rsidRPr="00C65B8F">
              <w:rPr>
                <w:rFonts w:asciiTheme="minorHAnsi" w:hAnsiTheme="minorHAnsi" w:cstheme="minorHAnsi"/>
                <w:sz w:val="20"/>
                <w:szCs w:val="20"/>
              </w:rPr>
              <w:t>Senge</w:t>
            </w:r>
            <w:proofErr w:type="spellEnd"/>
            <w:r w:rsidRPr="00C65B8F">
              <w:rPr>
                <w:rFonts w:asciiTheme="minorHAnsi" w:hAnsiTheme="minorHAnsi" w:cstheme="minorHAnsi"/>
                <w:sz w:val="20"/>
                <w:szCs w:val="20"/>
              </w:rPr>
              <w:t xml:space="preserve"> (1990);</w:t>
            </w:r>
            <w:bookmarkEnd w:id="798"/>
            <w:bookmarkEnd w:id="799"/>
          </w:p>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00" w:name="_Toc384732318"/>
            <w:bookmarkStart w:id="801" w:name="_Toc384735121"/>
            <w:r w:rsidRPr="00C65B8F">
              <w:rPr>
                <w:rFonts w:asciiTheme="minorHAnsi" w:hAnsiTheme="minorHAnsi" w:cstheme="minorHAnsi"/>
                <w:sz w:val="20"/>
                <w:szCs w:val="20"/>
              </w:rPr>
              <w:t>Pascale (1990)</w:t>
            </w:r>
            <w:bookmarkEnd w:id="800"/>
            <w:bookmarkEnd w:id="801"/>
          </w:p>
        </w:tc>
      </w:tr>
      <w:tr w:rsidR="00BA1071"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BA1071" w:rsidRPr="00455E90" w:rsidRDefault="00BA1071" w:rsidP="00924422">
            <w:pPr>
              <w:rPr>
                <w:rFonts w:asciiTheme="minorHAnsi" w:hAnsiTheme="minorHAnsi" w:cstheme="minorHAnsi"/>
                <w:sz w:val="20"/>
                <w:szCs w:val="20"/>
              </w:rPr>
            </w:pPr>
            <w:r w:rsidRPr="00455E90">
              <w:rPr>
                <w:rFonts w:asciiTheme="minorHAnsi" w:hAnsiTheme="minorHAnsi" w:cstheme="minorHAnsi"/>
                <w:sz w:val="20"/>
                <w:szCs w:val="20"/>
              </w:rPr>
              <w:t>Model of Merger Motives</w:t>
            </w:r>
          </w:p>
        </w:tc>
        <w:tc>
          <w:tcPr>
            <w:tcW w:w="4350" w:type="dxa"/>
          </w:tcPr>
          <w:p w:rsidR="00BA1071" w:rsidRPr="00C65B8F" w:rsidRDefault="00BA1071"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Pr>
                <w:rFonts w:asciiTheme="minorHAnsi" w:hAnsiTheme="minorHAnsi" w:cstheme="minorHAnsi"/>
                <w:sz w:val="20"/>
                <w:szCs w:val="20"/>
              </w:rPr>
              <w:t>Trautwein</w:t>
            </w:r>
            <w:proofErr w:type="spellEnd"/>
            <w:r>
              <w:rPr>
                <w:rFonts w:asciiTheme="minorHAnsi" w:hAnsiTheme="minorHAnsi" w:cstheme="minorHAnsi"/>
                <w:sz w:val="20"/>
                <w:szCs w:val="20"/>
              </w:rPr>
              <w:t xml:space="preserve"> (1990)</w:t>
            </w:r>
          </w:p>
        </w:tc>
      </w:tr>
      <w:tr w:rsidR="00676722" w:rsidTr="00455E90">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02" w:name="_Toc384732319"/>
            <w:bookmarkStart w:id="803" w:name="_Toc384735122"/>
            <w:r w:rsidRPr="00455E90">
              <w:rPr>
                <w:rFonts w:asciiTheme="minorHAnsi" w:hAnsiTheme="minorHAnsi" w:cstheme="minorHAnsi"/>
                <w:sz w:val="20"/>
                <w:szCs w:val="20"/>
              </w:rPr>
              <w:t>Quality and customer focus</w:t>
            </w:r>
            <w:bookmarkEnd w:id="802"/>
            <w:bookmarkEnd w:id="803"/>
          </w:p>
        </w:tc>
        <w:tc>
          <w:tcPr>
            <w:tcW w:w="4350" w:type="dxa"/>
          </w:tcPr>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04" w:name="_Toc384732320"/>
            <w:bookmarkStart w:id="805" w:name="_Toc384735123"/>
            <w:r w:rsidRPr="00C65B8F">
              <w:rPr>
                <w:rFonts w:asciiTheme="minorHAnsi" w:hAnsiTheme="minorHAnsi" w:cstheme="minorHAnsi"/>
                <w:sz w:val="20"/>
                <w:szCs w:val="20"/>
              </w:rPr>
              <w:t>Deming (1986);</w:t>
            </w:r>
            <w:bookmarkEnd w:id="804"/>
            <w:bookmarkEnd w:id="805"/>
            <w:r w:rsidRPr="00C65B8F">
              <w:rPr>
                <w:rFonts w:asciiTheme="minorHAnsi" w:hAnsiTheme="minorHAnsi" w:cstheme="minorHAnsi"/>
                <w:sz w:val="20"/>
                <w:szCs w:val="20"/>
              </w:rPr>
              <w:t xml:space="preserve"> </w:t>
            </w:r>
          </w:p>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06" w:name="_Toc384732321"/>
            <w:bookmarkStart w:id="807" w:name="_Toc384735124"/>
            <w:r w:rsidRPr="00C65B8F">
              <w:rPr>
                <w:rFonts w:asciiTheme="minorHAnsi" w:hAnsiTheme="minorHAnsi" w:cstheme="minorHAnsi"/>
                <w:sz w:val="20"/>
                <w:szCs w:val="20"/>
              </w:rPr>
              <w:t>Peters (1992);</w:t>
            </w:r>
            <w:bookmarkEnd w:id="806"/>
            <w:bookmarkEnd w:id="807"/>
            <w:r w:rsidRPr="00C65B8F">
              <w:rPr>
                <w:rFonts w:asciiTheme="minorHAnsi" w:hAnsiTheme="minorHAnsi" w:cstheme="minorHAnsi"/>
                <w:sz w:val="20"/>
                <w:szCs w:val="20"/>
              </w:rPr>
              <w:t xml:space="preserve"> </w:t>
            </w:r>
          </w:p>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08" w:name="_Toc384732322"/>
            <w:bookmarkStart w:id="809" w:name="_Toc384735125"/>
            <w:proofErr w:type="spellStart"/>
            <w:r w:rsidRPr="00C65B8F">
              <w:rPr>
                <w:rFonts w:asciiTheme="minorHAnsi" w:hAnsiTheme="minorHAnsi" w:cstheme="minorHAnsi"/>
                <w:sz w:val="20"/>
                <w:szCs w:val="20"/>
              </w:rPr>
              <w:t>Davidow</w:t>
            </w:r>
            <w:proofErr w:type="spellEnd"/>
            <w:r w:rsidRPr="00C65B8F">
              <w:rPr>
                <w:rFonts w:asciiTheme="minorHAnsi" w:hAnsiTheme="minorHAnsi" w:cstheme="minorHAnsi"/>
                <w:sz w:val="20"/>
                <w:szCs w:val="20"/>
              </w:rPr>
              <w:t xml:space="preserve"> and Malone (1992)</w:t>
            </w:r>
            <w:bookmarkEnd w:id="808"/>
            <w:bookmarkEnd w:id="809"/>
          </w:p>
        </w:tc>
      </w:tr>
      <w:tr w:rsidR="00676722"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10" w:name="_Toc384732323"/>
            <w:bookmarkStart w:id="811" w:name="_Toc384735126"/>
            <w:r w:rsidRPr="00455E90">
              <w:rPr>
                <w:rFonts w:asciiTheme="minorHAnsi" w:hAnsiTheme="minorHAnsi" w:cstheme="minorHAnsi"/>
                <w:sz w:val="20"/>
                <w:szCs w:val="20"/>
              </w:rPr>
              <w:t>Innovation</w:t>
            </w:r>
            <w:bookmarkEnd w:id="810"/>
            <w:bookmarkEnd w:id="811"/>
          </w:p>
        </w:tc>
        <w:tc>
          <w:tcPr>
            <w:tcW w:w="4350" w:type="dxa"/>
          </w:tcPr>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12" w:name="_Toc384732324"/>
            <w:bookmarkStart w:id="813" w:name="_Toc384735127"/>
            <w:proofErr w:type="spellStart"/>
            <w:r w:rsidRPr="00C65B8F">
              <w:rPr>
                <w:rFonts w:asciiTheme="minorHAnsi" w:hAnsiTheme="minorHAnsi" w:cstheme="minorHAnsi"/>
                <w:sz w:val="20"/>
                <w:szCs w:val="20"/>
              </w:rPr>
              <w:t>Kanter</w:t>
            </w:r>
            <w:proofErr w:type="spellEnd"/>
            <w:r w:rsidRPr="00C65B8F">
              <w:rPr>
                <w:rFonts w:asciiTheme="minorHAnsi" w:hAnsiTheme="minorHAnsi" w:cstheme="minorHAnsi"/>
                <w:sz w:val="20"/>
                <w:szCs w:val="20"/>
              </w:rPr>
              <w:t xml:space="preserve"> (1984);</w:t>
            </w:r>
            <w:bookmarkEnd w:id="812"/>
            <w:bookmarkEnd w:id="813"/>
          </w:p>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14" w:name="_Toc384732325"/>
            <w:bookmarkStart w:id="815" w:name="_Toc384735128"/>
            <w:r w:rsidRPr="00C65B8F">
              <w:rPr>
                <w:rFonts w:asciiTheme="minorHAnsi" w:hAnsiTheme="minorHAnsi" w:cstheme="minorHAnsi"/>
                <w:sz w:val="20"/>
                <w:szCs w:val="20"/>
              </w:rPr>
              <w:t>Peters (1992)</w:t>
            </w:r>
            <w:bookmarkEnd w:id="814"/>
            <w:bookmarkEnd w:id="815"/>
          </w:p>
        </w:tc>
      </w:tr>
      <w:tr w:rsidR="00676722" w:rsidTr="00455E90">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16" w:name="_Toc384732326"/>
            <w:bookmarkStart w:id="817" w:name="_Toc384735129"/>
            <w:r w:rsidRPr="00455E90">
              <w:rPr>
                <w:rFonts w:asciiTheme="minorHAnsi" w:hAnsiTheme="minorHAnsi" w:cstheme="minorHAnsi"/>
                <w:sz w:val="20"/>
                <w:szCs w:val="20"/>
              </w:rPr>
              <w:t>Change management is postmodern</w:t>
            </w:r>
            <w:bookmarkEnd w:id="816"/>
            <w:bookmarkEnd w:id="817"/>
          </w:p>
        </w:tc>
        <w:tc>
          <w:tcPr>
            <w:tcW w:w="4350" w:type="dxa"/>
          </w:tcPr>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18" w:name="_Toc384732327"/>
            <w:bookmarkStart w:id="819" w:name="_Toc384735130"/>
            <w:proofErr w:type="spellStart"/>
            <w:r w:rsidRPr="00C65B8F">
              <w:rPr>
                <w:rFonts w:asciiTheme="minorHAnsi" w:hAnsiTheme="minorHAnsi" w:cstheme="minorHAnsi"/>
                <w:sz w:val="20"/>
                <w:szCs w:val="20"/>
              </w:rPr>
              <w:t>Kreiner</w:t>
            </w:r>
            <w:proofErr w:type="spellEnd"/>
            <w:r w:rsidRPr="00C65B8F">
              <w:rPr>
                <w:rFonts w:asciiTheme="minorHAnsi" w:hAnsiTheme="minorHAnsi" w:cstheme="minorHAnsi"/>
                <w:sz w:val="20"/>
                <w:szCs w:val="20"/>
              </w:rPr>
              <w:t xml:space="preserve"> (1992)</w:t>
            </w:r>
            <w:bookmarkEnd w:id="818"/>
            <w:bookmarkEnd w:id="819"/>
          </w:p>
        </w:tc>
      </w:tr>
      <w:tr w:rsidR="00676722"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20" w:name="_Toc384732328"/>
            <w:bookmarkStart w:id="821" w:name="_Toc384735131"/>
            <w:r w:rsidRPr="00455E90">
              <w:rPr>
                <w:rFonts w:asciiTheme="minorHAnsi" w:hAnsiTheme="minorHAnsi" w:cstheme="minorHAnsi"/>
                <w:sz w:val="20"/>
                <w:szCs w:val="20"/>
              </w:rPr>
              <w:t>Updated model of change management</w:t>
            </w:r>
            <w:bookmarkEnd w:id="820"/>
            <w:bookmarkEnd w:id="821"/>
          </w:p>
        </w:tc>
        <w:tc>
          <w:tcPr>
            <w:tcW w:w="4350" w:type="dxa"/>
          </w:tcPr>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22" w:name="_Toc384732329"/>
            <w:bookmarkStart w:id="823" w:name="_Toc384735132"/>
            <w:proofErr w:type="spellStart"/>
            <w:r w:rsidRPr="00C65B8F">
              <w:rPr>
                <w:rFonts w:asciiTheme="minorHAnsi" w:hAnsiTheme="minorHAnsi" w:cstheme="minorHAnsi"/>
                <w:sz w:val="20"/>
                <w:szCs w:val="20"/>
              </w:rPr>
              <w:t>Kanter</w:t>
            </w:r>
            <w:proofErr w:type="spellEnd"/>
            <w:r w:rsidRPr="00C65B8F">
              <w:rPr>
                <w:rFonts w:asciiTheme="minorHAnsi" w:hAnsiTheme="minorHAnsi" w:cstheme="minorHAnsi"/>
                <w:sz w:val="20"/>
                <w:szCs w:val="20"/>
              </w:rPr>
              <w:t>, Stein and Tick (1992)</w:t>
            </w:r>
            <w:bookmarkEnd w:id="822"/>
            <w:bookmarkEnd w:id="823"/>
          </w:p>
        </w:tc>
      </w:tr>
      <w:tr w:rsidR="00676722" w:rsidTr="00455E90">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24" w:name="_Toc384732330"/>
            <w:bookmarkStart w:id="825" w:name="_Toc384735133"/>
            <w:r w:rsidRPr="00455E90">
              <w:rPr>
                <w:rFonts w:asciiTheme="minorHAnsi" w:hAnsiTheme="minorHAnsi" w:cstheme="minorHAnsi"/>
                <w:sz w:val="20"/>
                <w:szCs w:val="20"/>
              </w:rPr>
              <w:t>Change management should be proactive rather than reactive and occur in tandem</w:t>
            </w:r>
            <w:bookmarkEnd w:id="824"/>
            <w:bookmarkEnd w:id="825"/>
          </w:p>
        </w:tc>
        <w:tc>
          <w:tcPr>
            <w:tcW w:w="4350" w:type="dxa"/>
          </w:tcPr>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26" w:name="_Toc384732331"/>
            <w:bookmarkStart w:id="827" w:name="_Toc384735134"/>
            <w:r w:rsidRPr="00C65B8F">
              <w:rPr>
                <w:rFonts w:asciiTheme="minorHAnsi" w:hAnsiTheme="minorHAnsi" w:cstheme="minorHAnsi"/>
                <w:sz w:val="20"/>
                <w:szCs w:val="20"/>
              </w:rPr>
              <w:t>Schein (1993);</w:t>
            </w:r>
            <w:bookmarkEnd w:id="826"/>
            <w:bookmarkEnd w:id="827"/>
          </w:p>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28" w:name="_Toc384732332"/>
            <w:bookmarkStart w:id="829" w:name="_Toc384735135"/>
            <w:r w:rsidRPr="00C65B8F">
              <w:rPr>
                <w:rFonts w:asciiTheme="minorHAnsi" w:hAnsiTheme="minorHAnsi" w:cstheme="minorHAnsi"/>
                <w:sz w:val="20"/>
                <w:szCs w:val="20"/>
              </w:rPr>
              <w:t>Kotter (1995);</w:t>
            </w:r>
            <w:bookmarkEnd w:id="828"/>
            <w:bookmarkEnd w:id="829"/>
          </w:p>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30" w:name="_Toc384732333"/>
            <w:bookmarkStart w:id="831" w:name="_Toc384735136"/>
            <w:r w:rsidRPr="00C65B8F">
              <w:rPr>
                <w:rFonts w:asciiTheme="minorHAnsi" w:hAnsiTheme="minorHAnsi" w:cstheme="minorHAnsi"/>
                <w:sz w:val="20"/>
                <w:szCs w:val="20"/>
              </w:rPr>
              <w:t xml:space="preserve">Mabey and </w:t>
            </w:r>
            <w:proofErr w:type="spellStart"/>
            <w:r w:rsidRPr="00C65B8F">
              <w:rPr>
                <w:rFonts w:asciiTheme="minorHAnsi" w:hAnsiTheme="minorHAnsi" w:cstheme="minorHAnsi"/>
                <w:sz w:val="20"/>
                <w:szCs w:val="20"/>
              </w:rPr>
              <w:t>Salaman</w:t>
            </w:r>
            <w:proofErr w:type="spellEnd"/>
            <w:r w:rsidRPr="00C65B8F">
              <w:rPr>
                <w:rFonts w:asciiTheme="minorHAnsi" w:hAnsiTheme="minorHAnsi" w:cstheme="minorHAnsi"/>
                <w:sz w:val="20"/>
                <w:szCs w:val="20"/>
              </w:rPr>
              <w:t xml:space="preserve"> (1995);</w:t>
            </w:r>
            <w:bookmarkEnd w:id="830"/>
            <w:bookmarkEnd w:id="831"/>
            <w:r w:rsidRPr="00C65B8F">
              <w:rPr>
                <w:rFonts w:asciiTheme="minorHAnsi" w:hAnsiTheme="minorHAnsi" w:cstheme="minorHAnsi"/>
                <w:sz w:val="20"/>
                <w:szCs w:val="20"/>
              </w:rPr>
              <w:t xml:space="preserve"> </w:t>
            </w:r>
          </w:p>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32" w:name="_Toc384732334"/>
            <w:bookmarkStart w:id="833" w:name="_Toc384735137"/>
            <w:proofErr w:type="spellStart"/>
            <w:proofErr w:type="gramStart"/>
            <w:r w:rsidRPr="00C65B8F">
              <w:rPr>
                <w:rFonts w:asciiTheme="minorHAnsi" w:hAnsiTheme="minorHAnsi" w:cstheme="minorHAnsi"/>
                <w:sz w:val="20"/>
                <w:szCs w:val="20"/>
              </w:rPr>
              <w:t>Craner</w:t>
            </w:r>
            <w:proofErr w:type="spellEnd"/>
            <w:r w:rsidRPr="00C65B8F">
              <w:rPr>
                <w:rFonts w:asciiTheme="minorHAnsi" w:hAnsiTheme="minorHAnsi" w:cstheme="minorHAnsi"/>
                <w:sz w:val="20"/>
                <w:szCs w:val="20"/>
              </w:rPr>
              <w:t xml:space="preserve"> (1996).</w:t>
            </w:r>
            <w:bookmarkEnd w:id="832"/>
            <w:bookmarkEnd w:id="833"/>
            <w:proofErr w:type="gramEnd"/>
          </w:p>
        </w:tc>
      </w:tr>
      <w:tr w:rsidR="00676722"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34" w:name="_Toc384732335"/>
            <w:bookmarkStart w:id="835" w:name="_Toc384735138"/>
            <w:r w:rsidRPr="00455E90">
              <w:rPr>
                <w:rFonts w:asciiTheme="minorHAnsi" w:hAnsiTheme="minorHAnsi" w:cstheme="minorHAnsi"/>
                <w:sz w:val="20"/>
                <w:szCs w:val="20"/>
              </w:rPr>
              <w:t>8 stage process of planned change model</w:t>
            </w:r>
            <w:bookmarkEnd w:id="834"/>
            <w:bookmarkEnd w:id="835"/>
            <w:r w:rsidR="00BA1071" w:rsidRPr="00455E90">
              <w:rPr>
                <w:rFonts w:asciiTheme="minorHAnsi" w:hAnsiTheme="minorHAnsi" w:cstheme="minorHAnsi"/>
                <w:sz w:val="20"/>
                <w:szCs w:val="20"/>
              </w:rPr>
              <w:t>, including the ‘Big Bang’ of change in times of crises</w:t>
            </w:r>
          </w:p>
        </w:tc>
        <w:tc>
          <w:tcPr>
            <w:tcW w:w="4350" w:type="dxa"/>
          </w:tcPr>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36" w:name="_Toc384732336"/>
            <w:bookmarkStart w:id="837" w:name="_Toc384735139"/>
            <w:r w:rsidRPr="00C65B8F">
              <w:rPr>
                <w:rFonts w:asciiTheme="minorHAnsi" w:hAnsiTheme="minorHAnsi" w:cstheme="minorHAnsi"/>
                <w:sz w:val="20"/>
                <w:szCs w:val="20"/>
              </w:rPr>
              <w:t>Kotter (1996)</w:t>
            </w:r>
            <w:bookmarkEnd w:id="836"/>
            <w:bookmarkEnd w:id="837"/>
          </w:p>
        </w:tc>
      </w:tr>
      <w:tr w:rsidR="00676722" w:rsidTr="00455E90">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38" w:name="_Toc384732337"/>
            <w:bookmarkStart w:id="839" w:name="_Toc384735140"/>
            <w:r w:rsidRPr="00455E90">
              <w:rPr>
                <w:rFonts w:asciiTheme="minorHAnsi" w:hAnsiTheme="minorHAnsi" w:cstheme="minorHAnsi"/>
                <w:sz w:val="20"/>
                <w:szCs w:val="20"/>
              </w:rPr>
              <w:t>Smooth and bumpy incremental change</w:t>
            </w:r>
            <w:bookmarkEnd w:id="838"/>
            <w:bookmarkEnd w:id="839"/>
          </w:p>
        </w:tc>
        <w:tc>
          <w:tcPr>
            <w:tcW w:w="4350" w:type="dxa"/>
          </w:tcPr>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40" w:name="_Toc384732338"/>
            <w:bookmarkStart w:id="841" w:name="_Toc384735141"/>
            <w:r w:rsidRPr="00C65B8F">
              <w:rPr>
                <w:rFonts w:asciiTheme="minorHAnsi" w:hAnsiTheme="minorHAnsi" w:cstheme="minorHAnsi"/>
                <w:sz w:val="20"/>
                <w:szCs w:val="20"/>
              </w:rPr>
              <w:t>Grundy (1993);</w:t>
            </w:r>
            <w:bookmarkEnd w:id="840"/>
            <w:bookmarkEnd w:id="841"/>
          </w:p>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42" w:name="_Toc384732339"/>
            <w:bookmarkStart w:id="843" w:name="_Toc384735142"/>
            <w:r w:rsidRPr="00C65B8F">
              <w:rPr>
                <w:rFonts w:asciiTheme="minorHAnsi" w:hAnsiTheme="minorHAnsi" w:cstheme="minorHAnsi"/>
                <w:sz w:val="20"/>
                <w:szCs w:val="20"/>
              </w:rPr>
              <w:t>Senior (2002);</w:t>
            </w:r>
            <w:bookmarkEnd w:id="842"/>
            <w:bookmarkEnd w:id="843"/>
          </w:p>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44" w:name="_Toc384732340"/>
            <w:bookmarkStart w:id="845" w:name="_Toc384735143"/>
            <w:proofErr w:type="spellStart"/>
            <w:r w:rsidRPr="00C65B8F">
              <w:rPr>
                <w:rFonts w:asciiTheme="minorHAnsi" w:hAnsiTheme="minorHAnsi" w:cstheme="minorHAnsi"/>
                <w:sz w:val="20"/>
                <w:szCs w:val="20"/>
              </w:rPr>
              <w:t>Balogun</w:t>
            </w:r>
            <w:proofErr w:type="spellEnd"/>
            <w:r w:rsidRPr="00C65B8F">
              <w:rPr>
                <w:rFonts w:asciiTheme="minorHAnsi" w:hAnsiTheme="minorHAnsi" w:cstheme="minorHAnsi"/>
                <w:sz w:val="20"/>
                <w:szCs w:val="20"/>
              </w:rPr>
              <w:t xml:space="preserve"> and Hope Hailey (2004)</w:t>
            </w:r>
            <w:bookmarkEnd w:id="844"/>
            <w:bookmarkEnd w:id="845"/>
          </w:p>
        </w:tc>
      </w:tr>
      <w:tr w:rsidR="00676722"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46" w:name="_Toc384732341"/>
            <w:bookmarkStart w:id="847" w:name="_Toc384735144"/>
            <w:r w:rsidRPr="00455E90">
              <w:rPr>
                <w:rFonts w:asciiTheme="minorHAnsi" w:hAnsiTheme="minorHAnsi" w:cstheme="minorHAnsi"/>
                <w:sz w:val="20"/>
                <w:szCs w:val="20"/>
              </w:rPr>
              <w:t>Radical or incremental change</w:t>
            </w:r>
            <w:bookmarkEnd w:id="846"/>
            <w:bookmarkEnd w:id="847"/>
          </w:p>
        </w:tc>
        <w:tc>
          <w:tcPr>
            <w:tcW w:w="4350" w:type="dxa"/>
          </w:tcPr>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48" w:name="_Toc384732342"/>
            <w:bookmarkStart w:id="849" w:name="_Toc384735145"/>
            <w:r w:rsidRPr="00C65B8F">
              <w:rPr>
                <w:rFonts w:asciiTheme="minorHAnsi" w:hAnsiTheme="minorHAnsi" w:cstheme="minorHAnsi"/>
                <w:sz w:val="20"/>
                <w:szCs w:val="20"/>
              </w:rPr>
              <w:t>De Witt and Meyer (1998);</w:t>
            </w:r>
            <w:bookmarkEnd w:id="848"/>
            <w:bookmarkEnd w:id="849"/>
          </w:p>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50" w:name="_Toc384732343"/>
            <w:bookmarkStart w:id="851" w:name="_Toc384735146"/>
            <w:proofErr w:type="spellStart"/>
            <w:r w:rsidRPr="00C65B8F">
              <w:rPr>
                <w:rFonts w:asciiTheme="minorHAnsi" w:hAnsiTheme="minorHAnsi" w:cstheme="minorHAnsi"/>
                <w:sz w:val="20"/>
                <w:szCs w:val="20"/>
              </w:rPr>
              <w:t>Luecke</w:t>
            </w:r>
            <w:proofErr w:type="spellEnd"/>
            <w:r w:rsidRPr="00C65B8F">
              <w:rPr>
                <w:rFonts w:asciiTheme="minorHAnsi" w:hAnsiTheme="minorHAnsi" w:cstheme="minorHAnsi"/>
                <w:sz w:val="20"/>
                <w:szCs w:val="20"/>
              </w:rPr>
              <w:t xml:space="preserve"> (2003)</w:t>
            </w:r>
            <w:bookmarkEnd w:id="850"/>
            <w:bookmarkEnd w:id="851"/>
          </w:p>
        </w:tc>
      </w:tr>
      <w:tr w:rsidR="00676722" w:rsidTr="00455E90">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52" w:name="_Toc384732344"/>
            <w:bookmarkStart w:id="853" w:name="_Toc384735147"/>
            <w:r w:rsidRPr="00455E90">
              <w:rPr>
                <w:rFonts w:asciiTheme="minorHAnsi" w:hAnsiTheme="minorHAnsi" w:cstheme="minorHAnsi"/>
                <w:sz w:val="20"/>
                <w:szCs w:val="20"/>
              </w:rPr>
              <w:t>New ideas implemented in organisations</w:t>
            </w:r>
            <w:bookmarkEnd w:id="852"/>
            <w:bookmarkEnd w:id="853"/>
          </w:p>
        </w:tc>
        <w:tc>
          <w:tcPr>
            <w:tcW w:w="4350" w:type="dxa"/>
          </w:tcPr>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54" w:name="_Toc384732345"/>
            <w:bookmarkStart w:id="855" w:name="_Toc384735148"/>
            <w:r w:rsidRPr="00C65B8F">
              <w:rPr>
                <w:rFonts w:asciiTheme="minorHAnsi" w:hAnsiTheme="minorHAnsi" w:cstheme="minorHAnsi"/>
                <w:sz w:val="20"/>
                <w:szCs w:val="20"/>
              </w:rPr>
              <w:t>Hussey (2000)</w:t>
            </w:r>
            <w:bookmarkEnd w:id="854"/>
            <w:bookmarkEnd w:id="855"/>
          </w:p>
        </w:tc>
      </w:tr>
      <w:tr w:rsidR="00676722"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56" w:name="_Toc384732346"/>
            <w:bookmarkStart w:id="857" w:name="_Toc384735149"/>
            <w:r w:rsidRPr="00455E90">
              <w:rPr>
                <w:rFonts w:asciiTheme="minorHAnsi" w:hAnsiTheme="minorHAnsi" w:cstheme="minorHAnsi"/>
                <w:sz w:val="20"/>
                <w:szCs w:val="20"/>
              </w:rPr>
              <w:t>Wheel of change</w:t>
            </w:r>
            <w:bookmarkEnd w:id="856"/>
            <w:bookmarkEnd w:id="857"/>
            <w:r w:rsidRPr="00455E90">
              <w:rPr>
                <w:rFonts w:asciiTheme="minorHAnsi" w:hAnsiTheme="minorHAnsi" w:cstheme="minorHAnsi"/>
                <w:sz w:val="20"/>
                <w:szCs w:val="20"/>
              </w:rPr>
              <w:t xml:space="preserve"> </w:t>
            </w:r>
          </w:p>
        </w:tc>
        <w:tc>
          <w:tcPr>
            <w:tcW w:w="4350" w:type="dxa"/>
          </w:tcPr>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58" w:name="_Toc384732347"/>
            <w:bookmarkStart w:id="859" w:name="_Toc384735150"/>
            <w:proofErr w:type="spellStart"/>
            <w:r w:rsidRPr="00C65B8F">
              <w:rPr>
                <w:rFonts w:asciiTheme="minorHAnsi" w:hAnsiTheme="minorHAnsi" w:cstheme="minorHAnsi"/>
                <w:sz w:val="20"/>
                <w:szCs w:val="20"/>
              </w:rPr>
              <w:t>Doppelt</w:t>
            </w:r>
            <w:proofErr w:type="spellEnd"/>
            <w:r w:rsidRPr="00C65B8F">
              <w:rPr>
                <w:rFonts w:asciiTheme="minorHAnsi" w:hAnsiTheme="minorHAnsi" w:cstheme="minorHAnsi"/>
                <w:sz w:val="20"/>
                <w:szCs w:val="20"/>
              </w:rPr>
              <w:t xml:space="preserve"> (2003)</w:t>
            </w:r>
            <w:bookmarkEnd w:id="858"/>
            <w:bookmarkEnd w:id="859"/>
          </w:p>
        </w:tc>
      </w:tr>
      <w:tr w:rsidR="00676722" w:rsidTr="00455E90">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60" w:name="_Toc384732348"/>
            <w:bookmarkStart w:id="861" w:name="_Toc384735151"/>
            <w:r w:rsidRPr="00455E90">
              <w:rPr>
                <w:rFonts w:asciiTheme="minorHAnsi" w:hAnsiTheme="minorHAnsi" w:cstheme="minorHAnsi"/>
                <w:sz w:val="20"/>
                <w:szCs w:val="20"/>
              </w:rPr>
              <w:t>Incremental and continuous change</w:t>
            </w:r>
            <w:bookmarkEnd w:id="860"/>
            <w:bookmarkEnd w:id="861"/>
          </w:p>
        </w:tc>
        <w:tc>
          <w:tcPr>
            <w:tcW w:w="4350" w:type="dxa"/>
          </w:tcPr>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62" w:name="_Toc384732349"/>
            <w:bookmarkStart w:id="863" w:name="_Toc384735152"/>
            <w:proofErr w:type="spellStart"/>
            <w:r w:rsidRPr="00C65B8F">
              <w:rPr>
                <w:rFonts w:asciiTheme="minorHAnsi" w:hAnsiTheme="minorHAnsi" w:cstheme="minorHAnsi"/>
                <w:sz w:val="20"/>
                <w:szCs w:val="20"/>
              </w:rPr>
              <w:t>Burnes</w:t>
            </w:r>
            <w:proofErr w:type="spellEnd"/>
            <w:r w:rsidRPr="00C65B8F">
              <w:rPr>
                <w:rFonts w:asciiTheme="minorHAnsi" w:hAnsiTheme="minorHAnsi" w:cstheme="minorHAnsi"/>
                <w:sz w:val="20"/>
                <w:szCs w:val="20"/>
              </w:rPr>
              <w:t xml:space="preserve"> (2004)</w:t>
            </w:r>
            <w:bookmarkEnd w:id="862"/>
            <w:bookmarkEnd w:id="863"/>
          </w:p>
        </w:tc>
      </w:tr>
      <w:tr w:rsidR="00676722"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64" w:name="_Toc384732350"/>
            <w:bookmarkStart w:id="865" w:name="_Toc384735153"/>
            <w:r w:rsidRPr="00455E90">
              <w:rPr>
                <w:rFonts w:asciiTheme="minorHAnsi" w:hAnsiTheme="minorHAnsi" w:cstheme="minorHAnsi"/>
                <w:sz w:val="20"/>
                <w:szCs w:val="20"/>
              </w:rPr>
              <w:t>Change theories are neither broad enough or narrow enough (to include global change) or narrow enough (focusing specifically on the organisation)</w:t>
            </w:r>
            <w:bookmarkEnd w:id="864"/>
            <w:bookmarkEnd w:id="865"/>
          </w:p>
        </w:tc>
        <w:tc>
          <w:tcPr>
            <w:tcW w:w="4350" w:type="dxa"/>
          </w:tcPr>
          <w:p w:rsidR="00676722" w:rsidRPr="00C65B8F" w:rsidRDefault="00676722"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bookmarkStart w:id="866" w:name="_Toc384732351"/>
            <w:bookmarkStart w:id="867" w:name="_Toc384735154"/>
            <w:proofErr w:type="spellStart"/>
            <w:r w:rsidRPr="00C65B8F">
              <w:rPr>
                <w:rFonts w:asciiTheme="minorHAnsi" w:hAnsiTheme="minorHAnsi" w:cstheme="minorHAnsi"/>
                <w:sz w:val="20"/>
                <w:szCs w:val="20"/>
              </w:rPr>
              <w:t>Senge</w:t>
            </w:r>
            <w:proofErr w:type="spellEnd"/>
            <w:r w:rsidRPr="00C65B8F">
              <w:rPr>
                <w:rFonts w:asciiTheme="minorHAnsi" w:hAnsiTheme="minorHAnsi" w:cstheme="minorHAnsi"/>
                <w:sz w:val="20"/>
                <w:szCs w:val="20"/>
              </w:rPr>
              <w:t xml:space="preserve"> </w:t>
            </w:r>
            <w:r w:rsidR="00E85186">
              <w:rPr>
                <w:rFonts w:asciiTheme="minorHAnsi" w:hAnsiTheme="minorHAnsi" w:cstheme="minorHAnsi"/>
                <w:i/>
                <w:sz w:val="20"/>
                <w:szCs w:val="20"/>
              </w:rPr>
              <w:t>et al.</w:t>
            </w:r>
            <w:r w:rsidRPr="00C65B8F">
              <w:rPr>
                <w:rFonts w:asciiTheme="minorHAnsi" w:hAnsiTheme="minorHAnsi" w:cstheme="minorHAnsi"/>
                <w:sz w:val="20"/>
                <w:szCs w:val="20"/>
              </w:rPr>
              <w:t xml:space="preserve"> (2004)</w:t>
            </w:r>
            <w:bookmarkEnd w:id="866"/>
            <w:bookmarkEnd w:id="867"/>
          </w:p>
        </w:tc>
      </w:tr>
      <w:tr w:rsidR="00676722" w:rsidTr="00455E90">
        <w:tc>
          <w:tcPr>
            <w:cnfStyle w:val="001000000000" w:firstRow="0" w:lastRow="0" w:firstColumn="1" w:lastColumn="0" w:oddVBand="0" w:evenVBand="0" w:oddHBand="0" w:evenHBand="0" w:firstRowFirstColumn="0" w:firstRowLastColumn="0" w:lastRowFirstColumn="0" w:lastRowLastColumn="0"/>
            <w:tcW w:w="4370" w:type="dxa"/>
          </w:tcPr>
          <w:p w:rsidR="00676722" w:rsidRPr="00455E90" w:rsidRDefault="00676722" w:rsidP="00924422">
            <w:pPr>
              <w:rPr>
                <w:rFonts w:asciiTheme="minorHAnsi" w:hAnsiTheme="minorHAnsi" w:cstheme="minorHAnsi"/>
                <w:sz w:val="20"/>
                <w:szCs w:val="20"/>
              </w:rPr>
            </w:pPr>
            <w:bookmarkStart w:id="868" w:name="_Toc384732352"/>
            <w:bookmarkStart w:id="869" w:name="_Toc384735155"/>
            <w:r w:rsidRPr="00455E90">
              <w:rPr>
                <w:rFonts w:asciiTheme="minorHAnsi" w:hAnsiTheme="minorHAnsi" w:cstheme="minorHAnsi"/>
                <w:sz w:val="20"/>
                <w:szCs w:val="20"/>
              </w:rPr>
              <w:t>PEST(E) analysis model to determine drivers of change</w:t>
            </w:r>
            <w:bookmarkEnd w:id="868"/>
            <w:bookmarkEnd w:id="869"/>
          </w:p>
        </w:tc>
        <w:tc>
          <w:tcPr>
            <w:tcW w:w="4350" w:type="dxa"/>
          </w:tcPr>
          <w:p w:rsidR="00676722" w:rsidRPr="00C65B8F" w:rsidRDefault="00676722"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870" w:name="_Toc384732353"/>
            <w:bookmarkStart w:id="871" w:name="_Toc384735156"/>
            <w:r w:rsidRPr="00C65B8F">
              <w:rPr>
                <w:rFonts w:asciiTheme="minorHAnsi" w:hAnsiTheme="minorHAnsi" w:cstheme="minorHAnsi"/>
                <w:sz w:val="20"/>
                <w:szCs w:val="20"/>
              </w:rPr>
              <w:t>Price (2009)</w:t>
            </w:r>
            <w:bookmarkEnd w:id="870"/>
            <w:bookmarkEnd w:id="871"/>
          </w:p>
        </w:tc>
      </w:tr>
      <w:tr w:rsidR="00BA1071" w:rsidTr="0045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tcPr>
          <w:p w:rsidR="00BA1071" w:rsidRPr="00455E90" w:rsidRDefault="00BA1071" w:rsidP="00924422">
            <w:pPr>
              <w:rPr>
                <w:rFonts w:asciiTheme="minorHAnsi" w:hAnsiTheme="minorHAnsi" w:cstheme="minorHAnsi"/>
                <w:sz w:val="20"/>
                <w:szCs w:val="20"/>
              </w:rPr>
            </w:pPr>
            <w:r w:rsidRPr="00455E90">
              <w:rPr>
                <w:rFonts w:asciiTheme="minorHAnsi" w:hAnsiTheme="minorHAnsi" w:cstheme="minorHAnsi"/>
                <w:sz w:val="20"/>
                <w:szCs w:val="20"/>
              </w:rPr>
              <w:t>HE exists in a complex and constantly changing system operating globally, nationally and locally.</w:t>
            </w:r>
          </w:p>
        </w:tc>
        <w:tc>
          <w:tcPr>
            <w:tcW w:w="4350" w:type="dxa"/>
          </w:tcPr>
          <w:p w:rsidR="00BA1071" w:rsidRDefault="00BA1071"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Pr>
                <w:rFonts w:asciiTheme="minorHAnsi" w:hAnsiTheme="minorHAnsi" w:cstheme="minorHAnsi"/>
                <w:sz w:val="20"/>
                <w:szCs w:val="20"/>
              </w:rPr>
              <w:t>Marginson</w:t>
            </w:r>
            <w:proofErr w:type="spellEnd"/>
            <w:r>
              <w:rPr>
                <w:rFonts w:asciiTheme="minorHAnsi" w:hAnsiTheme="minorHAnsi" w:cstheme="minorHAnsi"/>
                <w:sz w:val="20"/>
                <w:szCs w:val="20"/>
              </w:rPr>
              <w:t xml:space="preserve"> (2006)</w:t>
            </w:r>
          </w:p>
          <w:p w:rsidR="00BA1071" w:rsidRPr="00C65B8F" w:rsidRDefault="00BA1071" w:rsidP="00BA107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Pr>
                <w:rFonts w:asciiTheme="minorHAnsi" w:hAnsiTheme="minorHAnsi" w:cstheme="minorHAnsi"/>
                <w:sz w:val="20"/>
                <w:szCs w:val="20"/>
              </w:rPr>
              <w:t>Hazelkorn</w:t>
            </w:r>
            <w:proofErr w:type="spellEnd"/>
            <w:r>
              <w:rPr>
                <w:rFonts w:asciiTheme="minorHAnsi" w:hAnsiTheme="minorHAnsi" w:cstheme="minorHAnsi"/>
                <w:sz w:val="20"/>
                <w:szCs w:val="20"/>
              </w:rPr>
              <w:t xml:space="preserve"> (2011)</w:t>
            </w:r>
          </w:p>
        </w:tc>
      </w:tr>
      <w:tr w:rsidR="00BA1071" w:rsidTr="00455E90">
        <w:tc>
          <w:tcPr>
            <w:cnfStyle w:val="001000000000" w:firstRow="0" w:lastRow="0" w:firstColumn="1" w:lastColumn="0" w:oddVBand="0" w:evenVBand="0" w:oddHBand="0" w:evenHBand="0" w:firstRowFirstColumn="0" w:firstRowLastColumn="0" w:lastRowFirstColumn="0" w:lastRowLastColumn="0"/>
            <w:tcW w:w="4370" w:type="dxa"/>
          </w:tcPr>
          <w:p w:rsidR="00BA1071" w:rsidRPr="00455E90" w:rsidRDefault="00BA1071" w:rsidP="00924422">
            <w:pPr>
              <w:rPr>
                <w:rFonts w:asciiTheme="minorHAnsi" w:hAnsiTheme="minorHAnsi" w:cstheme="minorHAnsi"/>
                <w:sz w:val="20"/>
                <w:szCs w:val="20"/>
              </w:rPr>
            </w:pPr>
          </w:p>
        </w:tc>
        <w:tc>
          <w:tcPr>
            <w:tcW w:w="4350" w:type="dxa"/>
          </w:tcPr>
          <w:p w:rsidR="00BA1071" w:rsidRPr="00C65B8F" w:rsidRDefault="00BA1071" w:rsidP="00BA107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rsidR="00661836" w:rsidRDefault="00661836" w:rsidP="00676722"/>
    <w:p w:rsidR="00661836" w:rsidRDefault="00661836">
      <w:r>
        <w:br w:type="page"/>
      </w:r>
    </w:p>
    <w:p w:rsidR="009777FE" w:rsidRPr="00767905" w:rsidRDefault="009777FE" w:rsidP="00FF7337">
      <w:pPr>
        <w:pStyle w:val="Heading3"/>
        <w:numPr>
          <w:ilvl w:val="0"/>
          <w:numId w:val="19"/>
        </w:numPr>
        <w:rPr>
          <w:rFonts w:asciiTheme="majorHAnsi" w:hAnsiTheme="majorHAnsi" w:cstheme="majorHAnsi"/>
          <w:color w:val="auto"/>
          <w:sz w:val="24"/>
          <w:szCs w:val="24"/>
        </w:rPr>
      </w:pPr>
      <w:bookmarkStart w:id="872" w:name="_Toc422396361"/>
      <w:r w:rsidRPr="00767905">
        <w:rPr>
          <w:rFonts w:asciiTheme="majorHAnsi" w:hAnsiTheme="majorHAnsi" w:cstheme="majorHAnsi"/>
          <w:color w:val="auto"/>
          <w:sz w:val="24"/>
          <w:szCs w:val="24"/>
        </w:rPr>
        <w:lastRenderedPageBreak/>
        <w:t>Change management models referred to in text</w:t>
      </w:r>
      <w:bookmarkEnd w:id="872"/>
    </w:p>
    <w:p w:rsidR="00707EA8" w:rsidRDefault="00707EA8" w:rsidP="00707EA8"/>
    <w:p w:rsidR="00E93F15" w:rsidRDefault="00E93F15" w:rsidP="00707EA8"/>
    <w:p w:rsidR="009777FE" w:rsidRDefault="009777FE" w:rsidP="00FF7337">
      <w:pPr>
        <w:pStyle w:val="ListParagraph"/>
        <w:numPr>
          <w:ilvl w:val="0"/>
          <w:numId w:val="25"/>
        </w:numPr>
        <w:rPr>
          <w:b/>
        </w:rPr>
      </w:pPr>
      <w:r w:rsidRPr="00707EA8">
        <w:rPr>
          <w:b/>
        </w:rPr>
        <w:t>Levin’s 3-step change model (1951)</w:t>
      </w:r>
    </w:p>
    <w:p w:rsidR="00767905" w:rsidRDefault="00767905" w:rsidP="00767905">
      <w:pPr>
        <w:rPr>
          <w:b/>
        </w:rPr>
      </w:pPr>
      <w:r>
        <w:rPr>
          <w:b/>
          <w:noProof/>
          <w:lang w:val="en-GB" w:eastAsia="en-GB"/>
        </w:rPr>
        <w:drawing>
          <wp:inline distT="0" distB="0" distL="0" distR="0" wp14:anchorId="2278C1E5" wp14:editId="0DB320EC">
            <wp:extent cx="5040000" cy="2880000"/>
            <wp:effectExtent l="38100" t="0" r="8255"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rsidR="00707EA8" w:rsidRDefault="00707EA8" w:rsidP="009777FE">
      <w:r>
        <w:t>Adapted from: Lewin (1951)</w:t>
      </w:r>
    </w:p>
    <w:p w:rsidR="00E93F15" w:rsidRDefault="00E93F15" w:rsidP="009777FE"/>
    <w:p w:rsidR="00E93F15" w:rsidRDefault="00E93F15" w:rsidP="009777FE"/>
    <w:p w:rsidR="009777FE" w:rsidRPr="00707EA8" w:rsidRDefault="009777FE" w:rsidP="00FF7337">
      <w:pPr>
        <w:pStyle w:val="ListParagraph"/>
        <w:numPr>
          <w:ilvl w:val="0"/>
          <w:numId w:val="25"/>
        </w:numPr>
        <w:rPr>
          <w:b/>
        </w:rPr>
      </w:pPr>
      <w:r w:rsidRPr="00707EA8">
        <w:rPr>
          <w:b/>
        </w:rPr>
        <w:t>Kotter’s (1996) 8 Stage Process</w:t>
      </w:r>
      <w:r w:rsidR="00707EA8" w:rsidRPr="00707EA8">
        <w:rPr>
          <w:b/>
        </w:rPr>
        <w:t xml:space="preserve"> related to Lewin (1951) </w:t>
      </w:r>
    </w:p>
    <w:tbl>
      <w:tblPr>
        <w:tblStyle w:val="LightShading-Accent1"/>
        <w:tblW w:w="0" w:type="auto"/>
        <w:tblLook w:val="04A0" w:firstRow="1" w:lastRow="0" w:firstColumn="1" w:lastColumn="0" w:noHBand="0" w:noVBand="1"/>
      </w:tblPr>
      <w:tblGrid>
        <w:gridCol w:w="4218"/>
        <w:gridCol w:w="4218"/>
      </w:tblGrid>
      <w:tr w:rsidR="00707EA8" w:rsidTr="00E93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rsidR="00707EA8" w:rsidRDefault="00707EA8" w:rsidP="009777FE">
            <w:r>
              <w:t>Kotter (1996)</w:t>
            </w:r>
          </w:p>
        </w:tc>
        <w:tc>
          <w:tcPr>
            <w:tcW w:w="4218" w:type="dxa"/>
          </w:tcPr>
          <w:p w:rsidR="00707EA8" w:rsidRDefault="00707EA8" w:rsidP="009777FE">
            <w:pPr>
              <w:cnfStyle w:val="100000000000" w:firstRow="1" w:lastRow="0" w:firstColumn="0" w:lastColumn="0" w:oddVBand="0" w:evenVBand="0" w:oddHBand="0" w:evenHBand="0" w:firstRowFirstColumn="0" w:firstRowLastColumn="0" w:lastRowFirstColumn="0" w:lastRowLastColumn="0"/>
            </w:pPr>
            <w:r>
              <w:t>Lewin (1951)</w:t>
            </w:r>
          </w:p>
        </w:tc>
      </w:tr>
      <w:tr w:rsidR="00707EA8" w:rsidTr="00E93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rsidR="00707EA8" w:rsidRDefault="00707EA8" w:rsidP="00FF7337">
            <w:pPr>
              <w:pStyle w:val="ListParagraph"/>
              <w:numPr>
                <w:ilvl w:val="0"/>
                <w:numId w:val="24"/>
              </w:numPr>
            </w:pPr>
            <w:r>
              <w:t>Establish a sense of urgency</w:t>
            </w:r>
          </w:p>
          <w:p w:rsidR="00707EA8" w:rsidRDefault="00707EA8" w:rsidP="00FF7337">
            <w:pPr>
              <w:pStyle w:val="ListParagraph"/>
              <w:numPr>
                <w:ilvl w:val="0"/>
                <w:numId w:val="24"/>
              </w:numPr>
            </w:pPr>
            <w:r>
              <w:t>Create a guiding coalition</w:t>
            </w:r>
          </w:p>
          <w:p w:rsidR="00707EA8" w:rsidRDefault="00707EA8" w:rsidP="00FF7337">
            <w:pPr>
              <w:pStyle w:val="ListParagraph"/>
              <w:numPr>
                <w:ilvl w:val="0"/>
                <w:numId w:val="24"/>
              </w:numPr>
            </w:pPr>
            <w:r>
              <w:t>Develop a vision and strategy</w:t>
            </w:r>
          </w:p>
          <w:p w:rsidR="00707EA8" w:rsidRDefault="00707EA8" w:rsidP="00FF7337">
            <w:pPr>
              <w:pStyle w:val="ListParagraph"/>
              <w:numPr>
                <w:ilvl w:val="0"/>
                <w:numId w:val="24"/>
              </w:numPr>
            </w:pPr>
            <w:r>
              <w:t>Communicate the change vision</w:t>
            </w:r>
          </w:p>
        </w:tc>
        <w:tc>
          <w:tcPr>
            <w:tcW w:w="4218" w:type="dxa"/>
          </w:tcPr>
          <w:p w:rsidR="00707EA8" w:rsidRDefault="00707EA8" w:rsidP="00707EA8">
            <w:pPr>
              <w:jc w:val="center"/>
              <w:cnfStyle w:val="000000100000" w:firstRow="0" w:lastRow="0" w:firstColumn="0" w:lastColumn="0" w:oddVBand="0" w:evenVBand="0" w:oddHBand="1" w:evenHBand="0" w:firstRowFirstColumn="0" w:firstRowLastColumn="0" w:lastRowFirstColumn="0" w:lastRowLastColumn="0"/>
            </w:pPr>
          </w:p>
          <w:p w:rsidR="00707EA8" w:rsidRDefault="00707EA8" w:rsidP="00707EA8">
            <w:pPr>
              <w:jc w:val="center"/>
              <w:cnfStyle w:val="000000100000" w:firstRow="0" w:lastRow="0" w:firstColumn="0" w:lastColumn="0" w:oddVBand="0" w:evenVBand="0" w:oddHBand="1" w:evenHBand="0" w:firstRowFirstColumn="0" w:firstRowLastColumn="0" w:lastRowFirstColumn="0" w:lastRowLastColumn="0"/>
            </w:pPr>
            <w:r>
              <w:t>Unfreeze</w:t>
            </w:r>
          </w:p>
        </w:tc>
      </w:tr>
      <w:tr w:rsidR="00707EA8" w:rsidTr="00E93F15">
        <w:tc>
          <w:tcPr>
            <w:cnfStyle w:val="001000000000" w:firstRow="0" w:lastRow="0" w:firstColumn="1" w:lastColumn="0" w:oddVBand="0" w:evenVBand="0" w:oddHBand="0" w:evenHBand="0" w:firstRowFirstColumn="0" w:firstRowLastColumn="0" w:lastRowFirstColumn="0" w:lastRowLastColumn="0"/>
            <w:tcW w:w="4218" w:type="dxa"/>
          </w:tcPr>
          <w:p w:rsidR="00707EA8" w:rsidRDefault="00707EA8" w:rsidP="00FF7337">
            <w:pPr>
              <w:pStyle w:val="ListParagraph"/>
              <w:numPr>
                <w:ilvl w:val="0"/>
                <w:numId w:val="24"/>
              </w:numPr>
            </w:pPr>
            <w:r>
              <w:t>Empower broad based action</w:t>
            </w:r>
          </w:p>
          <w:p w:rsidR="00707EA8" w:rsidRDefault="00707EA8" w:rsidP="00FF7337">
            <w:pPr>
              <w:pStyle w:val="ListParagraph"/>
              <w:numPr>
                <w:ilvl w:val="0"/>
                <w:numId w:val="24"/>
              </w:numPr>
            </w:pPr>
            <w:r>
              <w:t>Generate short term wins</w:t>
            </w:r>
          </w:p>
          <w:p w:rsidR="00707EA8" w:rsidRDefault="00707EA8" w:rsidP="00FF7337">
            <w:pPr>
              <w:pStyle w:val="ListParagraph"/>
              <w:numPr>
                <w:ilvl w:val="0"/>
                <w:numId w:val="24"/>
              </w:numPr>
            </w:pPr>
            <w:r>
              <w:t>Consolidate gains and make more changes</w:t>
            </w:r>
          </w:p>
        </w:tc>
        <w:tc>
          <w:tcPr>
            <w:tcW w:w="4218" w:type="dxa"/>
          </w:tcPr>
          <w:p w:rsidR="00707EA8" w:rsidRDefault="00707EA8" w:rsidP="009777FE">
            <w:pPr>
              <w:cnfStyle w:val="000000000000" w:firstRow="0" w:lastRow="0" w:firstColumn="0" w:lastColumn="0" w:oddVBand="0" w:evenVBand="0" w:oddHBand="0" w:evenHBand="0" w:firstRowFirstColumn="0" w:firstRowLastColumn="0" w:lastRowFirstColumn="0" w:lastRowLastColumn="0"/>
            </w:pPr>
          </w:p>
          <w:p w:rsidR="00707EA8" w:rsidRDefault="00707EA8" w:rsidP="00707EA8">
            <w:pPr>
              <w:jc w:val="center"/>
              <w:cnfStyle w:val="000000000000" w:firstRow="0" w:lastRow="0" w:firstColumn="0" w:lastColumn="0" w:oddVBand="0" w:evenVBand="0" w:oddHBand="0" w:evenHBand="0" w:firstRowFirstColumn="0" w:firstRowLastColumn="0" w:lastRowFirstColumn="0" w:lastRowLastColumn="0"/>
            </w:pPr>
            <w:r>
              <w:t>Change</w:t>
            </w:r>
          </w:p>
        </w:tc>
      </w:tr>
      <w:tr w:rsidR="00707EA8" w:rsidTr="00E93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Pr>
          <w:p w:rsidR="00707EA8" w:rsidRDefault="00707EA8" w:rsidP="00FF7337">
            <w:pPr>
              <w:pStyle w:val="ListParagraph"/>
              <w:numPr>
                <w:ilvl w:val="0"/>
                <w:numId w:val="24"/>
              </w:numPr>
            </w:pPr>
            <w:r>
              <w:t>Anchor new approaches into the culture</w:t>
            </w:r>
          </w:p>
        </w:tc>
        <w:tc>
          <w:tcPr>
            <w:tcW w:w="4218" w:type="dxa"/>
          </w:tcPr>
          <w:p w:rsidR="00707EA8" w:rsidRDefault="00707EA8" w:rsidP="00707EA8">
            <w:pPr>
              <w:jc w:val="center"/>
              <w:cnfStyle w:val="000000100000" w:firstRow="0" w:lastRow="0" w:firstColumn="0" w:lastColumn="0" w:oddVBand="0" w:evenVBand="0" w:oddHBand="1" w:evenHBand="0" w:firstRowFirstColumn="0" w:firstRowLastColumn="0" w:lastRowFirstColumn="0" w:lastRowLastColumn="0"/>
            </w:pPr>
            <w:r>
              <w:t>Refreeze</w:t>
            </w:r>
          </w:p>
        </w:tc>
      </w:tr>
    </w:tbl>
    <w:p w:rsidR="00707EA8" w:rsidRDefault="00707EA8" w:rsidP="009777FE"/>
    <w:p w:rsidR="00E93F15" w:rsidRDefault="00B3473C" w:rsidP="009777FE">
      <w:proofErr w:type="gramStart"/>
      <w:r>
        <w:t>Adapted from: Kotter, 1996; Lewin, 1951; Smith, 2011.</w:t>
      </w:r>
      <w:proofErr w:type="gramEnd"/>
    </w:p>
    <w:p w:rsidR="00E93F15" w:rsidRDefault="00E93F15" w:rsidP="009777FE"/>
    <w:p w:rsidR="00E93F15" w:rsidRDefault="00E93F15" w:rsidP="009777FE"/>
    <w:p w:rsidR="00E93F15" w:rsidRDefault="00E93F15" w:rsidP="009777FE"/>
    <w:p w:rsidR="00E93F15" w:rsidRDefault="00E93F15" w:rsidP="009777FE"/>
    <w:p w:rsidR="00E93F15" w:rsidRDefault="00E93F15" w:rsidP="009777FE"/>
    <w:p w:rsidR="009777FE" w:rsidRPr="00E93F15" w:rsidRDefault="009777FE" w:rsidP="00FF7337">
      <w:pPr>
        <w:pStyle w:val="ListParagraph"/>
        <w:numPr>
          <w:ilvl w:val="0"/>
          <w:numId w:val="25"/>
        </w:numPr>
        <w:rPr>
          <w:b/>
        </w:rPr>
      </w:pPr>
      <w:proofErr w:type="spellStart"/>
      <w:r w:rsidRPr="00E93F15">
        <w:rPr>
          <w:b/>
        </w:rPr>
        <w:t>Doppelt</w:t>
      </w:r>
      <w:r w:rsidR="00E93F15">
        <w:rPr>
          <w:b/>
        </w:rPr>
        <w:t>’s</w:t>
      </w:r>
      <w:proofErr w:type="spellEnd"/>
      <w:r w:rsidRPr="00E93F15">
        <w:rPr>
          <w:b/>
        </w:rPr>
        <w:t xml:space="preserve"> (2003) Wheel of change</w:t>
      </w:r>
    </w:p>
    <w:p w:rsidR="009777FE" w:rsidRDefault="009777FE" w:rsidP="009777FE"/>
    <w:p w:rsidR="00E93F15" w:rsidRDefault="00E93F15" w:rsidP="009777FE">
      <w:r>
        <w:rPr>
          <w:noProof/>
          <w:lang w:val="en-GB" w:eastAsia="en-GB"/>
        </w:rPr>
        <w:drawing>
          <wp:inline distT="0" distB="0" distL="0" distR="0" wp14:anchorId="2C02B016" wp14:editId="7E2A183A">
            <wp:extent cx="5219700" cy="4924425"/>
            <wp:effectExtent l="0" t="0" r="0" b="952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rsidR="00E93F15" w:rsidRDefault="00E93F15" w:rsidP="009777FE"/>
    <w:p w:rsidR="00E93F15" w:rsidRDefault="00B3473C" w:rsidP="009777FE">
      <w:proofErr w:type="gramStart"/>
      <w:r>
        <w:t xml:space="preserve">Adapted from: </w:t>
      </w:r>
      <w:proofErr w:type="spellStart"/>
      <w:r>
        <w:t>Doppelt</w:t>
      </w:r>
      <w:proofErr w:type="spellEnd"/>
      <w:r>
        <w:t>, 2003; Smith, 2011.</w:t>
      </w:r>
      <w:proofErr w:type="gramEnd"/>
    </w:p>
    <w:p w:rsidR="00E93F15" w:rsidRDefault="00E93F15" w:rsidP="009777FE"/>
    <w:p w:rsidR="009777FE" w:rsidRDefault="009777FE" w:rsidP="009777FE"/>
    <w:p w:rsidR="00201DAB" w:rsidRDefault="00201DAB">
      <w:r>
        <w:br w:type="page"/>
      </w:r>
    </w:p>
    <w:p w:rsidR="00201DAB" w:rsidRDefault="00201DAB"/>
    <w:p w:rsidR="00201DAB" w:rsidRDefault="00201DAB"/>
    <w:p w:rsidR="007111EC" w:rsidRPr="00BA150B" w:rsidRDefault="007111EC" w:rsidP="00FF7337">
      <w:pPr>
        <w:pStyle w:val="Heading3"/>
        <w:numPr>
          <w:ilvl w:val="0"/>
          <w:numId w:val="19"/>
        </w:numPr>
        <w:rPr>
          <w:rFonts w:asciiTheme="majorHAnsi" w:hAnsiTheme="majorHAnsi" w:cstheme="majorHAnsi"/>
          <w:color w:val="auto"/>
          <w:sz w:val="24"/>
          <w:szCs w:val="24"/>
        </w:rPr>
      </w:pPr>
      <w:bookmarkStart w:id="873" w:name="_Toc422396362"/>
      <w:r w:rsidRPr="00BA150B">
        <w:rPr>
          <w:rFonts w:asciiTheme="majorHAnsi" w:hAnsiTheme="majorHAnsi" w:cstheme="majorHAnsi"/>
          <w:color w:val="auto"/>
          <w:sz w:val="24"/>
          <w:szCs w:val="24"/>
        </w:rPr>
        <w:t>Research Paradigms and Philosophies</w:t>
      </w:r>
      <w:bookmarkEnd w:id="873"/>
    </w:p>
    <w:p w:rsidR="00466D64" w:rsidRPr="00B40D5C" w:rsidRDefault="00466D64" w:rsidP="00466D64">
      <w:pPr>
        <w:rPr>
          <w:rFonts w:asciiTheme="minorHAnsi" w:hAnsiTheme="minorHAnsi" w:cstheme="minorHAnsi"/>
          <w:sz w:val="20"/>
          <w:szCs w:val="20"/>
        </w:rPr>
      </w:pPr>
      <w:r w:rsidRPr="00B40D5C">
        <w:rPr>
          <w:rFonts w:asciiTheme="minorHAnsi" w:hAnsiTheme="minorHAnsi" w:cstheme="minorHAnsi"/>
          <w:sz w:val="20"/>
          <w:szCs w:val="20"/>
        </w:rPr>
        <w:t xml:space="preserve">Areas </w:t>
      </w:r>
      <w:r w:rsidR="00AC0AA7" w:rsidRPr="00B40D5C">
        <w:rPr>
          <w:rFonts w:asciiTheme="minorHAnsi" w:hAnsiTheme="minorHAnsi" w:cstheme="minorHAnsi"/>
          <w:sz w:val="20"/>
          <w:szCs w:val="20"/>
        </w:rPr>
        <w:t>highlighted</w:t>
      </w:r>
      <w:r w:rsidRPr="00B40D5C">
        <w:rPr>
          <w:rFonts w:asciiTheme="minorHAnsi" w:hAnsiTheme="minorHAnsi" w:cstheme="minorHAnsi"/>
          <w:sz w:val="20"/>
          <w:szCs w:val="20"/>
        </w:rPr>
        <w:t xml:space="preserve"> influence this research.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1776"/>
        <w:gridCol w:w="2215"/>
        <w:gridCol w:w="1735"/>
        <w:gridCol w:w="2216"/>
      </w:tblGrid>
      <w:tr w:rsidR="007111EC" w:rsidRPr="00B40D5C" w:rsidTr="007111EC">
        <w:trPr>
          <w:cantSplit/>
          <w:trHeight w:val="404"/>
        </w:trPr>
        <w:tc>
          <w:tcPr>
            <w:tcW w:w="0" w:type="auto"/>
            <w:vMerge w:val="restart"/>
            <w:tcBorders>
              <w:top w:val="single" w:sz="4" w:space="0" w:color="auto"/>
              <w:left w:val="single" w:sz="4" w:space="0" w:color="auto"/>
              <w:right w:val="single" w:sz="4" w:space="0" w:color="auto"/>
            </w:tcBorders>
            <w:textDirection w:val="btLr"/>
          </w:tcPr>
          <w:p w:rsidR="007111EC" w:rsidRPr="00B40D5C" w:rsidRDefault="007111EC" w:rsidP="007111EC">
            <w:pPr>
              <w:spacing w:before="100" w:beforeAutospacing="1" w:after="100" w:afterAutospacing="1"/>
              <w:ind w:left="113" w:right="113"/>
              <w:jc w:val="center"/>
              <w:rPr>
                <w:rFonts w:asciiTheme="minorHAnsi" w:hAnsiTheme="minorHAnsi" w:cstheme="minorHAnsi"/>
                <w:b/>
                <w:sz w:val="20"/>
                <w:szCs w:val="20"/>
              </w:rPr>
            </w:pPr>
            <w:r w:rsidRPr="00B40D5C">
              <w:rPr>
                <w:rFonts w:asciiTheme="minorHAnsi" w:hAnsiTheme="minorHAnsi" w:cstheme="minorHAnsi"/>
                <w:b/>
                <w:sz w:val="20"/>
                <w:szCs w:val="20"/>
              </w:rPr>
              <w:t>Philosophy</w:t>
            </w:r>
          </w:p>
        </w:tc>
        <w:tc>
          <w:tcPr>
            <w:tcW w:w="0" w:type="auto"/>
            <w:tcBorders>
              <w:left w:val="single" w:sz="4" w:space="0" w:color="auto"/>
            </w:tcBorders>
          </w:tcPr>
          <w:p w:rsidR="007111EC" w:rsidRPr="00B40D5C" w:rsidRDefault="007111EC" w:rsidP="00391BF6">
            <w:pPr>
              <w:spacing w:before="100" w:beforeAutospacing="1" w:after="100" w:afterAutospacing="1"/>
              <w:rPr>
                <w:rFonts w:asciiTheme="minorHAnsi" w:hAnsiTheme="minorHAnsi" w:cstheme="minorHAnsi"/>
                <w:b/>
                <w:sz w:val="20"/>
                <w:szCs w:val="20"/>
              </w:rPr>
            </w:pPr>
            <w:r w:rsidRPr="00B40D5C">
              <w:rPr>
                <w:rFonts w:asciiTheme="minorHAnsi" w:hAnsiTheme="minorHAnsi" w:cstheme="minorHAnsi"/>
                <w:b/>
                <w:sz w:val="20"/>
                <w:szCs w:val="20"/>
              </w:rPr>
              <w:t>Paradigm</w:t>
            </w:r>
          </w:p>
        </w:tc>
        <w:tc>
          <w:tcPr>
            <w:tcW w:w="0" w:type="auto"/>
          </w:tcPr>
          <w:p w:rsidR="007111EC" w:rsidRPr="00B40D5C" w:rsidRDefault="007111EC" w:rsidP="00391BF6">
            <w:pPr>
              <w:spacing w:before="100" w:beforeAutospacing="1" w:after="100" w:afterAutospacing="1"/>
              <w:rPr>
                <w:rFonts w:asciiTheme="minorHAnsi" w:hAnsiTheme="minorHAnsi" w:cstheme="minorHAnsi"/>
                <w:b/>
                <w:sz w:val="20"/>
                <w:szCs w:val="20"/>
              </w:rPr>
            </w:pPr>
            <w:r w:rsidRPr="00B40D5C">
              <w:rPr>
                <w:rFonts w:asciiTheme="minorHAnsi" w:hAnsiTheme="minorHAnsi" w:cstheme="minorHAnsi"/>
                <w:b/>
                <w:sz w:val="20"/>
                <w:szCs w:val="20"/>
              </w:rPr>
              <w:t>Ontology</w:t>
            </w:r>
          </w:p>
        </w:tc>
        <w:tc>
          <w:tcPr>
            <w:tcW w:w="0" w:type="auto"/>
          </w:tcPr>
          <w:p w:rsidR="007111EC" w:rsidRPr="00B40D5C" w:rsidRDefault="007111EC" w:rsidP="00391BF6">
            <w:pPr>
              <w:spacing w:before="100" w:beforeAutospacing="1" w:after="100" w:afterAutospacing="1"/>
              <w:rPr>
                <w:rFonts w:asciiTheme="minorHAnsi" w:hAnsiTheme="minorHAnsi" w:cstheme="minorHAnsi"/>
                <w:b/>
                <w:sz w:val="20"/>
                <w:szCs w:val="20"/>
              </w:rPr>
            </w:pPr>
            <w:r w:rsidRPr="00B40D5C">
              <w:rPr>
                <w:rFonts w:asciiTheme="minorHAnsi" w:hAnsiTheme="minorHAnsi" w:cstheme="minorHAnsi"/>
                <w:b/>
                <w:sz w:val="20"/>
                <w:szCs w:val="20"/>
              </w:rPr>
              <w:t>Epistemology</w:t>
            </w:r>
          </w:p>
        </w:tc>
        <w:tc>
          <w:tcPr>
            <w:tcW w:w="0" w:type="auto"/>
          </w:tcPr>
          <w:p w:rsidR="007111EC" w:rsidRPr="00B40D5C" w:rsidRDefault="007111EC" w:rsidP="00391BF6">
            <w:pPr>
              <w:spacing w:before="100" w:beforeAutospacing="1" w:after="100" w:afterAutospacing="1"/>
              <w:rPr>
                <w:rFonts w:asciiTheme="minorHAnsi" w:hAnsiTheme="minorHAnsi" w:cstheme="minorHAnsi"/>
                <w:b/>
                <w:sz w:val="20"/>
                <w:szCs w:val="20"/>
              </w:rPr>
            </w:pPr>
            <w:r w:rsidRPr="00B40D5C">
              <w:rPr>
                <w:rFonts w:asciiTheme="minorHAnsi" w:hAnsiTheme="minorHAnsi" w:cstheme="minorHAnsi"/>
                <w:b/>
                <w:sz w:val="20"/>
                <w:szCs w:val="20"/>
              </w:rPr>
              <w:t>Methodology</w:t>
            </w:r>
          </w:p>
        </w:tc>
      </w:tr>
      <w:tr w:rsidR="007111EC" w:rsidRPr="00B40D5C" w:rsidTr="00391BF6">
        <w:trPr>
          <w:cantSplit/>
          <w:trHeight w:val="1134"/>
        </w:trPr>
        <w:tc>
          <w:tcPr>
            <w:tcW w:w="0" w:type="auto"/>
            <w:vMerge/>
            <w:tcBorders>
              <w:left w:val="single" w:sz="4" w:space="0" w:color="auto"/>
              <w:right w:val="single" w:sz="4" w:space="0" w:color="auto"/>
            </w:tcBorders>
            <w:textDirection w:val="btLr"/>
          </w:tcPr>
          <w:p w:rsidR="007111EC" w:rsidRPr="00B40D5C" w:rsidRDefault="007111EC" w:rsidP="007111EC">
            <w:pPr>
              <w:spacing w:before="100" w:beforeAutospacing="1" w:after="100" w:afterAutospacing="1"/>
              <w:ind w:left="113" w:right="113"/>
              <w:rPr>
                <w:rFonts w:asciiTheme="minorHAnsi" w:hAnsiTheme="minorHAnsi" w:cstheme="minorHAnsi"/>
                <w:b/>
                <w:sz w:val="20"/>
                <w:szCs w:val="20"/>
              </w:rPr>
            </w:pPr>
          </w:p>
        </w:tc>
        <w:tc>
          <w:tcPr>
            <w:tcW w:w="0" w:type="auto"/>
            <w:tcBorders>
              <w:left w:val="single" w:sz="4" w:space="0" w:color="auto"/>
            </w:tcBorders>
          </w:tcPr>
          <w:p w:rsidR="007111EC" w:rsidRPr="00B40D5C" w:rsidRDefault="007111EC" w:rsidP="00391BF6">
            <w:pPr>
              <w:spacing w:before="100" w:beforeAutospacing="1" w:after="100" w:afterAutospacing="1"/>
              <w:rPr>
                <w:rFonts w:asciiTheme="minorHAnsi" w:hAnsiTheme="minorHAnsi" w:cstheme="minorHAnsi"/>
                <w:b/>
                <w:sz w:val="20"/>
                <w:szCs w:val="20"/>
              </w:rPr>
            </w:pPr>
            <w:r w:rsidRPr="00B40D5C">
              <w:rPr>
                <w:rFonts w:asciiTheme="minorHAnsi" w:hAnsiTheme="minorHAnsi" w:cstheme="minorHAnsi"/>
                <w:b/>
                <w:sz w:val="20"/>
                <w:szCs w:val="20"/>
              </w:rPr>
              <w:t>Positivism</w:t>
            </w:r>
          </w:p>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(and post-positivism)</w:t>
            </w:r>
          </w:p>
        </w:tc>
        <w:tc>
          <w:tcPr>
            <w:tcW w:w="0" w:type="auto"/>
          </w:tcPr>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Realism: truth exists and can be identified and discovered however varied in their reality</w:t>
            </w:r>
          </w:p>
        </w:tc>
        <w:tc>
          <w:tcPr>
            <w:tcW w:w="0" w:type="auto"/>
          </w:tcPr>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Objectivism: unbiased observer</w:t>
            </w:r>
          </w:p>
        </w:tc>
        <w:tc>
          <w:tcPr>
            <w:tcW w:w="0" w:type="auto"/>
          </w:tcPr>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Hypothesis testing; quantification; controlled tests</w:t>
            </w:r>
          </w:p>
        </w:tc>
      </w:tr>
      <w:tr w:rsidR="007111EC" w:rsidRPr="00B40D5C" w:rsidTr="00466D64">
        <w:tc>
          <w:tcPr>
            <w:tcW w:w="0" w:type="auto"/>
            <w:vMerge/>
            <w:tcBorders>
              <w:left w:val="single" w:sz="4" w:space="0" w:color="auto"/>
              <w:right w:val="single" w:sz="4" w:space="0" w:color="auto"/>
            </w:tcBorders>
          </w:tcPr>
          <w:p w:rsidR="007111EC" w:rsidRPr="00B40D5C" w:rsidRDefault="007111EC" w:rsidP="00391BF6">
            <w:pPr>
              <w:spacing w:before="100" w:beforeAutospacing="1" w:after="100" w:afterAutospacing="1"/>
              <w:rPr>
                <w:rFonts w:asciiTheme="minorHAnsi" w:hAnsiTheme="minorHAnsi" w:cstheme="minorHAnsi"/>
                <w:b/>
                <w:sz w:val="20"/>
                <w:szCs w:val="20"/>
              </w:rPr>
            </w:pPr>
          </w:p>
        </w:tc>
        <w:tc>
          <w:tcPr>
            <w:tcW w:w="0" w:type="auto"/>
            <w:tcBorders>
              <w:left w:val="single" w:sz="4" w:space="0" w:color="auto"/>
            </w:tcBorders>
            <w:shd w:val="clear" w:color="auto" w:fill="C6D9F1" w:themeFill="text2" w:themeFillTint="33"/>
          </w:tcPr>
          <w:p w:rsidR="007111EC" w:rsidRPr="00B40D5C" w:rsidRDefault="007111EC" w:rsidP="00391BF6">
            <w:pPr>
              <w:spacing w:before="100" w:beforeAutospacing="1" w:after="100" w:afterAutospacing="1"/>
              <w:rPr>
                <w:rFonts w:asciiTheme="minorHAnsi" w:hAnsiTheme="minorHAnsi" w:cstheme="minorHAnsi"/>
                <w:b/>
                <w:sz w:val="20"/>
                <w:szCs w:val="20"/>
              </w:rPr>
            </w:pPr>
            <w:r w:rsidRPr="00B40D5C">
              <w:rPr>
                <w:rFonts w:asciiTheme="minorHAnsi" w:hAnsiTheme="minorHAnsi" w:cstheme="minorHAnsi"/>
                <w:b/>
                <w:sz w:val="20"/>
                <w:szCs w:val="20"/>
              </w:rPr>
              <w:t>Phenomenology</w:t>
            </w:r>
          </w:p>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(interpretative/ constructivism)</w:t>
            </w:r>
          </w:p>
        </w:tc>
        <w:tc>
          <w:tcPr>
            <w:tcW w:w="0" w:type="auto"/>
            <w:shd w:val="clear" w:color="auto" w:fill="C6D9F1" w:themeFill="text2" w:themeFillTint="33"/>
          </w:tcPr>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Truth shaped by social processes (feminism, ethnic, neo-Marxist</w:t>
            </w:r>
          </w:p>
        </w:tc>
        <w:tc>
          <w:tcPr>
            <w:tcW w:w="0" w:type="auto"/>
            <w:shd w:val="clear" w:color="auto" w:fill="C6D9F1" w:themeFill="text2" w:themeFillTint="33"/>
          </w:tcPr>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Subjectivism: Values influence enquiry</w:t>
            </w:r>
          </w:p>
        </w:tc>
        <w:tc>
          <w:tcPr>
            <w:tcW w:w="0" w:type="auto"/>
            <w:shd w:val="clear" w:color="auto" w:fill="C6D9F1" w:themeFill="text2" w:themeFillTint="33"/>
          </w:tcPr>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Interactive processes that seeks to challenge commonly held notions</w:t>
            </w:r>
          </w:p>
        </w:tc>
      </w:tr>
      <w:tr w:rsidR="007111EC" w:rsidRPr="00B40D5C" w:rsidTr="00391BF6">
        <w:tc>
          <w:tcPr>
            <w:tcW w:w="0" w:type="auto"/>
            <w:vMerge/>
            <w:tcBorders>
              <w:left w:val="single" w:sz="4" w:space="0" w:color="auto"/>
              <w:bottom w:val="single" w:sz="4" w:space="0" w:color="auto"/>
              <w:right w:val="single" w:sz="4" w:space="0" w:color="auto"/>
            </w:tcBorders>
          </w:tcPr>
          <w:p w:rsidR="007111EC" w:rsidRPr="00B40D5C" w:rsidRDefault="007111EC" w:rsidP="00391BF6">
            <w:pPr>
              <w:spacing w:before="100" w:beforeAutospacing="1" w:after="100" w:afterAutospacing="1"/>
              <w:rPr>
                <w:rFonts w:asciiTheme="minorHAnsi" w:hAnsiTheme="minorHAnsi" w:cstheme="minorHAnsi"/>
                <w:b/>
                <w:sz w:val="20"/>
                <w:szCs w:val="20"/>
              </w:rPr>
            </w:pPr>
          </w:p>
        </w:tc>
        <w:tc>
          <w:tcPr>
            <w:tcW w:w="0" w:type="auto"/>
            <w:tcBorders>
              <w:left w:val="single" w:sz="4" w:space="0" w:color="auto"/>
            </w:tcBorders>
          </w:tcPr>
          <w:p w:rsidR="007111EC" w:rsidRPr="00B40D5C" w:rsidRDefault="007111EC" w:rsidP="00391BF6">
            <w:pPr>
              <w:spacing w:before="100" w:beforeAutospacing="1" w:after="100" w:afterAutospacing="1"/>
              <w:rPr>
                <w:rFonts w:asciiTheme="minorHAnsi" w:hAnsiTheme="minorHAnsi" w:cstheme="minorHAnsi"/>
                <w:b/>
                <w:sz w:val="20"/>
                <w:szCs w:val="20"/>
              </w:rPr>
            </w:pPr>
            <w:r w:rsidRPr="00B40D5C">
              <w:rPr>
                <w:rFonts w:asciiTheme="minorHAnsi" w:hAnsiTheme="minorHAnsi" w:cstheme="minorHAnsi"/>
                <w:b/>
                <w:sz w:val="20"/>
                <w:szCs w:val="20"/>
              </w:rPr>
              <w:t>Critical Realism</w:t>
            </w:r>
          </w:p>
          <w:p w:rsidR="007111EC" w:rsidRPr="00B40D5C" w:rsidRDefault="007111EC" w:rsidP="00391BF6">
            <w:pPr>
              <w:spacing w:before="100" w:beforeAutospacing="1" w:after="100" w:afterAutospacing="1"/>
              <w:rPr>
                <w:rFonts w:asciiTheme="minorHAnsi" w:hAnsiTheme="minorHAnsi" w:cstheme="minorHAnsi"/>
                <w:b/>
                <w:sz w:val="20"/>
                <w:szCs w:val="20"/>
              </w:rPr>
            </w:pPr>
            <w:r w:rsidRPr="00B40D5C">
              <w:rPr>
                <w:rFonts w:asciiTheme="minorHAnsi" w:hAnsiTheme="minorHAnsi" w:cstheme="minorHAnsi"/>
                <w:b/>
                <w:sz w:val="20"/>
                <w:szCs w:val="20"/>
              </w:rPr>
              <w:t>(using Mixed Methods)</w:t>
            </w:r>
          </w:p>
        </w:tc>
        <w:tc>
          <w:tcPr>
            <w:tcW w:w="0" w:type="auto"/>
          </w:tcPr>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External – realist</w:t>
            </w:r>
          </w:p>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shd w:val="clear" w:color="auto" w:fill="C6D9F1" w:themeFill="text2" w:themeFillTint="33"/>
              </w:rPr>
              <w:t>Internal - idealist</w:t>
            </w:r>
          </w:p>
        </w:tc>
        <w:tc>
          <w:tcPr>
            <w:tcW w:w="0" w:type="auto"/>
          </w:tcPr>
          <w:p w:rsidR="007111EC" w:rsidRPr="00B40D5C" w:rsidRDefault="007111EC" w:rsidP="00466D64">
            <w:pPr>
              <w:shd w:val="clear" w:color="auto" w:fill="C6D9F1" w:themeFill="text2" w:themeFillTint="33"/>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Subjectivist</w:t>
            </w:r>
          </w:p>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Interactive</w:t>
            </w:r>
          </w:p>
        </w:tc>
        <w:tc>
          <w:tcPr>
            <w:tcW w:w="0" w:type="auto"/>
          </w:tcPr>
          <w:p w:rsidR="007111EC" w:rsidRPr="00B40D5C" w:rsidRDefault="007111EC" w:rsidP="00466D64">
            <w:pPr>
              <w:shd w:val="clear" w:color="auto" w:fill="C6D9F1" w:themeFill="text2" w:themeFillTint="33"/>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Participative</w:t>
            </w:r>
          </w:p>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Transformative</w:t>
            </w:r>
          </w:p>
          <w:p w:rsidR="007111EC" w:rsidRPr="00B40D5C" w:rsidRDefault="007111EC" w:rsidP="00391BF6">
            <w:pPr>
              <w:spacing w:before="100" w:beforeAutospacing="1" w:after="100" w:afterAutospacing="1"/>
              <w:rPr>
                <w:rFonts w:asciiTheme="minorHAnsi" w:hAnsiTheme="minorHAnsi" w:cstheme="minorHAnsi"/>
                <w:sz w:val="20"/>
                <w:szCs w:val="20"/>
              </w:rPr>
            </w:pPr>
            <w:r w:rsidRPr="00B40D5C">
              <w:rPr>
                <w:rFonts w:asciiTheme="minorHAnsi" w:hAnsiTheme="minorHAnsi" w:cstheme="minorHAnsi"/>
                <w:sz w:val="20"/>
                <w:szCs w:val="20"/>
              </w:rPr>
              <w:t>Ideographic</w:t>
            </w:r>
          </w:p>
        </w:tc>
      </w:tr>
    </w:tbl>
    <w:p w:rsidR="007111EC" w:rsidRPr="00B40D5C" w:rsidRDefault="007111EC" w:rsidP="007111EC">
      <w:pPr>
        <w:spacing w:before="100" w:beforeAutospacing="1" w:after="100" w:afterAutospacing="1" w:line="360" w:lineRule="auto"/>
        <w:rPr>
          <w:rFonts w:asciiTheme="minorHAnsi" w:hAnsiTheme="minorHAnsi" w:cstheme="minorHAnsi"/>
          <w:sz w:val="20"/>
          <w:szCs w:val="20"/>
        </w:rPr>
      </w:pPr>
      <w:r w:rsidRPr="00B40D5C">
        <w:rPr>
          <w:rFonts w:asciiTheme="minorHAnsi" w:hAnsiTheme="minorHAnsi" w:cstheme="minorHAnsi"/>
          <w:sz w:val="20"/>
          <w:szCs w:val="20"/>
        </w:rPr>
        <w:t>Adapt</w:t>
      </w:r>
      <w:r w:rsidR="008D1B09">
        <w:rPr>
          <w:rFonts w:asciiTheme="minorHAnsi" w:hAnsiTheme="minorHAnsi" w:cstheme="minorHAnsi"/>
          <w:sz w:val="20"/>
          <w:szCs w:val="20"/>
        </w:rPr>
        <w:t xml:space="preserve">ed from: </w:t>
      </w:r>
      <w:r w:rsidRPr="00B40D5C">
        <w:rPr>
          <w:rFonts w:asciiTheme="minorHAnsi" w:hAnsiTheme="minorHAnsi" w:cstheme="minorHAnsi"/>
          <w:sz w:val="20"/>
          <w:szCs w:val="20"/>
        </w:rPr>
        <w:t>O’Leary (2004)</w:t>
      </w:r>
      <w:r w:rsidR="008D1B09">
        <w:rPr>
          <w:rFonts w:asciiTheme="minorHAnsi" w:hAnsiTheme="minorHAnsi" w:cstheme="minorHAnsi"/>
          <w:sz w:val="20"/>
          <w:szCs w:val="20"/>
        </w:rPr>
        <w:t>;</w:t>
      </w:r>
      <w:r w:rsidRPr="00B40D5C">
        <w:rPr>
          <w:rFonts w:asciiTheme="minorHAnsi" w:hAnsiTheme="minorHAnsi" w:cstheme="minorHAnsi"/>
          <w:sz w:val="20"/>
          <w:szCs w:val="20"/>
        </w:rPr>
        <w:t xml:space="preserve"> Creswell (2003)</w:t>
      </w:r>
      <w:r w:rsidR="008D1B09">
        <w:rPr>
          <w:rFonts w:asciiTheme="minorHAnsi" w:hAnsiTheme="minorHAnsi" w:cstheme="minorHAnsi"/>
          <w:sz w:val="20"/>
          <w:szCs w:val="20"/>
        </w:rPr>
        <w:t>;</w:t>
      </w:r>
      <w:r w:rsidRPr="00B40D5C">
        <w:rPr>
          <w:rFonts w:asciiTheme="minorHAnsi" w:hAnsiTheme="minorHAnsi" w:cstheme="minorHAnsi"/>
          <w:sz w:val="20"/>
          <w:szCs w:val="20"/>
        </w:rPr>
        <w:t xml:space="preserve"> Marsh and Furlong (2002)</w:t>
      </w:r>
      <w:proofErr w:type="gramStart"/>
      <w:r w:rsidR="008D1B09">
        <w:rPr>
          <w:rFonts w:asciiTheme="minorHAnsi" w:hAnsiTheme="minorHAnsi" w:cstheme="minorHAnsi"/>
          <w:sz w:val="20"/>
          <w:szCs w:val="20"/>
        </w:rPr>
        <w:t>;Riley</w:t>
      </w:r>
      <w:proofErr w:type="gramEnd"/>
      <w:r w:rsidR="008D1B09">
        <w:rPr>
          <w:rFonts w:asciiTheme="minorHAnsi" w:hAnsiTheme="minorHAnsi" w:cstheme="minorHAnsi"/>
          <w:sz w:val="20"/>
          <w:szCs w:val="20"/>
        </w:rPr>
        <w:t xml:space="preserve"> and Love (2001).</w:t>
      </w:r>
    </w:p>
    <w:p w:rsidR="00662E3A" w:rsidRDefault="00466D64">
      <w:pPr>
        <w:sectPr w:rsidR="00662E3A" w:rsidSect="001A371D">
          <w:footerReference w:type="default" r:id="rId174"/>
          <w:pgSz w:w="11906" w:h="16838"/>
          <w:pgMar w:top="1418" w:right="1418" w:bottom="1418" w:left="2268" w:header="709" w:footer="709" w:gutter="0"/>
          <w:cols w:space="708"/>
          <w:docGrid w:linePitch="360"/>
        </w:sectPr>
      </w:pPr>
      <w:r>
        <w:br w:type="page"/>
      </w:r>
    </w:p>
    <w:p w:rsidR="00466D64" w:rsidRDefault="00466D64"/>
    <w:p w:rsidR="00662E3A" w:rsidRPr="00662E3A" w:rsidRDefault="00662E3A" w:rsidP="00FF7337">
      <w:pPr>
        <w:pStyle w:val="ListParagraph"/>
        <w:numPr>
          <w:ilvl w:val="0"/>
          <w:numId w:val="19"/>
        </w:numPr>
        <w:rPr>
          <w:rFonts w:asciiTheme="majorHAnsi" w:hAnsiTheme="majorHAnsi" w:cstheme="majorHAnsi"/>
          <w:b/>
          <w:bCs/>
          <w:sz w:val="24"/>
          <w:szCs w:val="24"/>
        </w:rPr>
      </w:pPr>
      <w:r w:rsidRPr="00662E3A">
        <w:rPr>
          <w:rFonts w:asciiTheme="majorHAnsi" w:hAnsiTheme="majorHAnsi" w:cstheme="majorHAnsi"/>
          <w:b/>
          <w:bCs/>
          <w:sz w:val="24"/>
          <w:szCs w:val="24"/>
        </w:rPr>
        <w:t>Timeline of Government, HSE and DIT documents influencing change</w:t>
      </w:r>
    </w:p>
    <w:p w:rsidR="00662E3A" w:rsidRDefault="00662E3A">
      <w:r w:rsidRPr="00796CF6">
        <w:rPr>
          <w:rFonts w:ascii="Times New Roman" w:hAnsi="Times New Roman"/>
          <w:b/>
          <w:noProof/>
          <w:sz w:val="24"/>
          <w:lang w:val="en-GB" w:eastAsia="en-GB"/>
        </w:rPr>
        <w:drawing>
          <wp:inline distT="0" distB="0" distL="0" distR="0" wp14:anchorId="5F265ABE" wp14:editId="5D7421A2">
            <wp:extent cx="8924925" cy="3276600"/>
            <wp:effectExtent l="0" t="0" r="9525" b="0"/>
            <wp:docPr id="2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662E3A" w:rsidRDefault="00662E3A"/>
    <w:p w:rsidR="00662E3A" w:rsidRDefault="00662E3A">
      <w:pPr>
        <w:sectPr w:rsidR="00662E3A" w:rsidSect="0086170F">
          <w:pgSz w:w="16838" w:h="11906" w:orient="landscape"/>
          <w:pgMar w:top="2268" w:right="1418" w:bottom="1418" w:left="1418" w:header="709" w:footer="709" w:gutter="0"/>
          <w:cols w:space="708"/>
          <w:docGrid w:linePitch="360"/>
        </w:sectPr>
      </w:pPr>
      <w:r>
        <w:br w:type="page"/>
      </w:r>
    </w:p>
    <w:p w:rsidR="00662E3A" w:rsidRDefault="00662E3A"/>
    <w:p w:rsidR="00661836" w:rsidRPr="00BA150B" w:rsidRDefault="00661836" w:rsidP="00FF7337">
      <w:pPr>
        <w:pStyle w:val="Heading3"/>
        <w:numPr>
          <w:ilvl w:val="0"/>
          <w:numId w:val="19"/>
        </w:numPr>
        <w:rPr>
          <w:rFonts w:asciiTheme="majorHAnsi" w:hAnsiTheme="majorHAnsi" w:cstheme="majorHAnsi"/>
          <w:color w:val="auto"/>
          <w:sz w:val="24"/>
          <w:szCs w:val="24"/>
        </w:rPr>
      </w:pPr>
      <w:bookmarkStart w:id="874" w:name="_Toc422396363"/>
      <w:r w:rsidRPr="00BA150B">
        <w:rPr>
          <w:rFonts w:asciiTheme="majorHAnsi" w:hAnsiTheme="majorHAnsi" w:cstheme="majorHAnsi"/>
          <w:color w:val="auto"/>
          <w:sz w:val="24"/>
          <w:szCs w:val="24"/>
        </w:rPr>
        <w:t>Documents analysed</w:t>
      </w:r>
      <w:bookmarkEnd w:id="874"/>
      <w:r w:rsidRPr="00BA150B">
        <w:rPr>
          <w:rFonts w:asciiTheme="majorHAnsi" w:hAnsiTheme="majorHAnsi" w:cstheme="majorHAnsi"/>
          <w:color w:val="auto"/>
          <w:sz w:val="24"/>
          <w:szCs w:val="24"/>
        </w:rPr>
        <w:t xml:space="preserve"> </w:t>
      </w:r>
    </w:p>
    <w:tbl>
      <w:tblPr>
        <w:tblStyle w:val="LightShading-Accent1"/>
        <w:tblW w:w="0" w:type="auto"/>
        <w:tblLook w:val="04A0" w:firstRow="1" w:lastRow="0" w:firstColumn="1" w:lastColumn="0" w:noHBand="0" w:noVBand="1"/>
      </w:tblPr>
      <w:tblGrid>
        <w:gridCol w:w="2439"/>
        <w:gridCol w:w="5997"/>
      </w:tblGrid>
      <w:tr w:rsidR="00661836" w:rsidRPr="00B86EE4" w:rsidTr="00137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13724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Document &amp; Year</w:t>
            </w:r>
          </w:p>
        </w:tc>
        <w:tc>
          <w:tcPr>
            <w:tcW w:w="0" w:type="auto"/>
          </w:tcPr>
          <w:p w:rsidR="00661836" w:rsidRPr="00B86EE4" w:rsidRDefault="00661836" w:rsidP="00137243">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Section relating to DIT</w:t>
            </w:r>
          </w:p>
        </w:tc>
      </w:tr>
      <w:tr w:rsidR="00661836" w:rsidRPr="00B86EE4" w:rsidTr="0013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13724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Dublin Institute of Technology Act (1992)</w:t>
            </w:r>
          </w:p>
        </w:tc>
        <w:tc>
          <w:tcPr>
            <w:tcW w:w="0" w:type="auto"/>
          </w:tcPr>
          <w:p w:rsidR="00661836" w:rsidRPr="00B86EE4" w:rsidRDefault="00661836" w:rsidP="0013724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This Act established DIT and all of its structures and operational strategies, under statutory control</w:t>
            </w:r>
          </w:p>
        </w:tc>
      </w:tr>
      <w:tr w:rsidR="00661836" w:rsidRPr="00B86EE4" w:rsidTr="00137243">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13724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Institutes of Technology Act (2006)</w:t>
            </w:r>
          </w:p>
        </w:tc>
        <w:tc>
          <w:tcPr>
            <w:tcW w:w="0" w:type="auto"/>
          </w:tcPr>
          <w:p w:rsidR="00661836" w:rsidRPr="00B86EE4" w:rsidRDefault="00661836" w:rsidP="0013724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This Act amended the DIT act to include Regional Technical Colleges transforming into Institutes of Technology; It also amended the GGDA (2005)</w:t>
            </w:r>
          </w:p>
        </w:tc>
      </w:tr>
      <w:tr w:rsidR="00661836" w:rsidRPr="00B86EE4" w:rsidTr="0013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BA7FDF">
            <w:pPr>
              <w:spacing w:before="100" w:beforeAutospacing="1" w:after="100" w:afterAutospacing="1"/>
              <w:rPr>
                <w:rFonts w:asciiTheme="minorHAnsi" w:hAnsiTheme="minorHAnsi" w:cstheme="minorHAnsi"/>
                <w:color w:val="1F497D" w:themeColor="text2"/>
                <w:sz w:val="20"/>
                <w:szCs w:val="20"/>
              </w:rPr>
            </w:pPr>
            <w:proofErr w:type="spellStart"/>
            <w:r w:rsidRPr="00B86EE4">
              <w:rPr>
                <w:rFonts w:asciiTheme="minorHAnsi" w:hAnsiTheme="minorHAnsi" w:cstheme="minorHAnsi"/>
                <w:color w:val="1F497D" w:themeColor="text2"/>
                <w:sz w:val="20"/>
                <w:szCs w:val="20"/>
              </w:rPr>
              <w:t>Grangegorman</w:t>
            </w:r>
            <w:proofErr w:type="spellEnd"/>
            <w:r w:rsidRPr="00B86EE4">
              <w:rPr>
                <w:rFonts w:asciiTheme="minorHAnsi" w:hAnsiTheme="minorHAnsi" w:cstheme="minorHAnsi"/>
                <w:color w:val="1F497D" w:themeColor="text2"/>
                <w:sz w:val="20"/>
                <w:szCs w:val="20"/>
              </w:rPr>
              <w:t xml:space="preserve"> Development Agency Act (2005) and Strategic Plan (20</w:t>
            </w:r>
            <w:r w:rsidR="00BA7FDF">
              <w:rPr>
                <w:rFonts w:asciiTheme="minorHAnsi" w:hAnsiTheme="minorHAnsi" w:cstheme="minorHAnsi"/>
                <w:color w:val="1F497D" w:themeColor="text2"/>
                <w:sz w:val="20"/>
                <w:szCs w:val="20"/>
              </w:rPr>
              <w:t>11</w:t>
            </w:r>
            <w:r w:rsidRPr="00B86EE4">
              <w:rPr>
                <w:rFonts w:asciiTheme="minorHAnsi" w:hAnsiTheme="minorHAnsi" w:cstheme="minorHAnsi"/>
                <w:color w:val="1F497D" w:themeColor="text2"/>
                <w:sz w:val="20"/>
                <w:szCs w:val="20"/>
              </w:rPr>
              <w:t>)</w:t>
            </w:r>
          </w:p>
        </w:tc>
        <w:tc>
          <w:tcPr>
            <w:tcW w:w="0" w:type="auto"/>
          </w:tcPr>
          <w:p w:rsidR="00661836" w:rsidRPr="00B86EE4" w:rsidRDefault="00661836" w:rsidP="0013724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proofErr w:type="gramStart"/>
            <w:r w:rsidRPr="00B86EE4">
              <w:rPr>
                <w:rFonts w:asciiTheme="minorHAnsi" w:hAnsiTheme="minorHAnsi" w:cstheme="minorHAnsi"/>
                <w:color w:val="1F497D" w:themeColor="text2"/>
                <w:sz w:val="20"/>
                <w:szCs w:val="20"/>
              </w:rPr>
              <w:t>All, but specifically Section 2, 12 and 13, Schedule 3.</w:t>
            </w:r>
            <w:proofErr w:type="gramEnd"/>
          </w:p>
        </w:tc>
      </w:tr>
      <w:tr w:rsidR="00661836" w:rsidRPr="00B86EE4" w:rsidTr="00137243">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13724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Joining up the Dots I (2009)</w:t>
            </w:r>
          </w:p>
        </w:tc>
        <w:tc>
          <w:tcPr>
            <w:tcW w:w="0" w:type="auto"/>
          </w:tcPr>
          <w:p w:rsidR="00661836" w:rsidRPr="00B86EE4" w:rsidRDefault="00661836" w:rsidP="0013724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0"/>
                <w:szCs w:val="20"/>
              </w:rPr>
            </w:pPr>
            <w:proofErr w:type="spellStart"/>
            <w:r w:rsidRPr="00B86EE4">
              <w:rPr>
                <w:rFonts w:asciiTheme="minorHAnsi" w:hAnsiTheme="minorHAnsi" w:cstheme="minorHAnsi"/>
                <w:color w:val="1F497D" w:themeColor="text2"/>
                <w:sz w:val="20"/>
                <w:szCs w:val="20"/>
              </w:rPr>
              <w:t>Grangegorman</w:t>
            </w:r>
            <w:proofErr w:type="spellEnd"/>
            <w:r w:rsidRPr="00B86EE4">
              <w:rPr>
                <w:rFonts w:asciiTheme="minorHAnsi" w:hAnsiTheme="minorHAnsi" w:cstheme="minorHAnsi"/>
                <w:color w:val="1F497D" w:themeColor="text2"/>
                <w:sz w:val="20"/>
                <w:szCs w:val="20"/>
              </w:rPr>
              <w:t xml:space="preserve"> report for local regeneration, concerning employment, education and local community learning projects</w:t>
            </w:r>
          </w:p>
        </w:tc>
      </w:tr>
      <w:tr w:rsidR="00661836" w:rsidRPr="00B86EE4" w:rsidTr="0013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13724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Annual Report of the Higher Education Authority (McCarthy Report) (2009)</w:t>
            </w:r>
          </w:p>
        </w:tc>
        <w:tc>
          <w:tcPr>
            <w:tcW w:w="0" w:type="auto"/>
          </w:tcPr>
          <w:p w:rsidR="00661836" w:rsidRPr="00B86EE4" w:rsidRDefault="00661836" w:rsidP="0013724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Strategic development plans, mission statement etc. in relation to higher education and Institutes of Technology, and Towards a Future Higher Education Landscape.</w:t>
            </w:r>
          </w:p>
          <w:p w:rsidR="00661836" w:rsidRPr="00B86EE4" w:rsidRDefault="00661836" w:rsidP="0013724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 xml:space="preserve">Task framed as assessing higher education’s </w:t>
            </w:r>
            <w:r w:rsidRPr="00B86EE4">
              <w:rPr>
                <w:rFonts w:asciiTheme="minorHAnsi" w:hAnsiTheme="minorHAnsi" w:cstheme="minorHAnsi"/>
                <w:b/>
                <w:color w:val="1F497D" w:themeColor="text2"/>
                <w:sz w:val="20"/>
                <w:szCs w:val="20"/>
              </w:rPr>
              <w:t xml:space="preserve">fitness-for-purpose, </w:t>
            </w:r>
            <w:r w:rsidRPr="00B86EE4">
              <w:rPr>
                <w:rFonts w:asciiTheme="minorHAnsi" w:hAnsiTheme="minorHAnsi" w:cstheme="minorHAnsi"/>
                <w:color w:val="1F497D" w:themeColor="text2"/>
                <w:sz w:val="20"/>
                <w:szCs w:val="20"/>
              </w:rPr>
              <w:t xml:space="preserve">developing a </w:t>
            </w:r>
            <w:r w:rsidRPr="00B86EE4">
              <w:rPr>
                <w:rFonts w:asciiTheme="minorHAnsi" w:hAnsiTheme="minorHAnsi" w:cstheme="minorHAnsi"/>
                <w:b/>
                <w:color w:val="1F497D" w:themeColor="text2"/>
                <w:sz w:val="20"/>
                <w:szCs w:val="20"/>
              </w:rPr>
              <w:t xml:space="preserve">vision </w:t>
            </w:r>
            <w:r w:rsidRPr="00B86EE4">
              <w:rPr>
                <w:rFonts w:asciiTheme="minorHAnsi" w:hAnsiTheme="minorHAnsi" w:cstheme="minorHAnsi"/>
                <w:color w:val="1F497D" w:themeColor="text2"/>
                <w:sz w:val="20"/>
                <w:szCs w:val="20"/>
              </w:rPr>
              <w:t>and national policy objectives ‘</w:t>
            </w:r>
            <w:r w:rsidRPr="00B86EE4">
              <w:rPr>
                <w:rFonts w:asciiTheme="minorHAnsi" w:hAnsiTheme="minorHAnsi" w:cstheme="minorHAnsi"/>
                <w:i/>
                <w:color w:val="1F497D" w:themeColor="text2"/>
                <w:sz w:val="20"/>
                <w:szCs w:val="20"/>
              </w:rPr>
              <w:t>having particular regard to the difficult budgetary and economic climate that is in prospect in the medium term’</w:t>
            </w:r>
            <w:r w:rsidRPr="00B86EE4">
              <w:rPr>
                <w:rFonts w:asciiTheme="minorHAnsi" w:hAnsiTheme="minorHAnsi" w:cstheme="minorHAnsi"/>
                <w:color w:val="1F497D" w:themeColor="text2"/>
                <w:sz w:val="20"/>
                <w:szCs w:val="20"/>
              </w:rPr>
              <w:t xml:space="preserve"> (Hunt, 2011: 128).</w:t>
            </w:r>
          </w:p>
        </w:tc>
      </w:tr>
      <w:tr w:rsidR="00661836" w:rsidRPr="00B86EE4" w:rsidTr="00137243">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13724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Public Service (</w:t>
            </w:r>
            <w:proofErr w:type="spellStart"/>
            <w:r w:rsidRPr="00B86EE4">
              <w:rPr>
                <w:rFonts w:asciiTheme="minorHAnsi" w:hAnsiTheme="minorHAnsi" w:cstheme="minorHAnsi"/>
                <w:color w:val="1F497D" w:themeColor="text2"/>
                <w:sz w:val="20"/>
                <w:szCs w:val="20"/>
              </w:rPr>
              <w:t>Croke</w:t>
            </w:r>
            <w:proofErr w:type="spellEnd"/>
            <w:r w:rsidRPr="00B86EE4">
              <w:rPr>
                <w:rFonts w:asciiTheme="minorHAnsi" w:hAnsiTheme="minorHAnsi" w:cstheme="minorHAnsi"/>
                <w:color w:val="1F497D" w:themeColor="text2"/>
                <w:sz w:val="20"/>
                <w:szCs w:val="20"/>
              </w:rPr>
              <w:t xml:space="preserve"> Park) Agreement 2010-2014 (2010)</w:t>
            </w:r>
          </w:p>
        </w:tc>
        <w:tc>
          <w:tcPr>
            <w:tcW w:w="0" w:type="auto"/>
          </w:tcPr>
          <w:p w:rsidR="00661836" w:rsidRPr="00B86EE4" w:rsidRDefault="00661836" w:rsidP="0013724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hAnsiTheme="minorHAnsi" w:cstheme="minorHAnsi"/>
                <w:b/>
                <w:color w:val="1F497D" w:themeColor="text2"/>
                <w:sz w:val="20"/>
                <w:szCs w:val="20"/>
              </w:rPr>
              <w:t>Section 3.5</w:t>
            </w:r>
            <w:r w:rsidRPr="00B86EE4">
              <w:rPr>
                <w:rFonts w:asciiTheme="minorHAnsi" w:hAnsiTheme="minorHAnsi" w:cstheme="minorHAnsi"/>
                <w:color w:val="1F497D" w:themeColor="text2"/>
                <w:sz w:val="20"/>
                <w:szCs w:val="20"/>
              </w:rPr>
              <w:t xml:space="preserve"> specifically outlines provisions for redeployment, remuneration and other reviews of employment and payments to staff in Institutes of Technology</w:t>
            </w:r>
          </w:p>
        </w:tc>
      </w:tr>
      <w:tr w:rsidR="00661836" w:rsidRPr="00B86EE4" w:rsidTr="0013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13724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National Strategy for Higher Education to 2030 (The Hunt Report) (2011)</w:t>
            </w:r>
          </w:p>
        </w:tc>
        <w:tc>
          <w:tcPr>
            <w:tcW w:w="0" w:type="auto"/>
          </w:tcPr>
          <w:p w:rsidR="00661836" w:rsidRPr="00B86EE4" w:rsidRDefault="00661836" w:rsidP="0013724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hAnsiTheme="minorHAnsi" w:cstheme="minorHAnsi"/>
                <w:b/>
                <w:color w:val="1F497D" w:themeColor="text2"/>
                <w:sz w:val="20"/>
                <w:szCs w:val="20"/>
              </w:rPr>
              <w:t>Section 8.7, pp. 101-106,</w:t>
            </w:r>
            <w:r w:rsidRPr="00B86EE4">
              <w:rPr>
                <w:rFonts w:asciiTheme="minorHAnsi" w:hAnsiTheme="minorHAnsi" w:cstheme="minorHAnsi"/>
                <w:color w:val="1F497D" w:themeColor="text2"/>
                <w:sz w:val="20"/>
                <w:szCs w:val="20"/>
              </w:rPr>
              <w:t xml:space="preserve"> makes proposals for change of status for some or all of the </w:t>
            </w:r>
            <w:proofErr w:type="spellStart"/>
            <w:r w:rsidRPr="00B86EE4">
              <w:rPr>
                <w:rFonts w:asciiTheme="minorHAnsi" w:hAnsiTheme="minorHAnsi" w:cstheme="minorHAnsi"/>
                <w:color w:val="1F497D" w:themeColor="text2"/>
                <w:sz w:val="20"/>
                <w:szCs w:val="20"/>
              </w:rPr>
              <w:t>IoT’s</w:t>
            </w:r>
            <w:proofErr w:type="spellEnd"/>
            <w:r w:rsidRPr="00B86EE4">
              <w:rPr>
                <w:rFonts w:asciiTheme="minorHAnsi" w:hAnsiTheme="minorHAnsi" w:cstheme="minorHAnsi"/>
                <w:color w:val="1F497D" w:themeColor="text2"/>
                <w:sz w:val="20"/>
                <w:szCs w:val="20"/>
              </w:rPr>
              <w:t xml:space="preserve">, the potential for re-designation as Technological Universities and the criteria for Technological University.  This is a system-level process of restructuring and reform for consolidation of </w:t>
            </w:r>
            <w:proofErr w:type="spellStart"/>
            <w:r w:rsidRPr="00B86EE4">
              <w:rPr>
                <w:rFonts w:asciiTheme="minorHAnsi" w:hAnsiTheme="minorHAnsi" w:cstheme="minorHAnsi"/>
                <w:color w:val="1F497D" w:themeColor="text2"/>
                <w:sz w:val="20"/>
                <w:szCs w:val="20"/>
              </w:rPr>
              <w:t>IoTs</w:t>
            </w:r>
            <w:proofErr w:type="spellEnd"/>
            <w:r w:rsidRPr="00B86EE4">
              <w:rPr>
                <w:rFonts w:asciiTheme="minorHAnsi" w:hAnsiTheme="minorHAnsi" w:cstheme="minorHAnsi"/>
                <w:color w:val="1F497D" w:themeColor="text2"/>
                <w:sz w:val="20"/>
                <w:szCs w:val="20"/>
              </w:rPr>
              <w:t>.</w:t>
            </w:r>
          </w:p>
          <w:p w:rsidR="00661836" w:rsidRPr="00B86EE4" w:rsidRDefault="00661836" w:rsidP="00137243">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eastAsiaTheme="minorHAnsi" w:hAnsiTheme="minorHAnsi" w:cstheme="minorHAnsi"/>
                <w:i/>
                <w:color w:val="1F497D" w:themeColor="text2"/>
                <w:sz w:val="20"/>
                <w:szCs w:val="20"/>
              </w:rPr>
              <w:t xml:space="preserve">When, over time, the amalgamated institutes of technology demonstrate significant progress against stated performance criteria, some </w:t>
            </w:r>
            <w:proofErr w:type="gramStart"/>
            <w:r w:rsidRPr="00B86EE4">
              <w:rPr>
                <w:rFonts w:asciiTheme="minorHAnsi" w:eastAsiaTheme="minorHAnsi" w:hAnsiTheme="minorHAnsi" w:cstheme="minorHAnsi"/>
                <w:i/>
                <w:color w:val="1F497D" w:themeColor="text2"/>
                <w:sz w:val="20"/>
                <w:szCs w:val="20"/>
              </w:rPr>
              <w:t>could potentially be re-designated</w:t>
            </w:r>
            <w:proofErr w:type="gramEnd"/>
            <w:r w:rsidRPr="00B86EE4">
              <w:rPr>
                <w:rFonts w:asciiTheme="minorHAnsi" w:eastAsiaTheme="minorHAnsi" w:hAnsiTheme="minorHAnsi" w:cstheme="minorHAnsi"/>
                <w:i/>
                <w:color w:val="1F497D" w:themeColor="text2"/>
                <w:sz w:val="20"/>
                <w:szCs w:val="20"/>
              </w:rPr>
              <w:t xml:space="preserve"> as technological universities</w:t>
            </w:r>
            <w:r w:rsidRPr="00B86EE4">
              <w:rPr>
                <w:rFonts w:asciiTheme="minorHAnsi" w:eastAsiaTheme="minorHAnsi" w:hAnsiTheme="minorHAnsi" w:cstheme="minorHAnsi"/>
                <w:color w:val="1F497D" w:themeColor="text2"/>
                <w:sz w:val="20"/>
                <w:szCs w:val="20"/>
              </w:rPr>
              <w:t xml:space="preserve">. (Hunt, 2011, 103) </w:t>
            </w:r>
          </w:p>
        </w:tc>
      </w:tr>
      <w:tr w:rsidR="00661836" w:rsidRPr="00B86EE4" w:rsidTr="00137243">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13724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 xml:space="preserve">Towards a future higher education landscape (HEA, 2012) </w:t>
            </w:r>
          </w:p>
        </w:tc>
        <w:tc>
          <w:tcPr>
            <w:tcW w:w="0" w:type="auto"/>
          </w:tcPr>
          <w:p w:rsidR="00661836" w:rsidRPr="00B86EE4" w:rsidRDefault="00661836" w:rsidP="0013724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497D" w:themeColor="text2"/>
                <w:sz w:val="20"/>
                <w:szCs w:val="20"/>
              </w:rPr>
            </w:pPr>
            <w:r w:rsidRPr="00B86EE4">
              <w:rPr>
                <w:rFonts w:asciiTheme="minorHAnsi" w:hAnsiTheme="minorHAnsi" w:cstheme="minorHAnsi"/>
                <w:color w:val="1F497D" w:themeColor="text2"/>
                <w:sz w:val="20"/>
                <w:szCs w:val="20"/>
              </w:rPr>
              <w:t>HEIs made submissions on their future position within HE landscape; submissions received in Summer 2012. International Expert Panel produces advice on ‘a proposed reconfiguration of the Irish system of higher education’. This is a system–level, bottom-up (from HEIs) and top-down (international experts and national policy advisors) inputs into the development of HE system</w:t>
            </w:r>
          </w:p>
        </w:tc>
      </w:tr>
      <w:tr w:rsidR="00661836" w:rsidRPr="00B86EE4" w:rsidTr="0013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13724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Public Service (The Haddington Road) Agreement (2013)</w:t>
            </w:r>
          </w:p>
        </w:tc>
        <w:tc>
          <w:tcPr>
            <w:tcW w:w="0" w:type="auto"/>
          </w:tcPr>
          <w:p w:rsidR="00661836" w:rsidRPr="00B86EE4" w:rsidRDefault="00661836" w:rsidP="0013724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hAnsiTheme="minorHAnsi" w:cstheme="minorHAnsi"/>
                <w:b/>
                <w:color w:val="1F497D" w:themeColor="text2"/>
                <w:sz w:val="20"/>
                <w:szCs w:val="20"/>
              </w:rPr>
              <w:t>Appendix 5, p. 29</w:t>
            </w:r>
            <w:r w:rsidRPr="00B86EE4">
              <w:rPr>
                <w:rFonts w:asciiTheme="minorHAnsi" w:hAnsiTheme="minorHAnsi" w:cstheme="minorHAnsi"/>
                <w:color w:val="1F497D" w:themeColor="text2"/>
                <w:sz w:val="20"/>
                <w:szCs w:val="20"/>
              </w:rPr>
              <w:t xml:space="preserve"> outlines for the provisions for remuneration and employment of academic staff in the Institutes of Technology</w:t>
            </w:r>
          </w:p>
        </w:tc>
      </w:tr>
      <w:tr w:rsidR="00661836" w:rsidRPr="00B86EE4" w:rsidTr="00137243">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13724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Technological University of Dublin (TUD) Alliance (2012)</w:t>
            </w:r>
          </w:p>
        </w:tc>
        <w:tc>
          <w:tcPr>
            <w:tcW w:w="0" w:type="auto"/>
          </w:tcPr>
          <w:p w:rsidR="00661836" w:rsidRPr="00B86EE4" w:rsidRDefault="00661836" w:rsidP="0013724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S</w:t>
            </w:r>
            <w:r w:rsidRPr="00B86EE4">
              <w:rPr>
                <w:rFonts w:asciiTheme="minorHAnsi" w:hAnsiTheme="minorHAnsi" w:cstheme="minorHAnsi"/>
                <w:b/>
                <w:color w:val="1F497D" w:themeColor="text2"/>
                <w:sz w:val="20"/>
                <w:szCs w:val="20"/>
              </w:rPr>
              <w:t>ection 2</w:t>
            </w:r>
            <w:r w:rsidRPr="00B86EE4">
              <w:rPr>
                <w:rFonts w:asciiTheme="minorHAnsi" w:hAnsiTheme="minorHAnsi" w:cstheme="minorHAnsi"/>
                <w:color w:val="1F497D" w:themeColor="text2"/>
                <w:sz w:val="20"/>
                <w:szCs w:val="20"/>
              </w:rPr>
              <w:t xml:space="preserve"> is about the DTU partners and outlines the three Institutes making the proposal for the first technological university as a response to the HEA report Towards a Future Higher Education Landscape of 2009. </w:t>
            </w:r>
          </w:p>
        </w:tc>
      </w:tr>
      <w:tr w:rsidR="00661836" w:rsidRPr="00B86EE4" w:rsidTr="001372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BA7FDF">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General Scheme: Technological Universities Bill (2014)</w:t>
            </w:r>
          </w:p>
        </w:tc>
        <w:tc>
          <w:tcPr>
            <w:tcW w:w="0" w:type="auto"/>
          </w:tcPr>
          <w:p w:rsidR="00661836" w:rsidRPr="00B86EE4" w:rsidRDefault="00661836" w:rsidP="0013724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The purpose of the Bill is to provide for the establishment of a technological university and for the designation of Institutes of Technology merged under the Act as technological universities. (2013: 6)</w:t>
            </w:r>
          </w:p>
        </w:tc>
      </w:tr>
      <w:tr w:rsidR="00661836" w:rsidRPr="00B86EE4" w:rsidTr="00137243">
        <w:trPr>
          <w:trHeight w:val="970"/>
        </w:trPr>
        <w:tc>
          <w:tcPr>
            <w:cnfStyle w:val="001000000000" w:firstRow="0" w:lastRow="0" w:firstColumn="1" w:lastColumn="0" w:oddVBand="0" w:evenVBand="0" w:oddHBand="0" w:evenHBand="0" w:firstRowFirstColumn="0" w:firstRowLastColumn="0" w:lastRowFirstColumn="0" w:lastRowLastColumn="0"/>
            <w:tcW w:w="0" w:type="auto"/>
          </w:tcPr>
          <w:p w:rsidR="00661836" w:rsidRPr="00B86EE4" w:rsidRDefault="00661836" w:rsidP="00137243">
            <w:pPr>
              <w:spacing w:before="100" w:beforeAutospacing="1" w:after="100" w:afterAutospacing="1"/>
              <w:rPr>
                <w:rFonts w:asciiTheme="minorHAnsi" w:hAnsiTheme="minorHAnsi" w:cstheme="minorHAnsi"/>
                <w:color w:val="1F497D" w:themeColor="text2"/>
                <w:sz w:val="20"/>
                <w:szCs w:val="20"/>
              </w:rPr>
            </w:pPr>
            <w:r w:rsidRPr="00B86EE4">
              <w:rPr>
                <w:rFonts w:asciiTheme="minorHAnsi" w:hAnsiTheme="minorHAnsi" w:cstheme="minorHAnsi"/>
                <w:color w:val="1F497D" w:themeColor="text2"/>
                <w:sz w:val="20"/>
                <w:szCs w:val="20"/>
              </w:rPr>
              <w:t xml:space="preserve">Joining up The Dots II and the </w:t>
            </w:r>
            <w:proofErr w:type="spellStart"/>
            <w:r w:rsidRPr="00B86EE4">
              <w:rPr>
                <w:rFonts w:asciiTheme="minorHAnsi" w:hAnsiTheme="minorHAnsi" w:cstheme="minorHAnsi"/>
                <w:color w:val="1F497D" w:themeColor="text2"/>
                <w:sz w:val="20"/>
                <w:szCs w:val="20"/>
              </w:rPr>
              <w:t>Grangegorman</w:t>
            </w:r>
            <w:proofErr w:type="spellEnd"/>
            <w:r w:rsidRPr="00B86EE4">
              <w:rPr>
                <w:rFonts w:asciiTheme="minorHAnsi" w:hAnsiTheme="minorHAnsi" w:cstheme="minorHAnsi"/>
                <w:color w:val="1F497D" w:themeColor="text2"/>
                <w:sz w:val="20"/>
                <w:szCs w:val="20"/>
              </w:rPr>
              <w:t xml:space="preserve"> Framework Document (March 2014)</w:t>
            </w:r>
          </w:p>
        </w:tc>
        <w:tc>
          <w:tcPr>
            <w:tcW w:w="0" w:type="auto"/>
          </w:tcPr>
          <w:p w:rsidR="00661836" w:rsidRPr="00B86EE4" w:rsidRDefault="00661836" w:rsidP="0013724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0"/>
                <w:szCs w:val="20"/>
              </w:rPr>
            </w:pPr>
            <w:proofErr w:type="spellStart"/>
            <w:r w:rsidRPr="00B86EE4">
              <w:rPr>
                <w:rFonts w:asciiTheme="minorHAnsi" w:hAnsiTheme="minorHAnsi" w:cstheme="minorHAnsi"/>
                <w:color w:val="1F497D" w:themeColor="text2"/>
                <w:sz w:val="20"/>
                <w:szCs w:val="20"/>
              </w:rPr>
              <w:t>Grangegorman</w:t>
            </w:r>
            <w:proofErr w:type="spellEnd"/>
            <w:r w:rsidRPr="00B86EE4">
              <w:rPr>
                <w:rFonts w:asciiTheme="minorHAnsi" w:hAnsiTheme="minorHAnsi" w:cstheme="minorHAnsi"/>
                <w:color w:val="1F497D" w:themeColor="text2"/>
                <w:sz w:val="20"/>
                <w:szCs w:val="20"/>
              </w:rPr>
              <w:t xml:space="preserve"> report for local regeneration, concerning employment, education and local community learning projects</w:t>
            </w:r>
          </w:p>
        </w:tc>
      </w:tr>
    </w:tbl>
    <w:p w:rsidR="00B40D5C" w:rsidRDefault="00B40D5C">
      <w:r>
        <w:br w:type="page"/>
      </w:r>
    </w:p>
    <w:p w:rsidR="00B40D5C" w:rsidRPr="00B40D5C" w:rsidRDefault="00B40D5C" w:rsidP="00676722"/>
    <w:p w:rsidR="00B40D5C" w:rsidRPr="00B40D5C" w:rsidRDefault="00B40D5C" w:rsidP="00FF7337">
      <w:pPr>
        <w:pStyle w:val="Heading3"/>
        <w:numPr>
          <w:ilvl w:val="0"/>
          <w:numId w:val="19"/>
        </w:numPr>
        <w:rPr>
          <w:rFonts w:ascii="Times New Roman" w:hAnsi="Times New Roman"/>
          <w:sz w:val="24"/>
          <w:szCs w:val="24"/>
        </w:rPr>
      </w:pPr>
      <w:bookmarkStart w:id="875" w:name="_Toc422396364"/>
      <w:r w:rsidRPr="00B40D5C">
        <w:rPr>
          <w:rFonts w:asciiTheme="majorHAnsi" w:hAnsiTheme="majorHAnsi" w:cstheme="majorHAnsi"/>
          <w:color w:val="auto"/>
          <w:sz w:val="24"/>
          <w:szCs w:val="24"/>
        </w:rPr>
        <w:t>Profile Colleges within the DIT from launch to the present day</w:t>
      </w:r>
      <w:bookmarkEnd w:id="875"/>
    </w:p>
    <w:p w:rsidR="00B40D5C" w:rsidRPr="00B40D5C" w:rsidRDefault="00B40D5C" w:rsidP="00B40D5C">
      <w:pPr>
        <w:spacing w:after="100" w:afterAutospacing="1" w:line="360" w:lineRule="auto"/>
        <w:jc w:val="both"/>
        <w:rPr>
          <w:rFonts w:ascii="Times New Roman" w:hAnsi="Times New Roman"/>
          <w:sz w:val="20"/>
          <w:szCs w:val="20"/>
        </w:rPr>
      </w:pPr>
      <w:r w:rsidRPr="00B40D5C">
        <w:rPr>
          <w:rFonts w:ascii="Times New Roman" w:hAnsi="Times New Roman"/>
          <w:sz w:val="20"/>
          <w:szCs w:val="20"/>
        </w:rPr>
        <w:t xml:space="preserve">The table below illustrates the original colleges within the Dublin Institute of Technology (1992), their founding year and their principal disciplinary area. </w:t>
      </w:r>
    </w:p>
    <w:tbl>
      <w:tblPr>
        <w:tblStyle w:val="LightShading-Accent1"/>
        <w:tblW w:w="9322" w:type="dxa"/>
        <w:tblLook w:val="04A0" w:firstRow="1" w:lastRow="0" w:firstColumn="1" w:lastColumn="0" w:noHBand="0" w:noVBand="1"/>
      </w:tblPr>
      <w:tblGrid>
        <w:gridCol w:w="2660"/>
        <w:gridCol w:w="2693"/>
        <w:gridCol w:w="1276"/>
        <w:gridCol w:w="2693"/>
      </w:tblGrid>
      <w:tr w:rsidR="00B40D5C" w:rsidRPr="00B40D5C" w:rsidTr="00021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College Name Pre 1992</w:t>
            </w:r>
          </w:p>
        </w:tc>
        <w:tc>
          <w:tcPr>
            <w:tcW w:w="2693" w:type="dxa"/>
          </w:tcPr>
          <w:p w:rsidR="00B40D5C" w:rsidRPr="00B40D5C" w:rsidRDefault="00B40D5C" w:rsidP="00021FDA">
            <w:pPr>
              <w:spacing w:before="100" w:beforeAutospacing="1" w:after="100" w:afterAutospacing="1"/>
              <w:ind w:right="-250"/>
              <w:cnfStyle w:val="100000000000" w:firstRow="1"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College Name Post 1992*</w:t>
            </w:r>
          </w:p>
        </w:tc>
        <w:tc>
          <w:tcPr>
            <w:tcW w:w="1276" w:type="dxa"/>
          </w:tcPr>
          <w:p w:rsidR="00B40D5C" w:rsidRPr="00B40D5C" w:rsidRDefault="00B40D5C" w:rsidP="00021FD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Founding Year</w:t>
            </w:r>
          </w:p>
        </w:tc>
        <w:tc>
          <w:tcPr>
            <w:tcW w:w="2693" w:type="dxa"/>
          </w:tcPr>
          <w:p w:rsidR="00B40D5C" w:rsidRPr="00B40D5C" w:rsidRDefault="00B40D5C" w:rsidP="00021FD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Schools/ Subjects pre 2010</w:t>
            </w:r>
          </w:p>
        </w:tc>
      </w:tr>
      <w:tr w:rsidR="00B40D5C" w:rsidRPr="00B40D5C" w:rsidTr="0002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College of Technology</w:t>
            </w:r>
          </w:p>
        </w:tc>
        <w:tc>
          <w:tcPr>
            <w:tcW w:w="2693" w:type="dxa"/>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Kevin Street, DIT</w:t>
            </w:r>
          </w:p>
        </w:tc>
        <w:tc>
          <w:tcPr>
            <w:tcW w:w="1276" w:type="dxa"/>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1887</w:t>
            </w:r>
          </w:p>
        </w:tc>
        <w:tc>
          <w:tcPr>
            <w:tcW w:w="2693" w:type="dxa"/>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Science, Chemistry &amp; Engineering</w:t>
            </w:r>
          </w:p>
        </w:tc>
      </w:tr>
      <w:tr w:rsidR="00B40D5C" w:rsidRPr="00B40D5C" w:rsidTr="00021FDA">
        <w:tc>
          <w:tcPr>
            <w:cnfStyle w:val="001000000000" w:firstRow="0" w:lastRow="0" w:firstColumn="1" w:lastColumn="0" w:oddVBand="0" w:evenVBand="0" w:oddHBand="0" w:evenHBand="0" w:firstRowFirstColumn="0" w:firstRowLastColumn="0" w:lastRowFirstColumn="0" w:lastRowLastColumn="0"/>
            <w:tcW w:w="2660" w:type="dxa"/>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College of Music</w:t>
            </w:r>
          </w:p>
        </w:tc>
        <w:tc>
          <w:tcPr>
            <w:tcW w:w="2693" w:type="dxa"/>
          </w:tcPr>
          <w:p w:rsidR="00B40D5C" w:rsidRPr="00B40D5C" w:rsidRDefault="00B40D5C" w:rsidP="00021F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Chatham Row and Adelaide Road</w:t>
            </w:r>
          </w:p>
        </w:tc>
        <w:tc>
          <w:tcPr>
            <w:tcW w:w="1276" w:type="dxa"/>
          </w:tcPr>
          <w:p w:rsidR="00B40D5C" w:rsidRPr="00B40D5C" w:rsidRDefault="00B40D5C" w:rsidP="00021F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1890</w:t>
            </w:r>
          </w:p>
        </w:tc>
        <w:tc>
          <w:tcPr>
            <w:tcW w:w="2693" w:type="dxa"/>
          </w:tcPr>
          <w:p w:rsidR="00B40D5C" w:rsidRPr="00B40D5C" w:rsidRDefault="00B40D5C" w:rsidP="00021F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Music and Drama</w:t>
            </w:r>
          </w:p>
        </w:tc>
      </w:tr>
      <w:tr w:rsidR="00B40D5C" w:rsidRPr="00B40D5C" w:rsidTr="0002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 xml:space="preserve">College of Commerce </w:t>
            </w:r>
            <w:proofErr w:type="spellStart"/>
            <w:r w:rsidRPr="00B40D5C">
              <w:rPr>
                <w:rFonts w:ascii="Times New Roman" w:hAnsi="Times New Roman"/>
                <w:sz w:val="20"/>
                <w:szCs w:val="20"/>
              </w:rPr>
              <w:t>Rathmines</w:t>
            </w:r>
            <w:proofErr w:type="spellEnd"/>
          </w:p>
        </w:tc>
        <w:tc>
          <w:tcPr>
            <w:tcW w:w="2693" w:type="dxa"/>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olor w:val="1F497D" w:themeColor="text2"/>
                <w:sz w:val="20"/>
                <w:szCs w:val="20"/>
              </w:rPr>
            </w:pPr>
            <w:proofErr w:type="spellStart"/>
            <w:r w:rsidRPr="00B40D5C">
              <w:rPr>
                <w:rFonts w:ascii="Times New Roman" w:hAnsi="Times New Roman"/>
                <w:color w:val="1F497D" w:themeColor="text2"/>
                <w:sz w:val="20"/>
                <w:szCs w:val="20"/>
              </w:rPr>
              <w:t>Rathmines</w:t>
            </w:r>
            <w:proofErr w:type="spellEnd"/>
            <w:r w:rsidRPr="00B40D5C">
              <w:rPr>
                <w:rFonts w:ascii="Times New Roman" w:hAnsi="Times New Roman"/>
                <w:color w:val="1F497D" w:themeColor="text2"/>
                <w:sz w:val="20"/>
                <w:szCs w:val="20"/>
              </w:rPr>
              <w:t>, DIT – located in an old landmark building</w:t>
            </w:r>
          </w:p>
        </w:tc>
        <w:tc>
          <w:tcPr>
            <w:tcW w:w="1276" w:type="dxa"/>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1901</w:t>
            </w:r>
          </w:p>
        </w:tc>
        <w:tc>
          <w:tcPr>
            <w:tcW w:w="2693" w:type="dxa"/>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Journalism, Business, Music and Drama</w:t>
            </w:r>
          </w:p>
        </w:tc>
      </w:tr>
      <w:tr w:rsidR="00B40D5C" w:rsidRPr="00B40D5C" w:rsidTr="00021FDA">
        <w:tc>
          <w:tcPr>
            <w:cnfStyle w:val="001000000000" w:firstRow="0" w:lastRow="0" w:firstColumn="1" w:lastColumn="0" w:oddVBand="0" w:evenVBand="0" w:oddHBand="0" w:evenHBand="0" w:firstRowFirstColumn="0" w:firstRowLastColumn="0" w:lastRowFirstColumn="0" w:lastRowLastColumn="0"/>
            <w:tcW w:w="2660" w:type="dxa"/>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College of Marketing and Design</w:t>
            </w:r>
          </w:p>
        </w:tc>
        <w:tc>
          <w:tcPr>
            <w:tcW w:w="2693" w:type="dxa"/>
          </w:tcPr>
          <w:p w:rsidR="00B40D5C" w:rsidRPr="00B40D5C" w:rsidRDefault="00B40D5C" w:rsidP="00021F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proofErr w:type="spellStart"/>
            <w:r w:rsidRPr="00B40D5C">
              <w:rPr>
                <w:rFonts w:ascii="Times New Roman" w:hAnsi="Times New Roman"/>
                <w:color w:val="1F497D" w:themeColor="text2"/>
                <w:sz w:val="20"/>
                <w:szCs w:val="20"/>
              </w:rPr>
              <w:t>Mountjoy</w:t>
            </w:r>
            <w:proofErr w:type="spellEnd"/>
            <w:r w:rsidRPr="00B40D5C">
              <w:rPr>
                <w:rFonts w:ascii="Times New Roman" w:hAnsi="Times New Roman"/>
                <w:color w:val="1F497D" w:themeColor="text2"/>
                <w:sz w:val="20"/>
                <w:szCs w:val="20"/>
              </w:rPr>
              <w:t xml:space="preserve"> Square, DIT &amp; Portland Row, DIT – located in the heart of old Georgian Dublin</w:t>
            </w:r>
          </w:p>
        </w:tc>
        <w:tc>
          <w:tcPr>
            <w:tcW w:w="1276" w:type="dxa"/>
          </w:tcPr>
          <w:p w:rsidR="00B40D5C" w:rsidRPr="00B40D5C" w:rsidRDefault="00B40D5C" w:rsidP="00021F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1905</w:t>
            </w:r>
          </w:p>
        </w:tc>
        <w:tc>
          <w:tcPr>
            <w:tcW w:w="2693" w:type="dxa"/>
          </w:tcPr>
          <w:p w:rsidR="00B40D5C" w:rsidRPr="00B40D5C" w:rsidRDefault="00B40D5C" w:rsidP="00021F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Marketing, Art &amp; Design</w:t>
            </w:r>
          </w:p>
        </w:tc>
      </w:tr>
      <w:tr w:rsidR="00B40D5C" w:rsidRPr="00B40D5C" w:rsidTr="0002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College of Technology</w:t>
            </w:r>
          </w:p>
        </w:tc>
        <w:tc>
          <w:tcPr>
            <w:tcW w:w="2693" w:type="dxa"/>
          </w:tcPr>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1F497D" w:themeColor="text2"/>
                <w:sz w:val="20"/>
                <w:szCs w:val="20"/>
              </w:rPr>
            </w:pPr>
            <w:proofErr w:type="gramStart"/>
            <w:r w:rsidRPr="00B40D5C">
              <w:rPr>
                <w:rFonts w:ascii="Times New Roman" w:hAnsi="Times New Roman"/>
                <w:color w:val="1F497D" w:themeColor="text2"/>
                <w:sz w:val="20"/>
                <w:szCs w:val="20"/>
              </w:rPr>
              <w:t>Bolton Street, DIT - once the European Hotel.</w:t>
            </w:r>
            <w:proofErr w:type="gramEnd"/>
          </w:p>
        </w:tc>
        <w:tc>
          <w:tcPr>
            <w:tcW w:w="1276" w:type="dxa"/>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1912</w:t>
            </w:r>
          </w:p>
        </w:tc>
        <w:tc>
          <w:tcPr>
            <w:tcW w:w="2693" w:type="dxa"/>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Building, Construction, Auctioneering &amp; Aviation</w:t>
            </w:r>
          </w:p>
        </w:tc>
      </w:tr>
      <w:tr w:rsidR="00B40D5C" w:rsidRPr="00B40D5C" w:rsidTr="00021FDA">
        <w:tc>
          <w:tcPr>
            <w:cnfStyle w:val="001000000000" w:firstRow="0" w:lastRow="0" w:firstColumn="1" w:lastColumn="0" w:oddVBand="0" w:evenVBand="0" w:oddHBand="0" w:evenHBand="0" w:firstRowFirstColumn="0" w:firstRowLastColumn="0" w:lastRowFirstColumn="0" w:lastRowLastColumn="0"/>
            <w:tcW w:w="2660" w:type="dxa"/>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College of Catering</w:t>
            </w:r>
          </w:p>
        </w:tc>
        <w:tc>
          <w:tcPr>
            <w:tcW w:w="2693" w:type="dxa"/>
          </w:tcPr>
          <w:p w:rsidR="00B40D5C" w:rsidRPr="00B40D5C" w:rsidRDefault="00B40D5C" w:rsidP="00021FD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proofErr w:type="spellStart"/>
            <w:r w:rsidRPr="00B40D5C">
              <w:rPr>
                <w:rFonts w:ascii="Times New Roman" w:hAnsi="Times New Roman"/>
                <w:color w:val="1F497D" w:themeColor="text2"/>
                <w:sz w:val="20"/>
                <w:szCs w:val="20"/>
              </w:rPr>
              <w:t>Cathal</w:t>
            </w:r>
            <w:proofErr w:type="spellEnd"/>
            <w:r w:rsidRPr="00B40D5C">
              <w:rPr>
                <w:rFonts w:ascii="Times New Roman" w:hAnsi="Times New Roman"/>
                <w:color w:val="1F497D" w:themeColor="text2"/>
                <w:sz w:val="20"/>
                <w:szCs w:val="20"/>
              </w:rPr>
              <w:t xml:space="preserve"> </w:t>
            </w:r>
            <w:proofErr w:type="spellStart"/>
            <w:r w:rsidRPr="00B40D5C">
              <w:rPr>
                <w:rFonts w:ascii="Times New Roman" w:hAnsi="Times New Roman"/>
                <w:color w:val="1F497D" w:themeColor="text2"/>
                <w:sz w:val="20"/>
                <w:szCs w:val="20"/>
              </w:rPr>
              <w:t>Brugha</w:t>
            </w:r>
            <w:proofErr w:type="spellEnd"/>
            <w:r w:rsidRPr="00B40D5C">
              <w:rPr>
                <w:rFonts w:ascii="Times New Roman" w:hAnsi="Times New Roman"/>
                <w:color w:val="1F497D" w:themeColor="text2"/>
                <w:sz w:val="20"/>
                <w:szCs w:val="20"/>
              </w:rPr>
              <w:t xml:space="preserve"> Street, DIT – an art deco listed building.</w:t>
            </w:r>
          </w:p>
        </w:tc>
        <w:tc>
          <w:tcPr>
            <w:tcW w:w="1276" w:type="dxa"/>
          </w:tcPr>
          <w:p w:rsidR="00B40D5C" w:rsidRPr="00B40D5C" w:rsidRDefault="00B40D5C" w:rsidP="00021F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1941</w:t>
            </w:r>
          </w:p>
        </w:tc>
        <w:tc>
          <w:tcPr>
            <w:tcW w:w="2693" w:type="dxa"/>
          </w:tcPr>
          <w:p w:rsidR="00B40D5C" w:rsidRPr="00B40D5C" w:rsidRDefault="00B40D5C" w:rsidP="00021F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Hospitality Management &amp; Tourism; Culinary Arts; Environmental Science; Social Sciences &amp; Childcare</w:t>
            </w:r>
          </w:p>
        </w:tc>
      </w:tr>
      <w:tr w:rsidR="00B40D5C" w:rsidRPr="00B40D5C" w:rsidTr="0002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N/A - Old Jacobs Factory synonymous with fierce fighting during the 1916 rebellion)</w:t>
            </w:r>
          </w:p>
        </w:tc>
        <w:tc>
          <w:tcPr>
            <w:tcW w:w="2693" w:type="dxa"/>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olor w:val="1F497D" w:themeColor="text2"/>
                <w:sz w:val="20"/>
                <w:szCs w:val="20"/>
              </w:rPr>
            </w:pPr>
            <w:proofErr w:type="spellStart"/>
            <w:r w:rsidRPr="00B40D5C">
              <w:rPr>
                <w:rFonts w:ascii="Times New Roman" w:hAnsi="Times New Roman"/>
                <w:color w:val="1F497D" w:themeColor="text2"/>
                <w:sz w:val="20"/>
                <w:szCs w:val="20"/>
              </w:rPr>
              <w:t>Aungier</w:t>
            </w:r>
            <w:proofErr w:type="spellEnd"/>
            <w:r w:rsidRPr="00B40D5C">
              <w:rPr>
                <w:rFonts w:ascii="Times New Roman" w:hAnsi="Times New Roman"/>
                <w:color w:val="1F497D" w:themeColor="text2"/>
                <w:sz w:val="20"/>
                <w:szCs w:val="20"/>
              </w:rPr>
              <w:t xml:space="preserve"> Street, DIT - this campus did not exist prior to the DIT Act 1992</w:t>
            </w:r>
          </w:p>
        </w:tc>
        <w:tc>
          <w:tcPr>
            <w:tcW w:w="1276" w:type="dxa"/>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1992</w:t>
            </w:r>
          </w:p>
        </w:tc>
        <w:tc>
          <w:tcPr>
            <w:tcW w:w="2693" w:type="dxa"/>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Business, Law &amp; Media Studies</w:t>
            </w:r>
          </w:p>
        </w:tc>
      </w:tr>
    </w:tbl>
    <w:p w:rsidR="00B40D5C" w:rsidRPr="00B40D5C" w:rsidRDefault="00B40D5C" w:rsidP="00B40D5C">
      <w:pPr>
        <w:spacing w:before="100" w:beforeAutospacing="1" w:after="100" w:afterAutospacing="1" w:line="360" w:lineRule="auto"/>
        <w:jc w:val="both"/>
        <w:rPr>
          <w:rFonts w:ascii="Times New Roman" w:hAnsi="Times New Roman"/>
          <w:sz w:val="20"/>
          <w:szCs w:val="20"/>
        </w:rPr>
      </w:pPr>
      <w:proofErr w:type="gramStart"/>
      <w:r w:rsidRPr="00B40D5C">
        <w:rPr>
          <w:rFonts w:ascii="Times New Roman" w:hAnsi="Times New Roman"/>
          <w:sz w:val="20"/>
          <w:szCs w:val="20"/>
        </w:rPr>
        <w:t xml:space="preserve">Source: Adapted from Duff, </w:t>
      </w:r>
      <w:proofErr w:type="spellStart"/>
      <w:r w:rsidRPr="00B40D5C">
        <w:rPr>
          <w:rFonts w:ascii="Times New Roman" w:hAnsi="Times New Roman"/>
          <w:sz w:val="20"/>
          <w:szCs w:val="20"/>
        </w:rPr>
        <w:t>Hegarty</w:t>
      </w:r>
      <w:proofErr w:type="spellEnd"/>
      <w:r w:rsidRPr="00B40D5C">
        <w:rPr>
          <w:rFonts w:ascii="Times New Roman" w:hAnsi="Times New Roman"/>
          <w:sz w:val="20"/>
          <w:szCs w:val="20"/>
        </w:rPr>
        <w:t>, and Hussey (2000: 3).</w:t>
      </w:r>
      <w:proofErr w:type="gramEnd"/>
      <w:r w:rsidRPr="00B40D5C">
        <w:rPr>
          <w:rFonts w:ascii="Times New Roman" w:hAnsi="Times New Roman"/>
          <w:sz w:val="20"/>
          <w:szCs w:val="20"/>
        </w:rPr>
        <w:t xml:space="preserve">  </w:t>
      </w:r>
    </w:p>
    <w:p w:rsidR="00B40D5C" w:rsidRDefault="00B40D5C">
      <w:r>
        <w:br w:type="page"/>
      </w:r>
    </w:p>
    <w:p w:rsidR="00B40D5C" w:rsidRDefault="00B40D5C" w:rsidP="00676722"/>
    <w:p w:rsidR="00B40D5C" w:rsidRPr="00B40D5C" w:rsidRDefault="00B40D5C" w:rsidP="00FF7337">
      <w:pPr>
        <w:pStyle w:val="Heading3"/>
        <w:numPr>
          <w:ilvl w:val="0"/>
          <w:numId w:val="19"/>
        </w:numPr>
        <w:rPr>
          <w:rFonts w:asciiTheme="majorHAnsi" w:hAnsiTheme="majorHAnsi" w:cstheme="majorHAnsi"/>
          <w:color w:val="auto"/>
          <w:sz w:val="24"/>
          <w:szCs w:val="24"/>
        </w:rPr>
      </w:pPr>
      <w:bookmarkStart w:id="876" w:name="_Toc422396365"/>
      <w:r w:rsidRPr="00B40D5C">
        <w:rPr>
          <w:rFonts w:asciiTheme="majorHAnsi" w:hAnsiTheme="majorHAnsi" w:cstheme="majorHAnsi"/>
          <w:color w:val="auto"/>
          <w:sz w:val="24"/>
          <w:szCs w:val="24"/>
        </w:rPr>
        <w:t>Structure of the Dublin Institute of Technology</w:t>
      </w:r>
      <w:r w:rsidR="00274ECE">
        <w:rPr>
          <w:rFonts w:asciiTheme="majorHAnsi" w:hAnsiTheme="majorHAnsi" w:cstheme="majorHAnsi"/>
          <w:color w:val="auto"/>
          <w:sz w:val="24"/>
          <w:szCs w:val="24"/>
        </w:rPr>
        <w:t xml:space="preserve"> (2010)</w:t>
      </w:r>
      <w:bookmarkEnd w:id="876"/>
    </w:p>
    <w:p w:rsidR="00B40D5C" w:rsidRPr="00B40D5C" w:rsidRDefault="00B40D5C" w:rsidP="00B40D5C">
      <w:pPr>
        <w:spacing w:before="100" w:beforeAutospacing="1" w:after="100" w:afterAutospacing="1" w:line="360" w:lineRule="auto"/>
        <w:jc w:val="both"/>
        <w:rPr>
          <w:rFonts w:ascii="Times New Roman" w:hAnsi="Times New Roman"/>
          <w:sz w:val="20"/>
          <w:szCs w:val="20"/>
        </w:rPr>
      </w:pPr>
      <w:r w:rsidRPr="00B40D5C">
        <w:rPr>
          <w:rFonts w:ascii="Times New Roman" w:hAnsi="Times New Roman"/>
          <w:sz w:val="20"/>
          <w:szCs w:val="20"/>
        </w:rPr>
        <w:t xml:space="preserve">This table below explains the new DIT structure, location and disciplines found in each of the four new colleges. </w:t>
      </w:r>
    </w:p>
    <w:tbl>
      <w:tblPr>
        <w:tblStyle w:val="LightShading-Accent1"/>
        <w:tblW w:w="0" w:type="auto"/>
        <w:tblLook w:val="04A0" w:firstRow="1" w:lastRow="0" w:firstColumn="1" w:lastColumn="0" w:noHBand="0" w:noVBand="1"/>
      </w:tblPr>
      <w:tblGrid>
        <w:gridCol w:w="2297"/>
        <w:gridCol w:w="3602"/>
        <w:gridCol w:w="2537"/>
      </w:tblGrid>
      <w:tr w:rsidR="00B40D5C" w:rsidRPr="00B40D5C" w:rsidTr="00021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New DIT Structure</w:t>
            </w:r>
          </w:p>
        </w:tc>
        <w:tc>
          <w:tcPr>
            <w:tcW w:w="0" w:type="auto"/>
          </w:tcPr>
          <w:p w:rsidR="00B40D5C" w:rsidRPr="00B40D5C" w:rsidRDefault="00B40D5C" w:rsidP="00021FD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Location(s)</w:t>
            </w:r>
          </w:p>
        </w:tc>
        <w:tc>
          <w:tcPr>
            <w:tcW w:w="0" w:type="auto"/>
          </w:tcPr>
          <w:p w:rsidR="00B40D5C" w:rsidRPr="00B40D5C" w:rsidRDefault="00B40D5C" w:rsidP="00021FD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Disciplines/ Schools</w:t>
            </w:r>
          </w:p>
        </w:tc>
      </w:tr>
      <w:tr w:rsidR="00B40D5C" w:rsidRPr="00B40D5C" w:rsidTr="0002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College of Arts and Tourism</w:t>
            </w:r>
          </w:p>
        </w:tc>
        <w:tc>
          <w:tcPr>
            <w:tcW w:w="0" w:type="auto"/>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 xml:space="preserve">Art, Design &amp; Printing School located at </w:t>
            </w:r>
            <w:proofErr w:type="spellStart"/>
            <w:r w:rsidRPr="00B40D5C">
              <w:rPr>
                <w:rFonts w:ascii="Times New Roman" w:hAnsi="Times New Roman"/>
                <w:color w:val="1F497D" w:themeColor="text2"/>
                <w:sz w:val="20"/>
                <w:szCs w:val="20"/>
              </w:rPr>
              <w:t>Grangegorman</w:t>
            </w:r>
            <w:proofErr w:type="spellEnd"/>
            <w:r w:rsidRPr="00B40D5C">
              <w:rPr>
                <w:rFonts w:ascii="Times New Roman" w:hAnsi="Times New Roman"/>
                <w:color w:val="1F497D" w:themeColor="text2"/>
                <w:sz w:val="20"/>
                <w:szCs w:val="20"/>
              </w:rPr>
              <w:t xml:space="preserve"> new campus (opened September 2014);</w:t>
            </w:r>
          </w:p>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olor w:val="1F497D" w:themeColor="text2"/>
                <w:sz w:val="20"/>
                <w:szCs w:val="20"/>
              </w:rPr>
            </w:pPr>
            <w:proofErr w:type="spellStart"/>
            <w:r w:rsidRPr="00B40D5C">
              <w:rPr>
                <w:rFonts w:ascii="Times New Roman" w:hAnsi="Times New Roman"/>
                <w:color w:val="1F497D" w:themeColor="text2"/>
                <w:sz w:val="20"/>
                <w:szCs w:val="20"/>
              </w:rPr>
              <w:t>Aungier</w:t>
            </w:r>
            <w:proofErr w:type="spellEnd"/>
            <w:r w:rsidRPr="00B40D5C">
              <w:rPr>
                <w:rFonts w:ascii="Times New Roman" w:hAnsi="Times New Roman"/>
                <w:color w:val="1F497D" w:themeColor="text2"/>
                <w:sz w:val="20"/>
                <w:szCs w:val="20"/>
              </w:rPr>
              <w:t xml:space="preserve"> Street, </w:t>
            </w:r>
            <w:proofErr w:type="spellStart"/>
            <w:r w:rsidRPr="00B40D5C">
              <w:rPr>
                <w:rFonts w:ascii="Times New Roman" w:hAnsi="Times New Roman"/>
                <w:color w:val="1F497D" w:themeColor="text2"/>
                <w:sz w:val="20"/>
                <w:szCs w:val="20"/>
              </w:rPr>
              <w:t>Cathal</w:t>
            </w:r>
            <w:proofErr w:type="spellEnd"/>
            <w:r w:rsidRPr="00B40D5C">
              <w:rPr>
                <w:rFonts w:ascii="Times New Roman" w:hAnsi="Times New Roman"/>
                <w:color w:val="1F497D" w:themeColor="text2"/>
                <w:sz w:val="20"/>
                <w:szCs w:val="20"/>
              </w:rPr>
              <w:t xml:space="preserve"> </w:t>
            </w:r>
            <w:proofErr w:type="spellStart"/>
            <w:r w:rsidRPr="00B40D5C">
              <w:rPr>
                <w:rFonts w:ascii="Times New Roman" w:hAnsi="Times New Roman"/>
                <w:color w:val="1F497D" w:themeColor="text2"/>
                <w:sz w:val="20"/>
                <w:szCs w:val="20"/>
              </w:rPr>
              <w:t>Brugha</w:t>
            </w:r>
            <w:proofErr w:type="spellEnd"/>
            <w:r w:rsidRPr="00B40D5C">
              <w:rPr>
                <w:rFonts w:ascii="Times New Roman" w:hAnsi="Times New Roman"/>
                <w:color w:val="1F497D" w:themeColor="text2"/>
                <w:sz w:val="20"/>
                <w:szCs w:val="20"/>
              </w:rPr>
              <w:t xml:space="preserve"> Street, </w:t>
            </w:r>
            <w:proofErr w:type="spellStart"/>
            <w:r w:rsidRPr="00B40D5C">
              <w:rPr>
                <w:rFonts w:ascii="Times New Roman" w:hAnsi="Times New Roman"/>
                <w:color w:val="1F497D" w:themeColor="text2"/>
                <w:sz w:val="20"/>
                <w:szCs w:val="20"/>
              </w:rPr>
              <w:t>Mountjoy</w:t>
            </w:r>
            <w:proofErr w:type="spellEnd"/>
            <w:r w:rsidRPr="00B40D5C">
              <w:rPr>
                <w:rFonts w:ascii="Times New Roman" w:hAnsi="Times New Roman"/>
                <w:color w:val="1F497D" w:themeColor="text2"/>
                <w:sz w:val="20"/>
                <w:szCs w:val="20"/>
              </w:rPr>
              <w:t xml:space="preserve"> Square, </w:t>
            </w:r>
            <w:proofErr w:type="spellStart"/>
            <w:r w:rsidRPr="00B40D5C">
              <w:rPr>
                <w:rFonts w:ascii="Times New Roman" w:hAnsi="Times New Roman"/>
                <w:color w:val="1F497D" w:themeColor="text2"/>
                <w:sz w:val="20"/>
                <w:szCs w:val="20"/>
              </w:rPr>
              <w:t>Rathmines</w:t>
            </w:r>
            <w:proofErr w:type="spellEnd"/>
            <w:r w:rsidRPr="00B40D5C">
              <w:rPr>
                <w:rFonts w:ascii="Times New Roman" w:hAnsi="Times New Roman"/>
                <w:color w:val="1F497D" w:themeColor="text2"/>
                <w:sz w:val="20"/>
                <w:szCs w:val="20"/>
              </w:rPr>
              <w:t>, Kevin Street, Chatham Row</w:t>
            </w:r>
          </w:p>
        </w:tc>
        <w:tc>
          <w:tcPr>
            <w:tcW w:w="0" w:type="auto"/>
          </w:tcPr>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Art, Design &amp; Printing; </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Culinary Arts and Food Technology;</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Hospitality Management and Tourism</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Languages;</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Media;</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Social Sciences and Law;</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Music and Drama</w:t>
            </w:r>
          </w:p>
        </w:tc>
      </w:tr>
      <w:tr w:rsidR="00B40D5C" w:rsidRPr="00B40D5C" w:rsidTr="00021FDA">
        <w:tc>
          <w:tcPr>
            <w:cnfStyle w:val="001000000000" w:firstRow="0" w:lastRow="0" w:firstColumn="1" w:lastColumn="0" w:oddVBand="0" w:evenVBand="0" w:oddHBand="0" w:evenHBand="0" w:firstRowFirstColumn="0" w:firstRowLastColumn="0" w:lastRowFirstColumn="0" w:lastRowLastColumn="0"/>
            <w:tcW w:w="0" w:type="auto"/>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College of Business</w:t>
            </w:r>
          </w:p>
        </w:tc>
        <w:tc>
          <w:tcPr>
            <w:tcW w:w="0" w:type="auto"/>
          </w:tcPr>
          <w:p w:rsidR="00B40D5C" w:rsidRPr="00B40D5C" w:rsidRDefault="00B40D5C" w:rsidP="00021F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proofErr w:type="spellStart"/>
            <w:r w:rsidRPr="00B40D5C">
              <w:rPr>
                <w:rFonts w:ascii="Times New Roman" w:hAnsi="Times New Roman"/>
                <w:color w:val="1F497D" w:themeColor="text2"/>
                <w:sz w:val="20"/>
                <w:szCs w:val="20"/>
              </w:rPr>
              <w:t>Aungier</w:t>
            </w:r>
            <w:proofErr w:type="spellEnd"/>
            <w:r w:rsidRPr="00B40D5C">
              <w:rPr>
                <w:rFonts w:ascii="Times New Roman" w:hAnsi="Times New Roman"/>
                <w:color w:val="1F497D" w:themeColor="text2"/>
                <w:sz w:val="20"/>
                <w:szCs w:val="20"/>
              </w:rPr>
              <w:t xml:space="preserve"> Street</w:t>
            </w:r>
          </w:p>
        </w:tc>
        <w:tc>
          <w:tcPr>
            <w:tcW w:w="0" w:type="auto"/>
          </w:tcPr>
          <w:p w:rsidR="00B40D5C" w:rsidRPr="00B40D5C" w:rsidRDefault="00B40D5C" w:rsidP="00021FD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Accounting and Finance;</w:t>
            </w:r>
          </w:p>
          <w:p w:rsidR="00B40D5C" w:rsidRPr="00B40D5C" w:rsidRDefault="00B40D5C" w:rsidP="00021FD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Management; </w:t>
            </w:r>
          </w:p>
          <w:p w:rsidR="00B40D5C" w:rsidRPr="00B40D5C" w:rsidRDefault="00B40D5C" w:rsidP="00021FD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Marketing; </w:t>
            </w:r>
          </w:p>
          <w:p w:rsidR="00B40D5C" w:rsidRPr="00B40D5C" w:rsidRDefault="00B40D5C" w:rsidP="00021FD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Retail &amp; Services Management; </w:t>
            </w:r>
          </w:p>
          <w:p w:rsidR="00B40D5C" w:rsidRPr="00B40D5C" w:rsidRDefault="00B40D5C" w:rsidP="00021FD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Graduate Business School</w:t>
            </w:r>
          </w:p>
        </w:tc>
      </w:tr>
      <w:tr w:rsidR="00B40D5C" w:rsidRPr="00B40D5C" w:rsidTr="0002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College of Engineering and Built Environment</w:t>
            </w:r>
          </w:p>
        </w:tc>
        <w:tc>
          <w:tcPr>
            <w:tcW w:w="0" w:type="auto"/>
          </w:tcPr>
          <w:p w:rsidR="00B40D5C" w:rsidRPr="00B40D5C" w:rsidRDefault="00B40D5C" w:rsidP="00021FD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hAnsi="Times New Roman"/>
                <w:color w:val="1F497D" w:themeColor="text2"/>
                <w:sz w:val="20"/>
                <w:szCs w:val="20"/>
              </w:rPr>
            </w:pPr>
            <w:r w:rsidRPr="00B40D5C">
              <w:rPr>
                <w:rFonts w:ascii="Times New Roman" w:hAnsi="Times New Roman"/>
                <w:color w:val="1F497D" w:themeColor="text2"/>
                <w:sz w:val="20"/>
                <w:szCs w:val="20"/>
              </w:rPr>
              <w:t xml:space="preserve">Bolton Street &amp; Kevin Street </w:t>
            </w:r>
          </w:p>
        </w:tc>
        <w:tc>
          <w:tcPr>
            <w:tcW w:w="0" w:type="auto"/>
          </w:tcPr>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Architecture; </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Civil &amp; Building Service Engineering; Construction; </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Electrical Engineering Systems; </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Electrical &amp; Communications Engineering; </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Spatial Planning; </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Manufacturing &amp; Design Engineering;</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Mechanical &amp; Transport Engineering;</w:t>
            </w:r>
          </w:p>
          <w:p w:rsidR="00B40D5C" w:rsidRPr="00B40D5C" w:rsidRDefault="00B40D5C" w:rsidP="00021FDA">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gramStart"/>
            <w:r w:rsidRPr="00B40D5C">
              <w:rPr>
                <w:rFonts w:ascii="Times New Roman" w:hAnsi="Times New Roman"/>
                <w:sz w:val="20"/>
                <w:szCs w:val="20"/>
              </w:rPr>
              <w:t>Real Estate &amp; Construction Economics.</w:t>
            </w:r>
            <w:proofErr w:type="gramEnd"/>
          </w:p>
        </w:tc>
      </w:tr>
      <w:tr w:rsidR="00B40D5C" w:rsidRPr="00B40D5C" w:rsidTr="00021FDA">
        <w:tc>
          <w:tcPr>
            <w:cnfStyle w:val="001000000000" w:firstRow="0" w:lastRow="0" w:firstColumn="1" w:lastColumn="0" w:oddVBand="0" w:evenVBand="0" w:oddHBand="0" w:evenHBand="0" w:firstRowFirstColumn="0" w:firstRowLastColumn="0" w:lastRowFirstColumn="0" w:lastRowLastColumn="0"/>
            <w:tcW w:w="0" w:type="auto"/>
          </w:tcPr>
          <w:p w:rsidR="00B40D5C" w:rsidRPr="00B40D5C" w:rsidRDefault="00B40D5C" w:rsidP="00021FDA">
            <w:pPr>
              <w:spacing w:before="100" w:beforeAutospacing="1" w:after="100" w:afterAutospacing="1"/>
              <w:rPr>
                <w:rFonts w:ascii="Times New Roman" w:hAnsi="Times New Roman"/>
                <w:sz w:val="20"/>
                <w:szCs w:val="20"/>
              </w:rPr>
            </w:pPr>
            <w:r w:rsidRPr="00B40D5C">
              <w:rPr>
                <w:rFonts w:ascii="Times New Roman" w:hAnsi="Times New Roman"/>
                <w:sz w:val="20"/>
                <w:szCs w:val="20"/>
              </w:rPr>
              <w:t>College of Sciences and Health</w:t>
            </w:r>
          </w:p>
        </w:tc>
        <w:tc>
          <w:tcPr>
            <w:tcW w:w="0" w:type="auto"/>
          </w:tcPr>
          <w:p w:rsidR="00B40D5C" w:rsidRPr="00B40D5C" w:rsidRDefault="00B40D5C" w:rsidP="00021F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proofErr w:type="spellStart"/>
            <w:r w:rsidRPr="00B40D5C">
              <w:rPr>
                <w:rFonts w:ascii="Times New Roman" w:hAnsi="Times New Roman"/>
                <w:color w:val="1F497D" w:themeColor="text2"/>
                <w:sz w:val="20"/>
                <w:szCs w:val="20"/>
              </w:rPr>
              <w:t>Cathal</w:t>
            </w:r>
            <w:proofErr w:type="spellEnd"/>
            <w:r w:rsidRPr="00B40D5C">
              <w:rPr>
                <w:rFonts w:ascii="Times New Roman" w:hAnsi="Times New Roman"/>
                <w:color w:val="1F497D" w:themeColor="text2"/>
                <w:sz w:val="20"/>
                <w:szCs w:val="20"/>
              </w:rPr>
              <w:t xml:space="preserve"> </w:t>
            </w:r>
            <w:proofErr w:type="spellStart"/>
            <w:r w:rsidRPr="00B40D5C">
              <w:rPr>
                <w:rFonts w:ascii="Times New Roman" w:hAnsi="Times New Roman"/>
                <w:color w:val="1F497D" w:themeColor="text2"/>
                <w:sz w:val="20"/>
                <w:szCs w:val="20"/>
              </w:rPr>
              <w:t>Brugha</w:t>
            </w:r>
            <w:proofErr w:type="spellEnd"/>
            <w:r w:rsidRPr="00B40D5C">
              <w:rPr>
                <w:rFonts w:ascii="Times New Roman" w:hAnsi="Times New Roman"/>
                <w:color w:val="1F497D" w:themeColor="text2"/>
                <w:sz w:val="20"/>
                <w:szCs w:val="20"/>
              </w:rPr>
              <w:t xml:space="preserve"> Street &amp; Kevin Street</w:t>
            </w:r>
          </w:p>
          <w:p w:rsidR="00B40D5C" w:rsidRPr="00B40D5C" w:rsidRDefault="00B40D5C" w:rsidP="00021FD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olor w:val="1F497D" w:themeColor="text2"/>
                <w:sz w:val="20"/>
                <w:szCs w:val="20"/>
              </w:rPr>
            </w:pPr>
          </w:p>
        </w:tc>
        <w:tc>
          <w:tcPr>
            <w:tcW w:w="0" w:type="auto"/>
          </w:tcPr>
          <w:p w:rsidR="00B40D5C" w:rsidRPr="00B40D5C" w:rsidRDefault="00B40D5C" w:rsidP="00021FD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Biological Sciences; </w:t>
            </w:r>
          </w:p>
          <w:p w:rsidR="00B40D5C" w:rsidRPr="00B40D5C" w:rsidRDefault="00B40D5C" w:rsidP="00021FD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Chemical &amp; Pharmaceutical Sciences; Computing; </w:t>
            </w:r>
          </w:p>
          <w:p w:rsidR="00B40D5C" w:rsidRPr="00B40D5C" w:rsidRDefault="00B40D5C" w:rsidP="00021FD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Food Science &amp; Environmental Health; </w:t>
            </w:r>
          </w:p>
          <w:p w:rsidR="00B40D5C" w:rsidRPr="00B40D5C" w:rsidRDefault="00B40D5C" w:rsidP="00021FD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 xml:space="preserve">Mathematical Sciences; </w:t>
            </w:r>
          </w:p>
          <w:p w:rsidR="00B40D5C" w:rsidRPr="00B40D5C" w:rsidRDefault="00B40D5C" w:rsidP="00021FD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40D5C">
              <w:rPr>
                <w:rFonts w:ascii="Times New Roman" w:hAnsi="Times New Roman"/>
                <w:sz w:val="20"/>
                <w:szCs w:val="20"/>
              </w:rPr>
              <w:t>Physics</w:t>
            </w:r>
          </w:p>
        </w:tc>
      </w:tr>
    </w:tbl>
    <w:p w:rsidR="00B40D5C" w:rsidRPr="00B40D5C" w:rsidRDefault="00B40D5C" w:rsidP="00B40D5C">
      <w:pPr>
        <w:spacing w:before="100" w:beforeAutospacing="1" w:after="100" w:afterAutospacing="1" w:line="240" w:lineRule="auto"/>
        <w:jc w:val="both"/>
        <w:rPr>
          <w:rFonts w:ascii="Times New Roman" w:hAnsi="Times New Roman"/>
          <w:sz w:val="20"/>
          <w:szCs w:val="20"/>
        </w:rPr>
      </w:pPr>
      <w:proofErr w:type="gramStart"/>
      <w:r w:rsidRPr="00B40D5C">
        <w:rPr>
          <w:rFonts w:ascii="Times New Roman" w:hAnsi="Times New Roman"/>
          <w:sz w:val="20"/>
          <w:szCs w:val="20"/>
        </w:rPr>
        <w:t>Source: Adapted from Organisation of DIT (2010: 5).</w:t>
      </w:r>
      <w:proofErr w:type="gramEnd"/>
    </w:p>
    <w:p w:rsidR="00B40D5C" w:rsidRDefault="00B40D5C" w:rsidP="00676722"/>
    <w:p w:rsidR="00455E90" w:rsidRDefault="00455E90">
      <w:r>
        <w:br w:type="page"/>
      </w:r>
    </w:p>
    <w:p w:rsidR="00455E90" w:rsidRDefault="00455E90" w:rsidP="00676722">
      <w:pPr>
        <w:sectPr w:rsidR="00455E90" w:rsidSect="001A371D">
          <w:pgSz w:w="11906" w:h="16838"/>
          <w:pgMar w:top="1418" w:right="1418" w:bottom="1418" w:left="2268" w:header="709" w:footer="709" w:gutter="0"/>
          <w:cols w:space="708"/>
          <w:docGrid w:linePitch="360"/>
        </w:sectPr>
      </w:pPr>
    </w:p>
    <w:p w:rsidR="00AA35DF" w:rsidRDefault="00BA150B" w:rsidP="00676722">
      <w:pPr>
        <w:pStyle w:val="Heading2"/>
        <w:rPr>
          <w:rFonts w:asciiTheme="majorHAnsi" w:hAnsiTheme="majorHAnsi" w:cstheme="majorHAnsi"/>
          <w:color w:val="auto"/>
          <w:sz w:val="28"/>
          <w:szCs w:val="28"/>
        </w:rPr>
      </w:pPr>
      <w:bookmarkStart w:id="877" w:name="_Toc384732356"/>
      <w:bookmarkStart w:id="878" w:name="_Toc422396366"/>
      <w:bookmarkStart w:id="879" w:name="_Toc413675412"/>
      <w:r>
        <w:rPr>
          <w:rFonts w:asciiTheme="majorHAnsi" w:hAnsiTheme="majorHAnsi" w:cstheme="majorHAnsi"/>
          <w:color w:val="auto"/>
          <w:sz w:val="28"/>
          <w:szCs w:val="28"/>
        </w:rPr>
        <w:lastRenderedPageBreak/>
        <w:t>B -</w:t>
      </w:r>
      <w:r w:rsidR="00676722" w:rsidRPr="0030698B">
        <w:rPr>
          <w:rFonts w:asciiTheme="majorHAnsi" w:hAnsiTheme="majorHAnsi" w:cstheme="majorHAnsi"/>
          <w:color w:val="auto"/>
          <w:sz w:val="28"/>
          <w:szCs w:val="28"/>
        </w:rPr>
        <w:t xml:space="preserve"> Organisational structure </w:t>
      </w:r>
      <w:bookmarkEnd w:id="877"/>
      <w:r w:rsidR="004B3F51">
        <w:rPr>
          <w:rFonts w:asciiTheme="majorHAnsi" w:hAnsiTheme="majorHAnsi" w:cstheme="majorHAnsi"/>
          <w:color w:val="auto"/>
          <w:sz w:val="28"/>
          <w:szCs w:val="28"/>
        </w:rPr>
        <w:t>-</w:t>
      </w:r>
      <w:bookmarkEnd w:id="878"/>
      <w:r w:rsidR="004B3F51">
        <w:rPr>
          <w:rFonts w:asciiTheme="majorHAnsi" w:hAnsiTheme="majorHAnsi" w:cstheme="majorHAnsi"/>
          <w:color w:val="auto"/>
          <w:sz w:val="28"/>
          <w:szCs w:val="28"/>
        </w:rPr>
        <w:t xml:space="preserve"> </w:t>
      </w:r>
    </w:p>
    <w:p w:rsidR="00676722" w:rsidRPr="0030698B" w:rsidRDefault="00274ECE" w:rsidP="00D92AC7">
      <w:pPr>
        <w:pStyle w:val="Heading2"/>
        <w:numPr>
          <w:ilvl w:val="0"/>
          <w:numId w:val="27"/>
        </w:numPr>
        <w:rPr>
          <w:rFonts w:asciiTheme="majorHAnsi" w:hAnsiTheme="majorHAnsi" w:cstheme="majorHAnsi"/>
          <w:color w:val="auto"/>
          <w:sz w:val="28"/>
          <w:szCs w:val="28"/>
        </w:rPr>
      </w:pPr>
      <w:bookmarkStart w:id="880" w:name="_Toc422396367"/>
      <w:r w:rsidRPr="00AA35DF">
        <w:rPr>
          <w:rFonts w:asciiTheme="majorHAnsi" w:hAnsiTheme="majorHAnsi" w:cstheme="majorHAnsi"/>
          <w:color w:val="auto"/>
          <w:sz w:val="24"/>
          <w:szCs w:val="24"/>
        </w:rPr>
        <w:t>Proposed</w:t>
      </w:r>
      <w:r w:rsidR="00B61265">
        <w:rPr>
          <w:rFonts w:asciiTheme="majorHAnsi" w:hAnsiTheme="majorHAnsi" w:cstheme="majorHAnsi"/>
          <w:color w:val="auto"/>
          <w:sz w:val="28"/>
          <w:szCs w:val="28"/>
        </w:rPr>
        <w:t xml:space="preserve"> in 2011</w:t>
      </w:r>
      <w:bookmarkEnd w:id="879"/>
      <w:bookmarkEnd w:id="880"/>
      <w:r w:rsidR="00B61265">
        <w:rPr>
          <w:rFonts w:asciiTheme="majorHAnsi" w:hAnsiTheme="majorHAnsi" w:cstheme="majorHAnsi"/>
          <w:color w:val="auto"/>
          <w:sz w:val="28"/>
          <w:szCs w:val="28"/>
        </w:rPr>
        <w:t xml:space="preserve"> </w:t>
      </w:r>
    </w:p>
    <w:p w:rsidR="008D1B09" w:rsidRDefault="00676722" w:rsidP="008D1B09">
      <w:pPr>
        <w:jc w:val="center"/>
        <w:rPr>
          <w:rFonts w:asciiTheme="minorHAnsi" w:hAnsiTheme="minorHAnsi" w:cstheme="minorHAnsi"/>
        </w:rPr>
      </w:pPr>
      <w:r>
        <w:rPr>
          <w:noProof/>
          <w:lang w:val="en-GB" w:eastAsia="en-GB"/>
        </w:rPr>
        <w:drawing>
          <wp:inline distT="0" distB="0" distL="0" distR="0" wp14:anchorId="3CF82902" wp14:editId="1749FDC8">
            <wp:extent cx="6377868" cy="3960000"/>
            <wp:effectExtent l="0" t="0" r="4445" b="254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srcRect/>
                    <a:stretch>
                      <a:fillRect/>
                    </a:stretch>
                  </pic:blipFill>
                  <pic:spPr bwMode="auto">
                    <a:xfrm>
                      <a:off x="0" y="0"/>
                      <a:ext cx="6377868" cy="3960000"/>
                    </a:xfrm>
                    <a:prstGeom prst="rect">
                      <a:avLst/>
                    </a:prstGeom>
                    <a:noFill/>
                    <a:ln w="9525">
                      <a:noFill/>
                      <a:miter lim="800000"/>
                      <a:headEnd/>
                      <a:tailEnd/>
                    </a:ln>
                  </pic:spPr>
                </pic:pic>
              </a:graphicData>
            </a:graphic>
          </wp:inline>
        </w:drawing>
      </w:r>
    </w:p>
    <w:p w:rsidR="00AA35DF" w:rsidRPr="008D1B09" w:rsidRDefault="008D1B09" w:rsidP="008D1B09">
      <w:pPr>
        <w:jc w:val="both"/>
        <w:rPr>
          <w:rFonts w:asciiTheme="minorHAnsi" w:hAnsiTheme="minorHAnsi" w:cstheme="minorHAnsi"/>
        </w:rPr>
      </w:pPr>
      <w:r w:rsidRPr="008D1B09">
        <w:rPr>
          <w:rFonts w:asciiTheme="minorHAnsi" w:hAnsiTheme="minorHAnsi" w:cstheme="minorHAnsi"/>
        </w:rPr>
        <w:t xml:space="preserve">This has since changed a number of times.  It is currently under review due to changes coming from the TU4Dublin proposals </w:t>
      </w:r>
      <w:r>
        <w:rPr>
          <w:rFonts w:asciiTheme="minorHAnsi" w:hAnsiTheme="minorHAnsi" w:cstheme="minorHAnsi"/>
        </w:rPr>
        <w:t>d</w:t>
      </w:r>
      <w:r w:rsidRPr="008D1B09">
        <w:rPr>
          <w:rFonts w:asciiTheme="minorHAnsi" w:hAnsiTheme="minorHAnsi" w:cstheme="minorHAnsi"/>
        </w:rPr>
        <w:t xml:space="preserve">ebated at government level.  </w:t>
      </w:r>
    </w:p>
    <w:p w:rsidR="00274ECE" w:rsidRDefault="00274ECE">
      <w:pPr>
        <w:sectPr w:rsidR="00274ECE" w:rsidSect="0086170F">
          <w:pgSz w:w="16838" w:h="11906" w:orient="landscape"/>
          <w:pgMar w:top="2268" w:right="1418" w:bottom="1418" w:left="1418" w:header="709" w:footer="709" w:gutter="0"/>
          <w:cols w:space="708"/>
          <w:docGrid w:linePitch="360"/>
        </w:sectPr>
      </w:pPr>
      <w:r>
        <w:br w:type="page"/>
      </w:r>
    </w:p>
    <w:p w:rsidR="00274ECE" w:rsidRDefault="00274ECE" w:rsidP="00D92AC7">
      <w:pPr>
        <w:pStyle w:val="Heading2"/>
        <w:numPr>
          <w:ilvl w:val="0"/>
          <w:numId w:val="27"/>
        </w:numPr>
        <w:rPr>
          <w:rFonts w:asciiTheme="majorHAnsi" w:hAnsiTheme="majorHAnsi" w:cstheme="majorHAnsi"/>
          <w:color w:val="auto"/>
          <w:sz w:val="24"/>
          <w:szCs w:val="24"/>
        </w:rPr>
      </w:pPr>
      <w:bookmarkStart w:id="881" w:name="_Toc422396368"/>
      <w:r w:rsidRPr="00274ECE">
        <w:rPr>
          <w:rFonts w:asciiTheme="majorHAnsi" w:hAnsiTheme="majorHAnsi" w:cstheme="majorHAnsi"/>
          <w:color w:val="auto"/>
          <w:sz w:val="24"/>
          <w:szCs w:val="24"/>
        </w:rPr>
        <w:lastRenderedPageBreak/>
        <w:t>DIT Organisational Chart 30/06/14</w:t>
      </w:r>
      <w:bookmarkEnd w:id="881"/>
      <w:r>
        <w:rPr>
          <w:rFonts w:asciiTheme="majorHAnsi" w:hAnsiTheme="majorHAnsi" w:cstheme="majorHAnsi"/>
          <w:color w:val="auto"/>
          <w:sz w:val="24"/>
          <w:szCs w:val="24"/>
        </w:rPr>
        <w:t xml:space="preserve"> </w:t>
      </w:r>
    </w:p>
    <w:p w:rsidR="00676722" w:rsidRDefault="00274ECE" w:rsidP="004B3F51">
      <w:r>
        <w:rPr>
          <w:noProof/>
          <w:lang w:val="en-GB" w:eastAsia="en-GB"/>
        </w:rPr>
        <w:drawing>
          <wp:inline distT="0" distB="0" distL="0" distR="0" wp14:anchorId="70444B3C" wp14:editId="07073297">
            <wp:extent cx="8058150" cy="4032000"/>
            <wp:effectExtent l="0" t="0" r="0" b="2603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p w:rsidR="00455E90" w:rsidRDefault="00455E90" w:rsidP="00676722">
      <w:r>
        <w:rPr>
          <w:noProof/>
          <w:lang w:val="en-GB" w:eastAsia="en-GB"/>
        </w:rPr>
        <w:br w:type="page"/>
      </w:r>
    </w:p>
    <w:p w:rsidR="004B3F51" w:rsidRDefault="004B3F51" w:rsidP="00676722">
      <w:pPr>
        <w:sectPr w:rsidR="004B3F51" w:rsidSect="004B3F51">
          <w:pgSz w:w="16838" w:h="11906" w:orient="landscape"/>
          <w:pgMar w:top="2268" w:right="1418" w:bottom="1418" w:left="1418" w:header="709" w:footer="709" w:gutter="0"/>
          <w:cols w:space="708"/>
          <w:docGrid w:linePitch="360"/>
        </w:sectPr>
      </w:pPr>
    </w:p>
    <w:p w:rsidR="00676722" w:rsidRDefault="00676722" w:rsidP="00676722"/>
    <w:p w:rsidR="00676722" w:rsidRPr="0030698B" w:rsidRDefault="00BA150B" w:rsidP="00676722">
      <w:pPr>
        <w:pStyle w:val="Heading2"/>
        <w:rPr>
          <w:rFonts w:asciiTheme="majorHAnsi" w:hAnsiTheme="majorHAnsi" w:cstheme="majorHAnsi"/>
          <w:color w:val="auto"/>
          <w:sz w:val="28"/>
          <w:szCs w:val="28"/>
        </w:rPr>
      </w:pPr>
      <w:bookmarkStart w:id="882" w:name="_Toc384732357"/>
      <w:bookmarkStart w:id="883" w:name="_Toc413675413"/>
      <w:bookmarkStart w:id="884" w:name="_Toc422396369"/>
      <w:r>
        <w:rPr>
          <w:rFonts w:asciiTheme="majorHAnsi" w:hAnsiTheme="majorHAnsi" w:cstheme="majorHAnsi"/>
          <w:color w:val="auto"/>
          <w:sz w:val="28"/>
          <w:szCs w:val="28"/>
        </w:rPr>
        <w:t>C -</w:t>
      </w:r>
      <w:r w:rsidR="00676722" w:rsidRPr="0030698B">
        <w:rPr>
          <w:rFonts w:asciiTheme="majorHAnsi" w:hAnsiTheme="majorHAnsi" w:cstheme="majorHAnsi"/>
          <w:color w:val="auto"/>
          <w:sz w:val="28"/>
          <w:szCs w:val="28"/>
        </w:rPr>
        <w:t xml:space="preserve"> Ethics </w:t>
      </w:r>
      <w:r w:rsidR="00676722">
        <w:rPr>
          <w:rFonts w:asciiTheme="majorHAnsi" w:hAnsiTheme="majorHAnsi" w:cstheme="majorHAnsi"/>
          <w:color w:val="auto"/>
          <w:sz w:val="28"/>
          <w:szCs w:val="28"/>
        </w:rPr>
        <w:t>Forms</w:t>
      </w:r>
      <w:r w:rsidR="00676722" w:rsidRPr="0030698B">
        <w:rPr>
          <w:rFonts w:asciiTheme="majorHAnsi" w:hAnsiTheme="majorHAnsi" w:cstheme="majorHAnsi"/>
          <w:color w:val="auto"/>
          <w:sz w:val="28"/>
          <w:szCs w:val="28"/>
        </w:rPr>
        <w:t xml:space="preserve"> from DIT</w:t>
      </w:r>
      <w:r w:rsidR="00676722" w:rsidRPr="005412F6">
        <w:rPr>
          <w:rFonts w:asciiTheme="majorHAnsi" w:hAnsiTheme="majorHAnsi" w:cstheme="majorHAnsi"/>
          <w:color w:val="auto"/>
          <w:sz w:val="28"/>
          <w:szCs w:val="28"/>
        </w:rPr>
        <w:t xml:space="preserve"> </w:t>
      </w:r>
      <w:r w:rsidR="00676722">
        <w:rPr>
          <w:rFonts w:asciiTheme="majorHAnsi" w:hAnsiTheme="majorHAnsi" w:cstheme="majorHAnsi"/>
          <w:color w:val="auto"/>
          <w:sz w:val="28"/>
          <w:szCs w:val="28"/>
        </w:rPr>
        <w:t>and Sheffield</w:t>
      </w:r>
      <w:bookmarkEnd w:id="882"/>
      <w:bookmarkEnd w:id="883"/>
      <w:bookmarkEnd w:id="884"/>
    </w:p>
    <w:p w:rsidR="00676722" w:rsidRPr="00924422" w:rsidRDefault="00924422" w:rsidP="00676722">
      <w:pPr>
        <w:rPr>
          <w:rFonts w:asciiTheme="minorHAnsi" w:hAnsiTheme="minorHAnsi" w:cstheme="minorHAnsi"/>
          <w:sz w:val="24"/>
          <w:szCs w:val="24"/>
        </w:rPr>
      </w:pPr>
      <w:r w:rsidRPr="00924422">
        <w:rPr>
          <w:rFonts w:asciiTheme="minorHAnsi" w:hAnsiTheme="minorHAnsi" w:cstheme="minorHAnsi"/>
          <w:sz w:val="24"/>
          <w:szCs w:val="24"/>
        </w:rPr>
        <w:t>Ethics was required from both institutes to enable this research.</w:t>
      </w:r>
      <w:r w:rsidR="00CA49BC">
        <w:rPr>
          <w:rFonts w:asciiTheme="minorHAnsi" w:hAnsiTheme="minorHAnsi" w:cstheme="minorHAnsi"/>
          <w:sz w:val="24"/>
          <w:szCs w:val="24"/>
        </w:rPr>
        <w:t xml:space="preserve">  Both of these ethics clearances </w:t>
      </w:r>
      <w:proofErr w:type="gramStart"/>
      <w:r w:rsidR="00CA49BC">
        <w:rPr>
          <w:rFonts w:asciiTheme="minorHAnsi" w:hAnsiTheme="minorHAnsi" w:cstheme="minorHAnsi"/>
          <w:sz w:val="24"/>
          <w:szCs w:val="24"/>
        </w:rPr>
        <w:t>are presented</w:t>
      </w:r>
      <w:proofErr w:type="gramEnd"/>
      <w:r w:rsidR="00CA49BC">
        <w:rPr>
          <w:rFonts w:asciiTheme="minorHAnsi" w:hAnsiTheme="minorHAnsi" w:cstheme="minorHAnsi"/>
          <w:sz w:val="24"/>
          <w:szCs w:val="24"/>
        </w:rPr>
        <w:t xml:space="preserve"> here.</w:t>
      </w:r>
    </w:p>
    <w:p w:rsidR="00676722" w:rsidRPr="005412F6" w:rsidRDefault="00676722" w:rsidP="00FF7337">
      <w:pPr>
        <w:pStyle w:val="Heading3"/>
        <w:numPr>
          <w:ilvl w:val="0"/>
          <w:numId w:val="20"/>
        </w:numPr>
        <w:rPr>
          <w:rFonts w:asciiTheme="majorHAnsi" w:hAnsiTheme="majorHAnsi" w:cstheme="majorHAnsi"/>
          <w:color w:val="auto"/>
          <w:sz w:val="24"/>
          <w:szCs w:val="24"/>
        </w:rPr>
      </w:pPr>
      <w:bookmarkStart w:id="885" w:name="_Toc384732358"/>
      <w:bookmarkStart w:id="886" w:name="_Toc413675414"/>
      <w:bookmarkStart w:id="887" w:name="_Toc422396370"/>
      <w:r w:rsidRPr="005412F6">
        <w:rPr>
          <w:rFonts w:asciiTheme="majorHAnsi" w:hAnsiTheme="majorHAnsi" w:cstheme="majorHAnsi"/>
          <w:color w:val="auto"/>
          <w:sz w:val="24"/>
          <w:szCs w:val="24"/>
        </w:rPr>
        <w:t>Dublin Institute of Technology Ethics form</w:t>
      </w:r>
      <w:bookmarkEnd w:id="885"/>
      <w:bookmarkEnd w:id="886"/>
      <w:bookmarkEnd w:id="887"/>
    </w:p>
    <w:p w:rsidR="00676722" w:rsidRDefault="00676722" w:rsidP="006767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0"/>
        <w:gridCol w:w="2787"/>
      </w:tblGrid>
      <w:tr w:rsidR="00676722" w:rsidTr="00676722">
        <w:trPr>
          <w:trHeight w:val="300"/>
        </w:trPr>
        <w:tc>
          <w:tcPr>
            <w:tcW w:w="5820" w:type="dxa"/>
          </w:tcPr>
          <w:p w:rsidR="00676722" w:rsidRDefault="00676722" w:rsidP="00924422">
            <w:pPr>
              <w:pStyle w:val="BodyTextIndent"/>
              <w:spacing w:after="0" w:line="240" w:lineRule="auto"/>
              <w:ind w:left="0"/>
            </w:pPr>
            <w:r>
              <w:t>Researcher’s Name</w:t>
            </w:r>
            <w:r>
              <w:rPr>
                <w:b/>
              </w:rPr>
              <w:t>:  ANN CONWAY</w:t>
            </w:r>
          </w:p>
        </w:tc>
        <w:tc>
          <w:tcPr>
            <w:tcW w:w="2787" w:type="dxa"/>
          </w:tcPr>
          <w:p w:rsidR="00676722" w:rsidRDefault="00676722" w:rsidP="00924422">
            <w:pPr>
              <w:spacing w:after="0" w:line="240" w:lineRule="auto"/>
            </w:pPr>
            <w:r>
              <w:rPr>
                <w:b/>
              </w:rPr>
              <w:t>Title:</w:t>
            </w:r>
            <w:r>
              <w:t xml:space="preserve">  </w:t>
            </w:r>
          </w:p>
        </w:tc>
      </w:tr>
      <w:tr w:rsidR="00676722" w:rsidTr="00676722">
        <w:trPr>
          <w:trHeight w:val="180"/>
        </w:trPr>
        <w:tc>
          <w:tcPr>
            <w:tcW w:w="8607" w:type="dxa"/>
            <w:gridSpan w:val="2"/>
          </w:tcPr>
          <w:p w:rsidR="00676722" w:rsidRDefault="00676722" w:rsidP="00924422">
            <w:pPr>
              <w:pStyle w:val="BodyTextIndent"/>
              <w:spacing w:after="0" w:line="240" w:lineRule="auto"/>
              <w:ind w:left="0"/>
              <w:rPr>
                <w:b/>
              </w:rPr>
            </w:pPr>
            <w:r>
              <w:t>Faculty/School/Department</w:t>
            </w:r>
            <w:r>
              <w:rPr>
                <w:b/>
              </w:rPr>
              <w:t xml:space="preserve">:  School of Hospitality Management and Tourism, </w:t>
            </w:r>
          </w:p>
          <w:p w:rsidR="00676722" w:rsidRDefault="00676722" w:rsidP="00924422">
            <w:pPr>
              <w:pStyle w:val="BodyTextIndent"/>
              <w:spacing w:after="0" w:line="240" w:lineRule="auto"/>
              <w:ind w:left="0"/>
            </w:pPr>
            <w:r>
              <w:rPr>
                <w:b/>
              </w:rPr>
              <w:t>Faculty of Tourism and Food, Collage of Arts and Tourism</w:t>
            </w:r>
          </w:p>
        </w:tc>
      </w:tr>
      <w:tr w:rsidR="00676722" w:rsidTr="00676722">
        <w:trPr>
          <w:trHeight w:val="105"/>
        </w:trPr>
        <w:tc>
          <w:tcPr>
            <w:tcW w:w="8607" w:type="dxa"/>
            <w:gridSpan w:val="2"/>
          </w:tcPr>
          <w:p w:rsidR="00676722" w:rsidRPr="00924422" w:rsidRDefault="00676722" w:rsidP="00924422">
            <w:pPr>
              <w:pStyle w:val="BodyTextIndent"/>
              <w:spacing w:after="0" w:line="240" w:lineRule="auto"/>
              <w:ind w:left="0"/>
              <w:rPr>
                <w:rFonts w:asciiTheme="minorHAnsi" w:hAnsiTheme="minorHAnsi" w:cstheme="minorHAnsi"/>
                <w:b/>
              </w:rPr>
            </w:pPr>
            <w:r w:rsidRPr="00924422">
              <w:rPr>
                <w:rFonts w:asciiTheme="minorHAnsi" w:hAnsiTheme="minorHAnsi" w:cstheme="minorHAnsi"/>
                <w:b/>
              </w:rPr>
              <w:t xml:space="preserve">Title of Study:   The Future Direction of Institutes of Higher Education in Ireland and their Pathway of Transformation: A Case Study of DIT’s </w:t>
            </w:r>
            <w:r w:rsidRPr="00924422">
              <w:rPr>
                <w:rFonts w:asciiTheme="minorHAnsi" w:hAnsiTheme="minorHAnsi" w:cstheme="minorHAnsi"/>
                <w:b/>
                <w:i/>
              </w:rPr>
              <w:t>“Operation Transformation”</w:t>
            </w:r>
            <w:r w:rsidRPr="00924422">
              <w:rPr>
                <w:rFonts w:asciiTheme="minorHAnsi" w:hAnsiTheme="minorHAnsi" w:cstheme="minorHAnsi"/>
                <w:b/>
              </w:rPr>
              <w:t xml:space="preserve"> as a Leading Example of an Institute of the Future.  </w:t>
            </w:r>
          </w:p>
          <w:p w:rsidR="00676722" w:rsidRDefault="00676722" w:rsidP="00924422">
            <w:pPr>
              <w:pStyle w:val="BodyTextIndent"/>
              <w:spacing w:after="0" w:line="240" w:lineRule="auto"/>
              <w:ind w:left="0"/>
            </w:pPr>
            <w:r w:rsidRPr="00924422">
              <w:rPr>
                <w:rFonts w:asciiTheme="minorHAnsi" w:hAnsiTheme="minorHAnsi" w:cstheme="minorHAnsi"/>
                <w:b/>
              </w:rPr>
              <w:t>Title may change over the course of the research</w:t>
            </w:r>
          </w:p>
        </w:tc>
      </w:tr>
      <w:tr w:rsidR="00676722" w:rsidTr="00676722">
        <w:trPr>
          <w:trHeight w:val="765"/>
        </w:trPr>
        <w:tc>
          <w:tcPr>
            <w:tcW w:w="8607" w:type="dxa"/>
            <w:gridSpan w:val="2"/>
          </w:tcPr>
          <w:p w:rsidR="00676722" w:rsidRDefault="00676722" w:rsidP="00924422">
            <w:pPr>
              <w:spacing w:after="0" w:line="240" w:lineRule="auto"/>
            </w:pPr>
            <w:proofErr w:type="gramStart"/>
            <w:r>
              <w:rPr>
                <w:b/>
              </w:rPr>
              <w:t>2.1</w:t>
            </w:r>
            <w:r>
              <w:t xml:space="preserve"> </w:t>
            </w:r>
            <w:r>
              <w:rPr>
                <w:b/>
              </w:rPr>
              <w:t>Please</w:t>
            </w:r>
            <w:proofErr w:type="gramEnd"/>
            <w:r>
              <w:rPr>
                <w:b/>
              </w:rPr>
              <w:t xml:space="preserve"> specify the types of subjects involved in this study, e.g. healthy subjects, in-patients, clinic attendees, minors, and indicate the number of each type.</w:t>
            </w:r>
            <w:r>
              <w:t xml:space="preserve">  </w:t>
            </w:r>
          </w:p>
          <w:p w:rsidR="00676722" w:rsidRDefault="00676722" w:rsidP="00924422">
            <w:pPr>
              <w:spacing w:after="0" w:line="240" w:lineRule="auto"/>
            </w:pPr>
            <w:r>
              <w:t xml:space="preserve">NB. Names of Student Subjects receiving payment in commercially sponsored research </w:t>
            </w:r>
            <w:proofErr w:type="gramStart"/>
            <w:r>
              <w:t>must be notified</w:t>
            </w:r>
            <w:proofErr w:type="gramEnd"/>
            <w:r>
              <w:t xml:space="preserve"> to the Research Ethics Committee</w:t>
            </w:r>
            <w:r>
              <w:rPr>
                <w:b/>
                <w:i/>
              </w:rPr>
              <w:t>.</w:t>
            </w:r>
          </w:p>
        </w:tc>
      </w:tr>
      <w:tr w:rsidR="00676722" w:rsidTr="00676722">
        <w:trPr>
          <w:trHeight w:val="825"/>
        </w:trPr>
        <w:tc>
          <w:tcPr>
            <w:tcW w:w="8607" w:type="dxa"/>
            <w:gridSpan w:val="2"/>
          </w:tcPr>
          <w:p w:rsidR="00676722" w:rsidRDefault="00676722" w:rsidP="007E4451">
            <w:pPr>
              <w:pStyle w:val="Footer"/>
            </w:pPr>
            <w:r>
              <w:t xml:space="preserve">I am hoping to conduct </w:t>
            </w:r>
            <w:r w:rsidRPr="005412F6">
              <w:rPr>
                <w:b/>
              </w:rPr>
              <w:t>at least 20 interviews</w:t>
            </w:r>
            <w:r>
              <w:t xml:space="preserve"> (individual) with staff members of the College of Arts and Tourism and other staff in the Dublin Institute of Technology, </w:t>
            </w:r>
            <w:proofErr w:type="gramStart"/>
            <w:r>
              <w:t>hopefully</w:t>
            </w:r>
            <w:proofErr w:type="gramEnd"/>
            <w:r>
              <w:t xml:space="preserve"> including the President or members from the President’s office.</w:t>
            </w:r>
          </w:p>
        </w:tc>
      </w:tr>
      <w:tr w:rsidR="00676722" w:rsidTr="00676722">
        <w:tc>
          <w:tcPr>
            <w:tcW w:w="8607" w:type="dxa"/>
            <w:gridSpan w:val="2"/>
          </w:tcPr>
          <w:p w:rsidR="00676722" w:rsidRDefault="00676722" w:rsidP="00924422">
            <w:pPr>
              <w:spacing w:after="0" w:line="240" w:lineRule="auto"/>
              <w:rPr>
                <w:b/>
              </w:rPr>
            </w:pPr>
            <w:r>
              <w:rPr>
                <w:b/>
              </w:rPr>
              <w:t>2.2</w:t>
            </w:r>
            <w:r>
              <w:t xml:space="preserve">. </w:t>
            </w:r>
            <w:r>
              <w:rPr>
                <w:b/>
              </w:rPr>
              <w:t xml:space="preserve">How will you be recruiting subjects for the study? </w:t>
            </w:r>
          </w:p>
          <w:p w:rsidR="00676722" w:rsidRDefault="00676722" w:rsidP="00924422">
            <w:pPr>
              <w:spacing w:after="0" w:line="240" w:lineRule="auto"/>
              <w:rPr>
                <w:i/>
              </w:rPr>
            </w:pPr>
            <w:r>
              <w:t xml:space="preserve">If controls are to be </w:t>
            </w:r>
            <w:proofErr w:type="gramStart"/>
            <w:r>
              <w:t>included</w:t>
            </w:r>
            <w:proofErr w:type="gramEnd"/>
            <w:r>
              <w:t xml:space="preserve"> please state how they are to be selected and attach a copy of the advertisement if used.</w:t>
            </w:r>
          </w:p>
        </w:tc>
      </w:tr>
      <w:tr w:rsidR="00676722" w:rsidTr="00676722">
        <w:tc>
          <w:tcPr>
            <w:tcW w:w="8607" w:type="dxa"/>
            <w:gridSpan w:val="2"/>
          </w:tcPr>
          <w:p w:rsidR="00676722" w:rsidRDefault="00676722" w:rsidP="00924422">
            <w:pPr>
              <w:pStyle w:val="Footer"/>
            </w:pPr>
            <w:r>
              <w:t xml:space="preserve">I have already approached the Heads of Department in my Faculty who have indicated staff members who </w:t>
            </w:r>
            <w:proofErr w:type="gramStart"/>
            <w:r>
              <w:t>should be interviewed</w:t>
            </w:r>
            <w:proofErr w:type="gramEnd"/>
            <w:r>
              <w:t xml:space="preserve"> including themselves.  In the case of contacting the President’s office, I am awaiting confirmation (or otherwise) of the ethical clearance before I send communication over to request an interview.</w:t>
            </w:r>
          </w:p>
          <w:p w:rsidR="00676722" w:rsidRDefault="00676722" w:rsidP="00924422">
            <w:pPr>
              <w:pStyle w:val="Footer"/>
            </w:pPr>
            <w:r>
              <w:t>As I am a member of staff in the College within which the research will take place most members of staff know me and are familiar with my research from presentations at previous school meetings or subject group meetings.  Some members of staff have approached me and asked to be included in the research.</w:t>
            </w:r>
          </w:p>
        </w:tc>
      </w:tr>
      <w:tr w:rsidR="00676722" w:rsidTr="00676722">
        <w:trPr>
          <w:trHeight w:val="510"/>
        </w:trPr>
        <w:tc>
          <w:tcPr>
            <w:tcW w:w="8607" w:type="dxa"/>
            <w:gridSpan w:val="2"/>
          </w:tcPr>
          <w:p w:rsidR="00676722" w:rsidRDefault="00676722" w:rsidP="00924422">
            <w:pPr>
              <w:spacing w:after="0" w:line="240" w:lineRule="auto"/>
            </w:pPr>
            <w:r>
              <w:rPr>
                <w:b/>
              </w:rPr>
              <w:t>2.3</w:t>
            </w:r>
            <w:r>
              <w:t xml:space="preserve">. </w:t>
            </w:r>
            <w:r>
              <w:rPr>
                <w:b/>
              </w:rPr>
              <w:t xml:space="preserve">Specify the number of subjects to </w:t>
            </w:r>
            <w:proofErr w:type="gramStart"/>
            <w:r>
              <w:rPr>
                <w:b/>
              </w:rPr>
              <w:t>be used</w:t>
            </w:r>
            <w:proofErr w:type="gramEnd"/>
            <w:r>
              <w:rPr>
                <w:b/>
              </w:rPr>
              <w:t xml:space="preserve"> in this project, the selection criteria and the exclusion criteria.</w:t>
            </w:r>
          </w:p>
        </w:tc>
      </w:tr>
      <w:tr w:rsidR="00676722" w:rsidTr="00676722">
        <w:trPr>
          <w:trHeight w:val="405"/>
        </w:trPr>
        <w:tc>
          <w:tcPr>
            <w:tcW w:w="8607" w:type="dxa"/>
            <w:gridSpan w:val="2"/>
          </w:tcPr>
          <w:p w:rsidR="00676722" w:rsidRDefault="00676722" w:rsidP="00924422">
            <w:pPr>
              <w:pStyle w:val="Footer"/>
            </w:pPr>
            <w:proofErr w:type="gramStart"/>
            <w:r>
              <w:t xml:space="preserve">As these interviews will be of a narrative and in-depth nature, no more than an hour in length, I do not envisage that I will need more than 30 so my control will be that; interviews </w:t>
            </w:r>
            <w:r w:rsidRPr="00AA5B24">
              <w:rPr>
                <w:b/>
              </w:rPr>
              <w:t>capped at 30 interviews</w:t>
            </w:r>
            <w:r>
              <w:t>/ people, but to include at least all Heads of Department, College Dean and the President or someone from the President’s office.</w:t>
            </w:r>
            <w:proofErr w:type="gramEnd"/>
            <w:r>
              <w:t xml:space="preserve"> Within the Faculty of Tourism and Food = 3 HOD, 1 Dean, 1 Presidents Office; 20 others (from the other Faculties having merged with Tourism and Food to complete the College of Arts and Tourism yet to be contacted personally by phone).</w:t>
            </w:r>
          </w:p>
        </w:tc>
      </w:tr>
      <w:tr w:rsidR="00676722" w:rsidTr="00676722">
        <w:trPr>
          <w:trHeight w:val="405"/>
        </w:trPr>
        <w:tc>
          <w:tcPr>
            <w:tcW w:w="8607" w:type="dxa"/>
            <w:gridSpan w:val="2"/>
          </w:tcPr>
          <w:p w:rsidR="00676722" w:rsidRDefault="00676722" w:rsidP="00924422">
            <w:pPr>
              <w:spacing w:after="0" w:line="240" w:lineRule="auto"/>
            </w:pPr>
            <w:r>
              <w:rPr>
                <w:b/>
              </w:rPr>
              <w:t>2.4.</w:t>
            </w:r>
            <w:r>
              <w:t xml:space="preserve"> </w:t>
            </w:r>
            <w:r>
              <w:rPr>
                <w:b/>
              </w:rPr>
              <w:t>Specify whether any of the following procedures are involved:</w:t>
            </w:r>
          </w:p>
        </w:tc>
      </w:tr>
      <w:tr w:rsidR="00676722" w:rsidTr="00676722">
        <w:trPr>
          <w:trHeight w:val="1125"/>
        </w:trPr>
        <w:tc>
          <w:tcPr>
            <w:tcW w:w="8607" w:type="dxa"/>
            <w:gridSpan w:val="2"/>
          </w:tcPr>
          <w:p w:rsidR="00676722" w:rsidRDefault="00676722" w:rsidP="0098444A">
            <w:pPr>
              <w:numPr>
                <w:ilvl w:val="0"/>
                <w:numId w:val="6"/>
              </w:numPr>
              <w:spacing w:after="0" w:line="240" w:lineRule="auto"/>
              <w:ind w:left="0"/>
            </w:pPr>
            <w:r>
              <w:t xml:space="preserve">Any invasive procedure </w:t>
            </w:r>
            <w:r>
              <w:tab/>
            </w:r>
            <w:r>
              <w:tab/>
            </w:r>
            <w:r>
              <w:tab/>
            </w:r>
            <w:r>
              <w:tab/>
            </w:r>
            <w:r>
              <w:tab/>
              <w:t xml:space="preserve">NO </w:t>
            </w:r>
          </w:p>
          <w:p w:rsidR="00676722" w:rsidRDefault="00676722" w:rsidP="0098444A">
            <w:pPr>
              <w:numPr>
                <w:ilvl w:val="0"/>
                <w:numId w:val="6"/>
              </w:numPr>
              <w:spacing w:after="0" w:line="240" w:lineRule="auto"/>
              <w:ind w:left="0"/>
            </w:pPr>
            <w:r>
              <w:t xml:space="preserve">Physical contact </w:t>
            </w:r>
            <w:r>
              <w:tab/>
            </w:r>
            <w:r>
              <w:tab/>
            </w:r>
            <w:r>
              <w:tab/>
            </w:r>
            <w:r>
              <w:tab/>
            </w:r>
            <w:r>
              <w:tab/>
              <w:t xml:space="preserve">NO </w:t>
            </w:r>
          </w:p>
          <w:p w:rsidR="00676722" w:rsidRDefault="00676722" w:rsidP="0098444A">
            <w:pPr>
              <w:pStyle w:val="Footer"/>
              <w:numPr>
                <w:ilvl w:val="0"/>
                <w:numId w:val="6"/>
              </w:numPr>
              <w:tabs>
                <w:tab w:val="clear" w:pos="4513"/>
                <w:tab w:val="clear" w:pos="9026"/>
              </w:tabs>
              <w:ind w:left="0"/>
            </w:pPr>
            <w:r>
              <w:t xml:space="preserve">Any procedure that may cause mental distress </w:t>
            </w:r>
            <w:r>
              <w:tab/>
            </w:r>
            <w:r>
              <w:tab/>
              <w:t xml:space="preserve">NO </w:t>
            </w:r>
          </w:p>
          <w:p w:rsidR="00676722" w:rsidRDefault="00676722" w:rsidP="00924422">
            <w:pPr>
              <w:pStyle w:val="Footer"/>
            </w:pPr>
            <w:r>
              <w:rPr>
                <w:b/>
              </w:rPr>
              <w:t xml:space="preserve">                                                                                               (Delete yes or no as necessary)</w:t>
            </w:r>
          </w:p>
        </w:tc>
      </w:tr>
      <w:tr w:rsidR="00676722" w:rsidTr="00676722">
        <w:trPr>
          <w:trHeight w:val="1281"/>
        </w:trPr>
        <w:tc>
          <w:tcPr>
            <w:tcW w:w="8607" w:type="dxa"/>
            <w:gridSpan w:val="2"/>
          </w:tcPr>
          <w:p w:rsidR="00676722" w:rsidRDefault="00676722" w:rsidP="00924422">
            <w:pPr>
              <w:spacing w:after="0" w:line="240" w:lineRule="auto"/>
            </w:pPr>
            <w:r>
              <w:lastRenderedPageBreak/>
              <w:t xml:space="preserve">Outline the procedures involved in your study. </w:t>
            </w:r>
          </w:p>
          <w:p w:rsidR="00676722" w:rsidRDefault="00676722" w:rsidP="00924422">
            <w:pPr>
              <w:spacing w:after="0" w:line="240" w:lineRule="auto"/>
            </w:pPr>
            <w:r>
              <w:t xml:space="preserve">(If samples are to </w:t>
            </w:r>
            <w:proofErr w:type="gramStart"/>
            <w:r>
              <w:t>be taken</w:t>
            </w:r>
            <w:proofErr w:type="gramEnd"/>
            <w:r>
              <w:t xml:space="preserve"> state </w:t>
            </w:r>
            <w:r>
              <w:rPr>
                <w:b/>
              </w:rPr>
              <w:t>type</w:t>
            </w:r>
            <w:r>
              <w:t xml:space="preserve">, </w:t>
            </w:r>
            <w:r>
              <w:rPr>
                <w:b/>
              </w:rPr>
              <w:t>frequency</w:t>
            </w:r>
            <w:r>
              <w:t xml:space="preserve"> and </w:t>
            </w:r>
            <w:r>
              <w:rPr>
                <w:b/>
              </w:rPr>
              <w:t>amount</w:t>
            </w:r>
            <w:r>
              <w:t xml:space="preserve"> and whether this is part of their normal treatment. If Radiological Investigations are part</w:t>
            </w:r>
            <w:r>
              <w:rPr>
                <w:i/>
              </w:rPr>
              <w:t xml:space="preserve"> </w:t>
            </w:r>
            <w:r>
              <w:t xml:space="preserve">of the </w:t>
            </w:r>
            <w:proofErr w:type="gramStart"/>
            <w:r>
              <w:t>procedure</w:t>
            </w:r>
            <w:proofErr w:type="gramEnd"/>
            <w:r>
              <w:t xml:space="preserve"> please indicate the number and frequency of exposures and total calculated dosage.)</w:t>
            </w:r>
          </w:p>
        </w:tc>
      </w:tr>
      <w:tr w:rsidR="00676722" w:rsidTr="00676722">
        <w:trPr>
          <w:trHeight w:val="780"/>
        </w:trPr>
        <w:tc>
          <w:tcPr>
            <w:tcW w:w="8607" w:type="dxa"/>
            <w:gridSpan w:val="2"/>
          </w:tcPr>
          <w:p w:rsidR="00676722" w:rsidRDefault="00676722" w:rsidP="00924422">
            <w:pPr>
              <w:spacing w:after="0" w:line="240" w:lineRule="auto"/>
            </w:pPr>
            <w:proofErr w:type="gramStart"/>
            <w:r>
              <w:t>Not applicable.</w:t>
            </w:r>
            <w:proofErr w:type="gramEnd"/>
          </w:p>
        </w:tc>
      </w:tr>
      <w:tr w:rsidR="00676722" w:rsidTr="00676722">
        <w:tc>
          <w:tcPr>
            <w:tcW w:w="8607" w:type="dxa"/>
            <w:gridSpan w:val="2"/>
          </w:tcPr>
          <w:p w:rsidR="00676722" w:rsidRDefault="00676722" w:rsidP="00924422">
            <w:pPr>
              <w:spacing w:after="0" w:line="240" w:lineRule="auto"/>
            </w:pPr>
            <w:r>
              <w:rPr>
                <w:b/>
              </w:rPr>
              <w:t>2.5.</w:t>
            </w:r>
            <w:r>
              <w:t xml:space="preserve"> </w:t>
            </w:r>
            <w:r>
              <w:rPr>
                <w:b/>
              </w:rPr>
              <w:t xml:space="preserve">State the </w:t>
            </w:r>
            <w:proofErr w:type="gramStart"/>
            <w:r>
              <w:rPr>
                <w:b/>
              </w:rPr>
              <w:t>procedures which</w:t>
            </w:r>
            <w:proofErr w:type="gramEnd"/>
            <w:r>
              <w:rPr>
                <w:b/>
              </w:rPr>
              <w:t xml:space="preserve"> may cause discomfort or distress and the degree of discomfort or distress likely to be endured by the subjects.</w:t>
            </w:r>
          </w:p>
        </w:tc>
      </w:tr>
      <w:tr w:rsidR="00676722" w:rsidTr="00676722">
        <w:tc>
          <w:tcPr>
            <w:tcW w:w="8607" w:type="dxa"/>
            <w:gridSpan w:val="2"/>
          </w:tcPr>
          <w:p w:rsidR="00676722" w:rsidRDefault="00676722" w:rsidP="00924422">
            <w:pPr>
              <w:pStyle w:val="Footer"/>
            </w:pPr>
            <w:proofErr w:type="gramStart"/>
            <w:r>
              <w:t>Not applicable.</w:t>
            </w:r>
            <w:proofErr w:type="gramEnd"/>
          </w:p>
          <w:p w:rsidR="00676722" w:rsidRDefault="00676722" w:rsidP="00924422">
            <w:pPr>
              <w:pStyle w:val="Footer"/>
            </w:pPr>
            <w:r>
              <w:t xml:space="preserve">If questions are asked </w:t>
            </w:r>
            <w:proofErr w:type="gramStart"/>
            <w:r>
              <w:t>of</w:t>
            </w:r>
            <w:proofErr w:type="gramEnd"/>
            <w:r>
              <w:t xml:space="preserve"> the interviewee where discomfort or stress occurs then the interviewee already knows through the consent form that they are under no obligation to respond.</w:t>
            </w:r>
          </w:p>
        </w:tc>
      </w:tr>
      <w:tr w:rsidR="00676722" w:rsidTr="00676722">
        <w:trPr>
          <w:trHeight w:val="1230"/>
        </w:trPr>
        <w:tc>
          <w:tcPr>
            <w:tcW w:w="8607" w:type="dxa"/>
            <w:gridSpan w:val="2"/>
          </w:tcPr>
          <w:p w:rsidR="00676722" w:rsidRDefault="00676722" w:rsidP="0098444A">
            <w:pPr>
              <w:numPr>
                <w:ilvl w:val="1"/>
                <w:numId w:val="7"/>
              </w:numPr>
              <w:spacing w:after="0" w:line="240" w:lineRule="auto"/>
              <w:ind w:left="0"/>
              <w:rPr>
                <w:b/>
              </w:rPr>
            </w:pPr>
            <w:r>
              <w:rPr>
                <w:b/>
              </w:rPr>
              <w:t xml:space="preserve">State the potential risks, if any (to </w:t>
            </w:r>
            <w:proofErr w:type="gramStart"/>
            <w:r>
              <w:rPr>
                <w:b/>
              </w:rPr>
              <w:t>both the</w:t>
            </w:r>
            <w:proofErr w:type="gramEnd"/>
            <w:r>
              <w:rPr>
                <w:b/>
              </w:rPr>
              <w:t xml:space="preserve"> investigator, subjects, the environment and/or participants), and the precautions being taken to meet them.  </w:t>
            </w:r>
          </w:p>
          <w:p w:rsidR="00676722" w:rsidRDefault="00676722" w:rsidP="00924422">
            <w:pPr>
              <w:spacing w:after="0" w:line="240" w:lineRule="auto"/>
              <w:rPr>
                <w:b/>
              </w:rPr>
            </w:pPr>
            <w:r>
              <w:rPr>
                <w:b/>
              </w:rPr>
              <w:t xml:space="preserve">       Include information on hazardous substances that </w:t>
            </w:r>
            <w:proofErr w:type="gramStart"/>
            <w:r>
              <w:rPr>
                <w:b/>
              </w:rPr>
              <w:t>will be used or produced,</w:t>
            </w:r>
            <w:proofErr w:type="gramEnd"/>
            <w:r>
              <w:rPr>
                <w:b/>
              </w:rPr>
              <w:t xml:space="preserve"> and the steps being taken to reduce risks.  </w:t>
            </w:r>
          </w:p>
          <w:p w:rsidR="00676722" w:rsidRDefault="00676722" w:rsidP="00924422">
            <w:pPr>
              <w:spacing w:after="0" w:line="240" w:lineRule="auto"/>
              <w:rPr>
                <w:b/>
              </w:rPr>
            </w:pPr>
            <w:r>
              <w:rPr>
                <w:b/>
              </w:rPr>
              <w:t xml:space="preserve">       For any projects using Ionizing </w:t>
            </w:r>
            <w:proofErr w:type="gramStart"/>
            <w:r>
              <w:rPr>
                <w:b/>
              </w:rPr>
              <w:t>Radiation</w:t>
            </w:r>
            <w:proofErr w:type="gramEnd"/>
            <w:r>
              <w:rPr>
                <w:b/>
              </w:rPr>
              <w:t xml:space="preserve"> see </w:t>
            </w:r>
            <w:hyperlink r:id="rId186" w:history="1">
              <w:r>
                <w:rPr>
                  <w:rStyle w:val="Hyperlink"/>
                </w:rPr>
                <w:t xml:space="preserve">SECTION </w:t>
              </w:r>
              <w:bookmarkStart w:id="888" w:name="_Hlt509822318"/>
              <w:r>
                <w:rPr>
                  <w:rStyle w:val="Hyperlink"/>
                </w:rPr>
                <w:t>7</w:t>
              </w:r>
              <w:bookmarkEnd w:id="888"/>
            </w:hyperlink>
            <w:r>
              <w:rPr>
                <w:b/>
              </w:rPr>
              <w:t xml:space="preserve">.  </w:t>
            </w:r>
          </w:p>
          <w:p w:rsidR="00676722" w:rsidRDefault="00676722" w:rsidP="00924422">
            <w:pPr>
              <w:pStyle w:val="Footer"/>
            </w:pPr>
            <w:r>
              <w:t xml:space="preserve">It is a requirement that a formal signed Risk Assessment Form be provided-see </w:t>
            </w:r>
            <w:hyperlink r:id="rId187" w:history="1">
              <w:r>
                <w:rPr>
                  <w:rStyle w:val="Hyperlink"/>
                </w:rPr>
                <w:t>SECTION 10</w:t>
              </w:r>
            </w:hyperlink>
            <w:r>
              <w:t xml:space="preserve"> (</w:t>
            </w:r>
            <w:proofErr w:type="spellStart"/>
            <w:r>
              <w:t>i</w:t>
            </w:r>
            <w:proofErr w:type="spellEnd"/>
            <w:r>
              <w:t>) to (v)</w:t>
            </w:r>
          </w:p>
        </w:tc>
      </w:tr>
      <w:tr w:rsidR="00676722" w:rsidTr="00676722">
        <w:trPr>
          <w:trHeight w:val="660"/>
        </w:trPr>
        <w:tc>
          <w:tcPr>
            <w:tcW w:w="8607" w:type="dxa"/>
            <w:gridSpan w:val="2"/>
          </w:tcPr>
          <w:p w:rsidR="00676722" w:rsidRDefault="00676722" w:rsidP="00924422">
            <w:pPr>
              <w:spacing w:after="0" w:line="240" w:lineRule="auto"/>
            </w:pPr>
            <w:proofErr w:type="gramStart"/>
            <w:r>
              <w:t>Not applicable.</w:t>
            </w:r>
            <w:proofErr w:type="gramEnd"/>
          </w:p>
        </w:tc>
      </w:tr>
      <w:tr w:rsidR="00676722" w:rsidTr="00676722">
        <w:trPr>
          <w:trHeight w:val="255"/>
        </w:trPr>
        <w:tc>
          <w:tcPr>
            <w:tcW w:w="8607" w:type="dxa"/>
            <w:gridSpan w:val="2"/>
          </w:tcPr>
          <w:p w:rsidR="00676722" w:rsidRDefault="00676722" w:rsidP="00924422">
            <w:pPr>
              <w:spacing w:after="0" w:line="240" w:lineRule="auto"/>
            </w:pPr>
            <w:r>
              <w:rPr>
                <w:b/>
              </w:rPr>
              <w:t>2.7</w:t>
            </w:r>
            <w:r>
              <w:t xml:space="preserve"> </w:t>
            </w:r>
            <w:r>
              <w:rPr>
                <w:b/>
              </w:rPr>
              <w:t xml:space="preserve">Is written consent to be obtained? </w:t>
            </w:r>
            <w:r>
              <w:rPr>
                <w:b/>
              </w:rPr>
              <w:tab/>
            </w:r>
            <w:r>
              <w:rPr>
                <w:b/>
              </w:rPr>
              <w:tab/>
            </w:r>
            <w:r>
              <w:rPr>
                <w:b/>
              </w:rPr>
              <w:tab/>
            </w:r>
            <w:r>
              <w:rPr>
                <w:b/>
              </w:rPr>
              <w:tab/>
            </w:r>
            <w:r>
              <w:rPr>
                <w:b/>
              </w:rPr>
              <w:tab/>
            </w:r>
            <w:r>
              <w:rPr>
                <w:b/>
              </w:rPr>
              <w:tab/>
              <w:t>YES</w:t>
            </w:r>
            <w:r>
              <w:t xml:space="preserve"> </w:t>
            </w:r>
          </w:p>
          <w:p w:rsidR="00676722" w:rsidRDefault="00676722" w:rsidP="00924422">
            <w:pPr>
              <w:spacing w:after="0" w:line="240" w:lineRule="auto"/>
              <w:rPr>
                <w:b/>
              </w:rPr>
            </w:pPr>
            <w:r>
              <w:rPr>
                <w:b/>
              </w:rPr>
              <w:t xml:space="preserve">                                                                                                               (Delete yes or no as necessary)</w:t>
            </w:r>
          </w:p>
          <w:p w:rsidR="00676722" w:rsidRDefault="00676722" w:rsidP="00924422">
            <w:pPr>
              <w:spacing w:after="0" w:line="240" w:lineRule="auto"/>
            </w:pPr>
            <w:r>
              <w:t>If so, please use the CONSENT FORM (</w:t>
            </w:r>
            <w:hyperlink r:id="rId188" w:history="1">
              <w:r>
                <w:rPr>
                  <w:rStyle w:val="Hyperlink"/>
                </w:rPr>
                <w:t>section 3</w:t>
              </w:r>
            </w:hyperlink>
            <w:r>
              <w:t xml:space="preserve">) </w:t>
            </w:r>
          </w:p>
          <w:p w:rsidR="00676722" w:rsidRDefault="00676722" w:rsidP="00924422">
            <w:pPr>
              <w:pStyle w:val="BodyText"/>
              <w:spacing w:after="0" w:line="240" w:lineRule="auto"/>
            </w:pPr>
            <w:r>
              <w:rPr>
                <w:i/>
              </w:rPr>
              <w:t xml:space="preserve">If a form other than the Research Ethical Committee consent form is to </w:t>
            </w:r>
            <w:proofErr w:type="gramStart"/>
            <w:r>
              <w:rPr>
                <w:i/>
              </w:rPr>
              <w:t>be used</w:t>
            </w:r>
            <w:proofErr w:type="gramEnd"/>
            <w:r>
              <w:rPr>
                <w:i/>
              </w:rPr>
              <w:t>, please attach a copy</w:t>
            </w:r>
            <w:r>
              <w:t>.</w:t>
            </w:r>
          </w:p>
          <w:p w:rsidR="00676722" w:rsidRDefault="00676722" w:rsidP="00924422">
            <w:pPr>
              <w:spacing w:after="0" w:line="240" w:lineRule="auto"/>
            </w:pPr>
            <w:r>
              <w:t>Please see attached.</w:t>
            </w:r>
          </w:p>
        </w:tc>
      </w:tr>
      <w:tr w:rsidR="00676722" w:rsidTr="00676722">
        <w:trPr>
          <w:trHeight w:val="327"/>
        </w:trPr>
        <w:tc>
          <w:tcPr>
            <w:tcW w:w="8607" w:type="dxa"/>
            <w:gridSpan w:val="2"/>
          </w:tcPr>
          <w:p w:rsidR="00676722" w:rsidRDefault="00676722" w:rsidP="00924422">
            <w:pPr>
              <w:spacing w:after="0" w:line="240" w:lineRule="auto"/>
              <w:rPr>
                <w:b/>
              </w:rPr>
            </w:pPr>
            <w:r>
              <w:rPr>
                <w:b/>
              </w:rPr>
              <w:t xml:space="preserve">2.8. Are subjects to be included under the age of 18? </w:t>
            </w:r>
            <w:r>
              <w:rPr>
                <w:b/>
              </w:rPr>
              <w:tab/>
            </w:r>
            <w:r>
              <w:rPr>
                <w:b/>
              </w:rPr>
              <w:tab/>
            </w:r>
            <w:r>
              <w:rPr>
                <w:b/>
              </w:rPr>
              <w:tab/>
            </w:r>
            <w:r>
              <w:rPr>
                <w:b/>
              </w:rPr>
              <w:tab/>
              <w:t xml:space="preserve">NO </w:t>
            </w:r>
          </w:p>
          <w:p w:rsidR="00676722" w:rsidRDefault="00676722" w:rsidP="00924422">
            <w:pPr>
              <w:spacing w:after="0" w:line="240" w:lineRule="auto"/>
              <w:rPr>
                <w:b/>
              </w:rPr>
            </w:pPr>
            <w:r>
              <w:rPr>
                <w:b/>
              </w:rPr>
              <w:t xml:space="preserve">                                                                                                             (Delete yes or no as necessary)</w:t>
            </w:r>
          </w:p>
          <w:p w:rsidR="00676722" w:rsidRDefault="00676722" w:rsidP="00924422">
            <w:pPr>
              <w:spacing w:after="0" w:line="240" w:lineRule="auto"/>
              <w:rPr>
                <w:b/>
              </w:rPr>
            </w:pPr>
            <w:r>
              <w:t>If yes, please fill in the CONSENT FORM (</w:t>
            </w:r>
            <w:hyperlink r:id="rId189" w:history="1">
              <w:r>
                <w:rPr>
                  <w:rStyle w:val="Hyperlink"/>
                </w:rPr>
                <w:t>section 4</w:t>
              </w:r>
            </w:hyperlink>
            <w:r>
              <w:t>) for Research Involving ‘less powerful subjects’ and those  under 18 years of age</w:t>
            </w:r>
          </w:p>
        </w:tc>
      </w:tr>
      <w:tr w:rsidR="00676722" w:rsidTr="00676722">
        <w:trPr>
          <w:trHeight w:val="300"/>
        </w:trPr>
        <w:tc>
          <w:tcPr>
            <w:tcW w:w="8607" w:type="dxa"/>
            <w:gridSpan w:val="2"/>
          </w:tcPr>
          <w:p w:rsidR="00676722" w:rsidRDefault="00676722" w:rsidP="00924422">
            <w:pPr>
              <w:spacing w:after="0" w:line="240" w:lineRule="auto"/>
              <w:rPr>
                <w:b/>
              </w:rPr>
            </w:pPr>
            <w:r>
              <w:rPr>
                <w:b/>
              </w:rPr>
              <w:t xml:space="preserve">2.9. Is neonatal material to </w:t>
            </w:r>
            <w:proofErr w:type="gramStart"/>
            <w:r>
              <w:rPr>
                <w:b/>
              </w:rPr>
              <w:t>be used</w:t>
            </w:r>
            <w:proofErr w:type="gramEnd"/>
            <w:r>
              <w:rPr>
                <w:b/>
              </w:rPr>
              <w:t xml:space="preserve"> in this study? </w:t>
            </w:r>
            <w:r>
              <w:rPr>
                <w:b/>
              </w:rPr>
              <w:tab/>
            </w:r>
            <w:r>
              <w:rPr>
                <w:b/>
              </w:rPr>
              <w:tab/>
            </w:r>
            <w:r>
              <w:rPr>
                <w:b/>
              </w:rPr>
              <w:tab/>
            </w:r>
            <w:r>
              <w:rPr>
                <w:b/>
              </w:rPr>
              <w:tab/>
              <w:t xml:space="preserve">NO </w:t>
            </w:r>
          </w:p>
          <w:p w:rsidR="00676722" w:rsidRDefault="00676722" w:rsidP="00924422">
            <w:pPr>
              <w:spacing w:after="0" w:line="240" w:lineRule="auto"/>
              <w:rPr>
                <w:b/>
              </w:rPr>
            </w:pPr>
            <w:r>
              <w:rPr>
                <w:b/>
              </w:rPr>
              <w:t xml:space="preserve">                                                                                                               (Delete yes or no as necessary)</w:t>
            </w:r>
          </w:p>
          <w:p w:rsidR="00676722" w:rsidRDefault="00676722" w:rsidP="00924422">
            <w:pPr>
              <w:spacing w:after="0" w:line="240" w:lineRule="auto"/>
              <w:rPr>
                <w:b/>
              </w:rPr>
            </w:pPr>
            <w:r>
              <w:t xml:space="preserve">If yes, please fill in </w:t>
            </w:r>
            <w:hyperlink r:id="rId190" w:history="1">
              <w:r>
                <w:rPr>
                  <w:rStyle w:val="Hyperlink"/>
                </w:rPr>
                <w:t>SECTIO</w:t>
              </w:r>
              <w:bookmarkStart w:id="889" w:name="_Hlt508077279"/>
              <w:r>
                <w:rPr>
                  <w:rStyle w:val="Hyperlink"/>
                </w:rPr>
                <w:t>N</w:t>
              </w:r>
              <w:bookmarkEnd w:id="889"/>
              <w:r>
                <w:rPr>
                  <w:rStyle w:val="Hyperlink"/>
                </w:rPr>
                <w:t xml:space="preserve"> 8</w:t>
              </w:r>
            </w:hyperlink>
            <w:r>
              <w:t xml:space="preserve"> for Research Involving Neonatal Material</w:t>
            </w:r>
          </w:p>
        </w:tc>
      </w:tr>
      <w:tr w:rsidR="00676722" w:rsidTr="00676722">
        <w:trPr>
          <w:trHeight w:val="255"/>
        </w:trPr>
        <w:tc>
          <w:tcPr>
            <w:tcW w:w="8607" w:type="dxa"/>
            <w:gridSpan w:val="2"/>
          </w:tcPr>
          <w:p w:rsidR="00676722" w:rsidRDefault="00676722" w:rsidP="00924422">
            <w:pPr>
              <w:spacing w:after="0" w:line="240" w:lineRule="auto"/>
              <w:rPr>
                <w:b/>
              </w:rPr>
            </w:pPr>
            <w:r>
              <w:rPr>
                <w:b/>
              </w:rPr>
              <w:t>2.10</w:t>
            </w:r>
            <w:proofErr w:type="gramStart"/>
            <w:r>
              <w:rPr>
                <w:b/>
              </w:rPr>
              <w:t>.  Will</w:t>
            </w:r>
            <w:proofErr w:type="gramEnd"/>
            <w:r>
              <w:rPr>
                <w:b/>
              </w:rPr>
              <w:t xml:space="preserve"> any payments be made to subjects? </w:t>
            </w:r>
            <w:r>
              <w:rPr>
                <w:b/>
              </w:rPr>
              <w:tab/>
            </w:r>
            <w:r>
              <w:rPr>
                <w:b/>
              </w:rPr>
              <w:tab/>
            </w:r>
            <w:r>
              <w:rPr>
                <w:b/>
              </w:rPr>
              <w:tab/>
            </w:r>
            <w:r>
              <w:rPr>
                <w:b/>
              </w:rPr>
              <w:tab/>
            </w:r>
            <w:r>
              <w:rPr>
                <w:b/>
              </w:rPr>
              <w:tab/>
              <w:t>NO</w:t>
            </w:r>
          </w:p>
          <w:p w:rsidR="00676722" w:rsidRDefault="00676722" w:rsidP="00924422">
            <w:pPr>
              <w:spacing w:after="0" w:line="240" w:lineRule="auto"/>
              <w:rPr>
                <w:b/>
              </w:rPr>
            </w:pPr>
            <w:r>
              <w:rPr>
                <w:b/>
              </w:rPr>
              <w:t xml:space="preserve">                                                                                                               (Delete yes or no as necessary)</w:t>
            </w:r>
          </w:p>
          <w:p w:rsidR="00676722" w:rsidRDefault="00676722" w:rsidP="00924422">
            <w:pPr>
              <w:spacing w:after="0" w:line="240" w:lineRule="auto"/>
              <w:rPr>
                <w:b/>
              </w:rPr>
            </w:pPr>
            <w:r>
              <w:t xml:space="preserve">If </w:t>
            </w:r>
            <w:r>
              <w:rPr>
                <w:b/>
              </w:rPr>
              <w:t>YES</w:t>
            </w:r>
            <w:r>
              <w:t xml:space="preserve"> give details:</w:t>
            </w:r>
          </w:p>
        </w:tc>
      </w:tr>
      <w:tr w:rsidR="00676722" w:rsidTr="00676722">
        <w:trPr>
          <w:trHeight w:val="210"/>
        </w:trPr>
        <w:tc>
          <w:tcPr>
            <w:tcW w:w="8607" w:type="dxa"/>
            <w:gridSpan w:val="2"/>
          </w:tcPr>
          <w:p w:rsidR="00676722" w:rsidRDefault="00676722" w:rsidP="00924422">
            <w:pPr>
              <w:spacing w:after="0" w:line="240" w:lineRule="auto"/>
              <w:rPr>
                <w:b/>
              </w:rPr>
            </w:pPr>
          </w:p>
        </w:tc>
      </w:tr>
      <w:tr w:rsidR="00676722" w:rsidTr="00676722">
        <w:trPr>
          <w:trHeight w:val="495"/>
        </w:trPr>
        <w:tc>
          <w:tcPr>
            <w:tcW w:w="8607" w:type="dxa"/>
            <w:gridSpan w:val="2"/>
          </w:tcPr>
          <w:p w:rsidR="00676722" w:rsidRDefault="00676722" w:rsidP="0098444A">
            <w:pPr>
              <w:numPr>
                <w:ilvl w:val="1"/>
                <w:numId w:val="8"/>
              </w:numPr>
              <w:spacing w:after="0" w:line="240" w:lineRule="auto"/>
              <w:ind w:left="0"/>
              <w:rPr>
                <w:b/>
              </w:rPr>
            </w:pPr>
            <w:r>
              <w:rPr>
                <w:b/>
              </w:rPr>
              <w:t xml:space="preserve">Is any proportion of this payment </w:t>
            </w:r>
            <w:proofErr w:type="gramStart"/>
            <w:r>
              <w:rPr>
                <w:b/>
              </w:rPr>
              <w:t>being paid</w:t>
            </w:r>
            <w:proofErr w:type="gramEnd"/>
            <w:r>
              <w:rPr>
                <w:b/>
              </w:rPr>
              <w:t xml:space="preserve"> by a commercially sponsored organisation and if so by whom?</w:t>
            </w:r>
          </w:p>
        </w:tc>
      </w:tr>
      <w:tr w:rsidR="00676722" w:rsidTr="00676722">
        <w:trPr>
          <w:trHeight w:val="180"/>
        </w:trPr>
        <w:tc>
          <w:tcPr>
            <w:tcW w:w="8607" w:type="dxa"/>
            <w:gridSpan w:val="2"/>
          </w:tcPr>
          <w:p w:rsidR="00676722" w:rsidRDefault="00676722" w:rsidP="00924422">
            <w:pPr>
              <w:spacing w:after="0" w:line="240" w:lineRule="auto"/>
              <w:rPr>
                <w:b/>
              </w:rPr>
            </w:pPr>
            <w:proofErr w:type="gramStart"/>
            <w:r>
              <w:t>Organisation:  Not Applicable.</w:t>
            </w:r>
            <w:proofErr w:type="gramEnd"/>
          </w:p>
        </w:tc>
      </w:tr>
      <w:tr w:rsidR="00676722" w:rsidTr="00676722">
        <w:trPr>
          <w:trHeight w:val="405"/>
        </w:trPr>
        <w:tc>
          <w:tcPr>
            <w:tcW w:w="8607" w:type="dxa"/>
            <w:gridSpan w:val="2"/>
          </w:tcPr>
          <w:p w:rsidR="00676722" w:rsidRDefault="00676722" w:rsidP="00924422">
            <w:pPr>
              <w:spacing w:after="0" w:line="240" w:lineRule="auto"/>
              <w:rPr>
                <w:b/>
              </w:rPr>
            </w:pPr>
            <w:r>
              <w:rPr>
                <w:b/>
              </w:rPr>
              <w:t>2.12 Signature details</w:t>
            </w:r>
          </w:p>
          <w:p w:rsidR="00676722" w:rsidRDefault="00676722" w:rsidP="00924422">
            <w:pPr>
              <w:pStyle w:val="E-mailSignature"/>
              <w:rPr>
                <w:b/>
              </w:rPr>
            </w:pPr>
            <w:r>
              <w:rPr>
                <w:b/>
              </w:rPr>
              <w:t>Researcher’s Signature:</w:t>
            </w:r>
          </w:p>
          <w:p w:rsidR="00676722" w:rsidRDefault="00676722" w:rsidP="00924422">
            <w:pPr>
              <w:pStyle w:val="E-mailSignature"/>
            </w:pPr>
            <w:r>
              <w:t>Ann Conway</w:t>
            </w:r>
          </w:p>
          <w:p w:rsidR="00924422" w:rsidRPr="00924422" w:rsidRDefault="00924422" w:rsidP="00924422">
            <w:pPr>
              <w:pStyle w:val="E-mailSignature"/>
              <w:rPr>
                <w:b/>
              </w:rPr>
            </w:pPr>
            <w:r w:rsidRPr="00924422">
              <w:rPr>
                <w:b/>
              </w:rPr>
              <w:t>Address and details deleted for anonymity issues.</w:t>
            </w:r>
          </w:p>
          <w:p w:rsidR="00676722" w:rsidRDefault="00676722" w:rsidP="00924422">
            <w:pPr>
              <w:spacing w:after="0" w:line="240" w:lineRule="auto"/>
            </w:pPr>
            <w:r>
              <w:rPr>
                <w:b/>
              </w:rPr>
              <w:t>Date __28/10/2010______________</w:t>
            </w:r>
          </w:p>
        </w:tc>
      </w:tr>
    </w:tbl>
    <w:p w:rsidR="00676722" w:rsidRDefault="00676722" w:rsidP="00676722">
      <w:pPr>
        <w:spacing w:after="0" w:line="240" w:lineRule="auto"/>
      </w:pPr>
      <w:r>
        <w:br w:type="page"/>
      </w:r>
    </w:p>
    <w:p w:rsidR="00676722" w:rsidRPr="00C84A8B" w:rsidRDefault="00676722" w:rsidP="00FF7337">
      <w:pPr>
        <w:pStyle w:val="Heading3"/>
        <w:numPr>
          <w:ilvl w:val="0"/>
          <w:numId w:val="20"/>
        </w:numPr>
        <w:rPr>
          <w:rFonts w:asciiTheme="majorHAnsi" w:hAnsiTheme="majorHAnsi" w:cstheme="majorHAnsi"/>
          <w:color w:val="auto"/>
          <w:sz w:val="24"/>
          <w:szCs w:val="24"/>
        </w:rPr>
      </w:pPr>
      <w:bookmarkStart w:id="890" w:name="_Toc384732359"/>
      <w:bookmarkStart w:id="891" w:name="_Toc413675415"/>
      <w:bookmarkStart w:id="892" w:name="_Toc422396371"/>
      <w:r>
        <w:rPr>
          <w:rFonts w:asciiTheme="majorHAnsi" w:hAnsiTheme="majorHAnsi" w:cstheme="majorHAnsi"/>
          <w:color w:val="auto"/>
          <w:sz w:val="24"/>
          <w:szCs w:val="24"/>
        </w:rPr>
        <w:lastRenderedPageBreak/>
        <w:t xml:space="preserve">Sheffield University Required </w:t>
      </w:r>
      <w:r w:rsidRPr="00C84A8B">
        <w:rPr>
          <w:rFonts w:asciiTheme="majorHAnsi" w:hAnsiTheme="majorHAnsi" w:cstheme="majorHAnsi"/>
          <w:color w:val="auto"/>
          <w:sz w:val="24"/>
          <w:szCs w:val="24"/>
        </w:rPr>
        <w:t>Information sheet</w:t>
      </w:r>
      <w:bookmarkEnd w:id="890"/>
      <w:bookmarkEnd w:id="891"/>
      <w:bookmarkEnd w:id="892"/>
    </w:p>
    <w:p w:rsidR="00676722" w:rsidRDefault="00676722" w:rsidP="00676722">
      <w:pPr>
        <w:spacing w:line="360" w:lineRule="auto"/>
        <w:rPr>
          <w:b/>
          <w:u w:val="single"/>
        </w:rPr>
      </w:pP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b/>
          <w:sz w:val="20"/>
          <w:szCs w:val="20"/>
          <w:u w:val="single"/>
        </w:rPr>
      </w:pPr>
      <w:r w:rsidRPr="00924422">
        <w:rPr>
          <w:rFonts w:asciiTheme="minorHAnsi" w:hAnsiTheme="minorHAnsi" w:cstheme="minorHAnsi"/>
          <w:b/>
          <w:sz w:val="20"/>
          <w:szCs w:val="20"/>
          <w:u w:val="single"/>
        </w:rPr>
        <w:t>Information Sheet:</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u w:val="single"/>
        </w:rPr>
      </w:pPr>
      <w:r w:rsidRPr="00924422">
        <w:rPr>
          <w:rFonts w:asciiTheme="minorHAnsi" w:hAnsiTheme="minorHAnsi" w:cstheme="minorHAnsi"/>
          <w:b/>
          <w:sz w:val="20"/>
          <w:szCs w:val="20"/>
          <w:u w:val="single"/>
        </w:rPr>
        <w:t>Research Project Title</w:t>
      </w:r>
      <w:r w:rsidRPr="00924422">
        <w:rPr>
          <w:rFonts w:asciiTheme="minorHAnsi" w:hAnsiTheme="minorHAnsi" w:cstheme="minorHAnsi"/>
          <w:sz w:val="20"/>
          <w:szCs w:val="20"/>
          <w:u w:val="single"/>
        </w:rPr>
        <w:t xml:space="preserve">: </w:t>
      </w:r>
    </w:p>
    <w:p w:rsidR="00676722" w:rsidRPr="00924422" w:rsidRDefault="00676722" w:rsidP="00924422">
      <w:pPr>
        <w:pStyle w:val="Title"/>
        <w:pBdr>
          <w:top w:val="single" w:sz="4" w:space="1" w:color="auto"/>
          <w:left w:val="single" w:sz="4" w:space="4" w:color="auto"/>
          <w:bottom w:val="single" w:sz="4" w:space="1" w:color="auto"/>
          <w:right w:val="single" w:sz="4" w:space="4" w:color="auto"/>
        </w:pBdr>
        <w:spacing w:before="0" w:after="0" w:line="240" w:lineRule="auto"/>
        <w:jc w:val="both"/>
        <w:outlineLvl w:val="9"/>
        <w:rPr>
          <w:rFonts w:asciiTheme="minorHAnsi" w:hAnsiTheme="minorHAnsi" w:cstheme="minorHAnsi"/>
          <w:sz w:val="20"/>
          <w:szCs w:val="20"/>
        </w:rPr>
      </w:pPr>
      <w:bookmarkStart w:id="893" w:name="_Toc384732360"/>
      <w:bookmarkStart w:id="894" w:name="_Toc384735161"/>
      <w:proofErr w:type="gramStart"/>
      <w:r w:rsidRPr="00924422">
        <w:rPr>
          <w:rFonts w:asciiTheme="minorHAnsi" w:hAnsiTheme="minorHAnsi" w:cstheme="minorHAnsi"/>
          <w:sz w:val="20"/>
          <w:szCs w:val="20"/>
        </w:rPr>
        <w:t>The effects of change on culture and identities: A case study of a higher educational institution undergoing transition.</w:t>
      </w:r>
      <w:bookmarkEnd w:id="893"/>
      <w:bookmarkEnd w:id="894"/>
      <w:proofErr w:type="gramEnd"/>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b/>
          <w:sz w:val="20"/>
          <w:szCs w:val="20"/>
        </w:rPr>
      </w:pPr>
      <w:r w:rsidRPr="00924422">
        <w:rPr>
          <w:rFonts w:asciiTheme="minorHAnsi" w:hAnsiTheme="minorHAnsi" w:cstheme="minorHAnsi"/>
          <w:b/>
          <w:sz w:val="20"/>
          <w:szCs w:val="20"/>
        </w:rPr>
        <w:t xml:space="preserve">Invitation: </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You </w:t>
      </w:r>
      <w:proofErr w:type="gramStart"/>
      <w:r w:rsidRPr="00924422">
        <w:rPr>
          <w:rFonts w:asciiTheme="minorHAnsi" w:hAnsiTheme="minorHAnsi" w:cstheme="minorHAnsi"/>
          <w:sz w:val="20"/>
          <w:szCs w:val="20"/>
        </w:rPr>
        <w:t>are being invited</w:t>
      </w:r>
      <w:proofErr w:type="gramEnd"/>
      <w:r w:rsidRPr="00924422">
        <w:rPr>
          <w:rFonts w:asciiTheme="minorHAnsi" w:hAnsiTheme="minorHAnsi" w:cstheme="minorHAnsi"/>
          <w:sz w:val="20"/>
          <w:szCs w:val="20"/>
        </w:rPr>
        <w:t xml:space="preserve"> to take part in a research project.  However, before you decide, it is important for you to understand why the research </w:t>
      </w:r>
      <w:proofErr w:type="gramStart"/>
      <w:r w:rsidRPr="00924422">
        <w:rPr>
          <w:rFonts w:asciiTheme="minorHAnsi" w:hAnsiTheme="minorHAnsi" w:cstheme="minorHAnsi"/>
          <w:sz w:val="20"/>
          <w:szCs w:val="20"/>
        </w:rPr>
        <w:t>is being done</w:t>
      </w:r>
      <w:proofErr w:type="gramEnd"/>
      <w:r w:rsidRPr="00924422">
        <w:rPr>
          <w:rFonts w:asciiTheme="minorHAnsi" w:hAnsiTheme="minorHAnsi" w:cstheme="minorHAnsi"/>
          <w:sz w:val="20"/>
          <w:szCs w:val="20"/>
        </w:rPr>
        <w:t xml:space="preserve"> and what it will involve, so please take the time to read the following information carefully.  Ask me if </w:t>
      </w:r>
      <w:proofErr w:type="gramStart"/>
      <w:r w:rsidRPr="00924422">
        <w:rPr>
          <w:rFonts w:asciiTheme="minorHAnsi" w:hAnsiTheme="minorHAnsi" w:cstheme="minorHAnsi"/>
          <w:sz w:val="20"/>
          <w:szCs w:val="20"/>
        </w:rPr>
        <w:t>there is anything you need clarified</w:t>
      </w:r>
      <w:proofErr w:type="gramEnd"/>
      <w:r w:rsidRPr="00924422">
        <w:rPr>
          <w:rFonts w:asciiTheme="minorHAnsi" w:hAnsiTheme="minorHAnsi" w:cstheme="minorHAnsi"/>
          <w:sz w:val="20"/>
          <w:szCs w:val="20"/>
        </w:rPr>
        <w:t xml:space="preserve"> or you require any further information.  Please take the time to decide </w:t>
      </w:r>
      <w:proofErr w:type="gramStart"/>
      <w:r w:rsidRPr="00924422">
        <w:rPr>
          <w:rFonts w:asciiTheme="minorHAnsi" w:hAnsiTheme="minorHAnsi" w:cstheme="minorHAnsi"/>
          <w:sz w:val="20"/>
          <w:szCs w:val="20"/>
        </w:rPr>
        <w:t>whether or not</w:t>
      </w:r>
      <w:proofErr w:type="gramEnd"/>
      <w:r w:rsidRPr="00924422">
        <w:rPr>
          <w:rFonts w:asciiTheme="minorHAnsi" w:hAnsiTheme="minorHAnsi" w:cstheme="minorHAnsi"/>
          <w:sz w:val="20"/>
          <w:szCs w:val="20"/>
        </w:rPr>
        <w:t xml:space="preserve"> you wish to take part.</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b/>
          <w:sz w:val="20"/>
          <w:szCs w:val="20"/>
        </w:rPr>
      </w:pPr>
      <w:r w:rsidRPr="00924422">
        <w:rPr>
          <w:rFonts w:asciiTheme="minorHAnsi" w:hAnsiTheme="minorHAnsi" w:cstheme="minorHAnsi"/>
          <w:b/>
          <w:sz w:val="20"/>
          <w:szCs w:val="20"/>
        </w:rPr>
        <w:t>What is the projects purpose?</w:t>
      </w:r>
    </w:p>
    <w:p w:rsidR="00676722" w:rsidRPr="00924422" w:rsidRDefault="00676722" w:rsidP="00924422">
      <w:pPr>
        <w:pStyle w:val="BodyText"/>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This research is an investigation of an ethnographic case study into the challenges posed by the changes that have affected both Higher Education in Ireland and more importantly DIT.  The main purpose of the research is to establish how these changes have affected both academic and pedagogic cultures in DIT </w:t>
      </w:r>
      <w:proofErr w:type="gramStart"/>
      <w:r w:rsidRPr="00924422">
        <w:rPr>
          <w:rFonts w:asciiTheme="minorHAnsi" w:hAnsiTheme="minorHAnsi" w:cstheme="minorHAnsi"/>
          <w:sz w:val="20"/>
          <w:szCs w:val="20"/>
        </w:rPr>
        <w:t>and also</w:t>
      </w:r>
      <w:proofErr w:type="gramEnd"/>
      <w:r w:rsidRPr="00924422">
        <w:rPr>
          <w:rFonts w:asciiTheme="minorHAnsi" w:hAnsiTheme="minorHAnsi" w:cstheme="minorHAnsi"/>
          <w:sz w:val="20"/>
          <w:szCs w:val="20"/>
        </w:rPr>
        <w:t xml:space="preserve"> how these changes have affected professional identities through a case study of a College undergoing mergers and changes in DIT.  It will provide information for my </w:t>
      </w:r>
      <w:r w:rsidR="00445B72" w:rsidRPr="00924422">
        <w:rPr>
          <w:rFonts w:asciiTheme="minorHAnsi" w:hAnsiTheme="minorHAnsi" w:cstheme="minorHAnsi"/>
          <w:sz w:val="20"/>
          <w:szCs w:val="20"/>
        </w:rPr>
        <w:t>thesis, which</w:t>
      </w:r>
      <w:r w:rsidRPr="00924422">
        <w:rPr>
          <w:rFonts w:asciiTheme="minorHAnsi" w:hAnsiTheme="minorHAnsi" w:cstheme="minorHAnsi"/>
          <w:sz w:val="20"/>
          <w:szCs w:val="20"/>
        </w:rPr>
        <w:t xml:space="preserve"> </w:t>
      </w:r>
      <w:proofErr w:type="gramStart"/>
      <w:r w:rsidRPr="00924422">
        <w:rPr>
          <w:rFonts w:asciiTheme="minorHAnsi" w:hAnsiTheme="minorHAnsi" w:cstheme="minorHAnsi"/>
          <w:sz w:val="20"/>
          <w:szCs w:val="20"/>
        </w:rPr>
        <w:t>will be produced</w:t>
      </w:r>
      <w:proofErr w:type="gramEnd"/>
      <w:r w:rsidRPr="00924422">
        <w:rPr>
          <w:rFonts w:asciiTheme="minorHAnsi" w:hAnsiTheme="minorHAnsi" w:cstheme="minorHAnsi"/>
          <w:sz w:val="20"/>
          <w:szCs w:val="20"/>
        </w:rPr>
        <w:t xml:space="preserve"> as part of my Educational Doctorate with the University of Sheffield.</w:t>
      </w:r>
    </w:p>
    <w:p w:rsidR="00676722" w:rsidRPr="00924422" w:rsidRDefault="00676722" w:rsidP="00924422">
      <w:pPr>
        <w:pStyle w:val="BodyText"/>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b/>
          <w:sz w:val="20"/>
          <w:szCs w:val="20"/>
        </w:rPr>
      </w:pPr>
      <w:r w:rsidRPr="00924422">
        <w:rPr>
          <w:rFonts w:asciiTheme="minorHAnsi" w:hAnsiTheme="minorHAnsi" w:cstheme="minorHAnsi"/>
          <w:b/>
          <w:sz w:val="20"/>
          <w:szCs w:val="20"/>
        </w:rPr>
        <w:t>The primary aim of the study will be to:</w:t>
      </w:r>
    </w:p>
    <w:p w:rsidR="00676722" w:rsidRPr="00924422" w:rsidRDefault="00676722" w:rsidP="00924422">
      <w:pPr>
        <w:pStyle w:val="Title"/>
        <w:pBdr>
          <w:top w:val="single" w:sz="4" w:space="1" w:color="auto"/>
          <w:left w:val="single" w:sz="4" w:space="4" w:color="auto"/>
          <w:bottom w:val="single" w:sz="4" w:space="1" w:color="auto"/>
          <w:right w:val="single" w:sz="4" w:space="4" w:color="auto"/>
        </w:pBdr>
        <w:spacing w:before="0" w:after="0" w:line="240" w:lineRule="auto"/>
        <w:jc w:val="both"/>
        <w:outlineLvl w:val="9"/>
        <w:rPr>
          <w:rFonts w:asciiTheme="minorHAnsi" w:hAnsiTheme="minorHAnsi" w:cstheme="minorHAnsi"/>
          <w:b w:val="0"/>
          <w:sz w:val="20"/>
          <w:szCs w:val="20"/>
        </w:rPr>
      </w:pPr>
      <w:bookmarkStart w:id="895" w:name="_Toc384732361"/>
      <w:bookmarkStart w:id="896" w:name="_Toc384735162"/>
      <w:r w:rsidRPr="00924422">
        <w:rPr>
          <w:rFonts w:asciiTheme="minorHAnsi" w:hAnsiTheme="minorHAnsi" w:cstheme="minorHAnsi"/>
          <w:b w:val="0"/>
          <w:sz w:val="20"/>
          <w:szCs w:val="20"/>
        </w:rPr>
        <w:t xml:space="preserve">To understand the effects of Higher Educational change on academic and pedagogic cultures and subsequent </w:t>
      </w:r>
      <w:r w:rsidR="00445B72" w:rsidRPr="00924422">
        <w:rPr>
          <w:rFonts w:asciiTheme="minorHAnsi" w:hAnsiTheme="minorHAnsi" w:cstheme="minorHAnsi"/>
          <w:b w:val="0"/>
          <w:sz w:val="20"/>
          <w:szCs w:val="20"/>
        </w:rPr>
        <w:t>effects</w:t>
      </w:r>
      <w:r w:rsidRPr="00924422">
        <w:rPr>
          <w:rFonts w:asciiTheme="minorHAnsi" w:hAnsiTheme="minorHAnsi" w:cstheme="minorHAnsi"/>
          <w:b w:val="0"/>
          <w:sz w:val="20"/>
          <w:szCs w:val="20"/>
        </w:rPr>
        <w:t xml:space="preserve"> on professional identities in a college.  This </w:t>
      </w:r>
      <w:proofErr w:type="gramStart"/>
      <w:r w:rsidRPr="00924422">
        <w:rPr>
          <w:rFonts w:asciiTheme="minorHAnsi" w:hAnsiTheme="minorHAnsi" w:cstheme="minorHAnsi"/>
          <w:b w:val="0"/>
          <w:sz w:val="20"/>
          <w:szCs w:val="20"/>
        </w:rPr>
        <w:t>is provided</w:t>
      </w:r>
      <w:proofErr w:type="gramEnd"/>
      <w:r w:rsidRPr="00924422">
        <w:rPr>
          <w:rFonts w:asciiTheme="minorHAnsi" w:hAnsiTheme="minorHAnsi" w:cstheme="minorHAnsi"/>
          <w:b w:val="0"/>
          <w:sz w:val="20"/>
          <w:szCs w:val="20"/>
        </w:rPr>
        <w:t xml:space="preserve"> through an ethnographic case study of a College within a Higher Educational Institution undergoing structural change, mergers and transition.</w:t>
      </w:r>
      <w:bookmarkEnd w:id="895"/>
      <w:bookmarkEnd w:id="896"/>
      <w:r w:rsidRPr="00924422">
        <w:rPr>
          <w:rFonts w:asciiTheme="minorHAnsi" w:hAnsiTheme="minorHAnsi" w:cstheme="minorHAnsi"/>
          <w:b w:val="0"/>
          <w:sz w:val="20"/>
          <w:szCs w:val="20"/>
        </w:rPr>
        <w:t xml:space="preserve">  </w:t>
      </w:r>
    </w:p>
    <w:p w:rsidR="00676722" w:rsidRPr="00924422" w:rsidRDefault="00676722" w:rsidP="00924422">
      <w:pPr>
        <w:pStyle w:val="Title"/>
        <w:pBdr>
          <w:top w:val="single" w:sz="4" w:space="1" w:color="auto"/>
          <w:left w:val="single" w:sz="4" w:space="4" w:color="auto"/>
          <w:bottom w:val="single" w:sz="4" w:space="1" w:color="auto"/>
          <w:right w:val="single" w:sz="4" w:space="4" w:color="auto"/>
        </w:pBdr>
        <w:spacing w:before="0" w:after="0" w:line="240" w:lineRule="auto"/>
        <w:jc w:val="both"/>
        <w:outlineLvl w:val="9"/>
        <w:rPr>
          <w:rFonts w:asciiTheme="minorHAnsi" w:hAnsiTheme="minorHAnsi" w:cstheme="minorHAnsi"/>
          <w:b w:val="0"/>
          <w:sz w:val="20"/>
          <w:szCs w:val="20"/>
        </w:rPr>
      </w:pPr>
      <w:bookmarkStart w:id="897" w:name="_Toc384732362"/>
      <w:bookmarkStart w:id="898" w:name="_Toc384735163"/>
      <w:r w:rsidRPr="00924422">
        <w:rPr>
          <w:rFonts w:asciiTheme="minorHAnsi" w:hAnsiTheme="minorHAnsi" w:cstheme="minorHAnsi"/>
          <w:b w:val="0"/>
          <w:sz w:val="20"/>
          <w:szCs w:val="20"/>
        </w:rPr>
        <w:t>The main objectives of the study will be to:</w:t>
      </w:r>
      <w:bookmarkEnd w:id="897"/>
      <w:bookmarkEnd w:id="898"/>
    </w:p>
    <w:p w:rsidR="00676722" w:rsidRPr="00924422" w:rsidRDefault="00676722" w:rsidP="0098444A">
      <w:pPr>
        <w:pStyle w:val="BodyText"/>
        <w:numPr>
          <w:ilvl w:val="0"/>
          <w:numId w:val="13"/>
        </w:num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Provide an overview of the drivers of change in the Irish higher education (HE) environment currently (macro);</w:t>
      </w:r>
    </w:p>
    <w:p w:rsidR="00676722" w:rsidRPr="00924422" w:rsidRDefault="00676722" w:rsidP="0098444A">
      <w:pPr>
        <w:pStyle w:val="BodyText"/>
        <w:numPr>
          <w:ilvl w:val="0"/>
          <w:numId w:val="13"/>
        </w:num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Provide an overview of the drivers of change within the DIT environment through mergers and structural changes currently (</w:t>
      </w:r>
      <w:proofErr w:type="spellStart"/>
      <w:r w:rsidRPr="00924422">
        <w:rPr>
          <w:rFonts w:asciiTheme="minorHAnsi" w:hAnsiTheme="minorHAnsi" w:cstheme="minorHAnsi"/>
          <w:sz w:val="20"/>
          <w:szCs w:val="20"/>
        </w:rPr>
        <w:t>meso</w:t>
      </w:r>
      <w:proofErr w:type="spellEnd"/>
      <w:r w:rsidRPr="00924422">
        <w:rPr>
          <w:rFonts w:asciiTheme="minorHAnsi" w:hAnsiTheme="minorHAnsi" w:cstheme="minorHAnsi"/>
          <w:sz w:val="20"/>
          <w:szCs w:val="20"/>
        </w:rPr>
        <w:t>);</w:t>
      </w:r>
    </w:p>
    <w:p w:rsidR="00676722" w:rsidRPr="00924422" w:rsidRDefault="00676722" w:rsidP="0098444A">
      <w:pPr>
        <w:pStyle w:val="BodyText"/>
        <w:numPr>
          <w:ilvl w:val="0"/>
          <w:numId w:val="13"/>
        </w:num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Establish how these changes affect academic and pedagogic cultures in HE through a case study of DIT (</w:t>
      </w:r>
      <w:proofErr w:type="spellStart"/>
      <w:r w:rsidRPr="00924422">
        <w:rPr>
          <w:rFonts w:asciiTheme="minorHAnsi" w:hAnsiTheme="minorHAnsi" w:cstheme="minorHAnsi"/>
          <w:sz w:val="20"/>
          <w:szCs w:val="20"/>
        </w:rPr>
        <w:t>meso</w:t>
      </w:r>
      <w:proofErr w:type="spellEnd"/>
      <w:r w:rsidRPr="00924422">
        <w:rPr>
          <w:rFonts w:asciiTheme="minorHAnsi" w:hAnsiTheme="minorHAnsi" w:cstheme="minorHAnsi"/>
          <w:sz w:val="20"/>
          <w:szCs w:val="20"/>
        </w:rPr>
        <w:t>);</w:t>
      </w:r>
    </w:p>
    <w:p w:rsidR="00676722" w:rsidRPr="00924422" w:rsidRDefault="00676722" w:rsidP="0098444A">
      <w:pPr>
        <w:pStyle w:val="BodyText"/>
        <w:numPr>
          <w:ilvl w:val="0"/>
          <w:numId w:val="13"/>
        </w:num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Discover how these changes affect academic identities in </w:t>
      </w:r>
      <w:proofErr w:type="gramStart"/>
      <w:r w:rsidRPr="00924422">
        <w:rPr>
          <w:rFonts w:asciiTheme="minorHAnsi" w:hAnsiTheme="minorHAnsi" w:cstheme="minorHAnsi"/>
          <w:sz w:val="20"/>
          <w:szCs w:val="20"/>
        </w:rPr>
        <w:t>HE</w:t>
      </w:r>
      <w:proofErr w:type="gramEnd"/>
      <w:r w:rsidRPr="00924422">
        <w:rPr>
          <w:rFonts w:asciiTheme="minorHAnsi" w:hAnsiTheme="minorHAnsi" w:cstheme="minorHAnsi"/>
          <w:sz w:val="20"/>
          <w:szCs w:val="20"/>
        </w:rPr>
        <w:t xml:space="preserve"> through a case study of DIT (micro).</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b/>
          <w:sz w:val="20"/>
          <w:szCs w:val="20"/>
        </w:rPr>
      </w:pPr>
      <w:r w:rsidRPr="00924422">
        <w:rPr>
          <w:rFonts w:asciiTheme="minorHAnsi" w:hAnsiTheme="minorHAnsi" w:cstheme="minorHAnsi"/>
          <w:b/>
          <w:sz w:val="20"/>
          <w:szCs w:val="20"/>
        </w:rPr>
        <w:t xml:space="preserve">Why you </w:t>
      </w:r>
      <w:proofErr w:type="gramStart"/>
      <w:r w:rsidRPr="00924422">
        <w:rPr>
          <w:rFonts w:asciiTheme="minorHAnsi" w:hAnsiTheme="minorHAnsi" w:cstheme="minorHAnsi"/>
          <w:b/>
          <w:sz w:val="20"/>
          <w:szCs w:val="20"/>
        </w:rPr>
        <w:t>have been chosen</w:t>
      </w:r>
      <w:proofErr w:type="gramEnd"/>
      <w:r w:rsidRPr="00924422">
        <w:rPr>
          <w:rFonts w:asciiTheme="minorHAnsi" w:hAnsiTheme="minorHAnsi" w:cstheme="minorHAnsi"/>
          <w:b/>
          <w:sz w:val="20"/>
          <w:szCs w:val="20"/>
        </w:rPr>
        <w:t xml:space="preserve"> to be part of the study?</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You </w:t>
      </w:r>
      <w:proofErr w:type="gramStart"/>
      <w:r w:rsidRPr="00924422">
        <w:rPr>
          <w:rFonts w:asciiTheme="minorHAnsi" w:hAnsiTheme="minorHAnsi" w:cstheme="minorHAnsi"/>
          <w:sz w:val="20"/>
          <w:szCs w:val="20"/>
        </w:rPr>
        <w:t>have been chosen</w:t>
      </w:r>
      <w:proofErr w:type="gramEnd"/>
      <w:r w:rsidRPr="00924422">
        <w:rPr>
          <w:rFonts w:asciiTheme="minorHAnsi" w:hAnsiTheme="minorHAnsi" w:cstheme="minorHAnsi"/>
          <w:sz w:val="20"/>
          <w:szCs w:val="20"/>
        </w:rPr>
        <w:t xml:space="preserve"> to represent a typical sample of staff in the College of Arts and Tourism in DIT.</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b/>
          <w:sz w:val="20"/>
          <w:szCs w:val="20"/>
        </w:rPr>
      </w:pPr>
      <w:r w:rsidRPr="00924422">
        <w:rPr>
          <w:rFonts w:asciiTheme="minorHAnsi" w:hAnsiTheme="minorHAnsi" w:cstheme="minorHAnsi"/>
          <w:b/>
          <w:sz w:val="20"/>
          <w:szCs w:val="20"/>
        </w:rPr>
        <w:t xml:space="preserve">It is your choice: </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It is your choice to decide to take part in this research or not.  If you do decide to take </w:t>
      </w:r>
      <w:proofErr w:type="gramStart"/>
      <w:r w:rsidRPr="00924422">
        <w:rPr>
          <w:rFonts w:asciiTheme="minorHAnsi" w:hAnsiTheme="minorHAnsi" w:cstheme="minorHAnsi"/>
          <w:sz w:val="20"/>
          <w:szCs w:val="20"/>
        </w:rPr>
        <w:t>part</w:t>
      </w:r>
      <w:proofErr w:type="gramEnd"/>
      <w:r w:rsidRPr="00924422">
        <w:rPr>
          <w:rFonts w:asciiTheme="minorHAnsi" w:hAnsiTheme="minorHAnsi" w:cstheme="minorHAnsi"/>
          <w:sz w:val="20"/>
          <w:szCs w:val="20"/>
        </w:rPr>
        <w:t xml:space="preserve"> you will be given this information sheet to keep (and be asked to sign a consent form) and you can still withdraw at any time.</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b/>
          <w:sz w:val="20"/>
          <w:szCs w:val="20"/>
        </w:rPr>
        <w:t xml:space="preserve">What will happen if I take part? </w:t>
      </w:r>
      <w:proofErr w:type="gramStart"/>
      <w:r w:rsidRPr="00924422">
        <w:rPr>
          <w:rFonts w:asciiTheme="minorHAnsi" w:hAnsiTheme="minorHAnsi" w:cstheme="minorHAnsi"/>
          <w:b/>
          <w:sz w:val="20"/>
          <w:szCs w:val="20"/>
        </w:rPr>
        <w:t>And</w:t>
      </w:r>
      <w:proofErr w:type="gramEnd"/>
      <w:r w:rsidRPr="00924422">
        <w:rPr>
          <w:rFonts w:asciiTheme="minorHAnsi" w:hAnsiTheme="minorHAnsi" w:cstheme="minorHAnsi"/>
          <w:b/>
          <w:sz w:val="20"/>
          <w:szCs w:val="20"/>
        </w:rPr>
        <w:t xml:space="preserve"> what do I have to do?</w:t>
      </w:r>
      <w:r w:rsidRPr="00924422">
        <w:rPr>
          <w:rFonts w:asciiTheme="minorHAnsi" w:hAnsiTheme="minorHAnsi" w:cstheme="minorHAnsi"/>
          <w:sz w:val="20"/>
          <w:szCs w:val="20"/>
        </w:rPr>
        <w:t xml:space="preserve"> </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The interview </w:t>
      </w:r>
      <w:proofErr w:type="gramStart"/>
      <w:r w:rsidRPr="00924422">
        <w:rPr>
          <w:rFonts w:asciiTheme="minorHAnsi" w:hAnsiTheme="minorHAnsi" w:cstheme="minorHAnsi"/>
          <w:sz w:val="20"/>
          <w:szCs w:val="20"/>
        </w:rPr>
        <w:t>will be arranged</w:t>
      </w:r>
      <w:proofErr w:type="gramEnd"/>
      <w:r w:rsidRPr="00924422">
        <w:rPr>
          <w:rFonts w:asciiTheme="minorHAnsi" w:hAnsiTheme="minorHAnsi" w:cstheme="minorHAnsi"/>
          <w:sz w:val="20"/>
          <w:szCs w:val="20"/>
        </w:rPr>
        <w:t xml:space="preserve"> at a time and date that is convenient for you, but only once consent by you has been received.  </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Audio recordings will take place during the interview to ensure an accurate record of what you have said.  Backup notes </w:t>
      </w:r>
      <w:proofErr w:type="gramStart"/>
      <w:r w:rsidRPr="00924422">
        <w:rPr>
          <w:rFonts w:asciiTheme="minorHAnsi" w:hAnsiTheme="minorHAnsi" w:cstheme="minorHAnsi"/>
          <w:sz w:val="20"/>
          <w:szCs w:val="20"/>
        </w:rPr>
        <w:t>will also be taken</w:t>
      </w:r>
      <w:proofErr w:type="gramEnd"/>
      <w:r w:rsidRPr="00924422">
        <w:rPr>
          <w:rFonts w:asciiTheme="minorHAnsi" w:hAnsiTheme="minorHAnsi" w:cstheme="minorHAnsi"/>
          <w:sz w:val="20"/>
          <w:szCs w:val="20"/>
        </w:rPr>
        <w:t xml:space="preserve"> to ensure a breakdown of the audio recording does not result in the interview being lost.  </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These </w:t>
      </w:r>
      <w:proofErr w:type="gramStart"/>
      <w:r w:rsidRPr="00924422">
        <w:rPr>
          <w:rFonts w:asciiTheme="minorHAnsi" w:hAnsiTheme="minorHAnsi" w:cstheme="minorHAnsi"/>
          <w:sz w:val="20"/>
          <w:szCs w:val="20"/>
        </w:rPr>
        <w:t>will subsequently be transcribed and returned to you for your perusal and acceptance before publication in part in the thesis</w:t>
      </w:r>
      <w:proofErr w:type="gramEnd"/>
      <w:r w:rsidRPr="00924422">
        <w:rPr>
          <w:rFonts w:asciiTheme="minorHAnsi" w:hAnsiTheme="minorHAnsi" w:cstheme="minorHAnsi"/>
          <w:sz w:val="20"/>
          <w:szCs w:val="20"/>
        </w:rPr>
        <w:t>.</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b/>
          <w:sz w:val="20"/>
          <w:szCs w:val="20"/>
        </w:rPr>
      </w:pPr>
      <w:proofErr w:type="gramStart"/>
      <w:r w:rsidRPr="00924422">
        <w:rPr>
          <w:rFonts w:asciiTheme="minorHAnsi" w:hAnsiTheme="minorHAnsi" w:cstheme="minorHAnsi"/>
          <w:b/>
          <w:sz w:val="20"/>
          <w:szCs w:val="20"/>
        </w:rPr>
        <w:t>Will your inclusion in this research be kept</w:t>
      </w:r>
      <w:proofErr w:type="gramEnd"/>
      <w:r w:rsidRPr="00924422">
        <w:rPr>
          <w:rFonts w:asciiTheme="minorHAnsi" w:hAnsiTheme="minorHAnsi" w:cstheme="minorHAnsi"/>
          <w:b/>
          <w:sz w:val="20"/>
          <w:szCs w:val="20"/>
        </w:rPr>
        <w:t xml:space="preserve"> confidential?</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All information gathered through the interview will remain strictly confidential and any publication of elements of the interview </w:t>
      </w:r>
      <w:proofErr w:type="gramStart"/>
      <w:r w:rsidRPr="00924422">
        <w:rPr>
          <w:rFonts w:asciiTheme="minorHAnsi" w:hAnsiTheme="minorHAnsi" w:cstheme="minorHAnsi"/>
          <w:sz w:val="20"/>
          <w:szCs w:val="20"/>
        </w:rPr>
        <w:t>will be anonymised</w:t>
      </w:r>
      <w:proofErr w:type="gramEnd"/>
      <w:r w:rsidRPr="00924422">
        <w:rPr>
          <w:rFonts w:asciiTheme="minorHAnsi" w:hAnsiTheme="minorHAnsi" w:cstheme="minorHAnsi"/>
          <w:sz w:val="20"/>
          <w:szCs w:val="20"/>
        </w:rPr>
        <w:t xml:space="preserve">, information you provide will be viewed, and produced as anonymous.  </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b/>
          <w:sz w:val="20"/>
          <w:szCs w:val="20"/>
        </w:rPr>
      </w:pPr>
      <w:r w:rsidRPr="00924422">
        <w:rPr>
          <w:rFonts w:asciiTheme="minorHAnsi" w:hAnsiTheme="minorHAnsi" w:cstheme="minorHAnsi"/>
          <w:b/>
          <w:sz w:val="20"/>
          <w:szCs w:val="20"/>
        </w:rPr>
        <w:t xml:space="preserve">This project </w:t>
      </w:r>
      <w:proofErr w:type="gramStart"/>
      <w:r w:rsidRPr="00924422">
        <w:rPr>
          <w:rFonts w:asciiTheme="minorHAnsi" w:hAnsiTheme="minorHAnsi" w:cstheme="minorHAnsi"/>
          <w:b/>
          <w:sz w:val="20"/>
          <w:szCs w:val="20"/>
        </w:rPr>
        <w:t>is ethically managed</w:t>
      </w:r>
      <w:proofErr w:type="gramEnd"/>
      <w:r w:rsidRPr="00924422">
        <w:rPr>
          <w:rFonts w:asciiTheme="minorHAnsi" w:hAnsiTheme="minorHAnsi" w:cstheme="minorHAnsi"/>
          <w:b/>
          <w:sz w:val="20"/>
          <w:szCs w:val="20"/>
        </w:rPr>
        <w:t xml:space="preserve"> through the DIT and the University of Sheffield.</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Thank you for taking the time to read this.  </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Ann Conway (Researcher: 01-4027554/ 087-8261534).</w:t>
      </w:r>
    </w:p>
    <w:p w:rsidR="00676722" w:rsidRPr="00924422" w:rsidRDefault="00676722" w:rsidP="00924422">
      <w:pP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br w:type="page"/>
      </w:r>
    </w:p>
    <w:p w:rsidR="00676722" w:rsidRPr="00924422" w:rsidRDefault="00676722" w:rsidP="00924422">
      <w:pPr>
        <w:spacing w:after="0" w:line="240" w:lineRule="auto"/>
        <w:jc w:val="both"/>
        <w:rPr>
          <w:rFonts w:asciiTheme="minorHAnsi" w:hAnsiTheme="minorHAnsi" w:cstheme="minorHAnsi"/>
          <w:sz w:val="20"/>
          <w:szCs w:val="20"/>
        </w:rPr>
      </w:pPr>
    </w:p>
    <w:p w:rsidR="00676722" w:rsidRPr="00924422" w:rsidRDefault="00676722" w:rsidP="00FF7337">
      <w:pPr>
        <w:pStyle w:val="Heading3"/>
        <w:numPr>
          <w:ilvl w:val="0"/>
          <w:numId w:val="20"/>
        </w:numPr>
        <w:spacing w:before="0" w:line="240" w:lineRule="auto"/>
        <w:jc w:val="both"/>
        <w:rPr>
          <w:rFonts w:asciiTheme="minorHAnsi" w:hAnsiTheme="minorHAnsi" w:cstheme="minorHAnsi"/>
          <w:color w:val="auto"/>
          <w:sz w:val="20"/>
          <w:szCs w:val="20"/>
        </w:rPr>
      </w:pPr>
      <w:bookmarkStart w:id="899" w:name="_Toc384732363"/>
      <w:bookmarkStart w:id="900" w:name="_Toc413675416"/>
      <w:bookmarkStart w:id="901" w:name="_Toc422396372"/>
      <w:r w:rsidRPr="00924422">
        <w:rPr>
          <w:rFonts w:asciiTheme="minorHAnsi" w:hAnsiTheme="minorHAnsi" w:cstheme="minorHAnsi"/>
          <w:color w:val="auto"/>
          <w:sz w:val="20"/>
          <w:szCs w:val="20"/>
        </w:rPr>
        <w:t>Sheffield University Required Consent Form</w:t>
      </w:r>
      <w:bookmarkEnd w:id="899"/>
      <w:bookmarkEnd w:id="900"/>
      <w:bookmarkEnd w:id="901"/>
    </w:p>
    <w:p w:rsidR="00676722" w:rsidRPr="00924422" w:rsidRDefault="00676722" w:rsidP="00924422">
      <w:pPr>
        <w:spacing w:after="0" w:line="240" w:lineRule="auto"/>
        <w:jc w:val="both"/>
        <w:rPr>
          <w:rFonts w:asciiTheme="minorHAnsi" w:hAnsiTheme="minorHAnsi" w:cstheme="minorHAnsi"/>
          <w:b/>
          <w:sz w:val="20"/>
          <w:szCs w:val="20"/>
          <w:u w:val="single"/>
        </w:rPr>
      </w:pP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b/>
          <w:sz w:val="20"/>
          <w:szCs w:val="20"/>
          <w:u w:val="single"/>
        </w:rPr>
      </w:pPr>
      <w:r w:rsidRPr="00924422">
        <w:rPr>
          <w:rFonts w:asciiTheme="minorHAnsi" w:hAnsiTheme="minorHAnsi" w:cstheme="minorHAnsi"/>
          <w:b/>
          <w:sz w:val="20"/>
          <w:szCs w:val="20"/>
          <w:u w:val="single"/>
        </w:rPr>
        <w:t xml:space="preserve">Consent Form: </w:t>
      </w:r>
    </w:p>
    <w:p w:rsidR="00676722" w:rsidRPr="00924422" w:rsidRDefault="00676722" w:rsidP="00924422">
      <w:pPr>
        <w:pStyle w:val="Title"/>
        <w:pBdr>
          <w:top w:val="single" w:sz="4" w:space="1" w:color="auto"/>
          <w:left w:val="single" w:sz="4" w:space="4" w:color="auto"/>
          <w:bottom w:val="single" w:sz="4" w:space="1" w:color="auto"/>
          <w:right w:val="single" w:sz="4" w:space="4" w:color="auto"/>
        </w:pBdr>
        <w:spacing w:before="0" w:after="0" w:line="240" w:lineRule="auto"/>
        <w:jc w:val="both"/>
        <w:outlineLvl w:val="9"/>
        <w:rPr>
          <w:rFonts w:asciiTheme="minorHAnsi" w:hAnsiTheme="minorHAnsi" w:cstheme="minorHAnsi"/>
          <w:b w:val="0"/>
          <w:sz w:val="20"/>
          <w:szCs w:val="20"/>
        </w:rPr>
      </w:pPr>
      <w:bookmarkStart w:id="902" w:name="_Toc384732364"/>
      <w:bookmarkStart w:id="903" w:name="_Toc384735165"/>
      <w:r w:rsidRPr="00924422">
        <w:rPr>
          <w:rFonts w:asciiTheme="minorHAnsi" w:hAnsiTheme="minorHAnsi" w:cstheme="minorHAnsi"/>
          <w:b w:val="0"/>
          <w:sz w:val="20"/>
          <w:szCs w:val="20"/>
        </w:rPr>
        <w:t>Title of Project:</w:t>
      </w:r>
      <w:r w:rsidRPr="00924422">
        <w:rPr>
          <w:rFonts w:asciiTheme="minorHAnsi" w:hAnsiTheme="minorHAnsi" w:cstheme="minorHAnsi"/>
          <w:sz w:val="20"/>
          <w:szCs w:val="20"/>
        </w:rPr>
        <w:t xml:space="preserve"> The effects of change on culture and identities: A case study of a higher educational institution undergoing transition.</w:t>
      </w:r>
      <w:bookmarkEnd w:id="902"/>
      <w:bookmarkEnd w:id="903"/>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b/>
          <w:sz w:val="20"/>
          <w:szCs w:val="20"/>
        </w:rPr>
      </w:pPr>
      <w:r w:rsidRPr="00924422">
        <w:rPr>
          <w:rFonts w:asciiTheme="minorHAnsi" w:hAnsiTheme="minorHAnsi" w:cstheme="minorHAnsi"/>
          <w:b/>
          <w:sz w:val="20"/>
          <w:szCs w:val="20"/>
        </w:rPr>
        <w:t xml:space="preserve">Name of Researcher: </w:t>
      </w:r>
      <w:r w:rsidRPr="00924422">
        <w:rPr>
          <w:rFonts w:asciiTheme="minorHAnsi" w:hAnsiTheme="minorHAnsi" w:cstheme="minorHAnsi"/>
          <w:sz w:val="20"/>
          <w:szCs w:val="20"/>
        </w:rPr>
        <w:t>Ann Conway (01-4027554/ 087-8261534)</w:t>
      </w:r>
    </w:p>
    <w:p w:rsidR="00676722" w:rsidRPr="00924422" w:rsidRDefault="00676722" w:rsidP="00924422">
      <w:pPr>
        <w:pStyle w:val="BodyText2"/>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Participant Identification Number for this project: __________________________________</w:t>
      </w:r>
    </w:p>
    <w:p w:rsidR="00676722" w:rsidRPr="00924422" w:rsidRDefault="00676722" w:rsidP="00924422">
      <w:pPr>
        <w:pStyle w:val="BodyText2"/>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The main objectives of the study will be to:</w:t>
      </w:r>
    </w:p>
    <w:p w:rsidR="00676722" w:rsidRPr="00924422" w:rsidRDefault="00676722" w:rsidP="00924422">
      <w:pPr>
        <w:pStyle w:val="BodyText2"/>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1. Provide an overview of the drivers of change in the Irish higher education (HE) environment currently (macro)</w:t>
      </w:r>
      <w:proofErr w:type="gramStart"/>
      <w:r w:rsidRPr="00924422">
        <w:rPr>
          <w:rFonts w:asciiTheme="minorHAnsi" w:hAnsiTheme="minorHAnsi" w:cstheme="minorHAnsi"/>
          <w:sz w:val="20"/>
          <w:szCs w:val="20"/>
        </w:rPr>
        <w:t>;</w:t>
      </w:r>
      <w:proofErr w:type="gramEnd"/>
    </w:p>
    <w:p w:rsidR="00676722" w:rsidRPr="00924422" w:rsidRDefault="00676722" w:rsidP="00924422">
      <w:pPr>
        <w:pStyle w:val="BodyText2"/>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2. Provide an overview of the drivers of change within the DIT environment through mergers and structural changes currently (</w:t>
      </w:r>
      <w:proofErr w:type="spellStart"/>
      <w:r w:rsidRPr="00924422">
        <w:rPr>
          <w:rFonts w:asciiTheme="minorHAnsi" w:hAnsiTheme="minorHAnsi" w:cstheme="minorHAnsi"/>
          <w:sz w:val="20"/>
          <w:szCs w:val="20"/>
        </w:rPr>
        <w:t>meso</w:t>
      </w:r>
      <w:proofErr w:type="spellEnd"/>
      <w:r w:rsidRPr="00924422">
        <w:rPr>
          <w:rFonts w:asciiTheme="minorHAnsi" w:hAnsiTheme="minorHAnsi" w:cstheme="minorHAnsi"/>
          <w:sz w:val="20"/>
          <w:szCs w:val="20"/>
        </w:rPr>
        <w:t>)</w:t>
      </w:r>
      <w:proofErr w:type="gramStart"/>
      <w:r w:rsidRPr="00924422">
        <w:rPr>
          <w:rFonts w:asciiTheme="minorHAnsi" w:hAnsiTheme="minorHAnsi" w:cstheme="minorHAnsi"/>
          <w:sz w:val="20"/>
          <w:szCs w:val="20"/>
        </w:rPr>
        <w:t>;</w:t>
      </w:r>
      <w:proofErr w:type="gramEnd"/>
    </w:p>
    <w:p w:rsidR="00676722" w:rsidRPr="00924422" w:rsidRDefault="00676722" w:rsidP="00924422">
      <w:pPr>
        <w:pStyle w:val="BodyText2"/>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3. Establish how these changes affect academic and pedagogic cultures in </w:t>
      </w:r>
      <w:proofErr w:type="gramStart"/>
      <w:r w:rsidRPr="00924422">
        <w:rPr>
          <w:rFonts w:asciiTheme="minorHAnsi" w:hAnsiTheme="minorHAnsi" w:cstheme="minorHAnsi"/>
          <w:sz w:val="20"/>
          <w:szCs w:val="20"/>
        </w:rPr>
        <w:t>HE</w:t>
      </w:r>
      <w:proofErr w:type="gramEnd"/>
      <w:r w:rsidRPr="00924422">
        <w:rPr>
          <w:rFonts w:asciiTheme="minorHAnsi" w:hAnsiTheme="minorHAnsi" w:cstheme="minorHAnsi"/>
          <w:sz w:val="20"/>
          <w:szCs w:val="20"/>
        </w:rPr>
        <w:t xml:space="preserve"> through a case study of DIT (</w:t>
      </w:r>
      <w:proofErr w:type="spellStart"/>
      <w:r w:rsidRPr="00924422">
        <w:rPr>
          <w:rFonts w:asciiTheme="minorHAnsi" w:hAnsiTheme="minorHAnsi" w:cstheme="minorHAnsi"/>
          <w:sz w:val="20"/>
          <w:szCs w:val="20"/>
        </w:rPr>
        <w:t>meso</w:t>
      </w:r>
      <w:proofErr w:type="spellEnd"/>
      <w:r w:rsidRPr="00924422">
        <w:rPr>
          <w:rFonts w:asciiTheme="minorHAnsi" w:hAnsiTheme="minorHAnsi" w:cstheme="minorHAnsi"/>
          <w:sz w:val="20"/>
          <w:szCs w:val="20"/>
        </w:rPr>
        <w:t>);</w:t>
      </w:r>
    </w:p>
    <w:p w:rsidR="00676722" w:rsidRPr="00924422" w:rsidRDefault="00676722" w:rsidP="00924422">
      <w:pPr>
        <w:pStyle w:val="BodyText2"/>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4. Discover how these changes affect academic identities in </w:t>
      </w:r>
      <w:proofErr w:type="gramStart"/>
      <w:r w:rsidRPr="00924422">
        <w:rPr>
          <w:rFonts w:asciiTheme="minorHAnsi" w:hAnsiTheme="minorHAnsi" w:cstheme="minorHAnsi"/>
          <w:sz w:val="20"/>
          <w:szCs w:val="20"/>
        </w:rPr>
        <w:t>HE</w:t>
      </w:r>
      <w:proofErr w:type="gramEnd"/>
      <w:r w:rsidRPr="00924422">
        <w:rPr>
          <w:rFonts w:asciiTheme="minorHAnsi" w:hAnsiTheme="minorHAnsi" w:cstheme="minorHAnsi"/>
          <w:sz w:val="20"/>
          <w:szCs w:val="20"/>
        </w:rPr>
        <w:t xml:space="preserve"> through a case study of DIT (micro).</w:t>
      </w:r>
    </w:p>
    <w:p w:rsidR="00676722" w:rsidRPr="00924422" w:rsidRDefault="00676722" w:rsidP="00924422">
      <w:pPr>
        <w:pStyle w:val="BodyText"/>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b/>
          <w:sz w:val="20"/>
          <w:szCs w:val="20"/>
        </w:rPr>
        <w:t xml:space="preserve">         Please initial box</w:t>
      </w:r>
    </w:p>
    <w:p w:rsidR="00676722" w:rsidRPr="00924422" w:rsidRDefault="00040DD1" w:rsidP="0098444A">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Pr>
          <w:noProof/>
          <w:lang w:val="en-GB" w:eastAsia="en-GB"/>
        </w:rPr>
        <mc:AlternateContent>
          <mc:Choice Requires="wps">
            <w:drawing>
              <wp:anchor distT="0" distB="0" distL="114300" distR="114300" simplePos="0" relativeHeight="251671552" behindDoc="0" locked="0" layoutInCell="1" allowOverlap="1" wp14:anchorId="2EB181AE" wp14:editId="6AC8B1EC">
                <wp:simplePos x="0" y="0"/>
                <wp:positionH relativeFrom="column">
                  <wp:posOffset>4877435</wp:posOffset>
                </wp:positionH>
                <wp:positionV relativeFrom="paragraph">
                  <wp:posOffset>27940</wp:posOffset>
                </wp:positionV>
                <wp:extent cx="457200" cy="342900"/>
                <wp:effectExtent l="12065" t="5715" r="6985" b="133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8" o:spid="_x0000_s1026" style="position:absolute;margin-left:384.05pt;margin-top:2.2pt;width:3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"/>
            </w:pict>
          </mc:Fallback>
        </mc:AlternateContent>
      </w:r>
      <w:r w:rsidR="00676722" w:rsidRPr="00924422">
        <w:rPr>
          <w:rFonts w:asciiTheme="minorHAnsi" w:hAnsiTheme="minorHAnsi" w:cstheme="minorHAnsi"/>
          <w:sz w:val="20"/>
          <w:szCs w:val="20"/>
        </w:rPr>
        <w:t xml:space="preserve">I confirm that I have read and understand the information sheet dated </w:t>
      </w:r>
      <w:r w:rsidR="00676722" w:rsidRPr="00924422">
        <w:rPr>
          <w:rFonts w:asciiTheme="minorHAnsi" w:hAnsiTheme="minorHAnsi" w:cstheme="minorHAnsi"/>
          <w:i/>
          <w:sz w:val="20"/>
          <w:szCs w:val="20"/>
        </w:rPr>
        <w:t>________</w:t>
      </w:r>
      <w:r w:rsidR="00676722" w:rsidRPr="00924422">
        <w:rPr>
          <w:rFonts w:asciiTheme="minorHAnsi" w:hAnsiTheme="minorHAnsi" w:cstheme="minorHAnsi"/>
          <w:sz w:val="20"/>
          <w:szCs w:val="20"/>
        </w:rPr>
        <w:t xml:space="preserve"> for the </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ind w:firstLine="360"/>
        <w:jc w:val="both"/>
        <w:rPr>
          <w:rFonts w:asciiTheme="minorHAnsi" w:hAnsiTheme="minorHAnsi" w:cstheme="minorHAnsi"/>
          <w:sz w:val="20"/>
          <w:szCs w:val="20"/>
        </w:rPr>
      </w:pPr>
      <w:proofErr w:type="gramStart"/>
      <w:r w:rsidRPr="00924422">
        <w:rPr>
          <w:rFonts w:asciiTheme="minorHAnsi" w:hAnsiTheme="minorHAnsi" w:cstheme="minorHAnsi"/>
          <w:sz w:val="20"/>
          <w:szCs w:val="20"/>
        </w:rPr>
        <w:t>above</w:t>
      </w:r>
      <w:proofErr w:type="gramEnd"/>
      <w:r w:rsidRPr="00924422">
        <w:rPr>
          <w:rFonts w:asciiTheme="minorHAnsi" w:hAnsiTheme="minorHAnsi" w:cstheme="minorHAnsi"/>
          <w:sz w:val="20"/>
          <w:szCs w:val="20"/>
        </w:rPr>
        <w:t xml:space="preserve"> project and have had the opportunity to ask questions.</w:t>
      </w:r>
    </w:p>
    <w:p w:rsidR="006767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p>
    <w:p w:rsidR="007A5561" w:rsidRPr="00924422" w:rsidRDefault="007A5561"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p>
    <w:p w:rsidR="00924422" w:rsidRDefault="00040DD1" w:rsidP="0098444A">
      <w:pPr>
        <w:pStyle w:val="ListParagraph"/>
        <w:numPr>
          <w:ilvl w:val="0"/>
          <w:numId w:val="14"/>
        </w:num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Pr>
          <w:rFonts w:asciiTheme="minorHAnsi" w:hAnsiTheme="minorHAnsi" w:cstheme="minorHAnsi"/>
          <w:noProof/>
          <w:sz w:val="20"/>
          <w:szCs w:val="20"/>
          <w:lang w:val="en-GB" w:eastAsia="en-GB"/>
        </w:rPr>
        <mc:AlternateContent>
          <mc:Choice Requires="wps">
            <w:drawing>
              <wp:anchor distT="0" distB="0" distL="114300" distR="114300" simplePos="0" relativeHeight="251672576" behindDoc="0" locked="0" layoutInCell="1" allowOverlap="1" wp14:anchorId="305E900A" wp14:editId="36C8994A">
                <wp:simplePos x="0" y="0"/>
                <wp:positionH relativeFrom="column">
                  <wp:posOffset>4877435</wp:posOffset>
                </wp:positionH>
                <wp:positionV relativeFrom="paragraph">
                  <wp:posOffset>217170</wp:posOffset>
                </wp:positionV>
                <wp:extent cx="457200" cy="342900"/>
                <wp:effectExtent l="12065" t="7620" r="6985" b="11430"/>
                <wp:wrapNone/>
                <wp:docPr id="1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9" o:spid="_x0000_s1026" style="position:absolute;margin-left:384.05pt;margin-top:17.1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"/>
            </w:pict>
          </mc:Fallback>
        </mc:AlternateContent>
      </w:r>
      <w:r w:rsidR="00676722" w:rsidRPr="00924422">
        <w:rPr>
          <w:rFonts w:asciiTheme="minorHAnsi" w:hAnsiTheme="minorHAnsi" w:cstheme="minorHAnsi"/>
          <w:sz w:val="20"/>
          <w:szCs w:val="20"/>
        </w:rPr>
        <w:t>I understand that my participation is voluntary and that I am free to withdraw</w:t>
      </w:r>
      <w:r w:rsidR="00676722" w:rsidRPr="00924422">
        <w:rPr>
          <w:rFonts w:asciiTheme="minorHAnsi" w:hAnsiTheme="minorHAnsi" w:cstheme="minorHAnsi"/>
          <w:sz w:val="20"/>
          <w:szCs w:val="20"/>
        </w:rPr>
        <w:br/>
        <w:t xml:space="preserve">at any time without giving any reason. </w:t>
      </w:r>
    </w:p>
    <w:p w:rsidR="00676722" w:rsidRPr="00924422" w:rsidRDefault="00676722" w:rsidP="0098444A">
      <w:pPr>
        <w:pStyle w:val="ListParagraph"/>
        <w:numPr>
          <w:ilvl w:val="0"/>
          <w:numId w:val="15"/>
        </w:num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Please contact Ann Conway (01-4027554/ 087-8261534)</w:t>
      </w:r>
    </w:p>
    <w:p w:rsidR="007A5561" w:rsidRDefault="007A5561" w:rsidP="00924422">
      <w:pPr>
        <w:pBdr>
          <w:top w:val="single" w:sz="4" w:space="1" w:color="auto"/>
          <w:left w:val="single" w:sz="4" w:space="4" w:color="auto"/>
          <w:bottom w:val="single" w:sz="4" w:space="1" w:color="auto"/>
          <w:right w:val="single" w:sz="4" w:space="4" w:color="auto"/>
        </w:pBdr>
        <w:tabs>
          <w:tab w:val="left" w:pos="360"/>
        </w:tabs>
        <w:spacing w:after="0" w:line="240" w:lineRule="auto"/>
        <w:jc w:val="both"/>
        <w:rPr>
          <w:rFonts w:asciiTheme="minorHAnsi" w:hAnsiTheme="minorHAnsi" w:cstheme="minorHAnsi"/>
          <w:sz w:val="20"/>
          <w:szCs w:val="20"/>
        </w:rPr>
      </w:pPr>
    </w:p>
    <w:p w:rsidR="00676722" w:rsidRPr="00924422" w:rsidRDefault="00676722" w:rsidP="00924422">
      <w:pPr>
        <w:pBdr>
          <w:top w:val="single" w:sz="4" w:space="1" w:color="auto"/>
          <w:left w:val="single" w:sz="4" w:space="4" w:color="auto"/>
          <w:bottom w:val="single" w:sz="4" w:space="1" w:color="auto"/>
          <w:right w:val="single" w:sz="4" w:space="4" w:color="auto"/>
        </w:pBdr>
        <w:tabs>
          <w:tab w:val="left" w:pos="360"/>
        </w:tabs>
        <w:spacing w:after="0" w:line="240" w:lineRule="auto"/>
        <w:jc w:val="both"/>
        <w:rPr>
          <w:rFonts w:asciiTheme="minorHAnsi" w:hAnsiTheme="minorHAnsi" w:cstheme="minorHAnsi"/>
          <w:sz w:val="20"/>
          <w:szCs w:val="20"/>
        </w:rPr>
      </w:pPr>
    </w:p>
    <w:p w:rsidR="00676722" w:rsidRPr="007A5561" w:rsidRDefault="00676722" w:rsidP="0098444A">
      <w:pPr>
        <w:pStyle w:val="ListParagraph"/>
        <w:numPr>
          <w:ilvl w:val="0"/>
          <w:numId w:val="14"/>
        </w:numPr>
        <w:pBdr>
          <w:top w:val="single" w:sz="4" w:space="1" w:color="auto"/>
          <w:left w:val="single" w:sz="4" w:space="4" w:color="auto"/>
          <w:bottom w:val="single" w:sz="4" w:space="1" w:color="auto"/>
          <w:right w:val="single" w:sz="4" w:space="4" w:color="auto"/>
        </w:pBdr>
        <w:tabs>
          <w:tab w:val="left" w:pos="360"/>
        </w:tabs>
        <w:spacing w:after="0" w:line="240" w:lineRule="auto"/>
        <w:jc w:val="both"/>
        <w:rPr>
          <w:rFonts w:asciiTheme="minorHAnsi" w:hAnsiTheme="minorHAnsi" w:cstheme="minorHAnsi"/>
          <w:sz w:val="20"/>
          <w:szCs w:val="20"/>
        </w:rPr>
      </w:pPr>
      <w:r w:rsidRPr="007A5561">
        <w:rPr>
          <w:rFonts w:asciiTheme="minorHAnsi" w:hAnsiTheme="minorHAnsi" w:cstheme="minorHAnsi"/>
          <w:sz w:val="20"/>
          <w:szCs w:val="20"/>
        </w:rPr>
        <w:t xml:space="preserve">I understand that my responses </w:t>
      </w:r>
      <w:proofErr w:type="gramStart"/>
      <w:r w:rsidRPr="007A5561">
        <w:rPr>
          <w:rFonts w:asciiTheme="minorHAnsi" w:hAnsiTheme="minorHAnsi" w:cstheme="minorHAnsi"/>
          <w:sz w:val="20"/>
          <w:szCs w:val="20"/>
        </w:rPr>
        <w:t>will be anonymised</w:t>
      </w:r>
      <w:proofErr w:type="gramEnd"/>
      <w:r w:rsidRPr="007A5561">
        <w:rPr>
          <w:rFonts w:asciiTheme="minorHAnsi" w:hAnsiTheme="minorHAnsi" w:cstheme="minorHAnsi"/>
          <w:sz w:val="20"/>
          <w:szCs w:val="20"/>
        </w:rPr>
        <w:t xml:space="preserve"> before analysis.</w:t>
      </w:r>
      <w:r w:rsidRPr="007A5561">
        <w:rPr>
          <w:rFonts w:asciiTheme="minorHAnsi" w:hAnsiTheme="minorHAnsi" w:cstheme="minorHAnsi"/>
          <w:sz w:val="20"/>
          <w:szCs w:val="20"/>
        </w:rPr>
        <w:br/>
        <w:t xml:space="preserve">I give permission for members of the research team to have access to my anonymised responses.  </w:t>
      </w:r>
    </w:p>
    <w:p w:rsidR="00676722" w:rsidRDefault="00040DD1" w:rsidP="00924422">
      <w:pPr>
        <w:pBdr>
          <w:top w:val="single" w:sz="4" w:space="1" w:color="auto"/>
          <w:left w:val="single" w:sz="4" w:space="4" w:color="auto"/>
          <w:bottom w:val="single" w:sz="4" w:space="1" w:color="auto"/>
          <w:right w:val="single" w:sz="4" w:space="4" w:color="auto"/>
        </w:pBdr>
        <w:tabs>
          <w:tab w:val="left" w:pos="360"/>
        </w:tabs>
        <w:spacing w:after="0" w:line="240" w:lineRule="auto"/>
        <w:jc w:val="both"/>
        <w:rPr>
          <w:rFonts w:asciiTheme="minorHAnsi" w:hAnsiTheme="minorHAnsi" w:cstheme="minorHAnsi"/>
          <w:sz w:val="20"/>
          <w:szCs w:val="20"/>
        </w:rPr>
      </w:pPr>
      <w:r>
        <w:rPr>
          <w:rFonts w:asciiTheme="minorHAnsi" w:hAnsiTheme="minorHAnsi" w:cstheme="minorHAnsi"/>
          <w:noProof/>
          <w:sz w:val="20"/>
          <w:szCs w:val="20"/>
          <w:lang w:val="en-GB" w:eastAsia="en-GB"/>
        </w:rPr>
        <mc:AlternateContent>
          <mc:Choice Requires="wps">
            <w:drawing>
              <wp:anchor distT="0" distB="0" distL="114300" distR="114300" simplePos="0" relativeHeight="251673600" behindDoc="0" locked="0" layoutInCell="1" allowOverlap="1" wp14:anchorId="48AD7490" wp14:editId="415D997F">
                <wp:simplePos x="0" y="0"/>
                <wp:positionH relativeFrom="column">
                  <wp:posOffset>4877435</wp:posOffset>
                </wp:positionH>
                <wp:positionV relativeFrom="paragraph">
                  <wp:posOffset>92075</wp:posOffset>
                </wp:positionV>
                <wp:extent cx="457200" cy="342900"/>
                <wp:effectExtent l="12065" t="8890" r="6985" b="10160"/>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0" o:spid="_x0000_s1026" style="position:absolute;margin-left:384.05pt;margin-top:7.25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"/>
            </w:pict>
          </mc:Fallback>
        </mc:AlternateContent>
      </w:r>
    </w:p>
    <w:p w:rsidR="007A5561" w:rsidRDefault="007A5561" w:rsidP="00924422">
      <w:pPr>
        <w:pBdr>
          <w:top w:val="single" w:sz="4" w:space="1" w:color="auto"/>
          <w:left w:val="single" w:sz="4" w:space="4" w:color="auto"/>
          <w:bottom w:val="single" w:sz="4" w:space="1" w:color="auto"/>
          <w:right w:val="single" w:sz="4" w:space="4" w:color="auto"/>
        </w:pBdr>
        <w:tabs>
          <w:tab w:val="left" w:pos="360"/>
        </w:tabs>
        <w:spacing w:after="0" w:line="240" w:lineRule="auto"/>
        <w:jc w:val="both"/>
        <w:rPr>
          <w:rFonts w:asciiTheme="minorHAnsi" w:hAnsiTheme="minorHAnsi" w:cstheme="minorHAnsi"/>
          <w:sz w:val="20"/>
          <w:szCs w:val="20"/>
        </w:rPr>
      </w:pPr>
    </w:p>
    <w:p w:rsidR="007A5561" w:rsidRPr="00924422" w:rsidRDefault="007A5561" w:rsidP="00924422">
      <w:pPr>
        <w:pBdr>
          <w:top w:val="single" w:sz="4" w:space="1" w:color="auto"/>
          <w:left w:val="single" w:sz="4" w:space="4" w:color="auto"/>
          <w:bottom w:val="single" w:sz="4" w:space="1" w:color="auto"/>
          <w:right w:val="single" w:sz="4" w:space="4" w:color="auto"/>
        </w:pBdr>
        <w:tabs>
          <w:tab w:val="left" w:pos="360"/>
        </w:tabs>
        <w:spacing w:after="0" w:line="240" w:lineRule="auto"/>
        <w:jc w:val="both"/>
        <w:rPr>
          <w:rFonts w:asciiTheme="minorHAnsi" w:hAnsiTheme="minorHAnsi" w:cstheme="minorHAnsi"/>
          <w:sz w:val="20"/>
          <w:szCs w:val="20"/>
        </w:rPr>
      </w:pPr>
    </w:p>
    <w:p w:rsidR="00676722" w:rsidRPr="00924422" w:rsidRDefault="00040DD1" w:rsidP="0098444A">
      <w:pPr>
        <w:pStyle w:val="ListParagraph"/>
        <w:numPr>
          <w:ilvl w:val="0"/>
          <w:numId w:val="14"/>
        </w:numPr>
        <w:pBdr>
          <w:top w:val="single" w:sz="4" w:space="1" w:color="auto"/>
          <w:left w:val="single" w:sz="4" w:space="4" w:color="auto"/>
          <w:bottom w:val="single" w:sz="4" w:space="1" w:color="auto"/>
          <w:right w:val="single" w:sz="4" w:space="4" w:color="auto"/>
        </w:pBdr>
        <w:tabs>
          <w:tab w:val="left" w:pos="360"/>
        </w:tabs>
        <w:spacing w:after="0" w:line="240" w:lineRule="auto"/>
        <w:jc w:val="both"/>
        <w:rPr>
          <w:rFonts w:asciiTheme="minorHAnsi" w:hAnsiTheme="minorHAnsi" w:cstheme="minorHAnsi"/>
          <w:sz w:val="20"/>
          <w:szCs w:val="20"/>
        </w:rPr>
      </w:pPr>
      <w:r>
        <w:rPr>
          <w:rFonts w:asciiTheme="minorHAnsi" w:hAnsiTheme="minorHAnsi" w:cstheme="minorHAnsi"/>
          <w:noProof/>
          <w:sz w:val="20"/>
          <w:szCs w:val="20"/>
          <w:lang w:val="en-GB" w:eastAsia="en-GB"/>
        </w:rPr>
        <mc:AlternateContent>
          <mc:Choice Requires="wps">
            <w:drawing>
              <wp:anchor distT="0" distB="0" distL="114300" distR="114300" simplePos="0" relativeHeight="251674624" behindDoc="0" locked="0" layoutInCell="1" allowOverlap="1" wp14:anchorId="3ED6672B" wp14:editId="4240A1C8">
                <wp:simplePos x="0" y="0"/>
                <wp:positionH relativeFrom="column">
                  <wp:posOffset>4877435</wp:posOffset>
                </wp:positionH>
                <wp:positionV relativeFrom="paragraph">
                  <wp:posOffset>-3175</wp:posOffset>
                </wp:positionV>
                <wp:extent cx="457200" cy="342900"/>
                <wp:effectExtent l="12065" t="8890" r="6985" b="10160"/>
                <wp:wrapNone/>
                <wp:docPr id="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26" style="position:absolute;margin-left:384.05pt;margin-top:-.25pt;width:36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"/>
            </w:pict>
          </mc:Fallback>
        </mc:AlternateContent>
      </w:r>
      <w:r w:rsidR="00676722" w:rsidRPr="00924422">
        <w:rPr>
          <w:rFonts w:asciiTheme="minorHAnsi" w:hAnsiTheme="minorHAnsi" w:cstheme="minorHAnsi"/>
          <w:sz w:val="20"/>
          <w:szCs w:val="20"/>
        </w:rPr>
        <w:t>I agree to take part in the above research project.</w:t>
      </w:r>
    </w:p>
    <w:p w:rsidR="006767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p>
    <w:p w:rsidR="007A5561" w:rsidRPr="00924422" w:rsidRDefault="007A5561"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p>
    <w:p w:rsidR="00676722" w:rsidRPr="00924422" w:rsidRDefault="00676722" w:rsidP="00924422">
      <w:pPr>
        <w:pBdr>
          <w:top w:val="single" w:sz="4" w:space="1" w:color="auto"/>
          <w:left w:val="single" w:sz="4" w:space="4" w:color="auto"/>
          <w:bottom w:val="single" w:sz="4" w:space="1" w:color="auto"/>
          <w:right w:val="single" w:sz="4" w:space="4" w:color="auto"/>
        </w:pBdr>
        <w:tabs>
          <w:tab w:val="left" w:pos="3600"/>
          <w:tab w:val="left" w:pos="6480"/>
        </w:tabs>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________________________</w:t>
      </w:r>
      <w:r w:rsidRPr="00924422">
        <w:rPr>
          <w:rFonts w:asciiTheme="minorHAnsi" w:hAnsiTheme="minorHAnsi" w:cstheme="minorHAnsi"/>
          <w:sz w:val="20"/>
          <w:szCs w:val="20"/>
        </w:rPr>
        <w:tab/>
        <w:t>________________         ____________________</w:t>
      </w:r>
    </w:p>
    <w:p w:rsidR="00676722" w:rsidRPr="00924422" w:rsidRDefault="00676722" w:rsidP="00924422">
      <w:pPr>
        <w:pBdr>
          <w:top w:val="single" w:sz="4" w:space="1" w:color="auto"/>
          <w:left w:val="single" w:sz="4" w:space="4" w:color="auto"/>
          <w:bottom w:val="single" w:sz="4" w:space="1" w:color="auto"/>
          <w:right w:val="single" w:sz="4" w:space="4" w:color="auto"/>
        </w:pBdr>
        <w:tabs>
          <w:tab w:val="left" w:pos="3600"/>
          <w:tab w:val="left" w:pos="6480"/>
        </w:tabs>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Name of Participant</w:t>
      </w:r>
      <w:r w:rsidRPr="00924422">
        <w:rPr>
          <w:rFonts w:asciiTheme="minorHAnsi" w:hAnsiTheme="minorHAnsi" w:cstheme="minorHAnsi"/>
          <w:sz w:val="20"/>
          <w:szCs w:val="20"/>
        </w:rPr>
        <w:tab/>
        <w:t>Date</w:t>
      </w:r>
      <w:r w:rsidRPr="00924422">
        <w:rPr>
          <w:rFonts w:asciiTheme="minorHAnsi" w:hAnsiTheme="minorHAnsi" w:cstheme="minorHAnsi"/>
          <w:sz w:val="20"/>
          <w:szCs w:val="20"/>
        </w:rPr>
        <w:tab/>
        <w:t>Signature</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w:t>
      </w:r>
      <w:proofErr w:type="gramStart"/>
      <w:r w:rsidRPr="00924422">
        <w:rPr>
          <w:rFonts w:asciiTheme="minorHAnsi" w:hAnsiTheme="minorHAnsi" w:cstheme="minorHAnsi"/>
          <w:i/>
          <w:iCs/>
          <w:sz w:val="20"/>
          <w:szCs w:val="20"/>
        </w:rPr>
        <w:t>or</w:t>
      </w:r>
      <w:proofErr w:type="gramEnd"/>
      <w:r w:rsidRPr="00924422">
        <w:rPr>
          <w:rFonts w:asciiTheme="minorHAnsi" w:hAnsiTheme="minorHAnsi" w:cstheme="minorHAnsi"/>
          <w:i/>
          <w:iCs/>
          <w:sz w:val="20"/>
          <w:szCs w:val="20"/>
        </w:rPr>
        <w:t xml:space="preserve"> legal representative</w:t>
      </w:r>
      <w:r w:rsidRPr="00924422">
        <w:rPr>
          <w:rFonts w:asciiTheme="minorHAnsi" w:hAnsiTheme="minorHAnsi" w:cstheme="minorHAnsi"/>
          <w:sz w:val="20"/>
          <w:szCs w:val="20"/>
        </w:rPr>
        <w:t>)</w:t>
      </w:r>
    </w:p>
    <w:p w:rsidR="00676722" w:rsidRPr="00924422" w:rsidRDefault="00676722" w:rsidP="00924422">
      <w:pPr>
        <w:pBdr>
          <w:top w:val="single" w:sz="4" w:space="1" w:color="auto"/>
          <w:left w:val="single" w:sz="4" w:space="4" w:color="auto"/>
          <w:bottom w:val="single" w:sz="4" w:space="1" w:color="auto"/>
          <w:right w:val="single" w:sz="4" w:space="4" w:color="auto"/>
        </w:pBdr>
        <w:tabs>
          <w:tab w:val="left" w:pos="3600"/>
          <w:tab w:val="left" w:pos="6480"/>
        </w:tabs>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_________________________</w:t>
      </w:r>
      <w:r w:rsidRPr="00924422">
        <w:rPr>
          <w:rFonts w:asciiTheme="minorHAnsi" w:hAnsiTheme="minorHAnsi" w:cstheme="minorHAnsi"/>
          <w:sz w:val="20"/>
          <w:szCs w:val="20"/>
        </w:rPr>
        <w:tab/>
        <w:t>________________         ____________________</w:t>
      </w:r>
    </w:p>
    <w:p w:rsidR="00676722" w:rsidRPr="00924422" w:rsidRDefault="00676722" w:rsidP="00924422">
      <w:pPr>
        <w:pBdr>
          <w:top w:val="single" w:sz="4" w:space="1" w:color="auto"/>
          <w:left w:val="single" w:sz="4" w:space="4" w:color="auto"/>
          <w:bottom w:val="single" w:sz="4" w:space="1" w:color="auto"/>
          <w:right w:val="single" w:sz="4" w:space="4" w:color="auto"/>
        </w:pBdr>
        <w:tabs>
          <w:tab w:val="left" w:pos="3600"/>
          <w:tab w:val="left" w:pos="6480"/>
        </w:tabs>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Name of person taking consent</w:t>
      </w:r>
      <w:r w:rsidRPr="00924422">
        <w:rPr>
          <w:rFonts w:asciiTheme="minorHAnsi" w:hAnsiTheme="minorHAnsi" w:cstheme="minorHAnsi"/>
          <w:sz w:val="20"/>
          <w:szCs w:val="20"/>
        </w:rPr>
        <w:tab/>
        <w:t>Date</w:t>
      </w:r>
      <w:r w:rsidRPr="00924422">
        <w:rPr>
          <w:rFonts w:asciiTheme="minorHAnsi" w:hAnsiTheme="minorHAnsi" w:cstheme="minorHAnsi"/>
          <w:sz w:val="20"/>
          <w:szCs w:val="20"/>
        </w:rPr>
        <w:tab/>
        <w:t>Signature</w:t>
      </w:r>
    </w:p>
    <w:p w:rsidR="00676722" w:rsidRPr="00924422" w:rsidRDefault="00676722" w:rsidP="00924422">
      <w:pPr>
        <w:pBdr>
          <w:top w:val="single" w:sz="4" w:space="1" w:color="auto"/>
          <w:left w:val="single" w:sz="4" w:space="4" w:color="auto"/>
          <w:bottom w:val="single" w:sz="4" w:space="1" w:color="auto"/>
          <w:right w:val="single" w:sz="4" w:space="4" w:color="auto"/>
        </w:pBdr>
        <w:tabs>
          <w:tab w:val="left" w:pos="3600"/>
          <w:tab w:val="left" w:pos="6480"/>
        </w:tabs>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w:t>
      </w:r>
      <w:proofErr w:type="gramStart"/>
      <w:r w:rsidRPr="00924422">
        <w:rPr>
          <w:rFonts w:asciiTheme="minorHAnsi" w:hAnsiTheme="minorHAnsi" w:cstheme="minorHAnsi"/>
          <w:i/>
          <w:iCs/>
          <w:sz w:val="20"/>
          <w:szCs w:val="20"/>
        </w:rPr>
        <w:t>if</w:t>
      </w:r>
      <w:proofErr w:type="gramEnd"/>
      <w:r w:rsidRPr="00924422">
        <w:rPr>
          <w:rFonts w:asciiTheme="minorHAnsi" w:hAnsiTheme="minorHAnsi" w:cstheme="minorHAnsi"/>
          <w:i/>
          <w:iCs/>
          <w:sz w:val="20"/>
          <w:szCs w:val="20"/>
        </w:rPr>
        <w:t xml:space="preserve"> different from lead researcher</w:t>
      </w:r>
      <w:r w:rsidRPr="00924422">
        <w:rPr>
          <w:rFonts w:asciiTheme="minorHAnsi" w:hAnsiTheme="minorHAnsi" w:cstheme="minorHAnsi"/>
          <w:sz w:val="20"/>
          <w:szCs w:val="20"/>
        </w:rPr>
        <w:t>)</w:t>
      </w:r>
    </w:p>
    <w:p w:rsidR="00676722" w:rsidRPr="00924422"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i/>
          <w:iCs/>
          <w:sz w:val="20"/>
          <w:szCs w:val="20"/>
        </w:rPr>
      </w:pPr>
      <w:r w:rsidRPr="00924422">
        <w:rPr>
          <w:rFonts w:asciiTheme="minorHAnsi" w:hAnsiTheme="minorHAnsi" w:cstheme="minorHAnsi"/>
          <w:i/>
          <w:iCs/>
          <w:sz w:val="20"/>
          <w:szCs w:val="20"/>
        </w:rPr>
        <w:t>To be signed and dated in presence of the participant</w:t>
      </w:r>
    </w:p>
    <w:p w:rsidR="00676722" w:rsidRPr="00924422" w:rsidRDefault="00676722" w:rsidP="00924422">
      <w:pPr>
        <w:pStyle w:val="Header"/>
        <w:pBdr>
          <w:top w:val="single" w:sz="4" w:space="1" w:color="auto"/>
          <w:left w:val="single" w:sz="4" w:space="4" w:color="auto"/>
          <w:bottom w:val="single" w:sz="4" w:space="1" w:color="auto"/>
          <w:right w:val="single" w:sz="4" w:space="4" w:color="auto"/>
        </w:pBdr>
        <w:tabs>
          <w:tab w:val="left" w:pos="3600"/>
          <w:tab w:val="left" w:pos="6480"/>
        </w:tabs>
        <w:jc w:val="both"/>
        <w:rPr>
          <w:rFonts w:asciiTheme="minorHAnsi" w:hAnsiTheme="minorHAnsi" w:cstheme="minorHAnsi"/>
          <w:sz w:val="20"/>
          <w:szCs w:val="20"/>
        </w:rPr>
      </w:pPr>
      <w:r w:rsidRPr="00924422">
        <w:rPr>
          <w:rFonts w:asciiTheme="minorHAnsi" w:hAnsiTheme="minorHAnsi" w:cstheme="minorHAnsi"/>
          <w:sz w:val="20"/>
          <w:szCs w:val="20"/>
        </w:rPr>
        <w:t>_________________________</w:t>
      </w:r>
      <w:r w:rsidRPr="00924422">
        <w:rPr>
          <w:rFonts w:asciiTheme="minorHAnsi" w:hAnsiTheme="minorHAnsi" w:cstheme="minorHAnsi"/>
          <w:sz w:val="20"/>
          <w:szCs w:val="20"/>
        </w:rPr>
        <w:tab/>
        <w:t>________________         ____________________</w:t>
      </w:r>
    </w:p>
    <w:p w:rsidR="00676722" w:rsidRPr="00924422" w:rsidRDefault="00676722" w:rsidP="00924422">
      <w:pPr>
        <w:pBdr>
          <w:top w:val="single" w:sz="4" w:space="1" w:color="auto"/>
          <w:left w:val="single" w:sz="4" w:space="4" w:color="auto"/>
          <w:bottom w:val="single" w:sz="4" w:space="1" w:color="auto"/>
          <w:right w:val="single" w:sz="4" w:space="4" w:color="auto"/>
        </w:pBdr>
        <w:tabs>
          <w:tab w:val="left" w:pos="3600"/>
          <w:tab w:val="left" w:pos="6480"/>
        </w:tabs>
        <w:spacing w:after="0" w:line="240" w:lineRule="auto"/>
        <w:jc w:val="both"/>
        <w:rPr>
          <w:rFonts w:asciiTheme="minorHAnsi" w:hAnsiTheme="minorHAnsi" w:cstheme="minorHAnsi"/>
          <w:sz w:val="20"/>
          <w:szCs w:val="20"/>
        </w:rPr>
      </w:pPr>
      <w:r w:rsidRPr="00924422">
        <w:rPr>
          <w:rFonts w:asciiTheme="minorHAnsi" w:hAnsiTheme="minorHAnsi" w:cstheme="minorHAnsi"/>
          <w:sz w:val="20"/>
          <w:szCs w:val="20"/>
        </w:rPr>
        <w:t xml:space="preserve"> Lead Researcher</w:t>
      </w:r>
      <w:r w:rsidRPr="00924422">
        <w:rPr>
          <w:rFonts w:asciiTheme="minorHAnsi" w:hAnsiTheme="minorHAnsi" w:cstheme="minorHAnsi"/>
          <w:sz w:val="20"/>
          <w:szCs w:val="20"/>
        </w:rPr>
        <w:tab/>
        <w:t>Date</w:t>
      </w:r>
      <w:r w:rsidRPr="00924422">
        <w:rPr>
          <w:rFonts w:asciiTheme="minorHAnsi" w:hAnsiTheme="minorHAnsi" w:cstheme="minorHAnsi"/>
          <w:sz w:val="20"/>
          <w:szCs w:val="20"/>
        </w:rPr>
        <w:tab/>
        <w:t>Signature</w:t>
      </w:r>
    </w:p>
    <w:p w:rsidR="00676722" w:rsidRPr="007A5561"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i/>
          <w:iCs/>
          <w:sz w:val="16"/>
          <w:szCs w:val="20"/>
        </w:rPr>
      </w:pPr>
      <w:r w:rsidRPr="007A5561">
        <w:rPr>
          <w:rFonts w:asciiTheme="minorHAnsi" w:hAnsiTheme="minorHAnsi" w:cstheme="minorHAnsi"/>
          <w:i/>
          <w:iCs/>
          <w:sz w:val="16"/>
          <w:szCs w:val="20"/>
        </w:rPr>
        <w:t>To be signed and dated in presence of the participant</w:t>
      </w:r>
    </w:p>
    <w:p w:rsidR="00676722" w:rsidRPr="007A5561" w:rsidRDefault="00676722" w:rsidP="00924422">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16"/>
          <w:szCs w:val="20"/>
        </w:rPr>
      </w:pPr>
      <w:r w:rsidRPr="007A5561">
        <w:rPr>
          <w:rFonts w:asciiTheme="minorHAnsi" w:hAnsiTheme="minorHAnsi" w:cstheme="minorHAnsi"/>
          <w:sz w:val="16"/>
          <w:szCs w:val="20"/>
        </w:rPr>
        <w:t>Copies</w:t>
      </w:r>
      <w:proofErr w:type="gramStart"/>
      <w:r w:rsidRPr="007A5561">
        <w:rPr>
          <w:rFonts w:asciiTheme="minorHAnsi" w:hAnsiTheme="minorHAnsi" w:cstheme="minorHAnsi"/>
          <w:sz w:val="16"/>
          <w:szCs w:val="20"/>
        </w:rPr>
        <w:t xml:space="preserve">:  </w:t>
      </w:r>
      <w:r w:rsidRPr="007A5561">
        <w:rPr>
          <w:rFonts w:asciiTheme="minorHAnsi" w:hAnsiTheme="minorHAnsi" w:cstheme="minorHAnsi"/>
          <w:i/>
          <w:iCs/>
          <w:sz w:val="16"/>
          <w:szCs w:val="20"/>
        </w:rPr>
        <w:t>Once this has been signed by all parties the participant should receive a copy of the signed and dated participant consent form, the letter/pre-written script/information sheet and any other written information provided to the participants</w:t>
      </w:r>
      <w:proofErr w:type="gramEnd"/>
      <w:r w:rsidRPr="007A5561">
        <w:rPr>
          <w:rFonts w:asciiTheme="minorHAnsi" w:hAnsiTheme="minorHAnsi" w:cstheme="minorHAnsi"/>
          <w:i/>
          <w:iCs/>
          <w:sz w:val="16"/>
          <w:szCs w:val="20"/>
        </w:rPr>
        <w:t>. A copy for the signed and dated consent form should be placed in the project’s main record (e.g. a site file), which must be kept in a secure location</w:t>
      </w:r>
    </w:p>
    <w:p w:rsidR="00033B75" w:rsidRDefault="00676722" w:rsidP="00033B75">
      <w:pPr>
        <w:spacing w:after="0" w:line="240" w:lineRule="auto"/>
      </w:pPr>
      <w:r>
        <w:br w:type="page"/>
      </w:r>
    </w:p>
    <w:p w:rsidR="00676722" w:rsidRPr="0030698B" w:rsidRDefault="00BA150B" w:rsidP="00676722">
      <w:pPr>
        <w:pStyle w:val="Heading2"/>
        <w:rPr>
          <w:rFonts w:asciiTheme="majorHAnsi" w:hAnsiTheme="majorHAnsi" w:cstheme="majorHAnsi"/>
          <w:color w:val="auto"/>
          <w:sz w:val="28"/>
          <w:szCs w:val="28"/>
        </w:rPr>
      </w:pPr>
      <w:bookmarkStart w:id="904" w:name="_Toc384732365"/>
      <w:bookmarkStart w:id="905" w:name="_Toc413675417"/>
      <w:bookmarkStart w:id="906" w:name="_Toc422396373"/>
      <w:r>
        <w:rPr>
          <w:rFonts w:asciiTheme="majorHAnsi" w:hAnsiTheme="majorHAnsi" w:cstheme="majorHAnsi"/>
          <w:color w:val="auto"/>
          <w:sz w:val="28"/>
          <w:szCs w:val="28"/>
        </w:rPr>
        <w:lastRenderedPageBreak/>
        <w:t xml:space="preserve">D - </w:t>
      </w:r>
      <w:r w:rsidR="00676722" w:rsidRPr="0030698B">
        <w:rPr>
          <w:rFonts w:asciiTheme="majorHAnsi" w:hAnsiTheme="majorHAnsi" w:cstheme="majorHAnsi"/>
          <w:color w:val="auto"/>
          <w:sz w:val="28"/>
          <w:szCs w:val="28"/>
        </w:rPr>
        <w:t>Interview guide</w:t>
      </w:r>
      <w:bookmarkEnd w:id="904"/>
      <w:bookmarkEnd w:id="905"/>
      <w:bookmarkEnd w:id="906"/>
    </w:p>
    <w:p w:rsidR="00BA7FDF" w:rsidRDefault="00BA7FDF" w:rsidP="00676722">
      <w:pPr>
        <w:rPr>
          <w:rFonts w:asciiTheme="minorHAnsi" w:hAnsiTheme="minorHAnsi" w:cstheme="minorHAnsi"/>
        </w:rPr>
      </w:pPr>
    </w:p>
    <w:p w:rsidR="007A5561" w:rsidRPr="00BA7FDF" w:rsidRDefault="007A5561" w:rsidP="00676722">
      <w:pPr>
        <w:rPr>
          <w:rFonts w:asciiTheme="minorHAnsi" w:hAnsiTheme="minorHAnsi" w:cstheme="minorHAnsi"/>
        </w:rPr>
      </w:pPr>
      <w:r w:rsidRPr="00BA7FDF">
        <w:rPr>
          <w:rFonts w:asciiTheme="minorHAnsi" w:hAnsiTheme="minorHAnsi" w:cstheme="minorHAnsi"/>
        </w:rPr>
        <w:t xml:space="preserve">This is just a guide and questions </w:t>
      </w:r>
      <w:proofErr w:type="gramStart"/>
      <w:r w:rsidRPr="00BA7FDF">
        <w:rPr>
          <w:rFonts w:asciiTheme="minorHAnsi" w:hAnsiTheme="minorHAnsi" w:cstheme="minorHAnsi"/>
        </w:rPr>
        <w:t>were changed</w:t>
      </w:r>
      <w:proofErr w:type="gramEnd"/>
      <w:r w:rsidRPr="00BA7FDF">
        <w:rPr>
          <w:rFonts w:asciiTheme="minorHAnsi" w:hAnsiTheme="minorHAnsi" w:cstheme="minorHAnsi"/>
        </w:rPr>
        <w:t xml:space="preserve"> to suit the flow of the conversation and interview.</w:t>
      </w:r>
    </w:p>
    <w:p w:rsidR="007A5561" w:rsidRPr="00BA7FDF" w:rsidRDefault="007A5561" w:rsidP="007A5561">
      <w:pPr>
        <w:spacing w:after="100" w:afterAutospacing="1" w:line="240" w:lineRule="auto"/>
        <w:rPr>
          <w:rFonts w:asciiTheme="minorHAnsi" w:hAnsiTheme="minorHAnsi" w:cstheme="minorHAnsi"/>
          <w:b/>
        </w:rPr>
      </w:pPr>
      <w:r w:rsidRPr="00BA7FDF">
        <w:rPr>
          <w:rFonts w:asciiTheme="minorHAnsi" w:hAnsiTheme="minorHAnsi" w:cstheme="minorHAnsi"/>
          <w:b/>
        </w:rPr>
        <w:t xml:space="preserve">Semi-structured Interview/ themes for questions/ probing questions </w:t>
      </w:r>
      <w:proofErr w:type="spellStart"/>
      <w:r w:rsidRPr="00BA7FDF">
        <w:rPr>
          <w:rFonts w:asciiTheme="minorHAnsi" w:hAnsiTheme="minorHAnsi" w:cstheme="minorHAnsi"/>
          <w:b/>
        </w:rPr>
        <w:t>etc</w:t>
      </w:r>
      <w:proofErr w:type="spellEnd"/>
      <w:r w:rsidRPr="00BA7FDF">
        <w:rPr>
          <w:rFonts w:asciiTheme="minorHAnsi" w:hAnsiTheme="minorHAnsi" w:cstheme="minorHAnsi"/>
          <w:b/>
        </w:rPr>
        <w:t>:</w:t>
      </w:r>
    </w:p>
    <w:p w:rsidR="007A5561" w:rsidRPr="00BA7FDF" w:rsidRDefault="007A5561" w:rsidP="007A5561">
      <w:pPr>
        <w:spacing w:after="100" w:afterAutospacing="1" w:line="240" w:lineRule="auto"/>
        <w:rPr>
          <w:rFonts w:asciiTheme="minorHAnsi" w:hAnsiTheme="minorHAnsi" w:cstheme="minorHAnsi"/>
          <w:b/>
        </w:rPr>
      </w:pPr>
      <w:r w:rsidRPr="00BA7FDF">
        <w:rPr>
          <w:rFonts w:asciiTheme="minorHAnsi" w:hAnsiTheme="minorHAnsi" w:cstheme="minorHAnsi"/>
          <w:b/>
        </w:rPr>
        <w:t>Instructions</w:t>
      </w:r>
    </w:p>
    <w:p w:rsidR="007A5561" w:rsidRPr="00BA7FDF" w:rsidRDefault="007A5561" w:rsidP="0098444A">
      <w:pPr>
        <w:numPr>
          <w:ilvl w:val="0"/>
          <w:numId w:val="9"/>
        </w:numPr>
        <w:spacing w:after="100" w:afterAutospacing="1" w:line="240" w:lineRule="auto"/>
        <w:rPr>
          <w:rFonts w:asciiTheme="minorHAnsi" w:hAnsiTheme="minorHAnsi" w:cstheme="minorHAnsi"/>
          <w:b/>
        </w:rPr>
      </w:pPr>
      <w:r w:rsidRPr="00BA7FDF">
        <w:rPr>
          <w:rFonts w:asciiTheme="minorHAnsi" w:hAnsiTheme="minorHAnsi" w:cstheme="minorHAnsi"/>
          <w:b/>
        </w:rPr>
        <w:t>thank participants for their time and for agreeing to do the interview</w:t>
      </w:r>
    </w:p>
    <w:p w:rsidR="007A5561" w:rsidRPr="00BA7FDF" w:rsidRDefault="007A5561" w:rsidP="0098444A">
      <w:pPr>
        <w:numPr>
          <w:ilvl w:val="0"/>
          <w:numId w:val="9"/>
        </w:numPr>
        <w:spacing w:after="100" w:afterAutospacing="1" w:line="240" w:lineRule="auto"/>
        <w:rPr>
          <w:rFonts w:asciiTheme="minorHAnsi" w:hAnsiTheme="minorHAnsi" w:cstheme="minorHAnsi"/>
          <w:b/>
        </w:rPr>
      </w:pPr>
      <w:r w:rsidRPr="00BA7FDF">
        <w:rPr>
          <w:rFonts w:asciiTheme="minorHAnsi" w:hAnsiTheme="minorHAnsi" w:cstheme="minorHAnsi"/>
          <w:b/>
        </w:rPr>
        <w:t>give a general outline of the nature of the study</w:t>
      </w:r>
      <w:r w:rsidRPr="00BA7FDF">
        <w:rPr>
          <w:rFonts w:asciiTheme="minorHAnsi" w:hAnsiTheme="minorHAnsi" w:cstheme="minorHAnsi"/>
        </w:rPr>
        <w:t xml:space="preserve"> </w:t>
      </w:r>
    </w:p>
    <w:p w:rsidR="007A5561" w:rsidRPr="00BA7FDF" w:rsidRDefault="007A5561" w:rsidP="0098444A">
      <w:pPr>
        <w:numPr>
          <w:ilvl w:val="0"/>
          <w:numId w:val="9"/>
        </w:numPr>
        <w:spacing w:after="100" w:afterAutospacing="1" w:line="240" w:lineRule="auto"/>
        <w:rPr>
          <w:rFonts w:asciiTheme="minorHAnsi" w:hAnsiTheme="minorHAnsi" w:cstheme="minorHAnsi"/>
          <w:b/>
        </w:rPr>
      </w:pPr>
      <w:r w:rsidRPr="00BA7FDF">
        <w:rPr>
          <w:rFonts w:asciiTheme="minorHAnsi" w:hAnsiTheme="minorHAnsi" w:cstheme="minorHAnsi"/>
          <w:b/>
        </w:rPr>
        <w:t>give them the consent form (if not previously sent to them prior to the interview) and get their permission signed and dated</w:t>
      </w:r>
    </w:p>
    <w:p w:rsidR="007A5561" w:rsidRPr="00BA7FDF" w:rsidRDefault="007A5561" w:rsidP="0098444A">
      <w:pPr>
        <w:numPr>
          <w:ilvl w:val="0"/>
          <w:numId w:val="9"/>
        </w:numPr>
        <w:spacing w:after="100" w:afterAutospacing="1" w:line="240" w:lineRule="auto"/>
        <w:rPr>
          <w:rFonts w:asciiTheme="minorHAnsi" w:hAnsiTheme="minorHAnsi" w:cstheme="minorHAnsi"/>
          <w:b/>
        </w:rPr>
      </w:pPr>
      <w:r w:rsidRPr="00BA7FDF">
        <w:rPr>
          <w:rFonts w:asciiTheme="minorHAnsi" w:hAnsiTheme="minorHAnsi" w:cstheme="minorHAnsi"/>
          <w:b/>
        </w:rPr>
        <w:t>ensure that this is a semi-structured interview with the themes and questions below only used as a guide through the interview and that a more casual conversation will be encouraged</w:t>
      </w:r>
    </w:p>
    <w:p w:rsidR="007A5561" w:rsidRPr="00BA7FDF" w:rsidRDefault="007A5561" w:rsidP="0098444A">
      <w:pPr>
        <w:numPr>
          <w:ilvl w:val="0"/>
          <w:numId w:val="9"/>
        </w:numPr>
        <w:spacing w:after="100" w:afterAutospacing="1" w:line="240" w:lineRule="auto"/>
        <w:rPr>
          <w:rFonts w:asciiTheme="minorHAnsi" w:hAnsiTheme="minorHAnsi" w:cstheme="minorHAnsi"/>
          <w:b/>
        </w:rPr>
      </w:pPr>
      <w:r w:rsidRPr="00BA7FDF">
        <w:rPr>
          <w:rFonts w:asciiTheme="minorHAnsi" w:hAnsiTheme="minorHAnsi" w:cstheme="minorHAnsi"/>
          <w:b/>
        </w:rPr>
        <w:t>indicate that the interview will take less than one hour</w:t>
      </w:r>
    </w:p>
    <w:p w:rsidR="007A5561" w:rsidRPr="00BA7FDF" w:rsidRDefault="007A5561" w:rsidP="0098444A">
      <w:pPr>
        <w:numPr>
          <w:ilvl w:val="0"/>
          <w:numId w:val="9"/>
        </w:numPr>
        <w:spacing w:after="100" w:afterAutospacing="1" w:line="240" w:lineRule="auto"/>
        <w:rPr>
          <w:rFonts w:asciiTheme="minorHAnsi" w:hAnsiTheme="minorHAnsi" w:cstheme="minorHAnsi"/>
          <w:b/>
        </w:rPr>
      </w:pPr>
      <w:r w:rsidRPr="00BA7FDF">
        <w:rPr>
          <w:rFonts w:asciiTheme="minorHAnsi" w:hAnsiTheme="minorHAnsi" w:cstheme="minorHAnsi"/>
          <w:b/>
        </w:rPr>
        <w:t>ask if the participants need clarification on anything before beginning or if indeed they have any questions themselves</w:t>
      </w:r>
    </w:p>
    <w:p w:rsidR="007A5561" w:rsidRPr="00BA7FDF" w:rsidRDefault="007A5561" w:rsidP="0098444A">
      <w:pPr>
        <w:numPr>
          <w:ilvl w:val="0"/>
          <w:numId w:val="9"/>
        </w:numPr>
        <w:spacing w:after="100" w:afterAutospacing="1" w:line="240" w:lineRule="auto"/>
        <w:rPr>
          <w:rFonts w:asciiTheme="minorHAnsi" w:hAnsiTheme="minorHAnsi" w:cstheme="minorHAnsi"/>
          <w:b/>
        </w:rPr>
      </w:pPr>
      <w:r w:rsidRPr="00BA7FDF">
        <w:rPr>
          <w:rFonts w:asciiTheme="minorHAnsi" w:hAnsiTheme="minorHAnsi" w:cstheme="minorHAnsi"/>
          <w:b/>
        </w:rPr>
        <w:t>Introduce each section/ theme</w:t>
      </w:r>
    </w:p>
    <w:p w:rsidR="007A5561" w:rsidRPr="00BA7FDF" w:rsidRDefault="007A5561" w:rsidP="007A5561">
      <w:pPr>
        <w:spacing w:after="100" w:afterAutospacing="1" w:line="240" w:lineRule="auto"/>
        <w:rPr>
          <w:rFonts w:asciiTheme="minorHAnsi" w:hAnsiTheme="minorHAnsi" w:cstheme="minorHAnsi"/>
          <w:b/>
        </w:rPr>
      </w:pPr>
      <w:r w:rsidRPr="00BA7FDF">
        <w:rPr>
          <w:rFonts w:asciiTheme="minorHAnsi" w:hAnsiTheme="minorHAnsi" w:cstheme="minorHAnsi"/>
          <w:b/>
        </w:rPr>
        <w:t>Personal and background information:</w:t>
      </w:r>
    </w:p>
    <w:p w:rsidR="007A5561" w:rsidRPr="00BA7FDF" w:rsidRDefault="007A5561" w:rsidP="007A5561">
      <w:pPr>
        <w:spacing w:after="100" w:afterAutospacing="1" w:line="240" w:lineRule="auto"/>
        <w:rPr>
          <w:rFonts w:asciiTheme="minorHAnsi" w:hAnsiTheme="minorHAnsi" w:cstheme="minorHAnsi"/>
          <w:b/>
        </w:rPr>
      </w:pPr>
    </w:p>
    <w:p w:rsidR="007A5561" w:rsidRPr="00BA7FDF" w:rsidRDefault="007A5561" w:rsidP="007A5561">
      <w:pPr>
        <w:spacing w:after="100" w:afterAutospacing="1" w:line="240" w:lineRule="auto"/>
        <w:rPr>
          <w:rFonts w:asciiTheme="minorHAnsi" w:hAnsiTheme="minorHAnsi" w:cstheme="minorHAnsi"/>
        </w:rPr>
      </w:pPr>
      <w:proofErr w:type="gramStart"/>
      <w:r w:rsidRPr="00BA7FDF">
        <w:rPr>
          <w:rFonts w:asciiTheme="minorHAnsi" w:hAnsiTheme="minorHAnsi" w:cstheme="minorHAnsi"/>
        </w:rPr>
        <w:t>Interview Code:  for e.g.</w:t>
      </w:r>
      <w:proofErr w:type="gramEnd"/>
    </w:p>
    <w:p w:rsidR="007A5561" w:rsidRPr="00BA7FDF" w:rsidRDefault="007A5561" w:rsidP="007A5561">
      <w:pPr>
        <w:spacing w:after="100" w:afterAutospacing="1" w:line="240" w:lineRule="auto"/>
        <w:rPr>
          <w:rFonts w:asciiTheme="minorHAnsi" w:hAnsiTheme="minorHAnsi" w:cstheme="minorHAnsi"/>
        </w:rPr>
      </w:pPr>
      <w:r w:rsidRPr="00BA7FDF">
        <w:rPr>
          <w:rFonts w:asciiTheme="minorHAnsi" w:hAnsiTheme="minorHAnsi" w:cstheme="minorHAnsi"/>
        </w:rPr>
        <w:t>Name: _____________XXXXXXXXXXXXX_________________</w:t>
      </w:r>
      <w:r w:rsidR="00CA49BC" w:rsidRPr="00BA7FDF">
        <w:rPr>
          <w:rFonts w:asciiTheme="minorHAnsi" w:hAnsiTheme="minorHAnsi" w:cstheme="minorHAnsi"/>
        </w:rPr>
        <w:t>________</w:t>
      </w:r>
    </w:p>
    <w:p w:rsidR="007A5561" w:rsidRPr="00BA7FDF" w:rsidRDefault="007A5561" w:rsidP="007A5561">
      <w:pPr>
        <w:spacing w:after="100" w:afterAutospacing="1" w:line="240" w:lineRule="auto"/>
        <w:rPr>
          <w:rFonts w:asciiTheme="minorHAnsi" w:hAnsiTheme="minorHAnsi" w:cstheme="minorHAnsi"/>
        </w:rPr>
      </w:pPr>
      <w:r w:rsidRPr="00BA7FDF">
        <w:rPr>
          <w:rFonts w:asciiTheme="minorHAnsi" w:hAnsiTheme="minorHAnsi" w:cstheme="minorHAnsi"/>
        </w:rPr>
        <w:t>Position: __________XXXXXXXXXXXXX__________________________</w:t>
      </w:r>
    </w:p>
    <w:p w:rsidR="007A5561" w:rsidRPr="00BA7FDF" w:rsidRDefault="007A5561" w:rsidP="007A5561">
      <w:pPr>
        <w:spacing w:after="100" w:afterAutospacing="1" w:line="240" w:lineRule="auto"/>
        <w:rPr>
          <w:rFonts w:asciiTheme="minorHAnsi" w:hAnsiTheme="minorHAnsi" w:cstheme="minorHAnsi"/>
        </w:rPr>
      </w:pPr>
      <w:r w:rsidRPr="00BA7FDF">
        <w:rPr>
          <w:rFonts w:asciiTheme="minorHAnsi" w:hAnsiTheme="minorHAnsi" w:cstheme="minorHAnsi"/>
        </w:rPr>
        <w:t>Date of interview: ______</w:t>
      </w:r>
      <w:r w:rsidR="00BA7FDF" w:rsidRPr="00BA7FDF">
        <w:rPr>
          <w:rFonts w:asciiTheme="minorHAnsi" w:hAnsiTheme="minorHAnsi" w:cstheme="minorHAnsi"/>
        </w:rPr>
        <w:t>xxx</w:t>
      </w:r>
      <w:r w:rsidRPr="00BA7FDF">
        <w:rPr>
          <w:rFonts w:asciiTheme="minorHAnsi" w:hAnsiTheme="minorHAnsi" w:cstheme="minorHAnsi"/>
        </w:rPr>
        <w:t>_______________________</w:t>
      </w:r>
      <w:r w:rsidR="00CA49BC" w:rsidRPr="00BA7FDF">
        <w:rPr>
          <w:rFonts w:asciiTheme="minorHAnsi" w:hAnsiTheme="minorHAnsi" w:cstheme="minorHAnsi"/>
        </w:rPr>
        <w:t>____________________________</w:t>
      </w:r>
    </w:p>
    <w:p w:rsidR="007A5561" w:rsidRPr="00BA7FDF" w:rsidRDefault="007A5561" w:rsidP="007A5561">
      <w:pPr>
        <w:spacing w:after="100" w:afterAutospacing="1" w:line="240" w:lineRule="auto"/>
        <w:rPr>
          <w:rFonts w:asciiTheme="minorHAnsi" w:hAnsiTheme="minorHAnsi" w:cstheme="minorHAnsi"/>
        </w:rPr>
      </w:pPr>
      <w:r w:rsidRPr="00BA7FDF">
        <w:rPr>
          <w:rFonts w:asciiTheme="minorHAnsi" w:hAnsiTheme="minorHAnsi" w:cstheme="minorHAnsi"/>
        </w:rPr>
        <w:t>Length of service within DIT: _________XX</w:t>
      </w:r>
      <w:r w:rsidR="00CA49BC" w:rsidRPr="00BA7FDF">
        <w:rPr>
          <w:rFonts w:asciiTheme="minorHAnsi" w:hAnsiTheme="minorHAnsi" w:cstheme="minorHAnsi"/>
        </w:rPr>
        <w:t>XXXXX _________________</w:t>
      </w:r>
    </w:p>
    <w:p w:rsidR="007A5561" w:rsidRPr="00BA7FDF" w:rsidRDefault="007A5561" w:rsidP="007A5561">
      <w:pPr>
        <w:spacing w:after="100" w:afterAutospacing="1" w:line="240" w:lineRule="auto"/>
        <w:rPr>
          <w:rFonts w:asciiTheme="minorHAnsi" w:hAnsiTheme="minorHAnsi" w:cstheme="minorHAnsi"/>
        </w:rPr>
      </w:pPr>
      <w:r w:rsidRPr="00BA7FDF">
        <w:rPr>
          <w:rFonts w:asciiTheme="minorHAnsi" w:hAnsiTheme="minorHAnsi" w:cstheme="minorHAnsi"/>
        </w:rPr>
        <w:t>Different roles and responsibilities within DIT: _______XXXXX</w:t>
      </w:r>
    </w:p>
    <w:p w:rsidR="007A5561" w:rsidRPr="00BA7FDF" w:rsidRDefault="007A5561" w:rsidP="007A5561">
      <w:pPr>
        <w:spacing w:after="100" w:afterAutospacing="1" w:line="240" w:lineRule="auto"/>
        <w:rPr>
          <w:rFonts w:asciiTheme="minorHAnsi" w:hAnsiTheme="minorHAnsi" w:cstheme="minorHAnsi"/>
        </w:rPr>
      </w:pPr>
      <w:r w:rsidRPr="00BA7FDF">
        <w:rPr>
          <w:rFonts w:asciiTheme="minorHAnsi" w:hAnsiTheme="minorHAnsi" w:cstheme="minorHAnsi"/>
        </w:rPr>
        <w:t xml:space="preserve">Length of service within </w:t>
      </w:r>
      <w:proofErr w:type="gramStart"/>
      <w:r w:rsidRPr="00BA7FDF">
        <w:rPr>
          <w:rFonts w:asciiTheme="minorHAnsi" w:hAnsiTheme="minorHAnsi" w:cstheme="minorHAnsi"/>
        </w:rPr>
        <w:t>HE/</w:t>
      </w:r>
      <w:proofErr w:type="gramEnd"/>
      <w:r w:rsidRPr="00BA7FDF">
        <w:rPr>
          <w:rFonts w:asciiTheme="minorHAnsi" w:hAnsiTheme="minorHAnsi" w:cstheme="minorHAnsi"/>
        </w:rPr>
        <w:t xml:space="preserve"> E: _________as above_____</w:t>
      </w:r>
      <w:r w:rsidR="00CA49BC" w:rsidRPr="00BA7FDF">
        <w:rPr>
          <w:rFonts w:asciiTheme="minorHAnsi" w:hAnsiTheme="minorHAnsi" w:cstheme="minorHAnsi"/>
        </w:rPr>
        <w:t>______________</w:t>
      </w:r>
    </w:p>
    <w:p w:rsidR="007A5561" w:rsidRPr="00BA7FDF" w:rsidRDefault="007A5561" w:rsidP="007A5561">
      <w:pPr>
        <w:spacing w:after="100" w:afterAutospacing="1" w:line="240" w:lineRule="auto"/>
        <w:rPr>
          <w:rFonts w:asciiTheme="minorHAnsi" w:hAnsiTheme="minorHAnsi" w:cstheme="minorHAnsi"/>
        </w:rPr>
      </w:pPr>
      <w:r w:rsidRPr="00BA7FDF">
        <w:rPr>
          <w:rFonts w:asciiTheme="minorHAnsi" w:hAnsiTheme="minorHAnsi" w:cstheme="minorHAnsi"/>
        </w:rPr>
        <w:t xml:space="preserve">Highest educational qualifications </w:t>
      </w:r>
      <w:proofErr w:type="gramStart"/>
      <w:r w:rsidRPr="00BA7FDF">
        <w:rPr>
          <w:rFonts w:asciiTheme="minorHAnsi" w:hAnsiTheme="minorHAnsi" w:cstheme="minorHAnsi"/>
        </w:rPr>
        <w:t>obtained:</w:t>
      </w:r>
      <w:proofErr w:type="gramEnd"/>
      <w:r w:rsidRPr="00BA7FDF">
        <w:rPr>
          <w:rFonts w:asciiTheme="minorHAnsi" w:hAnsiTheme="minorHAnsi" w:cstheme="minorHAnsi"/>
        </w:rPr>
        <w:t xml:space="preserve"> ___N/A_______</w:t>
      </w:r>
      <w:r w:rsidR="00CA49BC" w:rsidRPr="00BA7FDF">
        <w:rPr>
          <w:rFonts w:asciiTheme="minorHAnsi" w:hAnsiTheme="minorHAnsi" w:cstheme="minorHAnsi"/>
        </w:rPr>
        <w:t>____________</w:t>
      </w:r>
    </w:p>
    <w:p w:rsidR="00BA7FDF" w:rsidRPr="00BA7FDF" w:rsidRDefault="00BA7FDF" w:rsidP="007A5561">
      <w:pPr>
        <w:spacing w:after="100" w:afterAutospacing="1" w:line="240" w:lineRule="auto"/>
        <w:rPr>
          <w:rFonts w:asciiTheme="minorHAnsi" w:hAnsiTheme="minorHAnsi" w:cstheme="minorHAnsi"/>
          <w:b/>
        </w:rPr>
      </w:pPr>
    </w:p>
    <w:p w:rsidR="00CA49BC" w:rsidRDefault="007A5561" w:rsidP="007E4451">
      <w:pPr>
        <w:spacing w:after="100" w:afterAutospacing="1" w:line="240" w:lineRule="auto"/>
      </w:pPr>
      <w:r w:rsidRPr="00BA7FDF">
        <w:rPr>
          <w:rFonts w:asciiTheme="minorHAnsi" w:hAnsiTheme="minorHAnsi" w:cstheme="minorHAnsi"/>
          <w:b/>
        </w:rPr>
        <w:lastRenderedPageBreak/>
        <w:t>Questions:</w:t>
      </w:r>
      <w:r w:rsidR="007E4451">
        <w:rPr>
          <w:rFonts w:asciiTheme="minorHAnsi" w:hAnsiTheme="minorHAnsi" w:cstheme="minorHAnsi"/>
          <w:b/>
        </w:rPr>
        <w:t xml:space="preserve">  </w:t>
      </w:r>
      <w:r w:rsidR="00BA1071" w:rsidRPr="00BA7FDF">
        <w:rPr>
          <w:rFonts w:asciiTheme="minorHAnsi" w:hAnsiTheme="minorHAnsi" w:cstheme="minorHAnsi"/>
        </w:rPr>
        <w:t xml:space="preserve">Questions in the following areas </w:t>
      </w:r>
      <w:proofErr w:type="gramStart"/>
      <w:r w:rsidR="00BA1071" w:rsidRPr="00BA7FDF">
        <w:rPr>
          <w:rFonts w:asciiTheme="minorHAnsi" w:hAnsiTheme="minorHAnsi" w:cstheme="minorHAnsi"/>
        </w:rPr>
        <w:t>were asked</w:t>
      </w:r>
      <w:proofErr w:type="gramEnd"/>
      <w:r w:rsidR="00BA1071" w:rsidRPr="00BA7FDF">
        <w:rPr>
          <w:rFonts w:asciiTheme="minorHAnsi" w:hAnsiTheme="minorHAnsi" w:cstheme="minorHAnsi"/>
        </w:rPr>
        <w:t xml:space="preserve"> during the interviews</w:t>
      </w:r>
      <w:r w:rsidR="007E4451">
        <w:rPr>
          <w:rFonts w:asciiTheme="minorHAnsi" w:hAnsiTheme="minorHAnsi" w:cstheme="minorHAnsi"/>
        </w:rPr>
        <w:t>.</w:t>
      </w:r>
      <w:r w:rsidR="00BA1071" w:rsidRPr="00BA7FDF">
        <w:rPr>
          <w:rFonts w:asciiTheme="minorHAnsi" w:hAnsiTheme="minorHAnsi" w:cstheme="minorHAnsi"/>
        </w:rPr>
        <w:t xml:space="preserve"> </w:t>
      </w:r>
      <w:r w:rsidR="00BA1071">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3pt;height:601.25pt" o:ole="">
            <v:imagedata r:id="rId191" o:title=""/>
          </v:shape>
          <o:OLEObject Type="Embed" ProgID="AcroExch.Document.11" ShapeID="_x0000_i1025" DrawAspect="Content" ObjectID="_1507464882" r:id="rId192"/>
        </w:object>
      </w:r>
      <w:r w:rsidR="00BA1071" w:rsidRPr="00BA1071">
        <w:t xml:space="preserve"> </w:t>
      </w:r>
      <w:r w:rsidR="00BA1071">
        <w:object w:dxaOrig="8925" w:dyaOrig="12630">
          <v:shape id="_x0000_i1026" type="#_x0000_t75" style="width:424.4pt;height:601.2pt" o:ole="">
            <v:imagedata r:id="rId193" o:title=""/>
          </v:shape>
          <o:OLEObject Type="Embed" ProgID="AcroExch.Document.11" ShapeID="_x0000_i1026" DrawAspect="Content" ObjectID="_1507464883" r:id="rId194"/>
        </w:object>
      </w:r>
    </w:p>
    <w:p w:rsidR="00BA1071" w:rsidRDefault="00BA1071" w:rsidP="00676722">
      <w:pPr>
        <w:spacing w:after="0" w:line="240" w:lineRule="auto"/>
      </w:pPr>
      <w:r>
        <w:object w:dxaOrig="8926" w:dyaOrig="12631">
          <v:shape id="_x0000_i1027" type="#_x0000_t75" style="width:425.3pt;height:601.25pt" o:ole="">
            <v:imagedata r:id="rId195" o:title=""/>
          </v:shape>
          <o:OLEObject Type="Embed" ProgID="AcroExch.Document.11" ShapeID="_x0000_i1027" DrawAspect="Content" ObjectID="_1507464884" r:id="rId196"/>
        </w:object>
      </w:r>
      <w:r w:rsidRPr="00BA1071">
        <w:t xml:space="preserve"> </w:t>
      </w:r>
      <w:r>
        <w:object w:dxaOrig="8926" w:dyaOrig="12631">
          <v:shape id="_x0000_i1028" type="#_x0000_t75" style="width:425.3pt;height:601.25pt" o:ole="">
            <v:imagedata r:id="rId197" o:title=""/>
          </v:shape>
          <o:OLEObject Type="Embed" ProgID="AcroExch.Document.11" ShapeID="_x0000_i1028" DrawAspect="Content" ObjectID="_1507464885" r:id="rId198"/>
        </w:object>
      </w:r>
    </w:p>
    <w:p w:rsidR="00676722" w:rsidRDefault="00676722" w:rsidP="00676722">
      <w:pPr>
        <w:spacing w:after="0" w:line="240" w:lineRule="auto"/>
      </w:pPr>
      <w:r>
        <w:br w:type="page"/>
      </w:r>
    </w:p>
    <w:p w:rsidR="00676722" w:rsidRPr="0030698B" w:rsidRDefault="00C86360" w:rsidP="00676722">
      <w:pPr>
        <w:pStyle w:val="Heading2"/>
        <w:rPr>
          <w:rFonts w:asciiTheme="majorHAnsi" w:hAnsiTheme="majorHAnsi" w:cstheme="majorHAnsi"/>
          <w:color w:val="auto"/>
          <w:sz w:val="28"/>
          <w:szCs w:val="28"/>
        </w:rPr>
      </w:pPr>
      <w:bookmarkStart w:id="907" w:name="_Toc384732366"/>
      <w:bookmarkStart w:id="908" w:name="_Toc413675418"/>
      <w:bookmarkStart w:id="909" w:name="_Toc422396374"/>
      <w:proofErr w:type="gramStart"/>
      <w:r>
        <w:rPr>
          <w:rFonts w:asciiTheme="majorHAnsi" w:hAnsiTheme="majorHAnsi" w:cstheme="majorHAnsi"/>
          <w:color w:val="auto"/>
          <w:sz w:val="28"/>
          <w:szCs w:val="28"/>
        </w:rPr>
        <w:lastRenderedPageBreak/>
        <w:t xml:space="preserve">E - </w:t>
      </w:r>
      <w:r w:rsidR="00676722" w:rsidRPr="0030698B">
        <w:rPr>
          <w:rFonts w:asciiTheme="majorHAnsi" w:hAnsiTheme="majorHAnsi" w:cstheme="majorHAnsi"/>
          <w:color w:val="auto"/>
          <w:sz w:val="28"/>
          <w:szCs w:val="28"/>
        </w:rPr>
        <w:t>Transcriptions/ recordings of the interviews.</w:t>
      </w:r>
      <w:bookmarkEnd w:id="907"/>
      <w:bookmarkEnd w:id="908"/>
      <w:bookmarkEnd w:id="909"/>
      <w:proofErr w:type="gramEnd"/>
    </w:p>
    <w:p w:rsidR="00676722" w:rsidRDefault="007A5561" w:rsidP="00676722">
      <w:r>
        <w:t xml:space="preserve">One example – others </w:t>
      </w:r>
      <w:proofErr w:type="gramStart"/>
      <w:r>
        <w:t>are digitally provided</w:t>
      </w:r>
      <w:proofErr w:type="gramEnd"/>
      <w:r>
        <w:t>.</w:t>
      </w:r>
      <w:r w:rsidR="004D62E0">
        <w:t xml:space="preserve"> Areas of the transcript which are either ### or </w:t>
      </w:r>
      <w:r w:rsidR="004D62E0" w:rsidRPr="004D62E0">
        <w:rPr>
          <w:highlight w:val="black"/>
        </w:rPr>
        <w:t>black</w:t>
      </w:r>
      <w:r w:rsidR="004D62E0">
        <w:t xml:space="preserve"> are areas where names have been omitted for anonymity purposes.</w:t>
      </w:r>
    </w:p>
    <w:p w:rsidR="00676722" w:rsidRPr="00997A44" w:rsidRDefault="00676722" w:rsidP="00676722">
      <w:pPr>
        <w:rPr>
          <w:b/>
          <w:sz w:val="24"/>
          <w:szCs w:val="24"/>
        </w:rPr>
      </w:pPr>
      <w:r w:rsidRPr="00997A44">
        <w:rPr>
          <w:b/>
          <w:sz w:val="24"/>
          <w:szCs w:val="24"/>
        </w:rPr>
        <w:t>Change in HE/ DIT</w:t>
      </w:r>
    </w:p>
    <w:p w:rsidR="00676722" w:rsidRPr="008D3DDF" w:rsidRDefault="00676722" w:rsidP="0098444A">
      <w:pPr>
        <w:pStyle w:val="ListParagraph1"/>
        <w:numPr>
          <w:ilvl w:val="0"/>
          <w:numId w:val="2"/>
        </w:numPr>
        <w:spacing w:before="100" w:beforeAutospacing="1" w:after="100" w:afterAutospacing="1" w:line="240" w:lineRule="auto"/>
        <w:ind w:left="360"/>
        <w:jc w:val="both"/>
        <w:rPr>
          <w:color w:val="0070C0"/>
          <w:lang w:val="en-IE"/>
        </w:rPr>
      </w:pPr>
      <w:r w:rsidRPr="008D3DDF">
        <w:rPr>
          <w:lang w:val="en-IE"/>
        </w:rPr>
        <w:t xml:space="preserve">What was your initial role within DIT when you started? </w:t>
      </w:r>
    </w:p>
    <w:p w:rsidR="00676722" w:rsidRDefault="00676722" w:rsidP="00395F75">
      <w:pPr>
        <w:pStyle w:val="ListParagraph1"/>
        <w:spacing w:before="100" w:beforeAutospacing="1" w:after="100" w:afterAutospacing="1" w:line="240" w:lineRule="auto"/>
        <w:ind w:left="360"/>
        <w:jc w:val="both"/>
        <w:rPr>
          <w:lang w:val="en-IE"/>
        </w:rPr>
      </w:pPr>
      <w:r>
        <w:rPr>
          <w:lang w:val="en-IE"/>
        </w:rPr>
        <w:t>I would have been L2</w:t>
      </w:r>
    </w:p>
    <w:p w:rsidR="00676722" w:rsidRPr="00C24E46" w:rsidRDefault="00676722" w:rsidP="00395F75">
      <w:pPr>
        <w:pStyle w:val="ListParagraph1"/>
        <w:spacing w:before="100" w:beforeAutospacing="1" w:after="100" w:afterAutospacing="1" w:line="240" w:lineRule="auto"/>
        <w:ind w:left="360"/>
        <w:jc w:val="both"/>
        <w:rPr>
          <w:lang w:val="en-IE"/>
        </w:rPr>
      </w:pPr>
    </w:p>
    <w:p w:rsidR="00676722" w:rsidRDefault="00676722" w:rsidP="0098444A">
      <w:pPr>
        <w:pStyle w:val="ListParagraph1"/>
        <w:numPr>
          <w:ilvl w:val="0"/>
          <w:numId w:val="2"/>
        </w:numPr>
        <w:spacing w:before="100" w:beforeAutospacing="1" w:after="100" w:afterAutospacing="1" w:line="240" w:lineRule="auto"/>
        <w:ind w:left="360"/>
        <w:jc w:val="both"/>
        <w:rPr>
          <w:lang w:val="en-IE"/>
        </w:rPr>
      </w:pPr>
      <w:proofErr w:type="gramStart"/>
      <w:r>
        <w:rPr>
          <w:lang w:val="en-IE"/>
        </w:rPr>
        <w:t>I</w:t>
      </w:r>
      <w:r w:rsidRPr="008D3DDF">
        <w:rPr>
          <w:lang w:val="en-IE"/>
        </w:rPr>
        <w:t>s this different from what you are doing today?</w:t>
      </w:r>
      <w:proofErr w:type="gramEnd"/>
      <w:r w:rsidRPr="008D3DDF">
        <w:rPr>
          <w:lang w:val="en-IE"/>
        </w:rPr>
        <w:t xml:space="preserve"> </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It is definitely, today, tomorrow might be a different story! </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lang w:val="en-IE"/>
        </w:rPr>
      </w:pPr>
      <w:r>
        <w:rPr>
          <w:lang w:val="en-IE"/>
        </w:rPr>
        <w:t>I know that when I first arranged this interview with you your position was different and I was looking over this last night thinking I’ll have to change that question</w:t>
      </w:r>
      <w:proofErr w:type="gramStart"/>
      <w:r>
        <w:rPr>
          <w:lang w:val="en-IE"/>
        </w:rPr>
        <w:t>!!</w:t>
      </w:r>
      <w:proofErr w:type="gramEnd"/>
    </w:p>
    <w:p w:rsidR="00676722" w:rsidRDefault="00676722" w:rsidP="00395F75">
      <w:pPr>
        <w:pStyle w:val="ListParagraph1"/>
        <w:spacing w:before="100" w:beforeAutospacing="1" w:after="100" w:afterAutospacing="1" w:line="240" w:lineRule="auto"/>
        <w:ind w:left="360"/>
        <w:jc w:val="both"/>
        <w:rPr>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Ok, so what is your role and function TODAY?</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I’m</w:t>
      </w:r>
      <w:proofErr w:type="gramEnd"/>
      <w:r>
        <w:rPr>
          <w:color w:val="0070C0"/>
          <w:lang w:val="en-IE"/>
        </w:rPr>
        <w:t xml:space="preserve"> acting assistant head of school.</w:t>
      </w: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So</w:t>
      </w:r>
      <w:proofErr w:type="gramEnd"/>
      <w:r>
        <w:rPr>
          <w:color w:val="0070C0"/>
          <w:lang w:val="en-IE"/>
        </w:rPr>
        <w:t xml:space="preserve"> that’s </w:t>
      </w:r>
      <w:proofErr w:type="spellStart"/>
      <w:r>
        <w:rPr>
          <w:color w:val="0070C0"/>
          <w:lang w:val="en-IE"/>
        </w:rPr>
        <w:t>em</w:t>
      </w:r>
      <w:proofErr w:type="spellEnd"/>
      <w:r>
        <w:rPr>
          <w:color w:val="0070C0"/>
          <w:lang w:val="en-IE"/>
        </w:rPr>
        <w:t xml:space="preserve"> yeah.  I suppose you should put my substantial position as Senior Lecture. </w:t>
      </w:r>
    </w:p>
    <w:p w:rsidR="00676722" w:rsidRPr="00446218" w:rsidRDefault="00676722" w:rsidP="00395F75">
      <w:pPr>
        <w:pStyle w:val="ListParagraph1"/>
        <w:spacing w:before="100" w:beforeAutospacing="1" w:after="100" w:afterAutospacing="1" w:line="240" w:lineRule="auto"/>
        <w:ind w:left="360"/>
        <w:jc w:val="both"/>
        <w:rPr>
          <w:color w:val="0070C0"/>
          <w:lang w:val="en-IE"/>
        </w:rPr>
      </w:pPr>
    </w:p>
    <w:p w:rsidR="00676722" w:rsidRPr="00C24E46" w:rsidRDefault="00676722" w:rsidP="0098444A">
      <w:pPr>
        <w:pStyle w:val="ListParagraph1"/>
        <w:numPr>
          <w:ilvl w:val="0"/>
          <w:numId w:val="2"/>
        </w:numPr>
        <w:spacing w:before="100" w:beforeAutospacing="1" w:after="100" w:afterAutospacing="1" w:line="240" w:lineRule="auto"/>
        <w:ind w:left="360"/>
        <w:jc w:val="both"/>
        <w:rPr>
          <w:lang w:val="en-IE"/>
        </w:rPr>
      </w:pPr>
      <w:r w:rsidRPr="008D3DDF">
        <w:rPr>
          <w:lang w:val="en-IE"/>
        </w:rPr>
        <w:t xml:space="preserve">Have things changed during your time here in DIT? </w:t>
      </w:r>
      <w:proofErr w:type="gramStart"/>
      <w:r w:rsidRPr="008D3DDF">
        <w:rPr>
          <w:lang w:val="en-IE"/>
        </w:rPr>
        <w:t>(Probe: teaching role/ research/ administration/ students/ discipline).</w:t>
      </w:r>
      <w:proofErr w:type="gramEnd"/>
      <w:r>
        <w:rPr>
          <w:color w:val="0070C0"/>
          <w:lang w:val="en-IE"/>
        </w:rPr>
        <w:t xml:space="preserve"> </w:t>
      </w:r>
    </w:p>
    <w:p w:rsidR="00676722" w:rsidRPr="00C24E46" w:rsidRDefault="00676722" w:rsidP="00395F75">
      <w:pPr>
        <w:pStyle w:val="ListParagraph1"/>
        <w:spacing w:before="100" w:beforeAutospacing="1" w:after="100" w:afterAutospacing="1" w:line="240" w:lineRule="auto"/>
        <w:ind w:left="360"/>
        <w:jc w:val="both"/>
        <w:rPr>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suppose </w:t>
      </w:r>
      <w:proofErr w:type="gramStart"/>
      <w:r>
        <w:rPr>
          <w:color w:val="0070C0"/>
          <w:lang w:val="en-IE"/>
        </w:rPr>
        <w:t>a lot of</w:t>
      </w:r>
      <w:proofErr w:type="gramEnd"/>
      <w:r>
        <w:rPr>
          <w:color w:val="0070C0"/>
          <w:lang w:val="en-IE"/>
        </w:rPr>
        <w:t xml:space="preserve"> things haven’t changed really, I mean a lot of the faces are the same. After twenty years, I mean I’m not looking at you</w:t>
      </w:r>
      <w:proofErr w:type="gramStart"/>
      <w:r>
        <w:rPr>
          <w:color w:val="0070C0"/>
          <w:lang w:val="en-IE"/>
        </w:rPr>
        <w:t>!!</w:t>
      </w:r>
      <w:proofErr w:type="gramEnd"/>
      <w:r>
        <w:rPr>
          <w:color w:val="0070C0"/>
          <w:lang w:val="en-IE"/>
        </w:rPr>
        <w:t xml:space="preserve"> I mean I suppose </w:t>
      </w:r>
      <w:proofErr w:type="gramStart"/>
      <w:r>
        <w:rPr>
          <w:color w:val="0070C0"/>
          <w:lang w:val="en-IE"/>
        </w:rPr>
        <w:t>that’s</w:t>
      </w:r>
      <w:proofErr w:type="gramEnd"/>
      <w:r>
        <w:rPr>
          <w:color w:val="0070C0"/>
          <w:lang w:val="en-IE"/>
        </w:rPr>
        <w:t xml:space="preserve"> something that’s relatively [...] in an institution such as ours.  I mean there </w:t>
      </w:r>
      <w:proofErr w:type="gramStart"/>
      <w:r>
        <w:rPr>
          <w:color w:val="0070C0"/>
          <w:lang w:val="en-IE"/>
        </w:rPr>
        <w:t>hasn’t</w:t>
      </w:r>
      <w:proofErr w:type="gramEnd"/>
      <w:r>
        <w:rPr>
          <w:color w:val="0070C0"/>
          <w:lang w:val="en-IE"/>
        </w:rPr>
        <w:t xml:space="preserve"> been a drastic amount of change in personnel, it’s relatively stable.  I mean </w:t>
      </w:r>
      <w:proofErr w:type="gramStart"/>
      <w:r>
        <w:rPr>
          <w:color w:val="0070C0"/>
          <w:lang w:val="en-IE"/>
        </w:rPr>
        <w:t>a lot</w:t>
      </w:r>
      <w:proofErr w:type="gramEnd"/>
      <w:r>
        <w:rPr>
          <w:color w:val="0070C0"/>
          <w:lang w:val="en-IE"/>
        </w:rPr>
        <w:t xml:space="preserve"> of the people who came in at the same time as me are definitely still here.  </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But then</w:t>
      </w:r>
      <w:proofErr w:type="gramEnd"/>
      <w:r>
        <w:rPr>
          <w:color w:val="0070C0"/>
          <w:lang w:val="en-IE"/>
        </w:rPr>
        <w:t xml:space="preserve"> there have been a lot of other changes, and I haven’t seen it in your notes here, but it revolves around the nature of the student body itself. It has changed substantially over the last 5/6 years, </w:t>
      </w:r>
      <w:proofErr w:type="gramStart"/>
      <w:r>
        <w:rPr>
          <w:color w:val="0070C0"/>
          <w:lang w:val="en-IE"/>
        </w:rPr>
        <w:t>it’s</w:t>
      </w:r>
      <w:proofErr w:type="gramEnd"/>
      <w:r>
        <w:rPr>
          <w:color w:val="0070C0"/>
          <w:lang w:val="en-IE"/>
        </w:rPr>
        <w:t xml:space="preserve"> hard to put a time on it but in the last 10 years.  </w:t>
      </w:r>
      <w:proofErr w:type="gramStart"/>
      <w:r>
        <w:rPr>
          <w:color w:val="0070C0"/>
          <w:lang w:val="en-IE"/>
        </w:rPr>
        <w:t>There’s</w:t>
      </w:r>
      <w:proofErr w:type="gramEnd"/>
      <w:r>
        <w:rPr>
          <w:color w:val="0070C0"/>
          <w:lang w:val="en-IE"/>
        </w:rPr>
        <w:t xml:space="preserve"> a difference in terms of just their application to studies, their background, a very educational background and their learning platforms.  </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And then</w:t>
      </w:r>
      <w:proofErr w:type="gramEnd"/>
      <w:r>
        <w:rPr>
          <w:color w:val="0070C0"/>
          <w:lang w:val="en-IE"/>
        </w:rPr>
        <w:t xml:space="preserve"> the structural change as well.  The single biggest one I would suggest is the </w:t>
      </w:r>
      <w:proofErr w:type="spellStart"/>
      <w:r>
        <w:rPr>
          <w:color w:val="0070C0"/>
          <w:lang w:val="en-IE"/>
        </w:rPr>
        <w:t>semesterization</w:t>
      </w:r>
      <w:proofErr w:type="spellEnd"/>
      <w:r>
        <w:rPr>
          <w:color w:val="0070C0"/>
          <w:lang w:val="en-IE"/>
        </w:rPr>
        <w:t xml:space="preserve"> of courses; modularisation and that their learning outcomes are compartmentalised into 12 week blocks, and that’s led on to a lot of other changes.  </w:t>
      </w:r>
      <w:proofErr w:type="gramStart"/>
      <w:r>
        <w:rPr>
          <w:color w:val="0070C0"/>
          <w:lang w:val="en-IE"/>
        </w:rPr>
        <w:t>The intensity of the workload, the assessments have been modified, people have less time to, or are less willing to do the sort of probing assessments, they tend to look at a common denominator that will get them through; there’s a lot of group work, which I suppose is good in a way but on another level are you giving individual feedback or are you highlighting the strong performers.</w:t>
      </w:r>
      <w:proofErr w:type="gramEnd"/>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lang w:val="en-IE"/>
        </w:rPr>
      </w:pPr>
      <w:r>
        <w:rPr>
          <w:lang w:val="en-IE"/>
        </w:rPr>
        <w:t xml:space="preserve">It </w:t>
      </w:r>
      <w:proofErr w:type="gramStart"/>
      <w:r>
        <w:rPr>
          <w:lang w:val="en-IE"/>
        </w:rPr>
        <w:t>kind of</w:t>
      </w:r>
      <w:proofErr w:type="gramEnd"/>
      <w:r>
        <w:rPr>
          <w:lang w:val="en-IE"/>
        </w:rPr>
        <w:t xml:space="preserve"> depends on the cohort of students as well (trying to get back to the topic of change in student body).</w:t>
      </w:r>
    </w:p>
    <w:p w:rsidR="00676722" w:rsidRDefault="00676722" w:rsidP="00395F75">
      <w:pPr>
        <w:pStyle w:val="ListParagraph1"/>
        <w:spacing w:before="100" w:beforeAutospacing="1" w:after="100" w:afterAutospacing="1" w:line="240" w:lineRule="auto"/>
        <w:ind w:left="360"/>
        <w:jc w:val="both"/>
        <w:rPr>
          <w:lang w:val="en-IE"/>
        </w:rPr>
      </w:pPr>
    </w:p>
    <w:p w:rsidR="00676722" w:rsidRPr="000E09CF"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Yeah. Yeah.</w:t>
      </w:r>
    </w:p>
    <w:p w:rsidR="00676722" w:rsidRPr="008D3DDF" w:rsidRDefault="00676722" w:rsidP="00395F75">
      <w:pPr>
        <w:pStyle w:val="ListParagraph1"/>
        <w:spacing w:before="100" w:beforeAutospacing="1" w:after="100" w:afterAutospacing="1" w:line="240" w:lineRule="auto"/>
        <w:ind w:left="360"/>
        <w:jc w:val="both"/>
        <w:rPr>
          <w:lang w:val="en-IE"/>
        </w:rPr>
      </w:pPr>
    </w:p>
    <w:p w:rsidR="00676722" w:rsidRDefault="00676722" w:rsidP="0098444A">
      <w:pPr>
        <w:pStyle w:val="ListParagraph1"/>
        <w:numPr>
          <w:ilvl w:val="0"/>
          <w:numId w:val="2"/>
        </w:numPr>
        <w:spacing w:before="100" w:beforeAutospacing="1" w:after="100" w:afterAutospacing="1" w:line="240" w:lineRule="auto"/>
        <w:ind w:left="360"/>
        <w:jc w:val="both"/>
        <w:rPr>
          <w:lang w:val="en-IE"/>
        </w:rPr>
      </w:pPr>
      <w:r>
        <w:rPr>
          <w:lang w:val="en-IE"/>
        </w:rPr>
        <w:t xml:space="preserve">What are the most important changes you have noticed/experienced?  Well </w:t>
      </w:r>
      <w:proofErr w:type="gramStart"/>
      <w:r>
        <w:rPr>
          <w:lang w:val="en-IE"/>
        </w:rPr>
        <w:t>it’s</w:t>
      </w:r>
      <w:proofErr w:type="gramEnd"/>
      <w:r>
        <w:rPr>
          <w:lang w:val="en-IE"/>
        </w:rPr>
        <w:t xml:space="preserve"> important in relation to you. </w:t>
      </w:r>
      <w:proofErr w:type="gramStart"/>
      <w:r w:rsidRPr="000E09CF">
        <w:rPr>
          <w:b/>
          <w:i/>
          <w:lang w:val="en-IE"/>
        </w:rPr>
        <w:t>Probed: The student body or the structure?</w:t>
      </w:r>
      <w:proofErr w:type="gramEnd"/>
    </w:p>
    <w:p w:rsidR="00676722" w:rsidRDefault="00676722" w:rsidP="00395F75">
      <w:pPr>
        <w:pStyle w:val="ListParagraph"/>
        <w:spacing w:before="100" w:beforeAutospacing="1" w:after="100" w:afterAutospacing="1" w:line="240" w:lineRule="auto"/>
        <w:ind w:left="360"/>
        <w:jc w:val="both"/>
        <w:rPr>
          <w:color w:val="0070C0"/>
        </w:rPr>
      </w:pPr>
      <w:r>
        <w:rPr>
          <w:color w:val="0070C0"/>
        </w:rPr>
        <w:lastRenderedPageBreak/>
        <w:t>Probably I think the student body.  I think if there hadn’t been as big a shift in</w:t>
      </w:r>
      <w:proofErr w:type="gramStart"/>
      <w:r>
        <w:rPr>
          <w:color w:val="0070C0"/>
        </w:rPr>
        <w:t>......</w:t>
      </w:r>
      <w:proofErr w:type="gramEnd"/>
      <w:r>
        <w:rPr>
          <w:color w:val="0070C0"/>
        </w:rPr>
        <w:t xml:space="preserve"> I think its two things....</w:t>
      </w:r>
    </w:p>
    <w:p w:rsidR="00676722" w:rsidRDefault="00676722" w:rsidP="00395F75">
      <w:pPr>
        <w:pStyle w:val="ListParagraph"/>
        <w:spacing w:before="100" w:beforeAutospacing="1" w:after="100" w:afterAutospacing="1" w:line="240" w:lineRule="auto"/>
        <w:ind w:left="360"/>
        <w:jc w:val="both"/>
        <w:rPr>
          <w:color w:val="0070C0"/>
        </w:rPr>
      </w:pPr>
      <w:proofErr w:type="gramStart"/>
      <w:r>
        <w:rPr>
          <w:color w:val="0070C0"/>
        </w:rPr>
        <w:t>It’s</w:t>
      </w:r>
      <w:proofErr w:type="gramEnd"/>
      <w:r>
        <w:rPr>
          <w:color w:val="0070C0"/>
        </w:rPr>
        <w:t xml:space="preserve"> the nature of the student body has changed. </w:t>
      </w:r>
      <w:proofErr w:type="gramStart"/>
      <w:r>
        <w:rPr>
          <w:color w:val="0070C0"/>
        </w:rPr>
        <w:t>But</w:t>
      </w:r>
      <w:proofErr w:type="gramEnd"/>
      <w:r>
        <w:rPr>
          <w:color w:val="0070C0"/>
        </w:rPr>
        <w:t xml:space="preserve"> even if it was the same student body, if I could call it that, at the core they would be changing anyway.  </w:t>
      </w:r>
    </w:p>
    <w:p w:rsidR="00676722" w:rsidRDefault="00676722" w:rsidP="00395F75">
      <w:pPr>
        <w:pStyle w:val="ListParagraph"/>
        <w:spacing w:before="100" w:beforeAutospacing="1" w:after="100" w:afterAutospacing="1" w:line="240" w:lineRule="auto"/>
        <w:ind w:left="360"/>
        <w:jc w:val="both"/>
        <w:rPr>
          <w:color w:val="0070C0"/>
        </w:rPr>
      </w:pPr>
      <w:proofErr w:type="gramStart"/>
      <w:r>
        <w:rPr>
          <w:color w:val="0070C0"/>
        </w:rPr>
        <w:t>I mean change is happening, you know they’re a digital generation, so even if we were getting students in from the top, you know in the past, when you came in, the points were higher, you were getting people broadly speaking from the top 20% of students who did their leaving certificate, or thereabouts, like that generation would have become today’s digital generation, but it has become compounded by the fact that there are a larger cohort who were never in third level before, and they bring with them particular challenges I think.</w:t>
      </w:r>
      <w:proofErr w:type="gramEnd"/>
    </w:p>
    <w:p w:rsidR="00676722" w:rsidRDefault="00676722" w:rsidP="00395F75">
      <w:pPr>
        <w:pStyle w:val="ListParagraph"/>
        <w:spacing w:before="100" w:beforeAutospacing="1" w:after="100" w:afterAutospacing="1" w:line="240" w:lineRule="auto"/>
        <w:ind w:left="360"/>
        <w:jc w:val="both"/>
        <w:rPr>
          <w:color w:val="0070C0"/>
        </w:rPr>
      </w:pPr>
      <w:r>
        <w:rPr>
          <w:color w:val="0070C0"/>
        </w:rPr>
        <w:t>Any the structural change could be more easily accommodated by a student body who would be higher or a lot more.....similar, I’m not saying we can change everything, change is inevitable, we can come back to that, we are where we are, all are all a cliché. I know your focus is on structure so</w:t>
      </w:r>
    </w:p>
    <w:p w:rsidR="00676722" w:rsidRDefault="00676722" w:rsidP="00395F75">
      <w:pPr>
        <w:pStyle w:val="ListParagraph"/>
        <w:spacing w:before="100" w:beforeAutospacing="1" w:after="100" w:afterAutospacing="1" w:line="240" w:lineRule="auto"/>
        <w:ind w:left="360"/>
        <w:jc w:val="both"/>
        <w:rPr>
          <w:color w:val="0070C0"/>
        </w:rPr>
      </w:pPr>
      <w:r>
        <w:t xml:space="preserve">Well </w:t>
      </w:r>
      <w:proofErr w:type="gramStart"/>
      <w:r>
        <w:t>it’s</w:t>
      </w:r>
      <w:proofErr w:type="gramEnd"/>
      <w:r>
        <w:t xml:space="preserve"> more so what influences the changes on the structure so that would be my next question...</w:t>
      </w:r>
    </w:p>
    <w:p w:rsidR="00676722" w:rsidRDefault="00676722" w:rsidP="0098444A">
      <w:pPr>
        <w:pStyle w:val="ListParagraph1"/>
        <w:numPr>
          <w:ilvl w:val="0"/>
          <w:numId w:val="2"/>
        </w:numPr>
        <w:spacing w:before="100" w:beforeAutospacing="1" w:after="100" w:afterAutospacing="1" w:line="240" w:lineRule="auto"/>
        <w:ind w:left="360"/>
        <w:jc w:val="both"/>
        <w:rPr>
          <w:lang w:val="en-IE"/>
        </w:rPr>
      </w:pPr>
      <w:r>
        <w:rPr>
          <w:lang w:val="en-IE"/>
        </w:rPr>
        <w:t xml:space="preserve">In your view why did these changes </w:t>
      </w:r>
      <w:proofErr w:type="gramStart"/>
      <w:r>
        <w:rPr>
          <w:lang w:val="en-IE"/>
        </w:rPr>
        <w:t>happen</w:t>
      </w:r>
      <w:proofErr w:type="gramEnd"/>
      <w:r>
        <w:rPr>
          <w:lang w:val="en-IE"/>
        </w:rPr>
        <w:t xml:space="preserve"> (were introduced)? </w:t>
      </w:r>
      <w:r w:rsidRPr="00997A44">
        <w:rPr>
          <w:lang w:val="en-IE"/>
        </w:rPr>
        <w:t>(Probe: external drivers v internal drivers</w:t>
      </w:r>
      <w:r>
        <w:rPr>
          <w:lang w:val="en-IE"/>
        </w:rPr>
        <w:t xml:space="preserve"> – probed: The student body are a bit of both the external and internal drivers?</w:t>
      </w:r>
      <w:r w:rsidRPr="00997A44">
        <w:rPr>
          <w:lang w:val="en-IE"/>
        </w:rPr>
        <w:t>)</w:t>
      </w:r>
      <w:r>
        <w:rPr>
          <w:lang w:val="en-IE"/>
        </w:rPr>
        <w:t xml:space="preserve"> </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see where </w:t>
      </w:r>
      <w:proofErr w:type="gramStart"/>
      <w:r>
        <w:rPr>
          <w:color w:val="0070C0"/>
          <w:lang w:val="en-IE"/>
        </w:rPr>
        <w:t>you’re</w:t>
      </w:r>
      <w:proofErr w:type="gramEnd"/>
      <w:r>
        <w:rPr>
          <w:color w:val="0070C0"/>
          <w:lang w:val="en-IE"/>
        </w:rPr>
        <w:t xml:space="preserve"> coming from and I think it is a bit of both. The student cohort has been an external driver that in lots of ways has led to that. I mean government policy has driven that to open and broaden participation in third level dramatically.  I mean I don’t know the figure, you’d probably know it better than me, but it’s probably 70%+ (</w:t>
      </w:r>
      <w:proofErr w:type="gramStart"/>
      <w:r w:rsidRPr="001F75DB">
        <w:rPr>
          <w:lang w:val="en-IE"/>
        </w:rPr>
        <w:t>75%</w:t>
      </w:r>
      <w:proofErr w:type="gramEnd"/>
      <w:r w:rsidRPr="001F75DB">
        <w:rPr>
          <w:lang w:val="en-IE"/>
        </w:rPr>
        <w:t>+)</w:t>
      </w:r>
      <w:r>
        <w:rPr>
          <w:lang w:val="en-IE"/>
        </w:rPr>
        <w:t xml:space="preserve"> </w:t>
      </w:r>
      <w:r w:rsidRPr="001F75DB">
        <w:rPr>
          <w:color w:val="4F81BD" w:themeColor="accent1"/>
          <w:lang w:val="en-IE"/>
        </w:rPr>
        <w:t>so it’s very high even by European standards</w:t>
      </w:r>
      <w:r>
        <w:rPr>
          <w:lang w:val="en-IE"/>
        </w:rPr>
        <w:t>.</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455E90">
      <w:pPr>
        <w:pStyle w:val="ListParagraph1"/>
        <w:spacing w:before="100" w:beforeAutospacing="1" w:after="100" w:afterAutospacing="1" w:line="240" w:lineRule="auto"/>
        <w:ind w:left="360"/>
        <w:jc w:val="both"/>
        <w:rPr>
          <w:color w:val="4F81BD" w:themeColor="accent1"/>
          <w:lang w:val="en-IE"/>
        </w:rPr>
      </w:pPr>
      <w:r w:rsidRPr="001F75DB">
        <w:rPr>
          <w:color w:val="4F81BD" w:themeColor="accent1"/>
          <w:lang w:val="en-IE"/>
        </w:rPr>
        <w:t xml:space="preserve">I mean </w:t>
      </w:r>
      <w:r>
        <w:rPr>
          <w:color w:val="4F81BD" w:themeColor="accent1"/>
          <w:lang w:val="en-IE"/>
        </w:rPr>
        <w:t xml:space="preserve">I </w:t>
      </w:r>
      <w:proofErr w:type="gramStart"/>
      <w:r>
        <w:rPr>
          <w:color w:val="4F81BD" w:themeColor="accent1"/>
          <w:lang w:val="en-IE"/>
        </w:rPr>
        <w:t>don’t</w:t>
      </w:r>
      <w:proofErr w:type="gramEnd"/>
      <w:r>
        <w:rPr>
          <w:color w:val="4F81BD" w:themeColor="accent1"/>
          <w:lang w:val="en-IE"/>
        </w:rPr>
        <w:t xml:space="preserve"> know if you’re exploring this in your research but </w:t>
      </w:r>
      <w:r w:rsidRPr="001F75DB">
        <w:rPr>
          <w:color w:val="4F81BD" w:themeColor="accent1"/>
          <w:lang w:val="en-IE"/>
        </w:rPr>
        <w:t xml:space="preserve">I haven’t seen </w:t>
      </w:r>
      <w:r>
        <w:rPr>
          <w:color w:val="4F81BD" w:themeColor="accent1"/>
          <w:lang w:val="en-IE"/>
        </w:rPr>
        <w:t>any good</w:t>
      </w:r>
      <w:r w:rsidRPr="001F75DB">
        <w:rPr>
          <w:color w:val="4F81BD" w:themeColor="accent1"/>
          <w:lang w:val="en-IE"/>
        </w:rPr>
        <w:t xml:space="preserve"> research done in this area, but what percentage of that cohort is doing degrees</w:t>
      </w:r>
      <w:r>
        <w:rPr>
          <w:color w:val="4F81BD" w:themeColor="accent1"/>
          <w:lang w:val="en-IE"/>
        </w:rPr>
        <w:t xml:space="preserve">, is there a comparative of that percentage doing degrees compared to Germany. </w:t>
      </w:r>
      <w:proofErr w:type="gramStart"/>
      <w:r>
        <w:rPr>
          <w:color w:val="4F81BD" w:themeColor="accent1"/>
          <w:lang w:val="en-IE"/>
        </w:rPr>
        <w:t>It’s</w:t>
      </w:r>
      <w:proofErr w:type="gramEnd"/>
      <w:r>
        <w:rPr>
          <w:color w:val="4F81BD" w:themeColor="accent1"/>
          <w:lang w:val="en-IE"/>
        </w:rPr>
        <w:t xml:space="preserve"> only my impression from talking to people like </w:t>
      </w:r>
      <w:r w:rsidRPr="00455E90">
        <w:rPr>
          <w:highlight w:val="black"/>
          <w:lang w:val="en-IE"/>
        </w:rPr>
        <w:t>[German lecturer</w:t>
      </w:r>
      <w:r w:rsidRPr="004D62E0">
        <w:rPr>
          <w:color w:val="4F81BD" w:themeColor="accent1"/>
          <w:highlight w:val="black"/>
          <w:lang w:val="en-IE"/>
        </w:rPr>
        <w:t>]</w:t>
      </w:r>
      <w:r>
        <w:rPr>
          <w:color w:val="4F81BD" w:themeColor="accent1"/>
          <w:lang w:val="en-IE"/>
        </w:rPr>
        <w:t xml:space="preserve"> that they have broadly speaking the same participation levels but they are doing different things at third level.  They have a large number of apprenticeship type courses, like the certificate course we have, very vocationally orientated.  They have a policy of participation but </w:t>
      </w:r>
      <w:proofErr w:type="gramStart"/>
      <w:r>
        <w:rPr>
          <w:color w:val="4F81BD" w:themeColor="accent1"/>
          <w:lang w:val="en-IE"/>
        </w:rPr>
        <w:t>it’s</w:t>
      </w:r>
      <w:proofErr w:type="gramEnd"/>
      <w:r>
        <w:rPr>
          <w:color w:val="4F81BD" w:themeColor="accent1"/>
          <w:lang w:val="en-IE"/>
        </w:rPr>
        <w:t xml:space="preserve"> affected differently.  The larger groups that are participating </w:t>
      </w:r>
      <w:proofErr w:type="gramStart"/>
      <w:r>
        <w:rPr>
          <w:color w:val="4F81BD" w:themeColor="accent1"/>
          <w:lang w:val="en-IE"/>
        </w:rPr>
        <w:t>aren’t</w:t>
      </w:r>
      <w:proofErr w:type="gramEnd"/>
      <w:r>
        <w:rPr>
          <w:color w:val="4F81BD" w:themeColor="accent1"/>
          <w:lang w:val="en-IE"/>
        </w:rPr>
        <w:t xml:space="preserve"> necessarily academically.  Whereas our level 7’s are heavily academic, and </w:t>
      </w:r>
      <w:proofErr w:type="gramStart"/>
      <w:r>
        <w:rPr>
          <w:color w:val="4F81BD" w:themeColor="accent1"/>
          <w:lang w:val="en-IE"/>
        </w:rPr>
        <w:t>we’re</w:t>
      </w:r>
      <w:proofErr w:type="gramEnd"/>
      <w:r>
        <w:rPr>
          <w:color w:val="4F81BD" w:themeColor="accent1"/>
          <w:lang w:val="en-IE"/>
        </w:rPr>
        <w:t xml:space="preserve"> are largely splitting hairs between the level 7 and level 8 courses. </w:t>
      </w:r>
      <w:proofErr w:type="gramStart"/>
      <w:r>
        <w:rPr>
          <w:color w:val="4F81BD" w:themeColor="accent1"/>
          <w:lang w:val="en-IE"/>
        </w:rPr>
        <w:t>And now</w:t>
      </w:r>
      <w:proofErr w:type="gramEnd"/>
      <w:r>
        <w:rPr>
          <w:color w:val="4F81BD" w:themeColor="accent1"/>
          <w:lang w:val="en-IE"/>
        </w:rPr>
        <w:t xml:space="preserve"> because of resourcing issues now we’re putting them all into the same classrooms.  </w:t>
      </w:r>
      <w:proofErr w:type="gramStart"/>
      <w:r>
        <w:rPr>
          <w:color w:val="4F81BD" w:themeColor="accent1"/>
          <w:lang w:val="en-IE"/>
        </w:rPr>
        <w:t>So</w:t>
      </w:r>
      <w:proofErr w:type="gramEnd"/>
      <w:r>
        <w:rPr>
          <w:color w:val="4F81BD" w:themeColor="accent1"/>
          <w:lang w:val="en-IE"/>
        </w:rPr>
        <w:t xml:space="preserve"> we’ve lost sight of the theoretical difference between the level 7 and level 8.</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Pr="001F75DB" w:rsidRDefault="00676722" w:rsidP="00395F75">
      <w:pPr>
        <w:pStyle w:val="ListParagraph1"/>
        <w:spacing w:before="100" w:beforeAutospacing="1" w:after="100" w:afterAutospacing="1" w:line="240" w:lineRule="auto"/>
        <w:ind w:left="360"/>
        <w:jc w:val="both"/>
        <w:rPr>
          <w:color w:val="4F81BD" w:themeColor="accent1"/>
          <w:lang w:val="en-IE"/>
        </w:rPr>
      </w:pPr>
      <w:r w:rsidRPr="00DE6DFA">
        <w:rPr>
          <w:lang w:val="en-IE"/>
        </w:rPr>
        <w:t xml:space="preserve">I know, and this is only my own experience with Spain, but they have a similar system to Germany in that there are </w:t>
      </w:r>
      <w:proofErr w:type="gramStart"/>
      <w:r w:rsidRPr="00DE6DFA">
        <w:rPr>
          <w:lang w:val="en-IE"/>
        </w:rPr>
        <w:t>3</w:t>
      </w:r>
      <w:proofErr w:type="gramEnd"/>
      <w:r w:rsidRPr="00DE6DFA">
        <w:rPr>
          <w:lang w:val="en-IE"/>
        </w:rPr>
        <w:t xml:space="preserve"> levels to their third Level system but they don’t necessarily refer to them as Universities.  The first is apprenticeship or applied, the second is degree programmes and the third is more like postgraduate</w:t>
      </w:r>
      <w:r>
        <w:rPr>
          <w:color w:val="4F81BD" w:themeColor="accent1"/>
          <w:lang w:val="en-IE"/>
        </w:rPr>
        <w:t>.</w:t>
      </w:r>
    </w:p>
    <w:p w:rsidR="00676722" w:rsidRPr="001F75DB" w:rsidRDefault="00676722" w:rsidP="00395F75">
      <w:pPr>
        <w:pStyle w:val="ListParagraph1"/>
        <w:spacing w:before="100" w:beforeAutospacing="1" w:after="100" w:afterAutospacing="1" w:line="240" w:lineRule="auto"/>
        <w:ind w:left="360"/>
        <w:jc w:val="both"/>
        <w:rPr>
          <w:color w:val="1F497D" w:themeColor="text2"/>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Yeah I know from my own experience teaching in </w:t>
      </w:r>
      <w:r w:rsidRPr="00455E90">
        <w:rPr>
          <w:highlight w:val="black"/>
          <w:lang w:val="en-IE"/>
        </w:rPr>
        <w:t>France</w:t>
      </w:r>
      <w:r>
        <w:rPr>
          <w:color w:val="0070C0"/>
          <w:lang w:val="en-IE"/>
        </w:rPr>
        <w:t xml:space="preserve"> that their system is </w:t>
      </w:r>
      <w:proofErr w:type="gramStart"/>
      <w:r>
        <w:rPr>
          <w:color w:val="0070C0"/>
          <w:lang w:val="en-IE"/>
        </w:rPr>
        <w:t>fairly similar</w:t>
      </w:r>
      <w:proofErr w:type="gramEnd"/>
      <w:r>
        <w:rPr>
          <w:color w:val="0070C0"/>
          <w:lang w:val="en-IE"/>
        </w:rPr>
        <w:t xml:space="preserve"> again in that there is a huge focus on the postgraduate level.  We have it </w:t>
      </w:r>
      <w:proofErr w:type="gramStart"/>
      <w:r>
        <w:rPr>
          <w:color w:val="0070C0"/>
          <w:lang w:val="en-IE"/>
        </w:rPr>
        <w:t>sort of</w:t>
      </w:r>
      <w:proofErr w:type="gramEnd"/>
      <w:r>
        <w:rPr>
          <w:color w:val="0070C0"/>
          <w:lang w:val="en-IE"/>
        </w:rPr>
        <w:t xml:space="preserve"> here with the </w:t>
      </w:r>
      <w:r w:rsidRPr="00455E90">
        <w:rPr>
          <w:highlight w:val="black"/>
          <w:lang w:val="en-IE"/>
        </w:rPr>
        <w:t>Smurfit Business School</w:t>
      </w:r>
      <w:r>
        <w:rPr>
          <w:color w:val="0070C0"/>
          <w:lang w:val="en-IE"/>
        </w:rPr>
        <w:t xml:space="preserve">.  </w:t>
      </w:r>
      <w:proofErr w:type="gramStart"/>
      <w:r>
        <w:rPr>
          <w:color w:val="0070C0"/>
          <w:lang w:val="en-IE"/>
        </w:rPr>
        <w:t>But</w:t>
      </w:r>
      <w:proofErr w:type="gramEnd"/>
      <w:r>
        <w:rPr>
          <w:color w:val="0070C0"/>
          <w:lang w:val="en-IE"/>
        </w:rPr>
        <w:t xml:space="preserve"> it’s a sliver at the top that goes on to do something like that, not even 5 %.  </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It’s</w:t>
      </w:r>
      <w:proofErr w:type="gramEnd"/>
      <w:r>
        <w:rPr>
          <w:color w:val="0070C0"/>
          <w:lang w:val="en-IE"/>
        </w:rPr>
        <w:t xml:space="preserve"> really a fascinating area even as I reflect on it.</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Pr="004D62E0" w:rsidRDefault="00676722" w:rsidP="00395F75">
      <w:pPr>
        <w:pStyle w:val="ListParagraph1"/>
        <w:spacing w:before="100" w:beforeAutospacing="1" w:after="100" w:afterAutospacing="1" w:line="240" w:lineRule="auto"/>
        <w:ind w:left="360"/>
        <w:jc w:val="both"/>
        <w:rPr>
          <w:b/>
          <w:lang w:val="en-IE"/>
        </w:rPr>
      </w:pPr>
      <w:r w:rsidRPr="004D62E0">
        <w:rPr>
          <w:b/>
          <w:lang w:val="en-IE"/>
        </w:rPr>
        <w:lastRenderedPageBreak/>
        <w:t>GOES OFF TRACK A LITTLE</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Ok, so in terms of the structure, that’s an external driver driven by government policy that has </w:t>
      </w:r>
      <w:proofErr w:type="gramStart"/>
      <w:r>
        <w:rPr>
          <w:color w:val="0070C0"/>
          <w:lang w:val="en-IE"/>
        </w:rPr>
        <w:t>impacted</w:t>
      </w:r>
      <w:proofErr w:type="gramEnd"/>
      <w:r>
        <w:rPr>
          <w:color w:val="0070C0"/>
          <w:lang w:val="en-IE"/>
        </w:rPr>
        <w:t xml:space="preserve"> on us, and then as you say the biggest single one has been the widening participation.</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And then</w:t>
      </w:r>
      <w:proofErr w:type="gramEnd"/>
      <w:r>
        <w:rPr>
          <w:color w:val="0070C0"/>
          <w:lang w:val="en-IE"/>
        </w:rPr>
        <w:t xml:space="preserve"> internally we’ve responded to it as well in terms of the new structures that we have, semesters, modules, and now the merger.</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If you read the Hunt report, which </w:t>
      </w:r>
      <w:proofErr w:type="gramStart"/>
      <w:r>
        <w:rPr>
          <w:color w:val="0070C0"/>
          <w:lang w:val="en-IE"/>
        </w:rPr>
        <w:t>I’ve</w:t>
      </w:r>
      <w:proofErr w:type="gramEnd"/>
      <w:r>
        <w:rPr>
          <w:color w:val="0070C0"/>
          <w:lang w:val="en-IE"/>
        </w:rPr>
        <w:t xml:space="preserve"> only glanced at, they don’t discuss this type of issue either.  </w:t>
      </w:r>
      <w:proofErr w:type="gramStart"/>
      <w:r>
        <w:rPr>
          <w:color w:val="0070C0"/>
          <w:lang w:val="en-IE"/>
        </w:rPr>
        <w:t>It’s</w:t>
      </w:r>
      <w:proofErr w:type="gramEnd"/>
      <w:r>
        <w:rPr>
          <w:color w:val="0070C0"/>
          <w:lang w:val="en-IE"/>
        </w:rPr>
        <w:t xml:space="preserve"> bizarre really.  </w:t>
      </w:r>
      <w:proofErr w:type="gramStart"/>
      <w:r>
        <w:rPr>
          <w:color w:val="0070C0"/>
          <w:lang w:val="en-IE"/>
        </w:rPr>
        <w:t xml:space="preserve">Even DIT with its move towards the TU, I don’t see much discussion around, there’s this view that’s being articulated that the TU is going to be this </w:t>
      </w:r>
      <w:proofErr w:type="spellStart"/>
      <w:r>
        <w:rPr>
          <w:color w:val="0070C0"/>
          <w:lang w:val="en-IE"/>
        </w:rPr>
        <w:t>multilayered</w:t>
      </w:r>
      <w:proofErr w:type="spellEnd"/>
      <w:r>
        <w:rPr>
          <w:color w:val="0070C0"/>
          <w:lang w:val="en-IE"/>
        </w:rPr>
        <w:t xml:space="preserve"> multilevel university, and that’s true and I support that by the way, but I don’t see that reflected then in what they’re doing, what it’s doing is jettisoning this kind of wholesale education from level 6 programmes.</w:t>
      </w:r>
      <w:proofErr w:type="gramEnd"/>
      <w:r>
        <w:rPr>
          <w:color w:val="0070C0"/>
          <w:lang w:val="en-IE"/>
        </w:rPr>
        <w:t xml:space="preserve">  </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So from what we say is that </w:t>
      </w:r>
      <w:proofErr w:type="gramStart"/>
      <w:r>
        <w:rPr>
          <w:color w:val="0070C0"/>
          <w:lang w:val="en-IE"/>
        </w:rPr>
        <w:t>it’s</w:t>
      </w:r>
      <w:proofErr w:type="gramEnd"/>
      <w:r>
        <w:rPr>
          <w:color w:val="0070C0"/>
          <w:lang w:val="en-IE"/>
        </w:rPr>
        <w:t xml:space="preserve"> the mission of the new University, it’s not true that this new University is going to be a ladder.  Internally I don’t know what’s exactly behind it, is it partly a drive towards University status and that behind it that we need more level 8’s, is it a kind of academic snobbery? I think collectively </w:t>
      </w:r>
      <w:proofErr w:type="gramStart"/>
      <w:r>
        <w:rPr>
          <w:color w:val="0070C0"/>
          <w:lang w:val="en-IE"/>
        </w:rPr>
        <w:t>we’re</w:t>
      </w:r>
      <w:proofErr w:type="gramEnd"/>
      <w:r>
        <w:rPr>
          <w:color w:val="0070C0"/>
          <w:lang w:val="en-IE"/>
        </w:rPr>
        <w:t xml:space="preserve"> uncomfortable with the idea of level 6’s and that sort of stepping stone.  Paradoxically we say we want this multilevel layer, but if you look in practice at </w:t>
      </w:r>
      <w:proofErr w:type="gramStart"/>
      <w:r>
        <w:rPr>
          <w:color w:val="0070C0"/>
          <w:lang w:val="en-IE"/>
        </w:rPr>
        <w:t>what’s</w:t>
      </w:r>
      <w:proofErr w:type="gramEnd"/>
      <w:r>
        <w:rPr>
          <w:color w:val="0070C0"/>
          <w:lang w:val="en-IE"/>
        </w:rPr>
        <w:t xml:space="preserve"> happened in the institutes, a lot of the focus has been on the level 8 programmes.</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lang w:val="en-IE"/>
        </w:rPr>
      </w:pPr>
      <w:r>
        <w:rPr>
          <w:lang w:val="en-IE"/>
        </w:rPr>
        <w:t xml:space="preserve">Yeah </w:t>
      </w:r>
      <w:proofErr w:type="gramStart"/>
      <w:r>
        <w:rPr>
          <w:lang w:val="en-IE"/>
        </w:rPr>
        <w:t>so</w:t>
      </w:r>
      <w:proofErr w:type="gramEnd"/>
      <w:r>
        <w:rPr>
          <w:lang w:val="en-IE"/>
        </w:rPr>
        <w:t xml:space="preserve"> is the TU just going to be doing the same as now only under a different name?</w:t>
      </w:r>
    </w:p>
    <w:p w:rsidR="00676722" w:rsidRDefault="00676722" w:rsidP="00395F75">
      <w:pPr>
        <w:pStyle w:val="ListParagraph1"/>
        <w:spacing w:before="100" w:beforeAutospacing="1" w:after="100" w:afterAutospacing="1" w:line="240" w:lineRule="auto"/>
        <w:ind w:left="360"/>
        <w:jc w:val="both"/>
        <w:rPr>
          <w:lang w:val="en-IE"/>
        </w:rPr>
      </w:pPr>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Yeah I mean the TU is sound enough and there are plenty of models around internationally but if we’re doing it around the structural side of things we need to look at the content, even what would be the balance between a level 6 and level 7 and level 8, I mean those programmes.</w:t>
      </w:r>
    </w:p>
    <w:p w:rsidR="00676722" w:rsidRDefault="00676722" w:rsidP="00395F75">
      <w:pPr>
        <w:pStyle w:val="ListParagraph1"/>
        <w:spacing w:before="100" w:beforeAutospacing="1" w:after="100" w:afterAutospacing="1" w:line="240" w:lineRule="auto"/>
        <w:ind w:left="360"/>
        <w:jc w:val="both"/>
        <w:rPr>
          <w:lang w:val="en-IE"/>
        </w:rPr>
      </w:pPr>
      <w:proofErr w:type="gramStart"/>
      <w:r>
        <w:rPr>
          <w:lang w:val="en-IE"/>
        </w:rPr>
        <w:t>Exactly!</w:t>
      </w:r>
      <w:proofErr w:type="gramEnd"/>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sidRPr="00AC60C7">
        <w:rPr>
          <w:color w:val="4F81BD" w:themeColor="accent1"/>
          <w:lang w:val="en-IE"/>
        </w:rPr>
        <w:t xml:space="preserve">Well again in terms of </w:t>
      </w:r>
      <w:r>
        <w:rPr>
          <w:color w:val="4F81BD" w:themeColor="accent1"/>
          <w:lang w:val="en-IE"/>
        </w:rPr>
        <w:t>external drivers....</w:t>
      </w:r>
      <w:r w:rsidRPr="00AC60C7">
        <w:rPr>
          <w:color w:val="4F81BD" w:themeColor="accent1"/>
          <w:lang w:val="en-IE"/>
        </w:rPr>
        <w:t>what drives the changes, the student body, the structures and then there’s the</w:t>
      </w:r>
      <w:r>
        <w:rPr>
          <w:color w:val="4F81BD" w:themeColor="accent1"/>
          <w:lang w:val="en-IE"/>
        </w:rPr>
        <w:t xml:space="preserve"> academic side, I mean this is all confidential right, there’s a political dimension to it.  Within the institute in terms of people being protective in terms of the </w:t>
      </w:r>
      <w:proofErr w:type="gramStart"/>
      <w:r>
        <w:rPr>
          <w:color w:val="4F81BD" w:themeColor="accent1"/>
          <w:lang w:val="en-IE"/>
        </w:rPr>
        <w:t>courses</w:t>
      </w:r>
      <w:proofErr w:type="gramEnd"/>
      <w:r>
        <w:rPr>
          <w:color w:val="4F81BD" w:themeColor="accent1"/>
          <w:lang w:val="en-IE"/>
        </w:rPr>
        <w:t xml:space="preserve"> they’ve developed, and they in turn see those as an entity and in terms of trying to protect those rather than the institute.</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Pr="00AC60C7" w:rsidRDefault="00676722" w:rsidP="00395F75">
      <w:pPr>
        <w:pStyle w:val="ListParagraph1"/>
        <w:spacing w:before="100" w:beforeAutospacing="1" w:after="100" w:afterAutospacing="1" w:line="240" w:lineRule="auto"/>
        <w:ind w:left="360"/>
        <w:jc w:val="both"/>
        <w:rPr>
          <w:lang w:val="en-IE"/>
        </w:rPr>
      </w:pPr>
      <w:r w:rsidRPr="00AC60C7">
        <w:rPr>
          <w:lang w:val="en-IE"/>
        </w:rPr>
        <w:t xml:space="preserve">Do you mean </w:t>
      </w:r>
      <w:proofErr w:type="gramStart"/>
      <w:r w:rsidRPr="00AC60C7">
        <w:rPr>
          <w:lang w:val="en-IE"/>
        </w:rPr>
        <w:t>like</w:t>
      </w:r>
      <w:proofErr w:type="gramEnd"/>
      <w:r w:rsidRPr="00AC60C7">
        <w:rPr>
          <w:lang w:val="en-IE"/>
        </w:rPr>
        <w:t xml:space="preserve"> they own the course/ module?</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roofErr w:type="gramStart"/>
      <w:r>
        <w:rPr>
          <w:color w:val="4F81BD" w:themeColor="accent1"/>
          <w:lang w:val="en-IE"/>
        </w:rPr>
        <w:t>Their motivation, and this probably goes up as far as director level, their motivation is to protect what they see they’ve created, and what they’ve created is a mood point, whether they have or haven’t, they certainly feel they’ve created it, so how they articulate a case around structuring and restricting is often around that protection, and some of that is valid when people want to protect a discipline, but when those boundaries are blurred between disciplines and actually courses or modules is the problem.</w:t>
      </w:r>
      <w:proofErr w:type="gramEnd"/>
      <w:r>
        <w:rPr>
          <w:color w:val="4F81BD" w:themeColor="accent1"/>
          <w:lang w:val="en-IE"/>
        </w:rPr>
        <w:t xml:space="preserve">  I would definitely defend people’s right to protect their discipline and encourage them so that it flourishes.  </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 xml:space="preserve">But sometimes, I mean your thesis is around the structures and this is something I’m remembering from meetings, but I don’t remember a lot of people arguing around merging with </w:t>
      </w:r>
      <w:r w:rsidRPr="00455E90">
        <w:rPr>
          <w:lang w:val="en-IE"/>
        </w:rPr>
        <w:t xml:space="preserve">the </w:t>
      </w:r>
      <w:r w:rsidRPr="00455E90">
        <w:rPr>
          <w:highlight w:val="black"/>
          <w:lang w:val="en-IE"/>
        </w:rPr>
        <w:t>BUSINESS</w:t>
      </w:r>
      <w:r w:rsidRPr="00455E90">
        <w:rPr>
          <w:lang w:val="en-IE"/>
        </w:rPr>
        <w:t xml:space="preserve"> </w:t>
      </w:r>
      <w:r>
        <w:rPr>
          <w:color w:val="4F81BD" w:themeColor="accent1"/>
          <w:lang w:val="en-IE"/>
        </w:rPr>
        <w:t>school, I don’t know if you’ve discussed this or have looked at this or has it come up?</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Pr="00A3707B" w:rsidRDefault="00676722" w:rsidP="00395F75">
      <w:pPr>
        <w:pStyle w:val="ListParagraph1"/>
        <w:spacing w:before="100" w:beforeAutospacing="1" w:after="100" w:afterAutospacing="1" w:line="240" w:lineRule="auto"/>
        <w:ind w:left="360"/>
        <w:jc w:val="both"/>
        <w:rPr>
          <w:lang w:val="en-IE"/>
        </w:rPr>
      </w:pPr>
      <w:r>
        <w:rPr>
          <w:lang w:val="en-IE"/>
        </w:rPr>
        <w:t>It’s something that’s emerging from some of what people have been saying</w:t>
      </w:r>
      <w:proofErr w:type="gramStart"/>
      <w:r>
        <w:rPr>
          <w:lang w:val="en-IE"/>
        </w:rPr>
        <w:t>.....</w:t>
      </w:r>
      <w:proofErr w:type="gramEnd"/>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 xml:space="preserve">I think the consultative process was </w:t>
      </w:r>
      <w:proofErr w:type="gramStart"/>
      <w:r>
        <w:rPr>
          <w:color w:val="4F81BD" w:themeColor="accent1"/>
          <w:lang w:val="en-IE"/>
        </w:rPr>
        <w:t>fairly weak</w:t>
      </w:r>
      <w:proofErr w:type="gramEnd"/>
      <w:r>
        <w:rPr>
          <w:color w:val="4F81BD" w:themeColor="accent1"/>
          <w:lang w:val="en-IE"/>
        </w:rPr>
        <w:t>, that has to be said.  There were school meetings, but it was more a case of this is the model</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Default="00676722" w:rsidP="00395F75">
      <w:pPr>
        <w:pStyle w:val="ListParagraph1"/>
        <w:spacing w:before="100" w:beforeAutospacing="1" w:after="100" w:afterAutospacing="1" w:line="240" w:lineRule="auto"/>
        <w:ind w:left="360"/>
        <w:jc w:val="both"/>
        <w:rPr>
          <w:lang w:val="en-IE"/>
        </w:rPr>
      </w:pPr>
      <w:r>
        <w:rPr>
          <w:lang w:val="en-IE"/>
        </w:rPr>
        <w:t xml:space="preserve">This is </w:t>
      </w:r>
      <w:proofErr w:type="gramStart"/>
      <w:r>
        <w:rPr>
          <w:lang w:val="en-IE"/>
        </w:rPr>
        <w:t>what’s</w:t>
      </w:r>
      <w:proofErr w:type="gramEnd"/>
      <w:r>
        <w:rPr>
          <w:lang w:val="en-IE"/>
        </w:rPr>
        <w:t xml:space="preserve"> happening?</w:t>
      </w:r>
    </w:p>
    <w:p w:rsidR="00676722" w:rsidRDefault="00676722" w:rsidP="00395F75">
      <w:pPr>
        <w:pStyle w:val="ListParagraph1"/>
        <w:spacing w:before="100" w:beforeAutospacing="1" w:after="100" w:afterAutospacing="1" w:line="240" w:lineRule="auto"/>
        <w:ind w:left="360"/>
        <w:jc w:val="both"/>
        <w:rPr>
          <w:lang w:val="en-IE"/>
        </w:rPr>
      </w:pPr>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 xml:space="preserve">Yeah. </w:t>
      </w:r>
      <w:proofErr w:type="gramStart"/>
      <w:r>
        <w:rPr>
          <w:color w:val="4F81BD" w:themeColor="accent1"/>
          <w:lang w:val="en-IE"/>
        </w:rPr>
        <w:t>And</w:t>
      </w:r>
      <w:proofErr w:type="gramEnd"/>
      <w:r>
        <w:rPr>
          <w:color w:val="4F81BD" w:themeColor="accent1"/>
          <w:lang w:val="en-IE"/>
        </w:rPr>
        <w:t xml:space="preserve"> there’s an element now of post rationalisation, and in a sense that’s happening now in a micro level.  Now within the College of Arts and Tourism </w:t>
      </w:r>
      <w:r w:rsidRPr="00875C4E">
        <w:rPr>
          <w:b/>
          <w:color w:val="4F81BD" w:themeColor="accent1"/>
          <w:lang w:val="en-IE"/>
        </w:rPr>
        <w:t>‘merging’</w:t>
      </w:r>
      <w:r>
        <w:rPr>
          <w:color w:val="4F81BD" w:themeColor="accent1"/>
          <w:lang w:val="en-IE"/>
        </w:rPr>
        <w:t xml:space="preserve"> is not a word we are allowed to use but we are </w:t>
      </w:r>
      <w:r w:rsidRPr="00875C4E">
        <w:rPr>
          <w:b/>
          <w:color w:val="4F81BD" w:themeColor="accent1"/>
          <w:lang w:val="en-IE"/>
        </w:rPr>
        <w:t>‘creating’</w:t>
      </w:r>
      <w:r>
        <w:rPr>
          <w:color w:val="4F81BD" w:themeColor="accent1"/>
          <w:lang w:val="en-IE"/>
        </w:rPr>
        <w:t xml:space="preserve"> a new school with </w:t>
      </w:r>
      <w:r w:rsidRPr="00455E90">
        <w:rPr>
          <w:highlight w:val="black"/>
          <w:lang w:val="en-IE"/>
        </w:rPr>
        <w:t>the 02 school</w:t>
      </w:r>
      <w:r>
        <w:rPr>
          <w:color w:val="4F81BD" w:themeColor="accent1"/>
          <w:lang w:val="en-IE"/>
        </w:rPr>
        <w:t xml:space="preserve">, and in a sense, </w:t>
      </w:r>
      <w:r w:rsidRPr="00455E90">
        <w:rPr>
          <w:highlight w:val="black"/>
          <w:lang w:val="en-IE"/>
        </w:rPr>
        <w:t>I’m on the college board</w:t>
      </w:r>
      <w:r>
        <w:rPr>
          <w:color w:val="4F81BD" w:themeColor="accent1"/>
          <w:lang w:val="en-IE"/>
        </w:rPr>
        <w:t xml:space="preserve">, and this is confidential, but there’s a lot of </w:t>
      </w:r>
      <w:proofErr w:type="spellStart"/>
      <w:r>
        <w:rPr>
          <w:color w:val="4F81BD" w:themeColor="accent1"/>
          <w:lang w:val="en-IE"/>
        </w:rPr>
        <w:t>flack</w:t>
      </w:r>
      <w:proofErr w:type="spellEnd"/>
      <w:r>
        <w:rPr>
          <w:color w:val="4F81BD" w:themeColor="accent1"/>
          <w:lang w:val="en-IE"/>
        </w:rPr>
        <w:t xml:space="preserve"> on the </w:t>
      </w:r>
      <w:r w:rsidRPr="00455E90">
        <w:rPr>
          <w:highlight w:val="black"/>
          <w:lang w:val="en-IE"/>
        </w:rPr>
        <w:t>college board</w:t>
      </w:r>
      <w:r w:rsidRPr="00455E90">
        <w:rPr>
          <w:lang w:val="en-IE"/>
        </w:rPr>
        <w:t xml:space="preserve">.  </w:t>
      </w:r>
      <w:proofErr w:type="spellStart"/>
      <w:r w:rsidRPr="00455E90">
        <w:rPr>
          <w:highlight w:val="black"/>
          <w:lang w:val="en-IE"/>
        </w:rPr>
        <w:t>Ziene</w:t>
      </w:r>
      <w:proofErr w:type="spellEnd"/>
      <w:r w:rsidRPr="00455E90">
        <w:rPr>
          <w:lang w:val="en-IE"/>
        </w:rPr>
        <w:t xml:space="preserve"> </w:t>
      </w:r>
      <w:r>
        <w:rPr>
          <w:color w:val="4F81BD" w:themeColor="accent1"/>
          <w:lang w:val="en-IE"/>
        </w:rPr>
        <w:t xml:space="preserve">is kind of articulating it and has sent a note around, but there is a lot of resistance from other schools to this merger, sorry this new school, particularly the school of </w:t>
      </w:r>
      <w:r w:rsidRPr="00455E90">
        <w:rPr>
          <w:highlight w:val="black"/>
          <w:lang w:val="en-IE"/>
        </w:rPr>
        <w:t>media</w:t>
      </w:r>
      <w:r>
        <w:rPr>
          <w:color w:val="4F81BD" w:themeColor="accent1"/>
          <w:lang w:val="en-IE"/>
        </w:rPr>
        <w:t>.  Have you come across any of this?</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Default="00676722" w:rsidP="00395F75">
      <w:pPr>
        <w:pStyle w:val="ListParagraph1"/>
        <w:spacing w:before="100" w:beforeAutospacing="1" w:after="100" w:afterAutospacing="1" w:line="240" w:lineRule="auto"/>
        <w:ind w:left="360"/>
        <w:jc w:val="both"/>
        <w:rPr>
          <w:lang w:val="en-IE"/>
        </w:rPr>
      </w:pPr>
      <w:r>
        <w:rPr>
          <w:lang w:val="en-IE"/>
        </w:rPr>
        <w:t xml:space="preserve">Oh (surprised) no I </w:t>
      </w:r>
      <w:proofErr w:type="gramStart"/>
      <w:r>
        <w:rPr>
          <w:lang w:val="en-IE"/>
        </w:rPr>
        <w:t>haven’t</w:t>
      </w:r>
      <w:proofErr w:type="gramEnd"/>
      <w:r>
        <w:rPr>
          <w:lang w:val="en-IE"/>
        </w:rPr>
        <w:t>. Is this because the new school will become one of the largest schools in the institute</w:t>
      </w:r>
      <w:proofErr w:type="gramStart"/>
      <w:r>
        <w:rPr>
          <w:lang w:val="en-IE"/>
        </w:rPr>
        <w:t>??</w:t>
      </w:r>
      <w:proofErr w:type="gramEnd"/>
    </w:p>
    <w:p w:rsidR="00676722" w:rsidRPr="00455E90" w:rsidRDefault="00676722" w:rsidP="00395F75">
      <w:pPr>
        <w:pStyle w:val="ListParagraph1"/>
        <w:spacing w:before="100" w:beforeAutospacing="1" w:after="100" w:afterAutospacing="1" w:line="240" w:lineRule="auto"/>
        <w:ind w:left="360"/>
        <w:jc w:val="both"/>
        <w:rPr>
          <w:lang w:val="en-IE"/>
        </w:rPr>
      </w:pPr>
      <w:r>
        <w:rPr>
          <w:color w:val="4F81BD" w:themeColor="accent1"/>
          <w:lang w:val="en-IE"/>
        </w:rPr>
        <w:t xml:space="preserve">Well the School of </w:t>
      </w:r>
      <w:r w:rsidRPr="00455E90">
        <w:rPr>
          <w:highlight w:val="black"/>
          <w:lang w:val="en-IE"/>
        </w:rPr>
        <w:t>#### strongly</w:t>
      </w:r>
      <w:r w:rsidRPr="00455E90">
        <w:rPr>
          <w:lang w:val="en-IE"/>
        </w:rPr>
        <w:t xml:space="preserve"> </w:t>
      </w:r>
      <w:r>
        <w:rPr>
          <w:color w:val="4F81BD" w:themeColor="accent1"/>
          <w:lang w:val="en-IE"/>
        </w:rPr>
        <w:t xml:space="preserve">feel that they </w:t>
      </w:r>
      <w:proofErr w:type="gramStart"/>
      <w:r>
        <w:rPr>
          <w:color w:val="4F81BD" w:themeColor="accent1"/>
          <w:lang w:val="en-IE"/>
        </w:rPr>
        <w:t>shouldn’t</w:t>
      </w:r>
      <w:proofErr w:type="gramEnd"/>
      <w:r>
        <w:rPr>
          <w:color w:val="4F81BD" w:themeColor="accent1"/>
          <w:lang w:val="en-IE"/>
        </w:rPr>
        <w:t xml:space="preserve"> be amalgamated with the College </w:t>
      </w:r>
      <w:r w:rsidRPr="00455E90">
        <w:rPr>
          <w:highlight w:val="black"/>
          <w:lang w:val="en-IE"/>
        </w:rPr>
        <w:t>of Arts and Tourism.</w:t>
      </w:r>
    </w:p>
    <w:p w:rsidR="00676722" w:rsidRPr="00875C4E" w:rsidRDefault="00676722" w:rsidP="00395F75">
      <w:pPr>
        <w:pStyle w:val="ListParagraph1"/>
        <w:spacing w:before="100" w:beforeAutospacing="1" w:after="100" w:afterAutospacing="1" w:line="240" w:lineRule="auto"/>
        <w:ind w:left="360"/>
        <w:jc w:val="both"/>
        <w:rPr>
          <w:lang w:val="en-IE"/>
        </w:rPr>
      </w:pPr>
      <w:proofErr w:type="gramStart"/>
      <w:r w:rsidRPr="00875C4E">
        <w:rPr>
          <w:lang w:val="en-IE"/>
        </w:rPr>
        <w:t>Oh</w:t>
      </w:r>
      <w:proofErr w:type="gramEnd"/>
      <w:r w:rsidRPr="00875C4E">
        <w:rPr>
          <w:lang w:val="en-IE"/>
        </w:rPr>
        <w:t xml:space="preserve"> ok.</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 xml:space="preserve">They are very resistant to it. They see that culturally they want to retain their school as a separate school and separate identity.  The pressure is coming on from Directors over numbers but also over the size of our school and </w:t>
      </w:r>
      <w:r w:rsidRPr="00455E90">
        <w:rPr>
          <w:highlight w:val="black"/>
          <w:lang w:val="en-IE"/>
        </w:rPr>
        <w:t>the 02</w:t>
      </w:r>
      <w:r w:rsidRPr="00455E90">
        <w:rPr>
          <w:lang w:val="en-IE"/>
        </w:rPr>
        <w:t xml:space="preserve"> </w:t>
      </w:r>
      <w:r>
        <w:rPr>
          <w:color w:val="4F81BD" w:themeColor="accent1"/>
          <w:lang w:val="en-IE"/>
        </w:rPr>
        <w:t xml:space="preserve">school.  </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 xml:space="preserve">There is probably more angst and resistance over the new structures because of the School </w:t>
      </w:r>
      <w:r w:rsidRPr="00455E90">
        <w:rPr>
          <w:highlight w:val="black"/>
          <w:lang w:val="en-IE"/>
        </w:rPr>
        <w:t>of Media issue</w:t>
      </w:r>
      <w:r>
        <w:rPr>
          <w:color w:val="4F81BD" w:themeColor="accent1"/>
          <w:lang w:val="en-IE"/>
        </w:rPr>
        <w:t xml:space="preserve">, rather than our school and the </w:t>
      </w:r>
      <w:r w:rsidRPr="00455E90">
        <w:rPr>
          <w:highlight w:val="black"/>
          <w:lang w:val="en-IE"/>
        </w:rPr>
        <w:t>02</w:t>
      </w:r>
      <w:r>
        <w:rPr>
          <w:color w:val="4F81BD" w:themeColor="accent1"/>
          <w:lang w:val="en-IE"/>
        </w:rPr>
        <w:t xml:space="preserve"> school.  Although there are issues in the </w:t>
      </w:r>
      <w:r w:rsidRPr="00455E90">
        <w:rPr>
          <w:highlight w:val="black"/>
          <w:lang w:val="en-IE"/>
        </w:rPr>
        <w:t>02</w:t>
      </w:r>
      <w:r>
        <w:rPr>
          <w:color w:val="4F81BD" w:themeColor="accent1"/>
          <w:lang w:val="en-IE"/>
        </w:rPr>
        <w:t xml:space="preserve"> school, there is certainly more anxiety in their school than ours, more resistance dare I say it.  </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 xml:space="preserve">I mean in our school my recollection is certainly as presented in meetings is that it was open and I don’t remember anyone, I mean correct me if I’m wrong, but I don’t remember anyone aggressively opposing it at any stage.  There were </w:t>
      </w:r>
      <w:proofErr w:type="gramStart"/>
      <w:r>
        <w:rPr>
          <w:color w:val="4F81BD" w:themeColor="accent1"/>
          <w:lang w:val="en-IE"/>
        </w:rPr>
        <w:t>a lot of</w:t>
      </w:r>
      <w:proofErr w:type="gramEnd"/>
      <w:r>
        <w:rPr>
          <w:color w:val="4F81BD" w:themeColor="accent1"/>
          <w:lang w:val="en-IE"/>
        </w:rPr>
        <w:t xml:space="preserve"> people not saying anything, and that’s ok if they don’t feel they want to say anything.</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Default="00676722" w:rsidP="00395F75">
      <w:pPr>
        <w:pStyle w:val="ListParagraph1"/>
        <w:spacing w:before="100" w:beforeAutospacing="1" w:after="100" w:afterAutospacing="1" w:line="240" w:lineRule="auto"/>
        <w:ind w:left="360"/>
        <w:jc w:val="both"/>
        <w:rPr>
          <w:lang w:val="en-IE"/>
        </w:rPr>
      </w:pPr>
      <w:r>
        <w:rPr>
          <w:lang w:val="en-IE"/>
        </w:rPr>
        <w:t xml:space="preserve">I think </w:t>
      </w:r>
      <w:proofErr w:type="gramStart"/>
      <w:r>
        <w:rPr>
          <w:lang w:val="en-IE"/>
        </w:rPr>
        <w:t>it’s</w:t>
      </w:r>
      <w:proofErr w:type="gramEnd"/>
      <w:r>
        <w:rPr>
          <w:lang w:val="en-IE"/>
        </w:rPr>
        <w:t xml:space="preserve"> more open to the change, but then again interviewing I hear other things so....</w:t>
      </w:r>
    </w:p>
    <w:p w:rsidR="00676722" w:rsidRDefault="00676722" w:rsidP="00395F75">
      <w:pPr>
        <w:pStyle w:val="ListParagraph1"/>
        <w:spacing w:before="100" w:beforeAutospacing="1" w:after="100" w:afterAutospacing="1" w:line="240" w:lineRule="auto"/>
        <w:ind w:left="360"/>
        <w:jc w:val="both"/>
        <w:rPr>
          <w:lang w:val="en-IE"/>
        </w:rPr>
      </w:pP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roofErr w:type="gramStart"/>
      <w:r w:rsidRPr="008310D9">
        <w:rPr>
          <w:color w:val="4F81BD" w:themeColor="accent1"/>
          <w:lang w:val="en-IE"/>
        </w:rPr>
        <w:t>Certainly there</w:t>
      </w:r>
      <w:r>
        <w:rPr>
          <w:color w:val="4F81BD" w:themeColor="accent1"/>
          <w:lang w:val="en-IE"/>
        </w:rPr>
        <w:t xml:space="preserve"> in terms of structural change the more profound change was the decision to put us in with </w:t>
      </w:r>
      <w:r w:rsidRPr="00455E90">
        <w:rPr>
          <w:highlight w:val="black"/>
          <w:lang w:val="en-IE"/>
        </w:rPr>
        <w:t>Arts and Tourism</w:t>
      </w:r>
      <w:r>
        <w:rPr>
          <w:color w:val="4F81BD" w:themeColor="accent1"/>
          <w:lang w:val="en-IE"/>
        </w:rPr>
        <w:t xml:space="preserve">, but if we’re honest about it </w:t>
      </w:r>
      <w:proofErr w:type="spellStart"/>
      <w:r>
        <w:rPr>
          <w:color w:val="4F81BD" w:themeColor="accent1"/>
          <w:lang w:val="en-IE"/>
        </w:rPr>
        <w:t>it</w:t>
      </w:r>
      <w:proofErr w:type="spellEnd"/>
      <w:r>
        <w:rPr>
          <w:color w:val="4F81BD" w:themeColor="accent1"/>
          <w:lang w:val="en-IE"/>
        </w:rPr>
        <w:t xml:space="preserve"> goes back to this issue about protecting our own and not creating Colleges that were too big, and </w:t>
      </w:r>
      <w:r w:rsidRPr="00455E90">
        <w:rPr>
          <w:highlight w:val="black"/>
          <w:lang w:val="en-IE"/>
        </w:rPr>
        <w:t>Business</w:t>
      </w:r>
      <w:r w:rsidRPr="004D62E0">
        <w:rPr>
          <w:color w:val="4F81BD" w:themeColor="accent1"/>
          <w:highlight w:val="black"/>
          <w:lang w:val="en-IE"/>
        </w:rPr>
        <w:t xml:space="preserve"> i</w:t>
      </w:r>
      <w:r>
        <w:rPr>
          <w:color w:val="4F81BD" w:themeColor="accent1"/>
          <w:lang w:val="en-IE"/>
        </w:rPr>
        <w:t xml:space="preserve">s a large school and if we had merged with </w:t>
      </w:r>
      <w:r w:rsidRPr="00455E90">
        <w:rPr>
          <w:highlight w:val="black"/>
          <w:lang w:val="en-IE"/>
        </w:rPr>
        <w:t>Busines</w:t>
      </w:r>
      <w:r w:rsidRPr="004D62E0">
        <w:rPr>
          <w:color w:val="4F81BD" w:themeColor="accent1"/>
          <w:highlight w:val="black"/>
          <w:lang w:val="en-IE"/>
        </w:rPr>
        <w:t>s</w:t>
      </w:r>
      <w:r>
        <w:rPr>
          <w:color w:val="4F81BD" w:themeColor="accent1"/>
          <w:lang w:val="en-IE"/>
        </w:rPr>
        <w:t xml:space="preserve"> we would probably have created a very big school and some people may have seen it as leaving us very exposed down the road in terms of a lot of our courses could be delivered.... and then the logic of that is a few years down the road is, ‘do you need a separate school?’</w:t>
      </w:r>
      <w:proofErr w:type="gramEnd"/>
      <w:r>
        <w:rPr>
          <w:color w:val="4F81BD" w:themeColor="accent1"/>
          <w:lang w:val="en-IE"/>
        </w:rPr>
        <w:t xml:space="preserve"> </w:t>
      </w:r>
      <w:proofErr w:type="gramStart"/>
      <w:r>
        <w:rPr>
          <w:color w:val="4F81BD" w:themeColor="accent1"/>
          <w:lang w:val="en-IE"/>
        </w:rPr>
        <w:t>So</w:t>
      </w:r>
      <w:proofErr w:type="gramEnd"/>
      <w:r>
        <w:rPr>
          <w:color w:val="4F81BD" w:themeColor="accent1"/>
          <w:lang w:val="en-IE"/>
        </w:rPr>
        <w:t xml:space="preserve"> I can appreciate that, I mean I’m a </w:t>
      </w:r>
      <w:r w:rsidRPr="00455E90">
        <w:rPr>
          <w:highlight w:val="black"/>
          <w:lang w:val="en-IE"/>
        </w:rPr>
        <w:t>marketing</w:t>
      </w:r>
      <w:r>
        <w:rPr>
          <w:color w:val="4F81BD" w:themeColor="accent1"/>
          <w:lang w:val="en-IE"/>
        </w:rPr>
        <w:t xml:space="preserve"> lecturer you are too, and we could have closer links to that school rather than the </w:t>
      </w:r>
      <w:r w:rsidRPr="00455E90">
        <w:rPr>
          <w:highlight w:val="black"/>
          <w:lang w:val="en-IE"/>
        </w:rPr>
        <w:t>02</w:t>
      </w:r>
      <w:r w:rsidRPr="00455E90">
        <w:rPr>
          <w:lang w:val="en-IE"/>
        </w:rPr>
        <w:t xml:space="preserve"> </w:t>
      </w:r>
      <w:r>
        <w:rPr>
          <w:color w:val="4F81BD" w:themeColor="accent1"/>
          <w:lang w:val="en-IE"/>
        </w:rPr>
        <w:t>school.</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 xml:space="preserve">And what’s interesting is that the </w:t>
      </w:r>
      <w:r w:rsidRPr="00455E90">
        <w:rPr>
          <w:highlight w:val="black"/>
          <w:lang w:val="en-IE"/>
        </w:rPr>
        <w:t>02</w:t>
      </w:r>
      <w:r>
        <w:rPr>
          <w:color w:val="4F81BD" w:themeColor="accent1"/>
          <w:lang w:val="en-IE"/>
        </w:rPr>
        <w:t xml:space="preserve"> school have a rationale as to why they’re not so keen on the merger is that they’re very </w:t>
      </w:r>
      <w:r w:rsidRPr="00455E90">
        <w:rPr>
          <w:highlight w:val="black"/>
          <w:lang w:val="en-IE"/>
        </w:rPr>
        <w:t>culinary</w:t>
      </w:r>
      <w:r>
        <w:rPr>
          <w:color w:val="4F81BD" w:themeColor="accent1"/>
          <w:lang w:val="en-IE"/>
        </w:rPr>
        <w:t xml:space="preserve"> and not necessarily </w:t>
      </w:r>
      <w:r w:rsidRPr="00455E90">
        <w:rPr>
          <w:highlight w:val="black"/>
          <w:lang w:val="en-IE"/>
        </w:rPr>
        <w:t>business</w:t>
      </w:r>
      <w:r>
        <w:rPr>
          <w:color w:val="4F81BD" w:themeColor="accent1"/>
          <w:lang w:val="en-IE"/>
        </w:rPr>
        <w:t xml:space="preserve">, which is ironic really as many of their courses are heavily focused on </w:t>
      </w:r>
      <w:r w:rsidRPr="00455E90">
        <w:rPr>
          <w:highlight w:val="black"/>
          <w:lang w:val="en-IE"/>
        </w:rPr>
        <w:t>business</w:t>
      </w:r>
      <w:r>
        <w:rPr>
          <w:color w:val="4F81BD" w:themeColor="accent1"/>
          <w:lang w:val="en-IE"/>
        </w:rPr>
        <w:t xml:space="preserve"> .</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sidRPr="008310D9">
        <w:rPr>
          <w:lang w:val="en-IE"/>
        </w:rPr>
        <w:lastRenderedPageBreak/>
        <w:t xml:space="preserve">They </w:t>
      </w:r>
      <w:proofErr w:type="gramStart"/>
      <w:r w:rsidRPr="008310D9">
        <w:rPr>
          <w:lang w:val="en-IE"/>
        </w:rPr>
        <w:t>are mirrored</w:t>
      </w:r>
      <w:proofErr w:type="gramEnd"/>
      <w:r w:rsidRPr="008310D9">
        <w:rPr>
          <w:lang w:val="en-IE"/>
        </w:rPr>
        <w:t xml:space="preserve"> on ours</w:t>
      </w:r>
      <w:r>
        <w:rPr>
          <w:color w:val="4F81BD" w:themeColor="accent1"/>
          <w:lang w:val="en-IE"/>
        </w:rPr>
        <w:t>.</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Pr="008310D9"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 xml:space="preserve">They mirrored ours yes, but </w:t>
      </w:r>
      <w:proofErr w:type="gramStart"/>
      <w:r>
        <w:rPr>
          <w:color w:val="4F81BD" w:themeColor="accent1"/>
          <w:lang w:val="en-IE"/>
        </w:rPr>
        <w:t>that’s</w:t>
      </w:r>
      <w:proofErr w:type="gramEnd"/>
      <w:r>
        <w:rPr>
          <w:color w:val="4F81BD" w:themeColor="accent1"/>
          <w:lang w:val="en-IE"/>
        </w:rPr>
        <w:t xml:space="preserve"> something now they are not so keen to portray! </w:t>
      </w:r>
      <w:r w:rsidRPr="00FB1CF7">
        <w:rPr>
          <w:color w:val="4F81BD" w:themeColor="accent1"/>
          <w:lang w:val="en-IE"/>
        </w:rPr>
        <w:sym w:font="Wingdings" w:char="F04A"/>
      </w:r>
      <w:r>
        <w:rPr>
          <w:color w:val="4F81BD" w:themeColor="accent1"/>
          <w:lang w:val="en-IE"/>
        </w:rPr>
        <w:t xml:space="preserve"> You know now </w:t>
      </w:r>
      <w:proofErr w:type="gramStart"/>
      <w:r>
        <w:rPr>
          <w:color w:val="4F81BD" w:themeColor="accent1"/>
          <w:lang w:val="en-IE"/>
        </w:rPr>
        <w:t>they’re</w:t>
      </w:r>
      <w:proofErr w:type="gramEnd"/>
      <w:r>
        <w:rPr>
          <w:color w:val="4F81BD" w:themeColor="accent1"/>
          <w:lang w:val="en-IE"/>
        </w:rPr>
        <w:t xml:space="preserve"> trying to portray their </w:t>
      </w:r>
      <w:r w:rsidRPr="00455E90">
        <w:rPr>
          <w:highlight w:val="black"/>
          <w:lang w:val="en-IE"/>
        </w:rPr>
        <w:t>science</w:t>
      </w:r>
      <w:r>
        <w:rPr>
          <w:color w:val="4F81BD" w:themeColor="accent1"/>
          <w:lang w:val="en-IE"/>
        </w:rPr>
        <w:t xml:space="preserve"> credentials or their </w:t>
      </w:r>
      <w:r w:rsidRPr="00455E90">
        <w:rPr>
          <w:highlight w:val="black"/>
          <w:lang w:val="en-IE"/>
        </w:rPr>
        <w:t>culinary</w:t>
      </w:r>
      <w:r>
        <w:rPr>
          <w:color w:val="4F81BD" w:themeColor="accent1"/>
          <w:lang w:val="en-IE"/>
        </w:rPr>
        <w:t xml:space="preserve"> credentials and their </w:t>
      </w:r>
      <w:r w:rsidRPr="00455E90">
        <w:rPr>
          <w:highlight w:val="black"/>
          <w:lang w:val="en-IE"/>
        </w:rPr>
        <w:t>food</w:t>
      </w:r>
      <w:r>
        <w:rPr>
          <w:color w:val="4F81BD" w:themeColor="accent1"/>
          <w:lang w:val="en-IE"/>
        </w:rPr>
        <w:t xml:space="preserve"> credentials rather than their </w:t>
      </w:r>
      <w:r w:rsidRPr="00455E90">
        <w:rPr>
          <w:highlight w:val="black"/>
          <w:lang w:val="en-IE"/>
        </w:rPr>
        <w:t>hospitality</w:t>
      </w:r>
      <w:r>
        <w:rPr>
          <w:color w:val="4F81BD" w:themeColor="accent1"/>
          <w:lang w:val="en-IE"/>
        </w:rPr>
        <w:t>, so anyway these things happen all the time.</w:t>
      </w:r>
    </w:p>
    <w:p w:rsidR="00676722" w:rsidRPr="00E26A6A"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98444A">
      <w:pPr>
        <w:pStyle w:val="ListParagraph1"/>
        <w:numPr>
          <w:ilvl w:val="0"/>
          <w:numId w:val="2"/>
        </w:numPr>
        <w:spacing w:before="100" w:beforeAutospacing="1" w:after="100" w:afterAutospacing="1" w:line="240" w:lineRule="auto"/>
        <w:ind w:left="360"/>
        <w:jc w:val="both"/>
        <w:rPr>
          <w:lang w:val="en-IE"/>
        </w:rPr>
      </w:pPr>
      <w:r w:rsidRPr="003F3458">
        <w:rPr>
          <w:lang w:val="en-IE"/>
        </w:rPr>
        <w:t xml:space="preserve">In your opinion/ view </w:t>
      </w:r>
      <w:proofErr w:type="gramStart"/>
      <w:r w:rsidRPr="003F3458">
        <w:rPr>
          <w:lang w:val="en-IE"/>
        </w:rPr>
        <w:t>who</w:t>
      </w:r>
      <w:proofErr w:type="gramEnd"/>
      <w:r w:rsidRPr="003F3458">
        <w:rPr>
          <w:lang w:val="en-IE"/>
        </w:rPr>
        <w:t xml:space="preserve"> has been instrumental/important in making these changes happen? (Probe: management/ staff/ students/ all above) </w:t>
      </w: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Answered in the above statement – logistics of size of school and cultural links, certain element of protecting ones job!</w:t>
      </w:r>
      <w:proofErr w:type="gramEnd"/>
    </w:p>
    <w:p w:rsidR="00676722" w:rsidRPr="00396893"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98444A">
      <w:pPr>
        <w:pStyle w:val="ListParagraph1"/>
        <w:numPr>
          <w:ilvl w:val="0"/>
          <w:numId w:val="2"/>
        </w:numPr>
        <w:spacing w:before="100" w:beforeAutospacing="1" w:after="100" w:afterAutospacing="1" w:line="240" w:lineRule="auto"/>
        <w:ind w:left="360"/>
        <w:jc w:val="both"/>
        <w:rPr>
          <w:lang w:val="en-IE"/>
        </w:rPr>
      </w:pPr>
      <w:r w:rsidRPr="00396893">
        <w:rPr>
          <w:lang w:val="en-IE"/>
        </w:rPr>
        <w:t xml:space="preserve">Have these changes affected you? </w:t>
      </w:r>
      <w:proofErr w:type="gramStart"/>
      <w:r w:rsidRPr="00396893">
        <w:rPr>
          <w:lang w:val="en-IE"/>
        </w:rPr>
        <w:t>How?</w:t>
      </w:r>
      <w:proofErr w:type="gramEnd"/>
      <w:r w:rsidRPr="00396893">
        <w:rPr>
          <w:lang w:val="en-IE"/>
        </w:rPr>
        <w:t xml:space="preserve"> (Probe: if speaking too negatively try to get some positive thoughts and vice versa or on the positive side, would you see any change that brought about desirable results) </w:t>
      </w:r>
    </w:p>
    <w:p w:rsidR="00676722" w:rsidRDefault="00676722" w:rsidP="00395F75">
      <w:pPr>
        <w:pStyle w:val="ListParagraph1"/>
        <w:spacing w:before="100" w:beforeAutospacing="1" w:after="100" w:afterAutospacing="1" w:line="240" w:lineRule="auto"/>
        <w:ind w:left="360"/>
        <w:jc w:val="both"/>
        <w:rPr>
          <w:lang w:val="en-IE"/>
        </w:rPr>
      </w:pPr>
      <w:r>
        <w:rPr>
          <w:lang w:val="en-IE"/>
        </w:rPr>
        <w:t xml:space="preserve">In your position as it stands now! </w:t>
      </w:r>
    </w:p>
    <w:p w:rsidR="00676722" w:rsidRPr="006C3E0D" w:rsidRDefault="00676722" w:rsidP="00395F75">
      <w:pPr>
        <w:pStyle w:val="ListParagraph1"/>
        <w:spacing w:before="100" w:beforeAutospacing="1" w:after="100" w:afterAutospacing="1" w:line="240" w:lineRule="auto"/>
        <w:ind w:left="360"/>
        <w:jc w:val="both"/>
        <w:rPr>
          <w:color w:val="4F81BD" w:themeColor="accent1"/>
          <w:lang w:val="en-IE"/>
        </w:rPr>
      </w:pPr>
      <w:r w:rsidRPr="006C3E0D">
        <w:rPr>
          <w:color w:val="4F81BD" w:themeColor="accent1"/>
          <w:lang w:val="en-IE"/>
        </w:rPr>
        <w:t>It might change tomorrow!</w:t>
      </w:r>
    </w:p>
    <w:p w:rsidR="00676722" w:rsidRDefault="00676722" w:rsidP="00395F75">
      <w:pPr>
        <w:pStyle w:val="ListParagraph1"/>
        <w:spacing w:before="100" w:beforeAutospacing="1" w:after="100" w:afterAutospacing="1" w:line="240" w:lineRule="auto"/>
        <w:ind w:left="360"/>
        <w:jc w:val="both"/>
        <w:rPr>
          <w:lang w:val="en-IE"/>
        </w:rPr>
      </w:pPr>
      <w:proofErr w:type="gramStart"/>
      <w:r>
        <w:rPr>
          <w:lang w:val="en-IE"/>
        </w:rPr>
        <w:t>Good god really?</w:t>
      </w:r>
      <w:proofErr w:type="gramEnd"/>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sidRPr="006C3E0D">
        <w:rPr>
          <w:color w:val="4F81BD" w:themeColor="accent1"/>
          <w:lang w:val="en-IE"/>
        </w:rPr>
        <w:t>Say no more!</w:t>
      </w:r>
      <w:r>
        <w:rPr>
          <w:color w:val="4F81BD" w:themeColor="accent1"/>
          <w:lang w:val="en-IE"/>
        </w:rPr>
        <w:t xml:space="preserve"> Watch this space.</w:t>
      </w:r>
    </w:p>
    <w:p w:rsidR="00676722" w:rsidRDefault="00676722" w:rsidP="00395F75">
      <w:pPr>
        <w:pStyle w:val="ListParagraph1"/>
        <w:spacing w:before="100" w:beforeAutospacing="1" w:after="100" w:afterAutospacing="1" w:line="240" w:lineRule="auto"/>
        <w:ind w:left="360"/>
        <w:jc w:val="both"/>
        <w:rPr>
          <w:lang w:val="en-IE"/>
        </w:rPr>
      </w:pPr>
      <w:r>
        <w:rPr>
          <w:lang w:val="en-IE"/>
        </w:rPr>
        <w:t xml:space="preserve">Thank </w:t>
      </w:r>
      <w:proofErr w:type="gramStart"/>
      <w:r>
        <w:rPr>
          <w:lang w:val="en-IE"/>
        </w:rPr>
        <w:t>God</w:t>
      </w:r>
      <w:proofErr w:type="gramEnd"/>
      <w:r>
        <w:rPr>
          <w:lang w:val="en-IE"/>
        </w:rPr>
        <w:t xml:space="preserve"> I’m doing the interview today, although </w:t>
      </w:r>
      <w:r w:rsidRPr="006C3E0D">
        <w:rPr>
          <w:lang w:val="en-IE"/>
        </w:rPr>
        <w:t>I might have to interview you again tomorrow</w:t>
      </w:r>
      <w:r>
        <w:rPr>
          <w:lang w:val="en-IE"/>
        </w:rPr>
        <w:t>!</w:t>
      </w:r>
      <w:r w:rsidR="004D62E0">
        <w:rPr>
          <w:lang w:val="en-IE"/>
        </w:rPr>
        <w:t xml:space="preserve"> </w:t>
      </w:r>
      <w:r w:rsidR="004D62E0" w:rsidRPr="004D62E0">
        <w:rPr>
          <w:lang w:val="en-IE"/>
        </w:rPr>
        <w:sym w:font="Wingdings" w:char="F04A"/>
      </w:r>
    </w:p>
    <w:p w:rsidR="00676722" w:rsidRPr="00FB1CF7" w:rsidRDefault="00676722" w:rsidP="00395F75">
      <w:pPr>
        <w:pStyle w:val="ListParagraph1"/>
        <w:spacing w:before="100" w:beforeAutospacing="1" w:after="100" w:afterAutospacing="1" w:line="240" w:lineRule="auto"/>
        <w:ind w:left="360"/>
        <w:jc w:val="both"/>
        <w:rPr>
          <w:lang w:val="en-IE"/>
        </w:rPr>
      </w:pPr>
      <w:r w:rsidRPr="006C3E0D">
        <w:rPr>
          <w:color w:val="4F81BD" w:themeColor="accent1"/>
          <w:lang w:val="en-IE"/>
        </w:rPr>
        <w:t xml:space="preserve">Yeah </w:t>
      </w:r>
      <w:proofErr w:type="gramStart"/>
      <w:r w:rsidRPr="006C3E0D">
        <w:rPr>
          <w:color w:val="4F81BD" w:themeColor="accent1"/>
          <w:lang w:val="en-IE"/>
        </w:rPr>
        <w:t>well</w:t>
      </w:r>
      <w:proofErr w:type="gramEnd"/>
      <w:r w:rsidRPr="006C3E0D">
        <w:rPr>
          <w:color w:val="4F81BD" w:themeColor="accent1"/>
          <w:lang w:val="en-IE"/>
        </w:rPr>
        <w:t xml:space="preserve"> I’ll talk to you tomorrow to explain why I </w:t>
      </w:r>
      <w:r>
        <w:rPr>
          <w:color w:val="4F81BD" w:themeColor="accent1"/>
          <w:lang w:val="en-IE"/>
        </w:rPr>
        <w:t xml:space="preserve">couldn’t </w:t>
      </w:r>
      <w:r w:rsidRPr="006C3E0D">
        <w:rPr>
          <w:color w:val="4F81BD" w:themeColor="accent1"/>
          <w:lang w:val="en-IE"/>
        </w:rPr>
        <w:t>say certain things!</w:t>
      </w:r>
      <w:r>
        <w:rPr>
          <w:color w:val="4F81BD" w:themeColor="accent1"/>
          <w:lang w:val="en-IE"/>
        </w:rPr>
        <w:t xml:space="preserve"> This is true. [</w:t>
      </w:r>
      <w:r>
        <w:rPr>
          <w:lang w:val="en-IE"/>
        </w:rPr>
        <w:t xml:space="preserve">Further explained the following day about </w:t>
      </w:r>
      <w:proofErr w:type="gramStart"/>
      <w:r>
        <w:rPr>
          <w:lang w:val="en-IE"/>
        </w:rPr>
        <w:t>changes which</w:t>
      </w:r>
      <w:proofErr w:type="gramEnd"/>
      <w:r>
        <w:rPr>
          <w:lang w:val="en-IE"/>
        </w:rPr>
        <w:t xml:space="preserve"> were made common knowledge which </w:t>
      </w:r>
      <w:r w:rsidR="004D62E0">
        <w:rPr>
          <w:lang w:val="en-IE"/>
        </w:rPr>
        <w:t>the interviewee</w:t>
      </w:r>
      <w:r>
        <w:rPr>
          <w:lang w:val="en-IE"/>
        </w:rPr>
        <w:t xml:space="preserve"> could not talk about or discuss in detail during the interview]</w:t>
      </w:r>
    </w:p>
    <w:p w:rsidR="00676722" w:rsidRDefault="00676722" w:rsidP="00395F75">
      <w:pPr>
        <w:pStyle w:val="ListParagraph1"/>
        <w:spacing w:before="100" w:beforeAutospacing="1" w:after="100" w:afterAutospacing="1" w:line="240" w:lineRule="auto"/>
        <w:ind w:left="360"/>
        <w:jc w:val="both"/>
        <w:rPr>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Well I’ve been in </w:t>
      </w:r>
      <w:r w:rsidRPr="00455E90">
        <w:rPr>
          <w:highlight w:val="black"/>
          <w:lang w:val="en-IE"/>
        </w:rPr>
        <w:t>management</w:t>
      </w:r>
      <w:r>
        <w:rPr>
          <w:color w:val="0070C0"/>
          <w:lang w:val="en-IE"/>
        </w:rPr>
        <w:t xml:space="preserve"> positions twice at this stage, and those have both been acting, and those have certainly impacted on me with all the structural changes with the previous head of school moving, all temporarily, so I have been affected by the changes because the new structure had in it a research role and ..... </w:t>
      </w:r>
      <w:proofErr w:type="gramStart"/>
      <w:r>
        <w:rPr>
          <w:color w:val="0070C0"/>
          <w:lang w:val="en-IE"/>
        </w:rPr>
        <w:t xml:space="preserve">well I suppose when [####] moved [####] took </w:t>
      </w:r>
      <w:r w:rsidRPr="00455E90">
        <w:rPr>
          <w:highlight w:val="black"/>
          <w:lang w:val="en-IE"/>
        </w:rPr>
        <w:t>his</w:t>
      </w:r>
      <w:r>
        <w:rPr>
          <w:color w:val="0070C0"/>
          <w:lang w:val="en-IE"/>
        </w:rPr>
        <w:t xml:space="preserve"> position and I took over </w:t>
      </w:r>
      <w:r w:rsidRPr="00455E90">
        <w:rPr>
          <w:highlight w:val="black"/>
          <w:lang w:val="en-IE"/>
        </w:rPr>
        <w:t>hers</w:t>
      </w:r>
      <w:r>
        <w:rPr>
          <w:color w:val="0070C0"/>
          <w:lang w:val="en-IE"/>
        </w:rPr>
        <w:t xml:space="preserve"> but they were all acting, so I suppose that wasn’t initially to do with the changes in the structure but with the GG position [####] took, but the current position I’m in would be to do with the structural changes, and the new position [####] is in was effectively created because of the new structures so it has affected me.</w:t>
      </w:r>
      <w:proofErr w:type="gramEnd"/>
      <w:r>
        <w:rPr>
          <w:color w:val="0070C0"/>
          <w:lang w:val="en-IE"/>
        </w:rPr>
        <w:t xml:space="preserve"> </w:t>
      </w:r>
      <w:proofErr w:type="gramStart"/>
      <w:r>
        <w:rPr>
          <w:color w:val="0070C0"/>
          <w:lang w:val="en-IE"/>
        </w:rPr>
        <w:t>It’s</w:t>
      </w:r>
      <w:proofErr w:type="gramEnd"/>
      <w:r>
        <w:rPr>
          <w:color w:val="0070C0"/>
          <w:lang w:val="en-IE"/>
        </w:rPr>
        <w:t xml:space="preserve"> created an opportunity to go into a </w:t>
      </w:r>
      <w:r w:rsidRPr="00455E90">
        <w:rPr>
          <w:highlight w:val="black"/>
          <w:lang w:val="en-IE"/>
        </w:rPr>
        <w:t>management</w:t>
      </w:r>
      <w:r>
        <w:rPr>
          <w:color w:val="0070C0"/>
          <w:lang w:val="en-IE"/>
        </w:rPr>
        <w:t xml:space="preserve"> position, for me to go into a </w:t>
      </w:r>
      <w:r w:rsidRPr="00455E90">
        <w:rPr>
          <w:highlight w:val="black"/>
          <w:lang w:val="en-IE"/>
        </w:rPr>
        <w:t>management</w:t>
      </w:r>
      <w:r>
        <w:rPr>
          <w:color w:val="0070C0"/>
          <w:lang w:val="en-IE"/>
        </w:rPr>
        <w:t xml:space="preserve"> role again.</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lang w:val="en-IE"/>
        </w:rPr>
      </w:pPr>
      <w:r>
        <w:rPr>
          <w:lang w:val="en-IE"/>
        </w:rPr>
        <w:t xml:space="preserve">Would you have actively sought that management role? </w:t>
      </w:r>
      <w:proofErr w:type="gramStart"/>
      <w:r>
        <w:rPr>
          <w:lang w:val="en-IE"/>
        </w:rPr>
        <w:t>Or</w:t>
      </w:r>
      <w:proofErr w:type="gramEnd"/>
      <w:r>
        <w:rPr>
          <w:lang w:val="en-IE"/>
        </w:rPr>
        <w:t xml:space="preserve"> was it just an opportunity that arose from the structural changes?</w:t>
      </w:r>
    </w:p>
    <w:p w:rsidR="00676722" w:rsidRDefault="00676722" w:rsidP="00395F75">
      <w:pPr>
        <w:pStyle w:val="ListParagraph1"/>
        <w:spacing w:before="100" w:beforeAutospacing="1" w:after="100" w:afterAutospacing="1" w:line="240" w:lineRule="auto"/>
        <w:ind w:left="360"/>
        <w:jc w:val="both"/>
        <w:rPr>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This time no, </w:t>
      </w:r>
      <w:proofErr w:type="gramStart"/>
      <w:r>
        <w:rPr>
          <w:color w:val="0070C0"/>
          <w:lang w:val="en-IE"/>
        </w:rPr>
        <w:t>I’ll</w:t>
      </w:r>
      <w:proofErr w:type="gramEnd"/>
      <w:r>
        <w:rPr>
          <w:color w:val="0070C0"/>
          <w:lang w:val="en-IE"/>
        </w:rPr>
        <w:t xml:space="preserve"> be honest with you no.  </w:t>
      </w:r>
      <w:proofErr w:type="gramStart"/>
      <w:r>
        <w:rPr>
          <w:color w:val="0070C0"/>
          <w:lang w:val="en-IE"/>
        </w:rPr>
        <w:t>But</w:t>
      </w:r>
      <w:proofErr w:type="gramEnd"/>
      <w:r>
        <w:rPr>
          <w:color w:val="0070C0"/>
          <w:lang w:val="en-IE"/>
        </w:rPr>
        <w:t xml:space="preserve"> I was approached and asked if I was interested in it and I reflected on it.  </w:t>
      </w:r>
      <w:proofErr w:type="gramStart"/>
      <w:r>
        <w:rPr>
          <w:color w:val="0070C0"/>
          <w:lang w:val="en-IE"/>
        </w:rPr>
        <w:t>And</w:t>
      </w:r>
      <w:proofErr w:type="gramEnd"/>
      <w:r>
        <w:rPr>
          <w:color w:val="0070C0"/>
          <w:lang w:val="en-IE"/>
        </w:rPr>
        <w:t xml:space="preserve"> that’s being very honest with you.  I mean the first time, yeah I was interested, but this time if you remember I took time out and then I came back in as a senior lecture, which was a role I really enjoyed and it was then suggested would I consider it, and it is an acting post and that’s why.  </w:t>
      </w:r>
      <w:proofErr w:type="gramStart"/>
      <w:r>
        <w:rPr>
          <w:color w:val="0070C0"/>
          <w:lang w:val="en-IE"/>
        </w:rPr>
        <w:t>But</w:t>
      </w:r>
      <w:proofErr w:type="gramEnd"/>
      <w:r>
        <w:rPr>
          <w:color w:val="0070C0"/>
          <w:lang w:val="en-IE"/>
        </w:rPr>
        <w:t xml:space="preserve"> if the post becomes permanent you need a little more deep thinking about it.  </w:t>
      </w:r>
      <w:proofErr w:type="gramStart"/>
      <w:r>
        <w:rPr>
          <w:color w:val="0070C0"/>
          <w:lang w:val="en-IE"/>
        </w:rPr>
        <w:t>But</w:t>
      </w:r>
      <w:proofErr w:type="gramEnd"/>
      <w:r>
        <w:rPr>
          <w:color w:val="0070C0"/>
          <w:lang w:val="en-IE"/>
        </w:rPr>
        <w:t xml:space="preserve"> you know around DIT the acting posts can go on and on.  </w:t>
      </w:r>
      <w:proofErr w:type="gramStart"/>
      <w:r>
        <w:rPr>
          <w:color w:val="0070C0"/>
          <w:lang w:val="en-IE"/>
        </w:rPr>
        <w:t>I mean the first appointment was for 6 months and then that became 4 years, so you know, effectively all the contracts for those posts now are five years so effectively I’m in a position now that I’m clocking up over 5 years now and if I was in a permanent role the most I would be entitled to anyway would be five years anyway!</w:t>
      </w:r>
      <w:proofErr w:type="gramEnd"/>
      <w:r>
        <w:rPr>
          <w:color w:val="0070C0"/>
          <w:lang w:val="en-IE"/>
        </w:rPr>
        <w:t xml:space="preserve"> </w:t>
      </w:r>
    </w:p>
    <w:p w:rsidR="00676722" w:rsidRPr="00396893"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98444A">
      <w:pPr>
        <w:pStyle w:val="ListParagraph1"/>
        <w:numPr>
          <w:ilvl w:val="0"/>
          <w:numId w:val="2"/>
        </w:numPr>
        <w:spacing w:before="100" w:beforeAutospacing="1" w:after="100" w:afterAutospacing="1" w:line="240" w:lineRule="auto"/>
        <w:ind w:left="360"/>
        <w:jc w:val="both"/>
        <w:rPr>
          <w:lang w:val="en-IE"/>
        </w:rPr>
      </w:pPr>
      <w:proofErr w:type="gramStart"/>
      <w:r w:rsidRPr="00396893">
        <w:rPr>
          <w:lang w:val="en-IE"/>
        </w:rPr>
        <w:lastRenderedPageBreak/>
        <w:t>I’d</w:t>
      </w:r>
      <w:proofErr w:type="gramEnd"/>
      <w:r w:rsidRPr="00396893">
        <w:rPr>
          <w:lang w:val="en-IE"/>
        </w:rPr>
        <w:t xml:space="preserve"> like to explore the recent changes regarding the new College of Arts and Tourism; what is your view of the structural, organisational, managerial, and academic changes, and possible future mergers within the new college? (Probe: may have to show the new structure that has been adapted since 2009, indicating new management and academic roles, with more changes to this structure guaranteed to be implemented before 2013 and GG) </w:t>
      </w:r>
      <w:r>
        <w:rPr>
          <w:lang w:val="en-IE"/>
        </w:rPr>
        <w:t>A lot of this has been discussed in the previous section but if you would like to add anything else</w:t>
      </w:r>
      <w:proofErr w:type="gramStart"/>
      <w:r>
        <w:rPr>
          <w:lang w:val="en-IE"/>
        </w:rPr>
        <w:t>.....</w:t>
      </w:r>
      <w:proofErr w:type="gramEnd"/>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think there’s a lot of politics around it, but look my attitude to these things is we are where we are and you have to look at it...and there’s an element maybe that some people can be quite resistance where post rationalisation occurs where people put together a rationale for the structure which is after the event. </w:t>
      </w:r>
      <w:proofErr w:type="gramStart"/>
      <w:r>
        <w:rPr>
          <w:color w:val="0070C0"/>
          <w:lang w:val="en-IE"/>
        </w:rPr>
        <w:t>And</w:t>
      </w:r>
      <w:proofErr w:type="gramEnd"/>
      <w:r>
        <w:rPr>
          <w:color w:val="0070C0"/>
          <w:lang w:val="en-IE"/>
        </w:rPr>
        <w:t xml:space="preserve"> sometimes if we were brutally honest that it was rationalisation on a cost basis, which is definitely a driver these days, an economic constraint...</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Pr="00C56B2F" w:rsidRDefault="00676722" w:rsidP="00395F75">
      <w:pPr>
        <w:pStyle w:val="ListParagraph1"/>
        <w:spacing w:before="100" w:beforeAutospacing="1" w:after="100" w:afterAutospacing="1" w:line="240" w:lineRule="auto"/>
        <w:ind w:left="360"/>
        <w:jc w:val="both"/>
        <w:rPr>
          <w:lang w:val="en-IE"/>
        </w:rPr>
      </w:pPr>
      <w:r w:rsidRPr="00C56B2F">
        <w:rPr>
          <w:lang w:val="en-IE"/>
        </w:rPr>
        <w:t>The Income and Expenditure issue</w:t>
      </w:r>
      <w:r>
        <w:rPr>
          <w:lang w:val="en-IE"/>
        </w:rPr>
        <w:t>.</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Yes. </w:t>
      </w:r>
      <w:proofErr w:type="gramStart"/>
      <w:r>
        <w:rPr>
          <w:color w:val="0070C0"/>
          <w:lang w:val="en-IE"/>
        </w:rPr>
        <w:t>It’s</w:t>
      </w:r>
      <w:proofErr w:type="gramEnd"/>
      <w:r>
        <w:rPr>
          <w:color w:val="0070C0"/>
          <w:lang w:val="en-IE"/>
        </w:rPr>
        <w:t xml:space="preserve"> increasingly a driver.  Or if it’s </w:t>
      </w:r>
      <w:r w:rsidRPr="00D673CB">
        <w:rPr>
          <w:b/>
          <w:i/>
          <w:color w:val="0070C0"/>
          <w:lang w:val="en-IE"/>
        </w:rPr>
        <w:t>a ‘political’</w:t>
      </w:r>
      <w:r>
        <w:rPr>
          <w:color w:val="0070C0"/>
          <w:lang w:val="en-IE"/>
        </w:rPr>
        <w:t xml:space="preserve"> with a small ‘p’</w:t>
      </w:r>
      <w:proofErr w:type="gramStart"/>
      <w:r>
        <w:rPr>
          <w:color w:val="0070C0"/>
          <w:lang w:val="en-IE"/>
        </w:rPr>
        <w:t>.....I</w:t>
      </w:r>
      <w:proofErr w:type="gramEnd"/>
      <w:r>
        <w:rPr>
          <w:color w:val="0070C0"/>
          <w:lang w:val="en-IE"/>
        </w:rPr>
        <w:t xml:space="preserve"> think people most staff members are generally open to it.  I think when </w:t>
      </w:r>
      <w:proofErr w:type="gramStart"/>
      <w:r>
        <w:rPr>
          <w:color w:val="0070C0"/>
          <w:lang w:val="en-IE"/>
        </w:rPr>
        <w:t>it’s</w:t>
      </w:r>
      <w:proofErr w:type="gramEnd"/>
      <w:r>
        <w:rPr>
          <w:color w:val="0070C0"/>
          <w:lang w:val="en-IE"/>
        </w:rPr>
        <w:t xml:space="preserve"> couched in terms that people don’t buy I think there’s a problem.  </w:t>
      </w:r>
      <w:proofErr w:type="gramStart"/>
      <w:r>
        <w:rPr>
          <w:color w:val="0070C0"/>
          <w:lang w:val="en-IE"/>
        </w:rPr>
        <w:t xml:space="preserve">I think when the first rationale was that this will be a great for academic disciplines and cohesion and people can clearly see that it may not be, I think that has more annoyed staff than I suspect saying it’s a cost issue, you know we’re in the biggest economic crisis in living memory and the reality is we </w:t>
      </w:r>
      <w:proofErr w:type="spellStart"/>
      <w:r>
        <w:rPr>
          <w:color w:val="0070C0"/>
          <w:lang w:val="en-IE"/>
        </w:rPr>
        <w:t>can t</w:t>
      </w:r>
      <w:proofErr w:type="spellEnd"/>
      <w:r>
        <w:rPr>
          <w:color w:val="0070C0"/>
          <w:lang w:val="en-IE"/>
        </w:rPr>
        <w:t xml:space="preserve"> continue with the current cost base and if we’re not proactive, on the management team or at directorate level some of these changes being made, will be made, will be </w:t>
      </w:r>
      <w:r w:rsidRPr="00D673CB">
        <w:rPr>
          <w:b/>
          <w:color w:val="0070C0"/>
          <w:lang w:val="en-IE"/>
        </w:rPr>
        <w:t>imposed</w:t>
      </w:r>
      <w:r>
        <w:rPr>
          <w:color w:val="0070C0"/>
          <w:lang w:val="en-IE"/>
        </w:rPr>
        <w:t xml:space="preserve"> on us and to an extent some of that’s happening or may even be imminent  but there are serious investigations by HEA in terms of rationalisation in terms of all the hospitality schools around the country and in terms of funding mechanisms and whether, you know, our funding model will be much more likely be influenced by entities like the HEA, more stipulations that mergers take place.</w:t>
      </w:r>
      <w:proofErr w:type="gramEnd"/>
      <w:r>
        <w:rPr>
          <w:color w:val="0070C0"/>
          <w:lang w:val="en-IE"/>
        </w:rPr>
        <w:t xml:space="preserve">  I know from the media that </w:t>
      </w:r>
      <w:proofErr w:type="gramStart"/>
      <w:r>
        <w:rPr>
          <w:color w:val="0070C0"/>
          <w:lang w:val="en-IE"/>
        </w:rPr>
        <w:t>they’re</w:t>
      </w:r>
      <w:proofErr w:type="gramEnd"/>
      <w:r>
        <w:rPr>
          <w:color w:val="0070C0"/>
          <w:lang w:val="en-IE"/>
        </w:rPr>
        <w:t xml:space="preserve"> unhappy at the moment generally at the pace of some of the discussions and at the end of the day they [HEA] hold sway with the government in terms of policy and most funding.  </w:t>
      </w:r>
      <w:proofErr w:type="gramStart"/>
      <w:r>
        <w:rPr>
          <w:color w:val="0070C0"/>
          <w:lang w:val="en-IE"/>
        </w:rPr>
        <w:t>And</w:t>
      </w:r>
      <w:proofErr w:type="gramEnd"/>
      <w:r>
        <w:rPr>
          <w:color w:val="0070C0"/>
          <w:lang w:val="en-IE"/>
        </w:rPr>
        <w:t xml:space="preserve"> that has to be a concern, we have to be in the most sense more proactive and accelerate the pace of some of that.</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sidRPr="00D673CB">
        <w:rPr>
          <w:lang w:val="en-IE"/>
        </w:rPr>
        <w:t>I mean we are governed by them and the government and whatever they say</w:t>
      </w:r>
      <w:proofErr w:type="gramStart"/>
      <w:r>
        <w:rPr>
          <w:color w:val="0070C0"/>
          <w:lang w:val="en-IE"/>
        </w:rPr>
        <w:t>......</w:t>
      </w:r>
      <w:proofErr w:type="gramEnd"/>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mean </w:t>
      </w:r>
      <w:proofErr w:type="gramStart"/>
      <w:r>
        <w:rPr>
          <w:color w:val="0070C0"/>
          <w:lang w:val="en-IE"/>
        </w:rPr>
        <w:t>that’s</w:t>
      </w:r>
      <w:proofErr w:type="gramEnd"/>
      <w:r>
        <w:rPr>
          <w:color w:val="0070C0"/>
          <w:lang w:val="en-IE"/>
        </w:rPr>
        <w:t xml:space="preserve"> a huge external driver isn’t it, the Government and through the government its policy maker the HEA.</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98444A">
      <w:pPr>
        <w:pStyle w:val="ListParagraph1"/>
        <w:numPr>
          <w:ilvl w:val="0"/>
          <w:numId w:val="2"/>
        </w:numPr>
        <w:spacing w:before="100" w:beforeAutospacing="1" w:after="100" w:afterAutospacing="1" w:line="240" w:lineRule="auto"/>
        <w:ind w:left="360"/>
        <w:jc w:val="both"/>
        <w:rPr>
          <w:lang w:val="en-IE"/>
        </w:rPr>
      </w:pPr>
      <w:r>
        <w:rPr>
          <w:lang w:val="en-IE"/>
        </w:rPr>
        <w:t>You have mentioned before in previous discussions that the consultation process was weak.</w:t>
      </w:r>
    </w:p>
    <w:p w:rsidR="00676722" w:rsidRDefault="00676722" w:rsidP="00395F75">
      <w:pPr>
        <w:pStyle w:val="ListParagraph1"/>
        <w:spacing w:before="100" w:beforeAutospacing="1" w:after="100" w:afterAutospacing="1" w:line="240" w:lineRule="auto"/>
        <w:ind w:left="360"/>
        <w:jc w:val="both"/>
        <w:rPr>
          <w:lang w:val="en-IE"/>
        </w:rPr>
      </w:pPr>
      <w:r>
        <w:rPr>
          <w:lang w:val="en-IE"/>
        </w:rPr>
        <w:t xml:space="preserve">How did you learn about these changes and </w:t>
      </w:r>
      <w:proofErr w:type="gramStart"/>
      <w:r>
        <w:rPr>
          <w:lang w:val="en-IE"/>
        </w:rPr>
        <w:t>were you kept</w:t>
      </w:r>
      <w:proofErr w:type="gramEnd"/>
      <w:r>
        <w:rPr>
          <w:lang w:val="en-IE"/>
        </w:rPr>
        <w:t xml:space="preserve"> up to date? </w:t>
      </w:r>
      <w:proofErr w:type="gramStart"/>
      <w:r>
        <w:rPr>
          <w:lang w:val="en-IE"/>
        </w:rPr>
        <w:t>Have these changes been communicated</w:t>
      </w:r>
      <w:proofErr w:type="gramEnd"/>
      <w:r>
        <w:rPr>
          <w:lang w:val="en-IE"/>
        </w:rPr>
        <w:t xml:space="preserve"> (if at all) throughout the college? (Probe: general meetings/ general emails/ from whom) </w:t>
      </w:r>
    </w:p>
    <w:p w:rsidR="00676722" w:rsidRDefault="00676722" w:rsidP="00395F75">
      <w:pPr>
        <w:pStyle w:val="ListParagraph1"/>
        <w:spacing w:before="100" w:beforeAutospacing="1" w:after="100" w:afterAutospacing="1" w:line="240" w:lineRule="auto"/>
        <w:ind w:left="360"/>
        <w:jc w:val="both"/>
        <w:rPr>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think I would have an advantage in that I am on </w:t>
      </w:r>
      <w:r w:rsidRPr="00455E90">
        <w:rPr>
          <w:highlight w:val="black"/>
          <w:lang w:val="en-IE"/>
        </w:rPr>
        <w:t>College Board</w:t>
      </w:r>
      <w:r>
        <w:rPr>
          <w:color w:val="0070C0"/>
          <w:lang w:val="en-IE"/>
        </w:rPr>
        <w:t xml:space="preserve">.  </w:t>
      </w:r>
      <w:proofErr w:type="gramStart"/>
      <w:r>
        <w:rPr>
          <w:color w:val="0070C0"/>
          <w:lang w:val="en-IE"/>
        </w:rPr>
        <w:t>It’s</w:t>
      </w:r>
      <w:proofErr w:type="gramEnd"/>
      <w:r>
        <w:rPr>
          <w:color w:val="0070C0"/>
          <w:lang w:val="en-IE"/>
        </w:rPr>
        <w:t xml:space="preserve"> not the most efficient way of running business and we’ll come on to </w:t>
      </w:r>
      <w:r w:rsidRPr="00320D34">
        <w:rPr>
          <w:b/>
          <w:i/>
          <w:color w:val="0070C0"/>
          <w:lang w:val="en-IE"/>
        </w:rPr>
        <w:t>‘bureaucracy’</w:t>
      </w:r>
      <w:r>
        <w:rPr>
          <w:color w:val="0070C0"/>
          <w:lang w:val="en-IE"/>
        </w:rPr>
        <w:t xml:space="preserve"> a little later, but it does allow things like these items to be flagged up.  So being on </w:t>
      </w:r>
      <w:r w:rsidRPr="00455E90">
        <w:rPr>
          <w:highlight w:val="black"/>
          <w:lang w:val="en-IE"/>
        </w:rPr>
        <w:t>College Board (CB)</w:t>
      </w:r>
      <w:r w:rsidRPr="00455E90">
        <w:rPr>
          <w:lang w:val="en-IE"/>
        </w:rPr>
        <w:t xml:space="preserve"> </w:t>
      </w:r>
      <w:r>
        <w:rPr>
          <w:color w:val="0070C0"/>
          <w:lang w:val="en-IE"/>
        </w:rPr>
        <w:t xml:space="preserve">is certainly one mechanism.  </w:t>
      </w:r>
      <w:proofErr w:type="gramStart"/>
      <w:r>
        <w:rPr>
          <w:color w:val="0070C0"/>
          <w:lang w:val="en-IE"/>
        </w:rPr>
        <w:t>But</w:t>
      </w:r>
      <w:proofErr w:type="gramEnd"/>
      <w:r>
        <w:rPr>
          <w:color w:val="0070C0"/>
          <w:lang w:val="en-IE"/>
        </w:rPr>
        <w:t xml:space="preserve"> I certainly think in DIT there should be a more effective communications mechanism.  Nominally there is a staff representative </w:t>
      </w:r>
      <w:r w:rsidRPr="00455E90">
        <w:rPr>
          <w:highlight w:val="black"/>
          <w:lang w:val="en-IE"/>
        </w:rPr>
        <w:t>on CB [</w:t>
      </w:r>
      <w:r w:rsidRPr="00455E90">
        <w:rPr>
          <w:i/>
          <w:highlight w:val="black"/>
          <w:lang w:val="en-IE"/>
        </w:rPr>
        <w:t>#####</w:t>
      </w:r>
      <w:r w:rsidRPr="00455E90">
        <w:rPr>
          <w:highlight w:val="black"/>
          <w:lang w:val="en-IE"/>
        </w:rPr>
        <w:t>]</w:t>
      </w:r>
      <w:r w:rsidRPr="00455E90">
        <w:rPr>
          <w:lang w:val="en-IE"/>
        </w:rPr>
        <w:t xml:space="preserve"> </w:t>
      </w:r>
      <w:r>
        <w:rPr>
          <w:color w:val="0070C0"/>
          <w:lang w:val="en-IE"/>
        </w:rPr>
        <w:t xml:space="preserve">and </w:t>
      </w:r>
      <w:proofErr w:type="gramStart"/>
      <w:r>
        <w:rPr>
          <w:color w:val="0070C0"/>
          <w:lang w:val="en-IE"/>
        </w:rPr>
        <w:t>they’ve</w:t>
      </w:r>
      <w:proofErr w:type="gramEnd"/>
      <w:r>
        <w:rPr>
          <w:color w:val="0070C0"/>
          <w:lang w:val="en-IE"/>
        </w:rPr>
        <w:t xml:space="preserve"> generally tried to </w:t>
      </w:r>
      <w:proofErr w:type="spellStart"/>
      <w:r>
        <w:rPr>
          <w:color w:val="0070C0"/>
          <w:lang w:val="en-IE"/>
        </w:rPr>
        <w:t>feed back</w:t>
      </w:r>
      <w:proofErr w:type="spellEnd"/>
      <w:r>
        <w:rPr>
          <w:color w:val="0070C0"/>
          <w:lang w:val="en-IE"/>
        </w:rPr>
        <w:t xml:space="preserve"> information, but it’s a monthly discussion. </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But even the </w:t>
      </w:r>
      <w:r w:rsidRPr="00455E90">
        <w:rPr>
          <w:highlight w:val="black"/>
          <w:lang w:val="en-IE"/>
        </w:rPr>
        <w:t>CB</w:t>
      </w:r>
      <w:r w:rsidRPr="00455E90">
        <w:rPr>
          <w:lang w:val="en-IE"/>
        </w:rPr>
        <w:t xml:space="preserve"> </w:t>
      </w:r>
      <w:r>
        <w:rPr>
          <w:color w:val="0070C0"/>
          <w:lang w:val="en-IE"/>
        </w:rPr>
        <w:t xml:space="preserve">itself is an example where that the real discussion about these things, structuring and restructuring, and I don’t know if this has emerged in any of your research but it has really taken place between the directorate and the unions at the moment.  I mean </w:t>
      </w:r>
      <w:proofErr w:type="gramStart"/>
      <w:r>
        <w:rPr>
          <w:color w:val="0070C0"/>
          <w:lang w:val="en-IE"/>
        </w:rPr>
        <w:t>that’s</w:t>
      </w:r>
      <w:proofErr w:type="gramEnd"/>
      <w:r>
        <w:rPr>
          <w:color w:val="0070C0"/>
          <w:lang w:val="en-IE"/>
        </w:rPr>
        <w:t xml:space="preserve"> something I’m not privy to at all.</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sidRPr="00320D34">
        <w:rPr>
          <w:lang w:val="en-IE"/>
        </w:rPr>
        <w:t>Yeah I can see these discussions via the emails I get</w:t>
      </w:r>
      <w:r>
        <w:rPr>
          <w:color w:val="0070C0"/>
          <w:lang w:val="en-IE"/>
        </w:rPr>
        <w:t>.</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Yeah if </w:t>
      </w:r>
      <w:proofErr w:type="gramStart"/>
      <w:r>
        <w:rPr>
          <w:color w:val="0070C0"/>
          <w:lang w:val="en-IE"/>
        </w:rPr>
        <w:t>you’re</w:t>
      </w:r>
      <w:proofErr w:type="gramEnd"/>
      <w:r>
        <w:rPr>
          <w:color w:val="0070C0"/>
          <w:lang w:val="en-IE"/>
        </w:rPr>
        <w:t xml:space="preserve"> a union member you may know more about this than management! At least if </w:t>
      </w:r>
      <w:proofErr w:type="gramStart"/>
      <w:r>
        <w:rPr>
          <w:color w:val="0070C0"/>
          <w:lang w:val="en-IE"/>
        </w:rPr>
        <w:t>you’re</w:t>
      </w:r>
      <w:proofErr w:type="gramEnd"/>
      <w:r>
        <w:rPr>
          <w:color w:val="0070C0"/>
          <w:lang w:val="en-IE"/>
        </w:rPr>
        <w:t xml:space="preserve"> a union member you are aware of these discussions.</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lang w:val="en-IE"/>
        </w:rPr>
      </w:pPr>
      <w:r>
        <w:rPr>
          <w:lang w:val="en-IE"/>
        </w:rPr>
        <w:t>Some of the emails are unbelievable</w:t>
      </w:r>
      <w:r w:rsidRPr="00BF69C6">
        <w:rPr>
          <w:lang w:val="en-IE"/>
        </w:rPr>
        <w:t>.</w:t>
      </w:r>
    </w:p>
    <w:p w:rsidR="00676722" w:rsidRPr="00BF69C6" w:rsidRDefault="00676722" w:rsidP="00395F75">
      <w:pPr>
        <w:pStyle w:val="ListParagraph1"/>
        <w:spacing w:before="100" w:beforeAutospacing="1" w:after="100" w:afterAutospacing="1" w:line="240" w:lineRule="auto"/>
        <w:ind w:left="360"/>
        <w:jc w:val="both"/>
        <w:rPr>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Really?</w:t>
      </w:r>
      <w:proofErr w:type="gramEnd"/>
      <w:r>
        <w:rPr>
          <w:color w:val="0070C0"/>
          <w:lang w:val="en-IE"/>
        </w:rPr>
        <w:t xml:space="preserve">  I think we’ve got a scenario there where</w:t>
      </w:r>
      <w:proofErr w:type="gramStart"/>
      <w:r>
        <w:rPr>
          <w:color w:val="0070C0"/>
          <w:lang w:val="en-IE"/>
        </w:rPr>
        <w:t>....I</w:t>
      </w:r>
      <w:proofErr w:type="gramEnd"/>
      <w:r>
        <w:rPr>
          <w:color w:val="0070C0"/>
          <w:lang w:val="en-IE"/>
        </w:rPr>
        <w:t xml:space="preserve"> think another thing about the thesis is...there’s an ambiguity around management in DIT and the unions.  I mean </w:t>
      </w:r>
      <w:proofErr w:type="gramStart"/>
      <w:r>
        <w:rPr>
          <w:color w:val="0070C0"/>
          <w:lang w:val="en-IE"/>
        </w:rPr>
        <w:t>I’m</w:t>
      </w:r>
      <w:proofErr w:type="gramEnd"/>
      <w:r>
        <w:rPr>
          <w:color w:val="0070C0"/>
          <w:lang w:val="en-IE"/>
        </w:rPr>
        <w:t xml:space="preserve"> management but technically I’m not [acting], I mean I could be in the union but I’m not.  I mean I could be and right up to head of School can be in the union, which I suppose is unusual.  </w:t>
      </w:r>
      <w:proofErr w:type="gramStart"/>
      <w:r>
        <w:rPr>
          <w:color w:val="0070C0"/>
          <w:lang w:val="en-IE"/>
        </w:rPr>
        <w:t>But</w:t>
      </w:r>
      <w:proofErr w:type="gramEnd"/>
      <w:r>
        <w:rPr>
          <w:color w:val="0070C0"/>
          <w:lang w:val="en-IE"/>
        </w:rPr>
        <w:t xml:space="preserve"> I suppose technically the real managers in the Institute are the Directors.  </w:t>
      </w:r>
      <w:proofErr w:type="gramStart"/>
      <w:r>
        <w:rPr>
          <w:color w:val="0070C0"/>
          <w:lang w:val="en-IE"/>
        </w:rPr>
        <w:t>And</w:t>
      </w:r>
      <w:proofErr w:type="gramEnd"/>
      <w:r>
        <w:rPr>
          <w:color w:val="0070C0"/>
          <w:lang w:val="en-IE"/>
        </w:rPr>
        <w:t xml:space="preserve"> obviously if you talk to staff and see me I’m management, and I’m happy to be in that role, but there’s a grey area because you’ve the </w:t>
      </w:r>
      <w:proofErr w:type="spellStart"/>
      <w:r>
        <w:rPr>
          <w:color w:val="0070C0"/>
          <w:lang w:val="en-IE"/>
        </w:rPr>
        <w:t>HoS</w:t>
      </w:r>
      <w:proofErr w:type="spellEnd"/>
      <w:r>
        <w:rPr>
          <w:color w:val="0070C0"/>
          <w:lang w:val="en-IE"/>
        </w:rPr>
        <w:t xml:space="preserve"> and assistant </w:t>
      </w:r>
      <w:proofErr w:type="spellStart"/>
      <w:r>
        <w:rPr>
          <w:color w:val="0070C0"/>
          <w:lang w:val="en-IE"/>
        </w:rPr>
        <w:t>HoS</w:t>
      </w:r>
      <w:proofErr w:type="spellEnd"/>
      <w:r>
        <w:rPr>
          <w:color w:val="0070C0"/>
          <w:lang w:val="en-IE"/>
        </w:rPr>
        <w:t xml:space="preserve"> positions and we’re certainly not management in the sense that managers make these strategic decisions, but largely much of this discussion is way above our heads.</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Now </w:t>
      </w:r>
      <w:proofErr w:type="gramStart"/>
      <w:r>
        <w:rPr>
          <w:color w:val="0070C0"/>
          <w:lang w:val="en-IE"/>
        </w:rPr>
        <w:t>I’m</w:t>
      </w:r>
      <w:proofErr w:type="gramEnd"/>
      <w:r>
        <w:rPr>
          <w:color w:val="0070C0"/>
          <w:lang w:val="en-IE"/>
        </w:rPr>
        <w:t xml:space="preserve"> not </w:t>
      </w:r>
      <w:proofErr w:type="spellStart"/>
      <w:r>
        <w:rPr>
          <w:color w:val="0070C0"/>
          <w:lang w:val="en-IE"/>
        </w:rPr>
        <w:t>HoS.</w:t>
      </w:r>
      <w:proofErr w:type="spellEnd"/>
      <w:r>
        <w:rPr>
          <w:color w:val="0070C0"/>
          <w:lang w:val="en-IE"/>
        </w:rPr>
        <w:t xml:space="preserve">  They tend to be part of leadership teams and structures so they tend to have more impact in it.  </w:t>
      </w:r>
      <w:proofErr w:type="gramStart"/>
      <w:r>
        <w:rPr>
          <w:color w:val="0070C0"/>
          <w:lang w:val="en-IE"/>
        </w:rPr>
        <w:t xml:space="preserve">I mean assistant </w:t>
      </w:r>
      <w:proofErr w:type="spellStart"/>
      <w:r>
        <w:rPr>
          <w:color w:val="0070C0"/>
          <w:lang w:val="en-IE"/>
        </w:rPr>
        <w:t>HoS</w:t>
      </w:r>
      <w:proofErr w:type="spellEnd"/>
      <w:r>
        <w:rPr>
          <w:color w:val="0070C0"/>
          <w:lang w:val="en-IE"/>
        </w:rPr>
        <w:t xml:space="preserve"> position is a weak position in that there’s the College Executive that I don’t sit on at all and there’s a lot of discussion that takes place there that I wouldn’t be privy to; HR issues around staff I’m not privy to at all unless they directly impact on the courses that I might be on, and I’m surprised by the amount of, too much goes through the </w:t>
      </w:r>
      <w:proofErr w:type="spellStart"/>
      <w:r>
        <w:rPr>
          <w:color w:val="0070C0"/>
          <w:lang w:val="en-IE"/>
        </w:rPr>
        <w:t>HoS</w:t>
      </w:r>
      <w:proofErr w:type="spellEnd"/>
      <w:r>
        <w:rPr>
          <w:color w:val="0070C0"/>
          <w:lang w:val="en-IE"/>
        </w:rPr>
        <w:t>, and it’s really at their discretion if they want to delegate anything.</w:t>
      </w:r>
      <w:proofErr w:type="gramEnd"/>
      <w:r>
        <w:rPr>
          <w:color w:val="0070C0"/>
          <w:lang w:val="en-IE"/>
        </w:rPr>
        <w:t xml:space="preserve">  </w:t>
      </w:r>
      <w:proofErr w:type="gramStart"/>
      <w:r>
        <w:rPr>
          <w:color w:val="0070C0"/>
          <w:lang w:val="en-IE"/>
        </w:rPr>
        <w:t>But</w:t>
      </w:r>
      <w:proofErr w:type="gramEnd"/>
      <w:r>
        <w:rPr>
          <w:color w:val="0070C0"/>
          <w:lang w:val="en-IE"/>
        </w:rPr>
        <w:t xml:space="preserve"> vast amounts, like the budgeting structure goes through the </w:t>
      </w:r>
      <w:proofErr w:type="spellStart"/>
      <w:r>
        <w:rPr>
          <w:color w:val="0070C0"/>
          <w:lang w:val="en-IE"/>
        </w:rPr>
        <w:t>HoS</w:t>
      </w:r>
      <w:proofErr w:type="spellEnd"/>
      <w:r>
        <w:rPr>
          <w:color w:val="0070C0"/>
          <w:lang w:val="en-IE"/>
        </w:rPr>
        <w:t xml:space="preserve"> and assistant </w:t>
      </w:r>
      <w:proofErr w:type="spellStart"/>
      <w:r>
        <w:rPr>
          <w:color w:val="0070C0"/>
          <w:lang w:val="en-IE"/>
        </w:rPr>
        <w:t>HoS</w:t>
      </w:r>
      <w:proofErr w:type="spellEnd"/>
      <w:r>
        <w:rPr>
          <w:color w:val="0070C0"/>
          <w:lang w:val="en-IE"/>
        </w:rPr>
        <w:t xml:space="preserve"> predominantly don’t have access to this, although the </w:t>
      </w:r>
      <w:proofErr w:type="spellStart"/>
      <w:r>
        <w:rPr>
          <w:color w:val="0070C0"/>
          <w:lang w:val="en-IE"/>
        </w:rPr>
        <w:t>HoS</w:t>
      </w:r>
      <w:proofErr w:type="spellEnd"/>
      <w:r>
        <w:rPr>
          <w:color w:val="0070C0"/>
          <w:lang w:val="en-IE"/>
        </w:rPr>
        <w:t xml:space="preserve"> is very open on this, but at the end of the day the budget is effectively controlled by the </w:t>
      </w:r>
      <w:proofErr w:type="spellStart"/>
      <w:r>
        <w:rPr>
          <w:color w:val="0070C0"/>
          <w:lang w:val="en-IE"/>
        </w:rPr>
        <w:t>HoS</w:t>
      </w:r>
      <w:proofErr w:type="spellEnd"/>
      <w:r>
        <w:rPr>
          <w:color w:val="0070C0"/>
          <w:lang w:val="en-IE"/>
        </w:rPr>
        <w:t xml:space="preserve"> and all the information around is controlled.  The current </w:t>
      </w:r>
      <w:proofErr w:type="spellStart"/>
      <w:r>
        <w:rPr>
          <w:color w:val="0070C0"/>
          <w:lang w:val="en-IE"/>
        </w:rPr>
        <w:t>HoS</w:t>
      </w:r>
      <w:proofErr w:type="spellEnd"/>
      <w:r>
        <w:rPr>
          <w:color w:val="0070C0"/>
          <w:lang w:val="en-IE"/>
        </w:rPr>
        <w:t xml:space="preserve"> is more open than some might have been but I </w:t>
      </w:r>
      <w:proofErr w:type="gramStart"/>
      <w:r>
        <w:rPr>
          <w:color w:val="0070C0"/>
          <w:lang w:val="en-IE"/>
        </w:rPr>
        <w:t>don’t</w:t>
      </w:r>
      <w:proofErr w:type="gramEnd"/>
      <w:r>
        <w:rPr>
          <w:color w:val="0070C0"/>
          <w:lang w:val="en-IE"/>
        </w:rPr>
        <w:t xml:space="preserve"> have budget signing authority for example.  </w:t>
      </w:r>
      <w:proofErr w:type="gramStart"/>
      <w:r>
        <w:rPr>
          <w:color w:val="0070C0"/>
          <w:lang w:val="en-IE"/>
        </w:rPr>
        <w:t xml:space="preserve">And I think that’s a weakness, and it has relevance to your thesis in that in the new structures this changes and there is a recognition within the Institution that the Assistants, which were the </w:t>
      </w:r>
      <w:proofErr w:type="spellStart"/>
      <w:r>
        <w:rPr>
          <w:color w:val="0070C0"/>
          <w:lang w:val="en-IE"/>
        </w:rPr>
        <w:t>HoD</w:t>
      </w:r>
      <w:proofErr w:type="spellEnd"/>
      <w:r>
        <w:rPr>
          <w:color w:val="0070C0"/>
          <w:lang w:val="en-IE"/>
        </w:rPr>
        <w:t xml:space="preserve"> roles, Assistant </w:t>
      </w:r>
      <w:proofErr w:type="spellStart"/>
      <w:r>
        <w:rPr>
          <w:color w:val="0070C0"/>
          <w:lang w:val="en-IE"/>
        </w:rPr>
        <w:t>HoS</w:t>
      </w:r>
      <w:proofErr w:type="spellEnd"/>
      <w:r>
        <w:rPr>
          <w:color w:val="0070C0"/>
          <w:lang w:val="en-IE"/>
        </w:rPr>
        <w:t xml:space="preserve"> is going to be the new title and it’s not just a title it’s going to be the intention that as well as being responsible for disciplines and specific courses, and other specific roles and responsibilities around </w:t>
      </w:r>
      <w:proofErr w:type="spellStart"/>
      <w:r>
        <w:rPr>
          <w:color w:val="0070C0"/>
          <w:lang w:val="en-IE"/>
        </w:rPr>
        <w:t>non academic</w:t>
      </w:r>
      <w:proofErr w:type="spellEnd"/>
      <w:r>
        <w:rPr>
          <w:color w:val="0070C0"/>
          <w:lang w:val="en-IE"/>
        </w:rPr>
        <w:t xml:space="preserve"> areas will be given to </w:t>
      </w:r>
      <w:proofErr w:type="spellStart"/>
      <w:r>
        <w:rPr>
          <w:color w:val="0070C0"/>
          <w:lang w:val="en-IE"/>
        </w:rPr>
        <w:t>AHoS</w:t>
      </w:r>
      <w:proofErr w:type="spellEnd"/>
      <w:r>
        <w:rPr>
          <w:color w:val="0070C0"/>
          <w:lang w:val="en-IE"/>
        </w:rPr>
        <w:t>.</w:t>
      </w:r>
      <w:proofErr w:type="gramEnd"/>
      <w:r>
        <w:rPr>
          <w:color w:val="0070C0"/>
          <w:lang w:val="en-IE"/>
        </w:rPr>
        <w:t xml:space="preserve"> So for example, so </w:t>
      </w:r>
      <w:proofErr w:type="gramStart"/>
      <w:r>
        <w:rPr>
          <w:color w:val="0070C0"/>
          <w:lang w:val="en-IE"/>
        </w:rPr>
        <w:t>you’re</w:t>
      </w:r>
      <w:proofErr w:type="gramEnd"/>
      <w:r>
        <w:rPr>
          <w:color w:val="0070C0"/>
          <w:lang w:val="en-IE"/>
        </w:rPr>
        <w:t xml:space="preserve"> the marketing person for the whole school so in charge of marketing across all of the courses, or another person might be on academic course development for all courses so there is consistency across all courses.  Another </w:t>
      </w:r>
      <w:proofErr w:type="spellStart"/>
      <w:r>
        <w:rPr>
          <w:color w:val="0070C0"/>
          <w:lang w:val="en-IE"/>
        </w:rPr>
        <w:t>AHoS</w:t>
      </w:r>
      <w:proofErr w:type="spellEnd"/>
      <w:r>
        <w:rPr>
          <w:color w:val="0070C0"/>
          <w:lang w:val="en-IE"/>
        </w:rPr>
        <w:t xml:space="preserve"> might have responsibility for</w:t>
      </w:r>
      <w:proofErr w:type="gramStart"/>
      <w:r>
        <w:rPr>
          <w:color w:val="0070C0"/>
          <w:lang w:val="en-IE"/>
        </w:rPr>
        <w:t>....I</w:t>
      </w:r>
      <w:proofErr w:type="gramEnd"/>
      <w:r>
        <w:rPr>
          <w:color w:val="0070C0"/>
          <w:lang w:val="en-IE"/>
        </w:rPr>
        <w:t xml:space="preserve"> mean in the new school these are being created. </w:t>
      </w:r>
    </w:p>
    <w:p w:rsidR="00676722" w:rsidRDefault="00676722" w:rsidP="00395F75">
      <w:pPr>
        <w:pStyle w:val="ListParagraph1"/>
        <w:spacing w:before="100" w:beforeAutospacing="1" w:after="100" w:afterAutospacing="1" w:line="240" w:lineRule="auto"/>
        <w:ind w:left="360"/>
        <w:jc w:val="both"/>
        <w:rPr>
          <w:color w:val="0070C0"/>
          <w:lang w:val="en-IE"/>
        </w:rPr>
      </w:pPr>
      <w:r w:rsidRPr="00F7546F">
        <w:rPr>
          <w:lang w:val="en-IE"/>
        </w:rPr>
        <w:t>That would make an awful lot of sense</w:t>
      </w:r>
      <w:r>
        <w:rPr>
          <w:color w:val="0070C0"/>
          <w:lang w:val="en-IE"/>
        </w:rPr>
        <w:t>.</w:t>
      </w: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 xml:space="preserve">I mean that is the plan and has been discussed broadly by the </w:t>
      </w:r>
      <w:proofErr w:type="spellStart"/>
      <w:r>
        <w:rPr>
          <w:color w:val="0070C0"/>
          <w:lang w:val="en-IE"/>
        </w:rPr>
        <w:t>HoS</w:t>
      </w:r>
      <w:proofErr w:type="spellEnd"/>
      <w:r>
        <w:rPr>
          <w:color w:val="0070C0"/>
          <w:lang w:val="en-IE"/>
        </w:rPr>
        <w:t xml:space="preserve"> at School meetings so I think </w:t>
      </w:r>
      <w:proofErr w:type="spellStart"/>
      <w:r>
        <w:rPr>
          <w:color w:val="0070C0"/>
          <w:lang w:val="en-IE"/>
        </w:rPr>
        <w:t>potentionally</w:t>
      </w:r>
      <w:proofErr w:type="spellEnd"/>
      <w:r>
        <w:rPr>
          <w:color w:val="0070C0"/>
          <w:lang w:val="en-IE"/>
        </w:rPr>
        <w:t xml:space="preserve"> I think that is much more significant for the new structural change than anything we’ve had here to for, but I think the new structure is only just emerging and I think that makes a lot of sense you know.</w:t>
      </w:r>
      <w:proofErr w:type="gramEnd"/>
    </w:p>
    <w:p w:rsidR="00676722" w:rsidRPr="009843A8" w:rsidRDefault="00676722" w:rsidP="00395F75">
      <w:pPr>
        <w:pStyle w:val="ListParagraph1"/>
        <w:spacing w:before="100" w:beforeAutospacing="1" w:after="100" w:afterAutospacing="1" w:line="240" w:lineRule="auto"/>
        <w:ind w:left="360"/>
        <w:jc w:val="both"/>
        <w:rPr>
          <w:lang w:val="en-IE"/>
        </w:rPr>
      </w:pPr>
      <w:r w:rsidRPr="009843A8">
        <w:rPr>
          <w:lang w:val="en-IE"/>
        </w:rPr>
        <w:t>It does.</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lastRenderedPageBreak/>
        <w:t xml:space="preserve">The idea that </w:t>
      </w:r>
      <w:proofErr w:type="gramStart"/>
      <w:r>
        <w:rPr>
          <w:color w:val="0070C0"/>
          <w:lang w:val="en-IE"/>
        </w:rPr>
        <w:t>you’d</w:t>
      </w:r>
      <w:proofErr w:type="gramEnd"/>
      <w:r>
        <w:rPr>
          <w:color w:val="0070C0"/>
          <w:lang w:val="en-IE"/>
        </w:rPr>
        <w:t xml:space="preserve"> have in a larger school that you’d have up to 5 </w:t>
      </w:r>
      <w:proofErr w:type="spellStart"/>
      <w:r>
        <w:rPr>
          <w:color w:val="0070C0"/>
          <w:lang w:val="en-IE"/>
        </w:rPr>
        <w:t>AHoS</w:t>
      </w:r>
      <w:proofErr w:type="spellEnd"/>
      <w:r>
        <w:rPr>
          <w:color w:val="0070C0"/>
          <w:lang w:val="en-IE"/>
        </w:rPr>
        <w:t>, there are 4 at the moment, and there are mooting, and everything is very fluid as you’re finding out</w:t>
      </w:r>
      <w:r w:rsidRPr="009843A8">
        <w:rPr>
          <w:color w:val="0070C0"/>
          <w:lang w:val="en-IE"/>
        </w:rPr>
        <w:sym w:font="Wingdings" w:char="F04A"/>
      </w:r>
      <w:r>
        <w:rPr>
          <w:color w:val="0070C0"/>
          <w:lang w:val="en-IE"/>
        </w:rPr>
        <w:t xml:space="preserve">.  I mean there may or may not be 5, who knows, but </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You know </w:t>
      </w:r>
      <w:proofErr w:type="gramStart"/>
      <w:r w:rsidR="00395F75">
        <w:rPr>
          <w:color w:val="0070C0"/>
          <w:lang w:val="en-IE"/>
        </w:rPr>
        <w:t>it’s</w:t>
      </w:r>
      <w:proofErr w:type="gramEnd"/>
      <w:r>
        <w:rPr>
          <w:color w:val="0070C0"/>
          <w:lang w:val="en-IE"/>
        </w:rPr>
        <w:t xml:space="preserve"> strange doing the interview with you now as I’m aware of a few things emerging that obviously I can’t discuss yet.  </w:t>
      </w:r>
      <w:proofErr w:type="gramStart"/>
      <w:r>
        <w:rPr>
          <w:color w:val="0070C0"/>
          <w:lang w:val="en-IE"/>
        </w:rPr>
        <w:t>But</w:t>
      </w:r>
      <w:proofErr w:type="gramEnd"/>
      <w:r>
        <w:rPr>
          <w:color w:val="0070C0"/>
          <w:lang w:val="en-IE"/>
        </w:rPr>
        <w:t xml:space="preserve"> in one sense it really doesn’t matter too much...</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think moving the </w:t>
      </w:r>
      <w:proofErr w:type="spellStart"/>
      <w:r>
        <w:rPr>
          <w:color w:val="0070C0"/>
          <w:lang w:val="en-IE"/>
        </w:rPr>
        <w:t>AHoS</w:t>
      </w:r>
      <w:proofErr w:type="spellEnd"/>
      <w:r>
        <w:rPr>
          <w:color w:val="0070C0"/>
          <w:lang w:val="en-IE"/>
        </w:rPr>
        <w:t xml:space="preserve"> functions around to become more discipline specific and functional, for example, marketing, development of courses, industry liaison would be another logical function, research, so there will be in the new College a </w:t>
      </w:r>
      <w:proofErr w:type="spellStart"/>
      <w:r>
        <w:rPr>
          <w:color w:val="0070C0"/>
          <w:lang w:val="en-IE"/>
        </w:rPr>
        <w:t>HoResearch</w:t>
      </w:r>
      <w:proofErr w:type="spellEnd"/>
      <w:r>
        <w:rPr>
          <w:color w:val="0070C0"/>
          <w:lang w:val="en-IE"/>
        </w:rPr>
        <w:t xml:space="preserve"> and Learning.  I mean that is the plan, but you know these things can change, you know </w:t>
      </w:r>
      <w:proofErr w:type="gramStart"/>
      <w:r>
        <w:rPr>
          <w:color w:val="0070C0"/>
          <w:lang w:val="en-IE"/>
        </w:rPr>
        <w:t>there’s</w:t>
      </w:r>
      <w:proofErr w:type="gramEnd"/>
      <w:r>
        <w:rPr>
          <w:color w:val="0070C0"/>
          <w:lang w:val="en-IE"/>
        </w:rPr>
        <w:t xml:space="preserve"> a lot of stuff coming down the line [</w:t>
      </w:r>
      <w:r w:rsidRPr="009843A8">
        <w:rPr>
          <w:lang w:val="en-IE"/>
        </w:rPr>
        <w:t>happened the following day that staff were reassigned to new positions</w:t>
      </w:r>
      <w:r>
        <w:rPr>
          <w:color w:val="0070C0"/>
          <w:lang w:val="en-IE"/>
        </w:rPr>
        <w:t xml:space="preserve">]. I mean </w:t>
      </w:r>
      <w:proofErr w:type="gramStart"/>
      <w:r>
        <w:rPr>
          <w:color w:val="0070C0"/>
          <w:lang w:val="en-IE"/>
        </w:rPr>
        <w:t>that’s</w:t>
      </w:r>
      <w:proofErr w:type="gramEnd"/>
      <w:r>
        <w:rPr>
          <w:color w:val="0070C0"/>
          <w:lang w:val="en-IE"/>
        </w:rPr>
        <w:t xml:space="preserve"> the plan and the </w:t>
      </w:r>
      <w:proofErr w:type="spellStart"/>
      <w:r>
        <w:rPr>
          <w:color w:val="0070C0"/>
          <w:lang w:val="en-IE"/>
        </w:rPr>
        <w:t>HoS</w:t>
      </w:r>
      <w:proofErr w:type="spellEnd"/>
      <w:r>
        <w:rPr>
          <w:color w:val="0070C0"/>
          <w:lang w:val="en-IE"/>
        </w:rPr>
        <w:t xml:space="preserve"> circulated that at one point. </w:t>
      </w:r>
      <w:proofErr w:type="gramStart"/>
      <w:r>
        <w:rPr>
          <w:color w:val="0070C0"/>
          <w:lang w:val="en-IE"/>
        </w:rPr>
        <w:t>But</w:t>
      </w:r>
      <w:proofErr w:type="gramEnd"/>
      <w:r>
        <w:rPr>
          <w:color w:val="0070C0"/>
          <w:lang w:val="en-IE"/>
        </w:rPr>
        <w:t xml:space="preserve"> the plan at one stage that there would be a separate </w:t>
      </w:r>
      <w:proofErr w:type="spellStart"/>
      <w:r>
        <w:rPr>
          <w:color w:val="0070C0"/>
          <w:lang w:val="en-IE"/>
        </w:rPr>
        <w:t>HoResearch</w:t>
      </w:r>
      <w:proofErr w:type="spellEnd"/>
      <w:r>
        <w:rPr>
          <w:color w:val="0070C0"/>
          <w:lang w:val="en-IE"/>
        </w:rPr>
        <w:t xml:space="preserve"> and a separate </w:t>
      </w:r>
      <w:proofErr w:type="spellStart"/>
      <w:r>
        <w:rPr>
          <w:color w:val="0070C0"/>
          <w:lang w:val="en-IE"/>
        </w:rPr>
        <w:t>HoLearning</w:t>
      </w:r>
      <w:proofErr w:type="spellEnd"/>
      <w:r>
        <w:rPr>
          <w:color w:val="0070C0"/>
          <w:lang w:val="en-IE"/>
        </w:rPr>
        <w:t xml:space="preserve">, two quite different roles but [####] in a sense is covering both roles at the moment.  </w:t>
      </w:r>
      <w:proofErr w:type="gramStart"/>
      <w:r>
        <w:rPr>
          <w:color w:val="0070C0"/>
          <w:lang w:val="en-IE"/>
        </w:rPr>
        <w:t>But</w:t>
      </w:r>
      <w:proofErr w:type="gramEnd"/>
      <w:r>
        <w:rPr>
          <w:color w:val="0070C0"/>
          <w:lang w:val="en-IE"/>
        </w:rPr>
        <w:t xml:space="preserve"> even within that an </w:t>
      </w:r>
      <w:proofErr w:type="spellStart"/>
      <w:r>
        <w:rPr>
          <w:color w:val="0070C0"/>
          <w:lang w:val="en-IE"/>
        </w:rPr>
        <w:t>AHoS</w:t>
      </w:r>
      <w:proofErr w:type="spellEnd"/>
      <w:r>
        <w:rPr>
          <w:color w:val="0070C0"/>
          <w:lang w:val="en-IE"/>
        </w:rPr>
        <w:t xml:space="preserve"> could be given the role of a research coordinator with the school and they would report on that line as well as reporting to the </w:t>
      </w:r>
      <w:proofErr w:type="spellStart"/>
      <w:r>
        <w:rPr>
          <w:color w:val="0070C0"/>
          <w:lang w:val="en-IE"/>
        </w:rPr>
        <w:t>HoS</w:t>
      </w:r>
      <w:proofErr w:type="spellEnd"/>
      <w:r>
        <w:rPr>
          <w:color w:val="0070C0"/>
          <w:lang w:val="en-IE"/>
        </w:rPr>
        <w:t xml:space="preserve"> but also to the </w:t>
      </w:r>
      <w:proofErr w:type="spellStart"/>
      <w:r>
        <w:rPr>
          <w:color w:val="0070C0"/>
          <w:lang w:val="en-IE"/>
        </w:rPr>
        <w:t>HoResearch</w:t>
      </w:r>
      <w:proofErr w:type="spellEnd"/>
      <w:r>
        <w:rPr>
          <w:color w:val="0070C0"/>
          <w:lang w:val="en-IE"/>
        </w:rPr>
        <w:t xml:space="preserve"> as well, it would be kind of like a Matrix structure [</w:t>
      </w:r>
      <w:r w:rsidRPr="009843A8">
        <w:rPr>
          <w:lang w:val="en-IE"/>
        </w:rPr>
        <w:t>dual management reporting system</w:t>
      </w:r>
      <w:r>
        <w:rPr>
          <w:color w:val="0070C0"/>
          <w:lang w:val="en-IE"/>
        </w:rPr>
        <w:t xml:space="preserve">] on those types of issues.  Now </w:t>
      </w:r>
      <w:proofErr w:type="gramStart"/>
      <w:r>
        <w:rPr>
          <w:color w:val="0070C0"/>
          <w:lang w:val="en-IE"/>
        </w:rPr>
        <w:t>that’s</w:t>
      </w:r>
      <w:proofErr w:type="gramEnd"/>
      <w:r>
        <w:rPr>
          <w:color w:val="0070C0"/>
          <w:lang w:val="en-IE"/>
        </w:rPr>
        <w:t xml:space="preserve"> the plan, and it makes a lot of sense.</w:t>
      </w:r>
    </w:p>
    <w:p w:rsidR="00676722" w:rsidRPr="00BF69C6"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98444A">
      <w:pPr>
        <w:pStyle w:val="ListParagraph1"/>
        <w:numPr>
          <w:ilvl w:val="0"/>
          <w:numId w:val="2"/>
        </w:numPr>
        <w:spacing w:before="100" w:beforeAutospacing="1" w:after="100" w:afterAutospacing="1" w:line="240" w:lineRule="auto"/>
        <w:ind w:left="360"/>
        <w:jc w:val="both"/>
        <w:rPr>
          <w:lang w:val="en-IE"/>
        </w:rPr>
      </w:pPr>
      <w:proofErr w:type="gramStart"/>
      <w:r>
        <w:rPr>
          <w:lang w:val="en-IE"/>
        </w:rPr>
        <w:t>It does make a lot of sense and because of the refocus of the new structures; d</w:t>
      </w:r>
      <w:r w:rsidRPr="00005C05">
        <w:rPr>
          <w:lang w:val="en-IE"/>
        </w:rPr>
        <w:t>o you see the culture of DIT changing with the proposed move to GG?</w:t>
      </w:r>
      <w:proofErr w:type="gramEnd"/>
      <w:r w:rsidRPr="00005C05">
        <w:rPr>
          <w:lang w:val="en-IE"/>
        </w:rPr>
        <w:t xml:space="preserve"> </w:t>
      </w:r>
      <w:proofErr w:type="gramStart"/>
      <w:r w:rsidRPr="00005C05">
        <w:rPr>
          <w:lang w:val="en-IE"/>
        </w:rPr>
        <w:t>How?</w:t>
      </w:r>
      <w:proofErr w:type="gramEnd"/>
      <w:r w:rsidRPr="00005C05">
        <w:rPr>
          <w:lang w:val="en-IE"/>
        </w:rPr>
        <w:t xml:space="preserve"> (Probe: one size fits all/ one site/ one culture/ one identity/ loss of own)</w:t>
      </w:r>
      <w:proofErr w:type="gramStart"/>
      <w:r w:rsidRPr="00005C05">
        <w:rPr>
          <w:lang w:val="en-IE"/>
        </w:rPr>
        <w:t>?</w:t>
      </w:r>
      <w:proofErr w:type="gramEnd"/>
      <w:r w:rsidRPr="00005C05">
        <w:rPr>
          <w:lang w:val="en-IE"/>
        </w:rPr>
        <w:t xml:space="preserve"> </w:t>
      </w:r>
      <w:r>
        <w:rPr>
          <w:lang w:val="en-IE"/>
        </w:rPr>
        <w:t xml:space="preserve">  </w:t>
      </w:r>
      <w:proofErr w:type="spellStart"/>
      <w:r w:rsidRPr="00A0489C">
        <w:rPr>
          <w:color w:val="0070C0"/>
          <w:lang w:val="en-IE"/>
        </w:rPr>
        <w:t>Emmmmm</w:t>
      </w:r>
      <w:proofErr w:type="spellEnd"/>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sidRPr="001F4EDD">
        <w:rPr>
          <w:color w:val="4F81BD" w:themeColor="accent1"/>
          <w:lang w:val="en-IE"/>
        </w:rPr>
        <w:t>Well that’s a</w:t>
      </w:r>
      <w:r>
        <w:rPr>
          <w:color w:val="4F81BD" w:themeColor="accent1"/>
          <w:lang w:val="en-IE"/>
        </w:rPr>
        <w:t xml:space="preserve"> really complex</w:t>
      </w:r>
      <w:proofErr w:type="gramStart"/>
      <w:r>
        <w:rPr>
          <w:color w:val="4F81BD" w:themeColor="accent1"/>
          <w:lang w:val="en-IE"/>
        </w:rPr>
        <w:t>......</w:t>
      </w:r>
      <w:proofErr w:type="gramEnd"/>
      <w:r>
        <w:rPr>
          <w:color w:val="4F81BD" w:themeColor="accent1"/>
          <w:lang w:val="en-IE"/>
        </w:rPr>
        <w:t xml:space="preserve"> Culture is a really complex construct</w:t>
      </w:r>
      <w:proofErr w:type="gramStart"/>
      <w:r>
        <w:rPr>
          <w:color w:val="4F81BD" w:themeColor="accent1"/>
          <w:lang w:val="en-IE"/>
        </w:rPr>
        <w:t>......</w:t>
      </w:r>
      <w:proofErr w:type="gramEnd"/>
    </w:p>
    <w:p w:rsidR="00676722" w:rsidRPr="001F4EDD"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Pr="00997A44" w:rsidRDefault="00676722" w:rsidP="00395F75">
      <w:pPr>
        <w:spacing w:before="100" w:beforeAutospacing="1" w:after="100" w:afterAutospacing="1" w:line="240" w:lineRule="auto"/>
        <w:ind w:left="360"/>
        <w:jc w:val="both"/>
        <w:rPr>
          <w:b/>
          <w:sz w:val="24"/>
          <w:szCs w:val="24"/>
        </w:rPr>
      </w:pPr>
      <w:r w:rsidRPr="00997A44">
        <w:rPr>
          <w:b/>
          <w:sz w:val="24"/>
          <w:szCs w:val="24"/>
        </w:rPr>
        <w:t>Culture of DIT:</w:t>
      </w:r>
    </w:p>
    <w:p w:rsidR="00676722" w:rsidRDefault="00676722" w:rsidP="0098444A">
      <w:pPr>
        <w:pStyle w:val="ListParagraph1"/>
        <w:numPr>
          <w:ilvl w:val="0"/>
          <w:numId w:val="3"/>
        </w:numPr>
        <w:spacing w:before="100" w:beforeAutospacing="1" w:after="100" w:afterAutospacing="1" w:line="240" w:lineRule="auto"/>
        <w:ind w:left="360"/>
        <w:jc w:val="both"/>
        <w:rPr>
          <w:lang w:val="en-IE"/>
        </w:rPr>
      </w:pPr>
      <w:r>
        <w:rPr>
          <w:lang w:val="en-IE"/>
        </w:rPr>
        <w:t xml:space="preserve">Could you describe the culture of </w:t>
      </w:r>
      <w:proofErr w:type="gramStart"/>
      <w:r>
        <w:rPr>
          <w:lang w:val="en-IE"/>
        </w:rPr>
        <w:t>DIT</w:t>
      </w:r>
      <w:proofErr w:type="gramEnd"/>
      <w:r>
        <w:rPr>
          <w:lang w:val="en-IE"/>
        </w:rPr>
        <w:t xml:space="preserve"> as you perceive it? (Probe: provide some examples of HE cultures such as collegial/ bureaucracy/ strong man culture/ HR based/ cooperative – use of buzz words </w:t>
      </w:r>
      <w:proofErr w:type="spellStart"/>
      <w:r>
        <w:rPr>
          <w:lang w:val="en-IE"/>
        </w:rPr>
        <w:t>etc</w:t>
      </w:r>
      <w:proofErr w:type="spellEnd"/>
      <w:r>
        <w:rPr>
          <w:lang w:val="en-IE"/>
        </w:rPr>
        <w:t xml:space="preserve">)? </w:t>
      </w: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It’s</w:t>
      </w:r>
      <w:proofErr w:type="gramEnd"/>
      <w:r>
        <w:rPr>
          <w:color w:val="0070C0"/>
          <w:lang w:val="en-IE"/>
        </w:rPr>
        <w:t xml:space="preserve"> a tough question to ask and I think the culture is probably changing more rapidly in the last number of years than it has ever changed.  I think </w:t>
      </w:r>
      <w:proofErr w:type="gramStart"/>
      <w:r>
        <w:rPr>
          <w:color w:val="0070C0"/>
          <w:lang w:val="en-IE"/>
        </w:rPr>
        <w:t>it’s</w:t>
      </w:r>
      <w:proofErr w:type="gramEnd"/>
      <w:r>
        <w:rPr>
          <w:color w:val="0070C0"/>
          <w:lang w:val="en-IE"/>
        </w:rPr>
        <w:t xml:space="preserve"> homogenous to be honest with you.  </w:t>
      </w:r>
      <w:proofErr w:type="gramStart"/>
      <w:r>
        <w:rPr>
          <w:color w:val="0070C0"/>
          <w:lang w:val="en-IE"/>
        </w:rPr>
        <w:t>I’ve</w:t>
      </w:r>
      <w:proofErr w:type="gramEnd"/>
      <w:r>
        <w:rPr>
          <w:color w:val="0070C0"/>
          <w:lang w:val="en-IE"/>
        </w:rPr>
        <w:t xml:space="preserve"> been here maybe 20 years or more, with more or less the same people that came in at the same time as me.</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think it was </w:t>
      </w:r>
      <w:proofErr w:type="gramStart"/>
      <w:r>
        <w:rPr>
          <w:color w:val="0070C0"/>
          <w:lang w:val="en-IE"/>
        </w:rPr>
        <w:t>very collegiate</w:t>
      </w:r>
      <w:proofErr w:type="gramEnd"/>
      <w:r>
        <w:rPr>
          <w:color w:val="0070C0"/>
          <w:lang w:val="en-IE"/>
        </w:rPr>
        <w:t xml:space="preserve">, if you want to call it that, and sometimes that </w:t>
      </w:r>
      <w:proofErr w:type="spellStart"/>
      <w:r>
        <w:rPr>
          <w:color w:val="0070C0"/>
          <w:lang w:val="en-IE"/>
        </w:rPr>
        <w:t>collegiateness</w:t>
      </w:r>
      <w:proofErr w:type="spellEnd"/>
      <w:r>
        <w:rPr>
          <w:color w:val="0070C0"/>
          <w:lang w:val="en-IE"/>
        </w:rPr>
        <w:t xml:space="preserve"> can hide inefficiencies.  Collegiate at one level sounds a very positive word but you know there are challenges associated with it, it may not be dynamism, innovative, you know people may be too comfortable in their own skin if </w:t>
      </w:r>
      <w:proofErr w:type="gramStart"/>
      <w:r>
        <w:rPr>
          <w:color w:val="0070C0"/>
          <w:lang w:val="en-IE"/>
        </w:rPr>
        <w:t>it’s</w:t>
      </w:r>
      <w:proofErr w:type="gramEnd"/>
      <w:r>
        <w:rPr>
          <w:color w:val="0070C0"/>
          <w:lang w:val="en-IE"/>
        </w:rPr>
        <w:t xml:space="preserve"> too collegiate.</w:t>
      </w: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But</w:t>
      </w:r>
      <w:proofErr w:type="gramEnd"/>
      <w:r>
        <w:rPr>
          <w:color w:val="0070C0"/>
          <w:lang w:val="en-IE"/>
        </w:rPr>
        <w:t xml:space="preserve"> my instinct at the moment is that it’s become very bureaucratic as an organisation.  Yeah I think highly bureaucratic with the external drivers of the recession; you know the economic driver you know, and the policy driver around participation </w:t>
      </w:r>
      <w:proofErr w:type="gramStart"/>
      <w:r>
        <w:rPr>
          <w:color w:val="0070C0"/>
          <w:lang w:val="en-IE"/>
        </w:rPr>
        <w:t>it’s</w:t>
      </w:r>
      <w:proofErr w:type="gramEnd"/>
      <w:r>
        <w:rPr>
          <w:color w:val="0070C0"/>
          <w:lang w:val="en-IE"/>
        </w:rPr>
        <w:t xml:space="preserve"> really starting to bear down.  </w:t>
      </w:r>
      <w:proofErr w:type="gramStart"/>
      <w:r>
        <w:rPr>
          <w:color w:val="0070C0"/>
          <w:lang w:val="en-IE"/>
        </w:rPr>
        <w:t>It’s</w:t>
      </w:r>
      <w:proofErr w:type="gramEnd"/>
      <w:r>
        <w:rPr>
          <w:color w:val="0070C0"/>
          <w:lang w:val="en-IE"/>
        </w:rPr>
        <w:t xml:space="preserve"> causing nervousness among everyone in one sense.  </w:t>
      </w:r>
      <w:proofErr w:type="gramStart"/>
      <w:r>
        <w:rPr>
          <w:color w:val="0070C0"/>
          <w:lang w:val="en-IE"/>
        </w:rPr>
        <w:t>There’s</w:t>
      </w:r>
      <w:proofErr w:type="gramEnd"/>
      <w:r>
        <w:rPr>
          <w:color w:val="0070C0"/>
          <w:lang w:val="en-IE"/>
        </w:rPr>
        <w:t xml:space="preserve"> almost a culture of suspicion, maybe suspicion is too strong a word, but people are very nervous, very anxious.  I mean people generally know there is change on the way, I mean there has already been a degree of change, but I think people have this suspicion, and they’re probably right, that there are big changes to come, it probably hasn’t happened yet but in the next four or five years there’s going to be more changes.</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Pr="002F7C9B" w:rsidRDefault="00676722" w:rsidP="00395F75">
      <w:pPr>
        <w:pStyle w:val="ListParagraph1"/>
        <w:spacing w:before="100" w:beforeAutospacing="1" w:after="100" w:afterAutospacing="1" w:line="240" w:lineRule="auto"/>
        <w:ind w:left="360"/>
        <w:jc w:val="both"/>
        <w:rPr>
          <w:b/>
          <w:i/>
          <w:lang w:val="en-IE"/>
        </w:rPr>
      </w:pPr>
      <w:proofErr w:type="gramStart"/>
      <w:r w:rsidRPr="002F7C9B">
        <w:rPr>
          <w:lang w:val="en-IE"/>
        </w:rPr>
        <w:t>So will I out down your answer as a</w:t>
      </w:r>
      <w:r w:rsidRPr="002F7C9B">
        <w:rPr>
          <w:b/>
          <w:i/>
          <w:lang w:val="en-IE"/>
        </w:rPr>
        <w:t xml:space="preserve"> ‘culture of suspicion’?</w:t>
      </w:r>
      <w:proofErr w:type="gramEnd"/>
      <w:r w:rsidRPr="002F7C9B">
        <w:rPr>
          <w:b/>
          <w:i/>
          <w:lang w:val="en-IE"/>
        </w:rPr>
        <w:t xml:space="preserve"> </w:t>
      </w:r>
      <w:r w:rsidRPr="002F7C9B">
        <w:rPr>
          <w:b/>
          <w:i/>
          <w:lang w:val="en-IE"/>
        </w:rPr>
        <w:sym w:font="Wingdings" w:char="F04A"/>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[Laughs] Yeah!</w:t>
      </w:r>
    </w:p>
    <w:p w:rsidR="00676722" w:rsidRDefault="00676722" w:rsidP="0098444A">
      <w:pPr>
        <w:pStyle w:val="ListParagraph1"/>
        <w:numPr>
          <w:ilvl w:val="0"/>
          <w:numId w:val="3"/>
        </w:numPr>
        <w:spacing w:before="100" w:beforeAutospacing="1" w:after="100" w:afterAutospacing="1" w:line="240" w:lineRule="auto"/>
        <w:ind w:left="360"/>
        <w:jc w:val="both"/>
        <w:rPr>
          <w:lang w:val="en-IE"/>
        </w:rPr>
      </w:pPr>
      <w:r>
        <w:rPr>
          <w:lang w:val="en-IE"/>
        </w:rPr>
        <w:t xml:space="preserve">Can you give some examples as to why you think DIT is (insert word used by participant here)? </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See above plus:</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Well I suppose even around the merger, but even around things such as physical </w:t>
      </w:r>
      <w:proofErr w:type="gramStart"/>
      <w:r>
        <w:rPr>
          <w:color w:val="0070C0"/>
          <w:lang w:val="en-IE"/>
        </w:rPr>
        <w:t>infrastructure</w:t>
      </w:r>
      <w:proofErr w:type="gramEnd"/>
      <w:r>
        <w:rPr>
          <w:color w:val="0070C0"/>
          <w:lang w:val="en-IE"/>
        </w:rPr>
        <w:t xml:space="preserve"> it isn’t helped. You know </w:t>
      </w:r>
      <w:proofErr w:type="gramStart"/>
      <w:r>
        <w:rPr>
          <w:color w:val="0070C0"/>
          <w:lang w:val="en-IE"/>
        </w:rPr>
        <w:t>you’re</w:t>
      </w:r>
      <w:proofErr w:type="gramEnd"/>
      <w:r>
        <w:rPr>
          <w:color w:val="0070C0"/>
          <w:lang w:val="en-IE"/>
        </w:rPr>
        <w:t xml:space="preserve"> in another building and there’s a whole team of staff down there that I don’t get to see from one end of the week to the next, and there’s probably a different culture down there.  And no doubt about it in our organisation, or organisations who try to change culture or try to make it more collegiate, a culture of openness and trying to be more transparent.  </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mean one of the suggestions in the new structures is around the physical environment in terms of having more open </w:t>
      </w:r>
      <w:proofErr w:type="gramStart"/>
      <w:r>
        <w:rPr>
          <w:color w:val="0070C0"/>
          <w:lang w:val="en-IE"/>
        </w:rPr>
        <w:t>work space</w:t>
      </w:r>
      <w:proofErr w:type="gramEnd"/>
      <w:r>
        <w:rPr>
          <w:color w:val="0070C0"/>
          <w:lang w:val="en-IE"/>
        </w:rPr>
        <w:t xml:space="preserve">... I mean the move to GG is all about being able to change the </w:t>
      </w:r>
      <w:proofErr w:type="gramStart"/>
      <w:r>
        <w:rPr>
          <w:color w:val="0070C0"/>
          <w:lang w:val="en-IE"/>
        </w:rPr>
        <w:t>work space</w:t>
      </w:r>
      <w:proofErr w:type="gramEnd"/>
      <w:r>
        <w:rPr>
          <w:color w:val="0070C0"/>
          <w:lang w:val="en-IE"/>
        </w:rPr>
        <w:t xml:space="preserve"> to more open plan, you know the whole water cooler moment as they call it will happen more and more, and I think that’s probably true.  I think a lot of us would like our own office but </w:t>
      </w:r>
      <w:proofErr w:type="gramStart"/>
      <w:r>
        <w:rPr>
          <w:color w:val="0070C0"/>
          <w:lang w:val="en-IE"/>
        </w:rPr>
        <w:t>it’s</w:t>
      </w:r>
      <w:proofErr w:type="gramEnd"/>
      <w:r>
        <w:rPr>
          <w:color w:val="0070C0"/>
          <w:lang w:val="en-IE"/>
        </w:rPr>
        <w:t xml:space="preserve"> not going to happen, that’s already been decided.</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sidRPr="002F7C9B">
        <w:rPr>
          <w:lang w:val="en-IE"/>
        </w:rPr>
        <w:t xml:space="preserve">You know what I </w:t>
      </w:r>
      <w:proofErr w:type="gramStart"/>
      <w:r w:rsidRPr="002F7C9B">
        <w:rPr>
          <w:lang w:val="en-IE"/>
        </w:rPr>
        <w:t>don’t</w:t>
      </w:r>
      <w:proofErr w:type="gramEnd"/>
      <w:r w:rsidRPr="002F7C9B">
        <w:rPr>
          <w:lang w:val="en-IE"/>
        </w:rPr>
        <w:t xml:space="preserve"> think I’d like my own office</w:t>
      </w:r>
      <w:r>
        <w:rPr>
          <w:color w:val="0070C0"/>
          <w:lang w:val="en-IE"/>
        </w:rPr>
        <w:t>.</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Well most people said about 2, I think that was the preference, but you probably saw from the last School meeting, wasn’t that discussed at the last school meeting that it’s going to be a lot more.  I </w:t>
      </w:r>
      <w:proofErr w:type="gramStart"/>
      <w:r>
        <w:rPr>
          <w:color w:val="0070C0"/>
          <w:lang w:val="en-IE"/>
        </w:rPr>
        <w:t>don’t</w:t>
      </w:r>
      <w:proofErr w:type="gramEnd"/>
      <w:r>
        <w:rPr>
          <w:color w:val="0070C0"/>
          <w:lang w:val="en-IE"/>
        </w:rPr>
        <w:t xml:space="preserve"> know what the exact final number is but it will be all open plan offices. </w:t>
      </w:r>
      <w:proofErr w:type="gramStart"/>
      <w:r>
        <w:rPr>
          <w:color w:val="0070C0"/>
          <w:lang w:val="en-IE"/>
        </w:rPr>
        <w:t>It’s probably more akin to a lot of the work places so long as they do provide spaces for people to have their own down time and time with students – I mean the fact that we’ve had to come here for our own private meeting [</w:t>
      </w:r>
      <w:r w:rsidRPr="00602953">
        <w:rPr>
          <w:lang w:val="en-IE"/>
        </w:rPr>
        <w:t>student canteen which was very noisy because the individual was in an office neighbouring others with very little privacy</w:t>
      </w:r>
      <w:r>
        <w:rPr>
          <w:color w:val="0070C0"/>
          <w:lang w:val="en-IE"/>
        </w:rPr>
        <w:t>] is indicative of the sort of problem we have with space.</w:t>
      </w:r>
      <w:proofErr w:type="gramEnd"/>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Pr="00602953" w:rsidRDefault="00676722" w:rsidP="00395F75">
      <w:pPr>
        <w:pStyle w:val="ListParagraph1"/>
        <w:spacing w:before="100" w:beforeAutospacing="1" w:after="100" w:afterAutospacing="1" w:line="240" w:lineRule="auto"/>
        <w:ind w:left="360"/>
        <w:jc w:val="both"/>
        <w:rPr>
          <w:lang w:val="en-IE"/>
        </w:rPr>
      </w:pPr>
      <w:r w:rsidRPr="00602953">
        <w:rPr>
          <w:lang w:val="en-IE"/>
        </w:rPr>
        <w:t>We have the meeting rooms in [####] but they are so utilised and needed because of our open plan offices.</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Yeah, so that needs to </w:t>
      </w:r>
      <w:proofErr w:type="gramStart"/>
      <w:r>
        <w:rPr>
          <w:color w:val="0070C0"/>
          <w:lang w:val="en-IE"/>
        </w:rPr>
        <w:t>be carefully resourced</w:t>
      </w:r>
      <w:proofErr w:type="gramEnd"/>
      <w:r>
        <w:rPr>
          <w:color w:val="0070C0"/>
          <w:lang w:val="en-IE"/>
        </w:rPr>
        <w:t xml:space="preserve">.  </w:t>
      </w:r>
      <w:proofErr w:type="gramStart"/>
      <w:r>
        <w:rPr>
          <w:color w:val="0070C0"/>
          <w:lang w:val="en-IE"/>
        </w:rPr>
        <w:t>But</w:t>
      </w:r>
      <w:proofErr w:type="gramEnd"/>
      <w:r>
        <w:rPr>
          <w:color w:val="0070C0"/>
          <w:lang w:val="en-IE"/>
        </w:rPr>
        <w:t xml:space="preserve"> yeah it is very bureaucratic.  I think one of your questions [this one] was asking for an example of why.  Well </w:t>
      </w:r>
      <w:proofErr w:type="gramStart"/>
      <w:r>
        <w:rPr>
          <w:color w:val="0070C0"/>
          <w:lang w:val="en-IE"/>
        </w:rPr>
        <w:t>I’ll</w:t>
      </w:r>
      <w:proofErr w:type="gramEnd"/>
      <w:r>
        <w:rPr>
          <w:color w:val="0070C0"/>
          <w:lang w:val="en-IE"/>
        </w:rPr>
        <w:t xml:space="preserve"> give you one.</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To get a minor change to a module, or a major change to course documents, it has to go through </w:t>
      </w:r>
      <w:proofErr w:type="gramStart"/>
      <w:r>
        <w:rPr>
          <w:color w:val="0070C0"/>
          <w:lang w:val="en-IE"/>
        </w:rPr>
        <w:t>8</w:t>
      </w:r>
      <w:proofErr w:type="gramEnd"/>
      <w:r>
        <w:rPr>
          <w:color w:val="0070C0"/>
          <w:lang w:val="en-IE"/>
        </w:rPr>
        <w:t xml:space="preserve"> levels in our organisation.  </w:t>
      </w:r>
      <w:proofErr w:type="gramStart"/>
      <w:r>
        <w:rPr>
          <w:color w:val="0070C0"/>
          <w:lang w:val="en-IE"/>
        </w:rPr>
        <w:t>I’ll</w:t>
      </w:r>
      <w:proofErr w:type="gramEnd"/>
      <w:r>
        <w:rPr>
          <w:color w:val="0070C0"/>
          <w:lang w:val="en-IE"/>
        </w:rPr>
        <w:t xml:space="preserve"> go through it with you:</w:t>
      </w:r>
    </w:p>
    <w:p w:rsidR="00676722" w:rsidRDefault="00676722" w:rsidP="0098444A">
      <w:pPr>
        <w:pStyle w:val="ListParagraph1"/>
        <w:numPr>
          <w:ilvl w:val="0"/>
          <w:numId w:val="12"/>
        </w:numPr>
        <w:spacing w:before="100" w:beforeAutospacing="1" w:after="100" w:afterAutospacing="1" w:line="240" w:lineRule="auto"/>
        <w:ind w:left="360"/>
        <w:jc w:val="both"/>
        <w:rPr>
          <w:color w:val="0070C0"/>
          <w:lang w:val="en-IE"/>
        </w:rPr>
      </w:pPr>
      <w:r>
        <w:rPr>
          <w:color w:val="0070C0"/>
          <w:lang w:val="en-IE"/>
        </w:rPr>
        <w:t>Subject team discussion</w:t>
      </w:r>
    </w:p>
    <w:p w:rsidR="00676722" w:rsidRDefault="00676722" w:rsidP="0098444A">
      <w:pPr>
        <w:pStyle w:val="ListParagraph1"/>
        <w:numPr>
          <w:ilvl w:val="0"/>
          <w:numId w:val="12"/>
        </w:numPr>
        <w:spacing w:before="100" w:beforeAutospacing="1" w:after="100" w:afterAutospacing="1" w:line="240" w:lineRule="auto"/>
        <w:ind w:left="360"/>
        <w:jc w:val="both"/>
        <w:rPr>
          <w:color w:val="0070C0"/>
          <w:lang w:val="en-IE"/>
        </w:rPr>
      </w:pPr>
      <w:r>
        <w:rPr>
          <w:color w:val="0070C0"/>
          <w:lang w:val="en-IE"/>
        </w:rPr>
        <w:t>Course committee</w:t>
      </w:r>
    </w:p>
    <w:p w:rsidR="00676722" w:rsidRDefault="00676722" w:rsidP="0098444A">
      <w:pPr>
        <w:pStyle w:val="ListParagraph1"/>
        <w:numPr>
          <w:ilvl w:val="0"/>
          <w:numId w:val="12"/>
        </w:numPr>
        <w:spacing w:before="100" w:beforeAutospacing="1" w:after="100" w:afterAutospacing="1" w:line="240" w:lineRule="auto"/>
        <w:ind w:left="360"/>
        <w:jc w:val="both"/>
        <w:rPr>
          <w:color w:val="0070C0"/>
          <w:lang w:val="en-IE"/>
        </w:rPr>
      </w:pPr>
      <w:r>
        <w:rPr>
          <w:color w:val="0070C0"/>
          <w:lang w:val="en-IE"/>
        </w:rPr>
        <w:t>Management team Q18</w:t>
      </w:r>
    </w:p>
    <w:p w:rsidR="00676722" w:rsidRDefault="00676722" w:rsidP="0098444A">
      <w:pPr>
        <w:pStyle w:val="ListParagraph1"/>
        <w:numPr>
          <w:ilvl w:val="0"/>
          <w:numId w:val="12"/>
        </w:numPr>
        <w:spacing w:before="100" w:beforeAutospacing="1" w:after="100" w:afterAutospacing="1" w:line="240" w:lineRule="auto"/>
        <w:ind w:left="360"/>
        <w:jc w:val="both"/>
        <w:rPr>
          <w:color w:val="0070C0"/>
          <w:lang w:val="en-IE"/>
        </w:rPr>
      </w:pPr>
      <w:r>
        <w:rPr>
          <w:color w:val="0070C0"/>
          <w:lang w:val="en-IE"/>
        </w:rPr>
        <w:t>College Board</w:t>
      </w:r>
    </w:p>
    <w:p w:rsidR="00676722" w:rsidRDefault="00676722" w:rsidP="0098444A">
      <w:pPr>
        <w:pStyle w:val="ListParagraph1"/>
        <w:numPr>
          <w:ilvl w:val="0"/>
          <w:numId w:val="12"/>
        </w:numPr>
        <w:spacing w:before="100" w:beforeAutospacing="1" w:after="100" w:afterAutospacing="1" w:line="240" w:lineRule="auto"/>
        <w:ind w:left="360"/>
        <w:jc w:val="both"/>
        <w:rPr>
          <w:color w:val="0070C0"/>
          <w:lang w:val="en-IE"/>
        </w:rPr>
      </w:pPr>
      <w:r>
        <w:rPr>
          <w:color w:val="0070C0"/>
          <w:lang w:val="en-IE"/>
        </w:rPr>
        <w:t>Research and Learning department</w:t>
      </w:r>
    </w:p>
    <w:p w:rsidR="00676722" w:rsidRDefault="00676722" w:rsidP="0098444A">
      <w:pPr>
        <w:pStyle w:val="ListParagraph1"/>
        <w:numPr>
          <w:ilvl w:val="0"/>
          <w:numId w:val="12"/>
        </w:numPr>
        <w:spacing w:before="100" w:beforeAutospacing="1" w:after="100" w:afterAutospacing="1" w:line="240" w:lineRule="auto"/>
        <w:ind w:left="360"/>
        <w:jc w:val="both"/>
        <w:rPr>
          <w:color w:val="0070C0"/>
          <w:lang w:val="en-IE"/>
        </w:rPr>
      </w:pPr>
      <w:r>
        <w:rPr>
          <w:color w:val="0070C0"/>
          <w:lang w:val="en-IE"/>
        </w:rPr>
        <w:t>College Board</w:t>
      </w:r>
    </w:p>
    <w:p w:rsidR="00676722" w:rsidRDefault="00676722" w:rsidP="0098444A">
      <w:pPr>
        <w:pStyle w:val="ListParagraph1"/>
        <w:numPr>
          <w:ilvl w:val="0"/>
          <w:numId w:val="12"/>
        </w:numPr>
        <w:spacing w:before="100" w:beforeAutospacing="1" w:after="100" w:afterAutospacing="1" w:line="240" w:lineRule="auto"/>
        <w:ind w:left="360"/>
        <w:jc w:val="both"/>
        <w:rPr>
          <w:color w:val="0070C0"/>
          <w:lang w:val="en-IE"/>
        </w:rPr>
      </w:pPr>
      <w:r>
        <w:rPr>
          <w:color w:val="0070C0"/>
          <w:lang w:val="en-IE"/>
        </w:rPr>
        <w:t>AQA sub committee</w:t>
      </w:r>
    </w:p>
    <w:p w:rsidR="00676722" w:rsidRDefault="00676722" w:rsidP="0098444A">
      <w:pPr>
        <w:pStyle w:val="ListParagraph1"/>
        <w:numPr>
          <w:ilvl w:val="0"/>
          <w:numId w:val="12"/>
        </w:numPr>
        <w:spacing w:before="100" w:beforeAutospacing="1" w:after="100" w:afterAutospacing="1" w:line="240" w:lineRule="auto"/>
        <w:ind w:left="360"/>
        <w:jc w:val="both"/>
        <w:rPr>
          <w:color w:val="0070C0"/>
          <w:lang w:val="en-IE"/>
        </w:rPr>
      </w:pPr>
      <w:r>
        <w:rPr>
          <w:color w:val="0070C0"/>
          <w:lang w:val="en-IE"/>
        </w:rPr>
        <w:t>Academic Council</w:t>
      </w: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That’s</w:t>
      </w:r>
      <w:proofErr w:type="gramEnd"/>
      <w:r>
        <w:rPr>
          <w:color w:val="0070C0"/>
          <w:lang w:val="en-IE"/>
        </w:rPr>
        <w:t xml:space="preserve"> a classic example!  I mean that is very bureaucratic. I mean </w:t>
      </w:r>
      <w:proofErr w:type="gramStart"/>
      <w:r>
        <w:rPr>
          <w:color w:val="0070C0"/>
          <w:lang w:val="en-IE"/>
        </w:rPr>
        <w:t>8</w:t>
      </w:r>
      <w:proofErr w:type="gramEnd"/>
      <w:r>
        <w:rPr>
          <w:color w:val="0070C0"/>
          <w:lang w:val="en-IE"/>
        </w:rPr>
        <w:t xml:space="preserve"> different levels for approval!</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Pr="00602953" w:rsidRDefault="00676722" w:rsidP="00395F75">
      <w:pPr>
        <w:pStyle w:val="ListParagraph1"/>
        <w:spacing w:before="100" w:beforeAutospacing="1" w:after="100" w:afterAutospacing="1" w:line="240" w:lineRule="auto"/>
        <w:ind w:left="360"/>
        <w:jc w:val="both"/>
        <w:rPr>
          <w:lang w:val="en-IE"/>
        </w:rPr>
      </w:pPr>
      <w:proofErr w:type="gramStart"/>
      <w:r w:rsidRPr="00602953">
        <w:rPr>
          <w:lang w:val="en-IE"/>
        </w:rPr>
        <w:lastRenderedPageBreak/>
        <w:t>That’s</w:t>
      </w:r>
      <w:proofErr w:type="gramEnd"/>
      <w:r w:rsidRPr="00602953">
        <w:rPr>
          <w:lang w:val="en-IE"/>
        </w:rPr>
        <w:t xml:space="preserve"> crazy. That is very bureaucratic!</w:t>
      </w:r>
    </w:p>
    <w:p w:rsidR="00676722" w:rsidRPr="006F4BFD"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98444A">
      <w:pPr>
        <w:pStyle w:val="ListParagraph1"/>
        <w:numPr>
          <w:ilvl w:val="0"/>
          <w:numId w:val="3"/>
        </w:numPr>
        <w:spacing w:before="100" w:beforeAutospacing="1" w:after="100" w:afterAutospacing="1" w:line="240" w:lineRule="auto"/>
        <w:ind w:left="360"/>
        <w:jc w:val="both"/>
        <w:rPr>
          <w:lang w:val="en-IE"/>
        </w:rPr>
      </w:pPr>
      <w:r>
        <w:rPr>
          <w:lang w:val="en-IE"/>
        </w:rPr>
        <w:t xml:space="preserve">How has the culture changed in DIT since you joined the organisation? (Probe: merger of two very different faculties to form the new college/ new communities of practice </w:t>
      </w:r>
      <w:proofErr w:type="spellStart"/>
      <w:r>
        <w:rPr>
          <w:lang w:val="en-IE"/>
        </w:rPr>
        <w:t>etc</w:t>
      </w:r>
      <w:proofErr w:type="spellEnd"/>
      <w:r>
        <w:rPr>
          <w:lang w:val="en-IE"/>
        </w:rPr>
        <w:t xml:space="preserve">) </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See above discussion.</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Moved from Collegiate to Bureaucracy with elements of collegial and suspicion thrown in!</w:t>
      </w:r>
    </w:p>
    <w:p w:rsidR="00676722" w:rsidRPr="00997A44" w:rsidRDefault="00676722" w:rsidP="00395F75">
      <w:pPr>
        <w:pStyle w:val="ListParagraph1"/>
        <w:spacing w:before="100" w:beforeAutospacing="1" w:after="100" w:afterAutospacing="1" w:line="240" w:lineRule="auto"/>
        <w:ind w:left="360"/>
        <w:jc w:val="both"/>
        <w:rPr>
          <w:lang w:val="en-IE"/>
        </w:rPr>
      </w:pPr>
      <w:r>
        <w:rPr>
          <w:color w:val="0070C0"/>
          <w:lang w:val="en-IE"/>
        </w:rPr>
        <w:t xml:space="preserve"> </w:t>
      </w:r>
    </w:p>
    <w:p w:rsidR="00676722" w:rsidRDefault="00676722" w:rsidP="0098444A">
      <w:pPr>
        <w:pStyle w:val="ListParagraph1"/>
        <w:numPr>
          <w:ilvl w:val="0"/>
          <w:numId w:val="3"/>
        </w:numPr>
        <w:spacing w:before="100" w:beforeAutospacing="1" w:after="100" w:afterAutospacing="1" w:line="240" w:lineRule="auto"/>
        <w:ind w:left="360"/>
        <w:jc w:val="both"/>
        <w:rPr>
          <w:lang w:val="en-IE"/>
        </w:rPr>
      </w:pPr>
      <w:r>
        <w:rPr>
          <w:lang w:val="en-IE"/>
        </w:rPr>
        <w:t>D</w:t>
      </w:r>
      <w:r w:rsidRPr="00997A44">
        <w:rPr>
          <w:lang w:val="en-IE"/>
        </w:rPr>
        <w:t xml:space="preserve">o you think the changes you have discussed earlier </w:t>
      </w:r>
      <w:r>
        <w:rPr>
          <w:lang w:val="en-IE"/>
        </w:rPr>
        <w:t xml:space="preserve">within the college, school and classes </w:t>
      </w:r>
      <w:r w:rsidRPr="00997A44">
        <w:rPr>
          <w:lang w:val="en-IE"/>
        </w:rPr>
        <w:t xml:space="preserve">have </w:t>
      </w:r>
      <w:proofErr w:type="gramStart"/>
      <w:r w:rsidRPr="00997A44">
        <w:rPr>
          <w:lang w:val="en-IE"/>
        </w:rPr>
        <w:t>impacted on</w:t>
      </w:r>
      <w:proofErr w:type="gramEnd"/>
      <w:r w:rsidRPr="00997A44">
        <w:rPr>
          <w:lang w:val="en-IE"/>
        </w:rPr>
        <w:t xml:space="preserve"> the Culture within DIT? (No probe – leave open to opinion) </w:t>
      </w:r>
    </w:p>
    <w:p w:rsidR="00676722" w:rsidRDefault="00676722" w:rsidP="00395F75">
      <w:pPr>
        <w:pStyle w:val="ListParagraph1"/>
        <w:spacing w:before="100" w:beforeAutospacing="1" w:after="100" w:afterAutospacing="1" w:line="240" w:lineRule="auto"/>
        <w:ind w:left="360"/>
        <w:jc w:val="both"/>
        <w:rPr>
          <w:lang w:val="en-IE"/>
        </w:rPr>
      </w:pPr>
    </w:p>
    <w:p w:rsidR="00676722" w:rsidRDefault="00676722" w:rsidP="00395F75">
      <w:pPr>
        <w:pStyle w:val="ListParagraph1"/>
        <w:spacing w:before="100" w:beforeAutospacing="1" w:after="100" w:afterAutospacing="1" w:line="240" w:lineRule="auto"/>
        <w:ind w:left="360"/>
        <w:jc w:val="both"/>
        <w:rPr>
          <w:lang w:val="en-IE"/>
        </w:rPr>
      </w:pPr>
      <w:r w:rsidRPr="00602953">
        <w:rPr>
          <w:color w:val="4F81BD" w:themeColor="accent1"/>
          <w:lang w:val="en-IE"/>
        </w:rPr>
        <w:t>See above discussion</w:t>
      </w:r>
      <w:r>
        <w:rPr>
          <w:lang w:val="en-IE"/>
        </w:rPr>
        <w:t>.</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Moved from Collegiate to Bureaucracy with elements of collegial and suspicion thrown in!</w:t>
      </w:r>
    </w:p>
    <w:p w:rsidR="00676722" w:rsidRDefault="00676722" w:rsidP="00395F75">
      <w:pPr>
        <w:pStyle w:val="ListParagraph1"/>
        <w:spacing w:before="100" w:beforeAutospacing="1" w:after="100" w:afterAutospacing="1" w:line="240" w:lineRule="auto"/>
        <w:ind w:left="360"/>
        <w:jc w:val="both"/>
        <w:rPr>
          <w:lang w:val="en-IE"/>
        </w:rPr>
      </w:pPr>
    </w:p>
    <w:p w:rsidR="00676722" w:rsidRDefault="00676722" w:rsidP="00395F75">
      <w:pPr>
        <w:pStyle w:val="ListParagraph1"/>
        <w:spacing w:before="100" w:beforeAutospacing="1" w:after="100" w:afterAutospacing="1" w:line="240" w:lineRule="auto"/>
        <w:ind w:left="360"/>
        <w:jc w:val="both"/>
        <w:rPr>
          <w:lang w:val="en-IE"/>
        </w:rPr>
      </w:pPr>
    </w:p>
    <w:p w:rsidR="00676722" w:rsidRDefault="00676722" w:rsidP="0098444A">
      <w:pPr>
        <w:pStyle w:val="ListParagraph1"/>
        <w:numPr>
          <w:ilvl w:val="0"/>
          <w:numId w:val="3"/>
        </w:numPr>
        <w:spacing w:before="100" w:beforeAutospacing="1" w:after="100" w:afterAutospacing="1" w:line="240" w:lineRule="auto"/>
        <w:ind w:left="360"/>
        <w:jc w:val="both"/>
        <w:rPr>
          <w:lang w:val="en-IE"/>
        </w:rPr>
      </w:pPr>
      <w:r>
        <w:rPr>
          <w:lang w:val="en-IE"/>
        </w:rPr>
        <w:t xml:space="preserve">In your </w:t>
      </w:r>
      <w:proofErr w:type="gramStart"/>
      <w:r>
        <w:rPr>
          <w:lang w:val="en-IE"/>
        </w:rPr>
        <w:t>opinion</w:t>
      </w:r>
      <w:proofErr w:type="gramEnd"/>
      <w:r>
        <w:rPr>
          <w:lang w:val="en-IE"/>
        </w:rPr>
        <w:t xml:space="preserve"> does this have an impact on the current and future students of DIT? </w:t>
      </w:r>
      <w:proofErr w:type="gramStart"/>
      <w:r>
        <w:rPr>
          <w:lang w:val="en-IE"/>
        </w:rPr>
        <w:t>How?</w:t>
      </w:r>
      <w:proofErr w:type="gramEnd"/>
      <w:r>
        <w:rPr>
          <w:lang w:val="en-IE"/>
        </w:rPr>
        <w:t xml:space="preserve"> (no probe – leave open to opinion) </w:t>
      </w:r>
    </w:p>
    <w:p w:rsidR="00676722" w:rsidRPr="00116F1D" w:rsidRDefault="00676722" w:rsidP="00395F75">
      <w:pPr>
        <w:pStyle w:val="ListParagraph1"/>
        <w:spacing w:before="100" w:beforeAutospacing="1" w:after="100" w:afterAutospacing="1" w:line="240" w:lineRule="auto"/>
        <w:ind w:left="360"/>
        <w:jc w:val="both"/>
        <w:rPr>
          <w:b/>
          <w:lang w:val="en-IE"/>
        </w:rPr>
      </w:pPr>
      <w:r w:rsidRPr="00116F1D">
        <w:rPr>
          <w:b/>
          <w:lang w:val="en-IE"/>
        </w:rPr>
        <w:t>35:05</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All students have changed overall and we have attracted a cohort, disproportional, a cohort of students who wouldn’t normally have gone to third level which brings with it its own challenges or problems.  </w:t>
      </w:r>
      <w:proofErr w:type="gramStart"/>
      <w:r>
        <w:rPr>
          <w:color w:val="0070C0"/>
          <w:lang w:val="en-IE"/>
        </w:rPr>
        <w:t>No</w:t>
      </w:r>
      <w:proofErr w:type="gramEnd"/>
      <w:r>
        <w:rPr>
          <w:color w:val="0070C0"/>
          <w:lang w:val="en-IE"/>
        </w:rPr>
        <w:t xml:space="preserve"> I’m not going to use that word problems. It brings with it specific challenges and </w:t>
      </w:r>
      <w:proofErr w:type="gramStart"/>
      <w:r>
        <w:rPr>
          <w:color w:val="0070C0"/>
          <w:lang w:val="en-IE"/>
        </w:rPr>
        <w:t>you’re</w:t>
      </w:r>
      <w:proofErr w:type="gramEnd"/>
      <w:r>
        <w:rPr>
          <w:color w:val="0070C0"/>
          <w:lang w:val="en-IE"/>
        </w:rPr>
        <w:t xml:space="preserve"> well aware of them.  </w:t>
      </w:r>
      <w:proofErr w:type="gramStart"/>
      <w:r>
        <w:rPr>
          <w:color w:val="0070C0"/>
          <w:lang w:val="en-IE"/>
        </w:rPr>
        <w:t>So</w:t>
      </w:r>
      <w:proofErr w:type="gramEnd"/>
      <w:r>
        <w:rPr>
          <w:color w:val="0070C0"/>
          <w:lang w:val="en-IE"/>
        </w:rPr>
        <w:t xml:space="preserve"> there are two issues there.  You know you have general change which has taken place anyway but its compounded I think, yes </w:t>
      </w:r>
      <w:proofErr w:type="spellStart"/>
      <w:proofErr w:type="gramStart"/>
      <w:r>
        <w:rPr>
          <w:color w:val="0070C0"/>
          <w:lang w:val="en-IE"/>
        </w:rPr>
        <w:t>its</w:t>
      </w:r>
      <w:proofErr w:type="spellEnd"/>
      <w:proofErr w:type="gramEnd"/>
      <w:r>
        <w:rPr>
          <w:color w:val="0070C0"/>
          <w:lang w:val="en-IE"/>
        </w:rPr>
        <w:t xml:space="preserve"> definitely compounded by the newer students.  I mean </w:t>
      </w:r>
      <w:proofErr w:type="gramStart"/>
      <w:r>
        <w:rPr>
          <w:color w:val="0070C0"/>
          <w:lang w:val="en-IE"/>
        </w:rPr>
        <w:t>DIT is disproportionally hit by these types of issues</w:t>
      </w:r>
      <w:proofErr w:type="gramEnd"/>
      <w:r>
        <w:rPr>
          <w:color w:val="0070C0"/>
          <w:lang w:val="en-IE"/>
        </w:rPr>
        <w:t xml:space="preserve">, you know it’s not PC to say it but we are, not like say </w:t>
      </w:r>
      <w:r w:rsidRPr="00455E90">
        <w:rPr>
          <w:color w:val="0070C0"/>
          <w:lang w:val="en-IE"/>
        </w:rPr>
        <w:t>Trinity is</w:t>
      </w:r>
      <w:r>
        <w:rPr>
          <w:color w:val="0070C0"/>
          <w:lang w:val="en-IE"/>
        </w:rPr>
        <w:t>.</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But</w:t>
      </w:r>
      <w:proofErr w:type="gramEnd"/>
      <w:r>
        <w:rPr>
          <w:color w:val="0070C0"/>
          <w:lang w:val="en-IE"/>
        </w:rPr>
        <w:t xml:space="preserve"> I’m not sure students are engaged enough with the changes to discommode them.</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Pr="00116F1D" w:rsidRDefault="00676722" w:rsidP="00395F75">
      <w:pPr>
        <w:pStyle w:val="ListParagraph1"/>
        <w:spacing w:before="100" w:beforeAutospacing="1" w:after="100" w:afterAutospacing="1" w:line="240" w:lineRule="auto"/>
        <w:ind w:left="360"/>
        <w:jc w:val="both"/>
        <w:rPr>
          <w:lang w:val="en-IE"/>
        </w:rPr>
      </w:pPr>
      <w:proofErr w:type="gramStart"/>
      <w:r w:rsidRPr="00116F1D">
        <w:rPr>
          <w:lang w:val="en-IE"/>
        </w:rPr>
        <w:t>But</w:t>
      </w:r>
      <w:proofErr w:type="gramEnd"/>
      <w:r w:rsidRPr="00116F1D">
        <w:rPr>
          <w:lang w:val="en-IE"/>
        </w:rPr>
        <w:t xml:space="preserve"> what about the future students, maybe we can’t control it because of the CAO, but maybe all other types of students?</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One of the things is, I will definitely try to push this from a personal point of view when we get to the school review, is that I think we need to be much more innovative in the way in which we conduct </w:t>
      </w:r>
      <w:proofErr w:type="gramStart"/>
      <w:r>
        <w:rPr>
          <w:color w:val="0070C0"/>
          <w:lang w:val="en-IE"/>
        </w:rPr>
        <w:t>non CAO</w:t>
      </w:r>
      <w:proofErr w:type="gramEnd"/>
      <w:r>
        <w:rPr>
          <w:color w:val="0070C0"/>
          <w:lang w:val="en-IE"/>
        </w:rPr>
        <w:t xml:space="preserve"> interviews.  We need to work on our marketing of the College a lot harder.  I visited a number of FETAC colleges around the country this </w:t>
      </w:r>
      <w:proofErr w:type="gramStart"/>
      <w:r>
        <w:rPr>
          <w:color w:val="0070C0"/>
          <w:lang w:val="en-IE"/>
        </w:rPr>
        <w:t>semester and I’ve never done so before</w:t>
      </w:r>
      <w:proofErr w:type="gramEnd"/>
      <w:r>
        <w:rPr>
          <w:color w:val="0070C0"/>
          <w:lang w:val="en-IE"/>
        </w:rPr>
        <w:t xml:space="preserve"> and it just opened my eyes that there are real opportunities there.  Even radical thinking around such things like must we have a first year on all of our courses? In </w:t>
      </w:r>
      <w:proofErr w:type="gramStart"/>
      <w:r>
        <w:rPr>
          <w:color w:val="0070C0"/>
          <w:lang w:val="en-IE"/>
        </w:rPr>
        <w:t>particular</w:t>
      </w:r>
      <w:proofErr w:type="gramEnd"/>
      <w:r>
        <w:rPr>
          <w:color w:val="0070C0"/>
          <w:lang w:val="en-IE"/>
        </w:rPr>
        <w:t xml:space="preserve"> with some of our programmes which are struggling, could we not just advance them into second year like we do with some students already?  The high performers then would be the only ones we get into second year</w:t>
      </w:r>
      <w:proofErr w:type="gramStart"/>
      <w:r>
        <w:rPr>
          <w:color w:val="0070C0"/>
          <w:lang w:val="en-IE"/>
        </w:rPr>
        <w:t>??</w:t>
      </w:r>
      <w:proofErr w:type="gramEnd"/>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think </w:t>
      </w:r>
      <w:proofErr w:type="gramStart"/>
      <w:r>
        <w:rPr>
          <w:color w:val="0070C0"/>
          <w:lang w:val="en-IE"/>
        </w:rPr>
        <w:t>at the moment</w:t>
      </w:r>
      <w:proofErr w:type="gramEnd"/>
      <w:r>
        <w:rPr>
          <w:color w:val="0070C0"/>
          <w:lang w:val="en-IE"/>
        </w:rPr>
        <w:t xml:space="preserve"> there is a culture among a lot of our students of </w:t>
      </w:r>
      <w:r w:rsidRPr="00DB64A2">
        <w:rPr>
          <w:b/>
          <w:i/>
          <w:color w:val="0070C0"/>
          <w:lang w:val="en-IE"/>
        </w:rPr>
        <w:t>apathy</w:t>
      </w:r>
      <w:r>
        <w:rPr>
          <w:color w:val="0070C0"/>
          <w:lang w:val="en-IE"/>
        </w:rPr>
        <w:t xml:space="preserve">.  I mean it is a good question.  It is a </w:t>
      </w:r>
      <w:proofErr w:type="gramStart"/>
      <w:r>
        <w:rPr>
          <w:color w:val="0070C0"/>
          <w:lang w:val="en-IE"/>
        </w:rPr>
        <w:t>really interesting</w:t>
      </w:r>
      <w:proofErr w:type="gramEnd"/>
      <w:r>
        <w:rPr>
          <w:color w:val="0070C0"/>
          <w:lang w:val="en-IE"/>
        </w:rPr>
        <w:t xml:space="preserve"> area to pick up on and I don’t know if you’ve research their perceptions of staff motivation.  I mean do they pick up on.....there have been a couple of instances, I’ve certainly had interaction with some </w:t>
      </w:r>
      <w:r>
        <w:rPr>
          <w:color w:val="0070C0"/>
          <w:lang w:val="en-IE"/>
        </w:rPr>
        <w:lastRenderedPageBreak/>
        <w:t>students and they’ll reflect on lecturers and they’ll talk about someone’s not engaged and you know that’s a really interesting area you know.</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In other words is the structure we have put in place with some of the changes is it </w:t>
      </w:r>
      <w:proofErr w:type="gramStart"/>
      <w:r>
        <w:rPr>
          <w:color w:val="0070C0"/>
          <w:lang w:val="en-IE"/>
        </w:rPr>
        <w:t>impacting on</w:t>
      </w:r>
      <w:proofErr w:type="gramEnd"/>
      <w:r>
        <w:rPr>
          <w:color w:val="0070C0"/>
          <w:lang w:val="en-IE"/>
        </w:rPr>
        <w:t xml:space="preserve"> </w:t>
      </w:r>
      <w:r w:rsidRPr="007058D2">
        <w:rPr>
          <w:b/>
          <w:i/>
          <w:lang w:val="en-IE"/>
        </w:rPr>
        <w:t>staff motivation</w:t>
      </w:r>
      <w:r>
        <w:rPr>
          <w:color w:val="0070C0"/>
          <w:lang w:val="en-IE"/>
        </w:rPr>
        <w:t>, or maybe they’re like that anyway, but maybe it’s impacting on them, and then in turn is that being picked up by students.  So in a sense when we talk about disengaged students is some of that disengaged staff</w:t>
      </w:r>
      <w:proofErr w:type="gramStart"/>
      <w:r>
        <w:rPr>
          <w:color w:val="0070C0"/>
          <w:lang w:val="en-IE"/>
        </w:rPr>
        <w:t>??</w:t>
      </w:r>
      <w:proofErr w:type="gramEnd"/>
      <w:r>
        <w:rPr>
          <w:color w:val="0070C0"/>
          <w:lang w:val="en-IE"/>
        </w:rPr>
        <w:t xml:space="preserve"> </w:t>
      </w:r>
      <w:proofErr w:type="gramStart"/>
      <w:r>
        <w:rPr>
          <w:color w:val="0070C0"/>
          <w:lang w:val="en-IE"/>
        </w:rPr>
        <w:t>Maybe we need to ask some hard questions on that score as well, maybe they [</w:t>
      </w:r>
      <w:r w:rsidRPr="007058D2">
        <w:rPr>
          <w:lang w:val="en-IE"/>
        </w:rPr>
        <w:t>students</w:t>
      </w:r>
      <w:r>
        <w:rPr>
          <w:color w:val="0070C0"/>
          <w:lang w:val="en-IE"/>
        </w:rPr>
        <w:t>] pick up on the fact that staff have a sense of being overwhelmed or the changes have brought with it so much of a workload that it’s a case of just going through the process, and even the lack of feedback, which does happen on some courses.</w:t>
      </w:r>
      <w:proofErr w:type="gramEnd"/>
      <w:r>
        <w:rPr>
          <w:color w:val="0070C0"/>
          <w:lang w:val="en-IE"/>
        </w:rPr>
        <w:t xml:space="preserve">  Students aren’t getting the interactions they need or students </w:t>
      </w:r>
      <w:proofErr w:type="gramStart"/>
      <w:r>
        <w:rPr>
          <w:color w:val="0070C0"/>
          <w:lang w:val="en-IE"/>
        </w:rPr>
        <w:t>pick up on</w:t>
      </w:r>
      <w:proofErr w:type="gramEnd"/>
      <w:r>
        <w:rPr>
          <w:color w:val="0070C0"/>
          <w:lang w:val="en-IE"/>
        </w:rPr>
        <w:t xml:space="preserve"> it, I’m making specific points here, but if a staff member is habitually late to a lecture all the time well the obvious question from the student’s point of view well how important is punctuality?</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Things like that are </w:t>
      </w:r>
      <w:proofErr w:type="gramStart"/>
      <w:r>
        <w:rPr>
          <w:color w:val="0070C0"/>
          <w:lang w:val="en-IE"/>
        </w:rPr>
        <w:t>really interesting</w:t>
      </w:r>
      <w:proofErr w:type="gramEnd"/>
      <w:r>
        <w:rPr>
          <w:color w:val="0070C0"/>
          <w:lang w:val="en-IE"/>
        </w:rPr>
        <w:t>.  That would be fascinating and probably a whole PhD in that alone</w:t>
      </w:r>
      <w:proofErr w:type="gramStart"/>
      <w:r>
        <w:rPr>
          <w:color w:val="0070C0"/>
          <w:lang w:val="en-IE"/>
        </w:rPr>
        <w:t>!!</w:t>
      </w:r>
      <w:proofErr w:type="gramEnd"/>
      <w:r>
        <w:rPr>
          <w:color w:val="0070C0"/>
          <w:lang w:val="en-IE"/>
        </w:rPr>
        <w:t xml:space="preserve"> </w:t>
      </w:r>
    </w:p>
    <w:p w:rsidR="00676722" w:rsidRPr="00675F40"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98444A">
      <w:pPr>
        <w:pStyle w:val="ListParagraph1"/>
        <w:numPr>
          <w:ilvl w:val="0"/>
          <w:numId w:val="3"/>
        </w:numPr>
        <w:spacing w:before="100" w:beforeAutospacing="1" w:after="100" w:afterAutospacing="1" w:line="240" w:lineRule="auto"/>
        <w:ind w:left="360"/>
        <w:jc w:val="both"/>
        <w:rPr>
          <w:lang w:val="en-IE"/>
        </w:rPr>
      </w:pPr>
      <w:r>
        <w:rPr>
          <w:lang w:val="en-IE"/>
        </w:rPr>
        <w:t xml:space="preserve">How </w:t>
      </w:r>
      <w:proofErr w:type="gramStart"/>
      <w:r>
        <w:rPr>
          <w:lang w:val="en-IE"/>
        </w:rPr>
        <w:t>are the changes you have just described above been implemented</w:t>
      </w:r>
      <w:proofErr w:type="gramEnd"/>
      <w:r>
        <w:rPr>
          <w:lang w:val="en-IE"/>
        </w:rPr>
        <w:t xml:space="preserve"> into DIT policy? (Probe: mission/ vision statements/ documentation communicated to all staff </w:t>
      </w:r>
      <w:proofErr w:type="spellStart"/>
      <w:r>
        <w:rPr>
          <w:lang w:val="en-IE"/>
        </w:rPr>
        <w:t>etc</w:t>
      </w:r>
      <w:proofErr w:type="spellEnd"/>
      <w:r>
        <w:rPr>
          <w:lang w:val="en-IE"/>
        </w:rPr>
        <w:t xml:space="preserve">) </w:t>
      </w:r>
    </w:p>
    <w:p w:rsidR="00676722" w:rsidRPr="0027766B" w:rsidRDefault="00676722" w:rsidP="00395F75">
      <w:pPr>
        <w:pStyle w:val="ListParagraph1"/>
        <w:spacing w:before="100" w:beforeAutospacing="1" w:after="100" w:afterAutospacing="1" w:line="240" w:lineRule="auto"/>
        <w:ind w:left="360"/>
        <w:jc w:val="both"/>
        <w:rPr>
          <w:color w:val="0070C0"/>
          <w:lang w:val="en-IE"/>
        </w:rPr>
      </w:pPr>
    </w:p>
    <w:p w:rsidR="00676722" w:rsidRPr="0027766B" w:rsidRDefault="00676722" w:rsidP="00395F75">
      <w:pPr>
        <w:pStyle w:val="ListParagraph1"/>
        <w:spacing w:before="100" w:beforeAutospacing="1" w:after="100" w:afterAutospacing="1" w:line="240" w:lineRule="auto"/>
        <w:ind w:left="360"/>
        <w:jc w:val="both"/>
        <w:rPr>
          <w:color w:val="0070C0"/>
          <w:lang w:val="en-IE"/>
        </w:rPr>
      </w:pPr>
      <w:r w:rsidRPr="0027766B">
        <w:rPr>
          <w:color w:val="0070C0"/>
          <w:lang w:val="en-IE"/>
        </w:rPr>
        <w:t>Not yet</w:t>
      </w:r>
    </w:p>
    <w:p w:rsidR="00676722" w:rsidRDefault="00676722" w:rsidP="00395F75">
      <w:pPr>
        <w:pStyle w:val="ListParagraph1"/>
        <w:spacing w:before="100" w:beforeAutospacing="1" w:after="100" w:afterAutospacing="1" w:line="240" w:lineRule="auto"/>
        <w:ind w:left="360"/>
        <w:jc w:val="both"/>
        <w:rPr>
          <w:lang w:val="en-IE"/>
        </w:rPr>
      </w:pPr>
    </w:p>
    <w:p w:rsidR="00676722" w:rsidRPr="00997A44" w:rsidRDefault="00676722" w:rsidP="00395F75">
      <w:pPr>
        <w:spacing w:before="100" w:beforeAutospacing="1" w:after="100" w:afterAutospacing="1" w:line="240" w:lineRule="auto"/>
        <w:ind w:left="360"/>
        <w:jc w:val="both"/>
        <w:rPr>
          <w:b/>
          <w:sz w:val="24"/>
          <w:szCs w:val="24"/>
        </w:rPr>
      </w:pPr>
      <w:r w:rsidRPr="00997A44">
        <w:rPr>
          <w:b/>
          <w:sz w:val="24"/>
          <w:szCs w:val="24"/>
        </w:rPr>
        <w:t>Professional Academic Identity:</w:t>
      </w:r>
    </w:p>
    <w:p w:rsidR="00676722" w:rsidRDefault="00676722" w:rsidP="0098444A">
      <w:pPr>
        <w:pStyle w:val="ListParagraph1"/>
        <w:numPr>
          <w:ilvl w:val="0"/>
          <w:numId w:val="10"/>
        </w:numPr>
        <w:spacing w:before="100" w:beforeAutospacing="1" w:after="100" w:afterAutospacing="1" w:line="240" w:lineRule="auto"/>
        <w:ind w:left="360"/>
        <w:jc w:val="both"/>
        <w:rPr>
          <w:lang w:val="en-IE"/>
        </w:rPr>
      </w:pPr>
      <w:r w:rsidRPr="009A100E">
        <w:rPr>
          <w:lang w:val="en-IE"/>
        </w:rPr>
        <w:t xml:space="preserve">How have the changes and the culture you have mentioned </w:t>
      </w:r>
      <w:proofErr w:type="gramStart"/>
      <w:r w:rsidRPr="009A100E">
        <w:rPr>
          <w:lang w:val="en-IE"/>
        </w:rPr>
        <w:t>impacted</w:t>
      </w:r>
      <w:proofErr w:type="gramEnd"/>
      <w:r w:rsidRPr="009A100E">
        <w:rPr>
          <w:lang w:val="en-IE"/>
        </w:rPr>
        <w:t xml:space="preserve"> on you?  </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 xml:space="preserve">Well I would say over time the view of myself as an academic has definitely shifted, even my view of what </w:t>
      </w:r>
      <w:proofErr w:type="spellStart"/>
      <w:proofErr w:type="gramStart"/>
      <w:r>
        <w:rPr>
          <w:color w:val="4F81BD" w:themeColor="accent1"/>
          <w:lang w:val="en-IE"/>
        </w:rPr>
        <w:t>a</w:t>
      </w:r>
      <w:proofErr w:type="spellEnd"/>
      <w:proofErr w:type="gramEnd"/>
      <w:r>
        <w:rPr>
          <w:color w:val="4F81BD" w:themeColor="accent1"/>
          <w:lang w:val="en-IE"/>
        </w:rPr>
        <w:t xml:space="preserve"> academic means is shifting.</w:t>
      </w:r>
    </w:p>
    <w:p w:rsidR="00676722" w:rsidRDefault="00676722" w:rsidP="00395F75">
      <w:pPr>
        <w:pStyle w:val="ListParagraph1"/>
        <w:spacing w:before="100" w:beforeAutospacing="1" w:after="100" w:afterAutospacing="1" w:line="240" w:lineRule="auto"/>
        <w:ind w:left="360"/>
        <w:jc w:val="both"/>
        <w:rPr>
          <w:color w:val="4F81BD" w:themeColor="accent1"/>
          <w:lang w:val="en-IE"/>
        </w:rPr>
      </w:pPr>
    </w:p>
    <w:p w:rsidR="00676722" w:rsidRPr="007058D2" w:rsidRDefault="00676722" w:rsidP="00395F75">
      <w:pPr>
        <w:pStyle w:val="ListParagraph1"/>
        <w:spacing w:before="100" w:beforeAutospacing="1" w:after="100" w:afterAutospacing="1" w:line="240" w:lineRule="auto"/>
        <w:ind w:left="360"/>
        <w:jc w:val="both"/>
        <w:rPr>
          <w:color w:val="4F81BD" w:themeColor="accent1"/>
          <w:lang w:val="en-IE"/>
        </w:rPr>
      </w:pPr>
      <w:r>
        <w:rPr>
          <w:color w:val="4F81BD" w:themeColor="accent1"/>
          <w:lang w:val="en-IE"/>
        </w:rPr>
        <w:t>I think I would see myself, it might just be me personally Ann, but I would see myself as academic/ industry or entrepreneurial in some way and I think the two can be and should be linked in some way, working with industry and keeping that side of things going and networking.  So I would see that, and it has grown in importance</w:t>
      </w:r>
      <w:proofErr w:type="gramStart"/>
      <w:r>
        <w:rPr>
          <w:color w:val="4F81BD" w:themeColor="accent1"/>
          <w:lang w:val="en-IE"/>
        </w:rPr>
        <w:t>.....</w:t>
      </w:r>
      <w:proofErr w:type="gramEnd"/>
    </w:p>
    <w:p w:rsidR="00676722" w:rsidRDefault="00676722" w:rsidP="0098444A">
      <w:pPr>
        <w:pStyle w:val="ListParagraph1"/>
        <w:numPr>
          <w:ilvl w:val="0"/>
          <w:numId w:val="10"/>
        </w:numPr>
        <w:spacing w:before="100" w:beforeAutospacing="1" w:after="100" w:afterAutospacing="1" w:line="240" w:lineRule="auto"/>
        <w:ind w:left="360"/>
        <w:jc w:val="both"/>
        <w:rPr>
          <w:lang w:val="en-IE"/>
        </w:rPr>
      </w:pPr>
      <w:proofErr w:type="gramStart"/>
      <w:r>
        <w:rPr>
          <w:lang w:val="en-IE"/>
        </w:rPr>
        <w:t>And</w:t>
      </w:r>
      <w:proofErr w:type="gramEnd"/>
      <w:r>
        <w:rPr>
          <w:lang w:val="en-IE"/>
        </w:rPr>
        <w:t xml:space="preserve"> your discipline?  </w:t>
      </w:r>
    </w:p>
    <w:p w:rsidR="00676722" w:rsidRPr="00282A6C" w:rsidRDefault="00676722" w:rsidP="00395F75">
      <w:pPr>
        <w:pStyle w:val="ListParagraph1"/>
        <w:spacing w:before="100" w:beforeAutospacing="1" w:after="100" w:afterAutospacing="1" w:line="240" w:lineRule="auto"/>
        <w:ind w:left="360"/>
        <w:jc w:val="both"/>
        <w:rPr>
          <w:lang w:val="en-IE"/>
        </w:rPr>
      </w:pPr>
      <w:r w:rsidRPr="00282A6C">
        <w:rPr>
          <w:lang w:val="en-IE"/>
        </w:rPr>
        <w:t>Is that because of your discipline?</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Partly </w:t>
      </w:r>
      <w:proofErr w:type="gramStart"/>
      <w:r>
        <w:rPr>
          <w:color w:val="0070C0"/>
          <w:lang w:val="en-IE"/>
        </w:rPr>
        <w:t>I’d</w:t>
      </w:r>
      <w:proofErr w:type="gramEnd"/>
      <w:r>
        <w:rPr>
          <w:color w:val="0070C0"/>
          <w:lang w:val="en-IE"/>
        </w:rPr>
        <w:t xml:space="preserve"> say.  It’s how I feel about education as well in terms of to be a better academic you’ve got to work at it, and in terms of DIT and what it stands for and its mission and to help engage students more.</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But</w:t>
      </w:r>
      <w:proofErr w:type="gramEnd"/>
      <w:r>
        <w:rPr>
          <w:color w:val="0070C0"/>
          <w:lang w:val="en-IE"/>
        </w:rPr>
        <w:t xml:space="preserve"> maybe it’s not just my discipline.  </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mean if </w:t>
      </w:r>
      <w:proofErr w:type="gramStart"/>
      <w:r>
        <w:rPr>
          <w:color w:val="0070C0"/>
          <w:lang w:val="en-IE"/>
        </w:rPr>
        <w:t>you’re</w:t>
      </w:r>
      <w:proofErr w:type="gramEnd"/>
      <w:r>
        <w:rPr>
          <w:color w:val="0070C0"/>
          <w:lang w:val="en-IE"/>
        </w:rPr>
        <w:t xml:space="preserve"> teaching finance or languages given the ethos we have here in DIT and its mission, including industry links and building links and getting people in, I mean having those links for yourself is really important.</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And</w:t>
      </w:r>
      <w:proofErr w:type="gramEnd"/>
      <w:r>
        <w:rPr>
          <w:color w:val="0070C0"/>
          <w:lang w:val="en-IE"/>
        </w:rPr>
        <w:t xml:space="preserve"> it’s about working at it as well.</w:t>
      </w:r>
    </w:p>
    <w:p w:rsidR="00676722" w:rsidRPr="009A100E"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98444A">
      <w:pPr>
        <w:pStyle w:val="ListParagraph1"/>
        <w:numPr>
          <w:ilvl w:val="0"/>
          <w:numId w:val="10"/>
        </w:numPr>
        <w:spacing w:before="100" w:beforeAutospacing="1" w:after="100" w:afterAutospacing="1" w:line="240" w:lineRule="auto"/>
        <w:ind w:left="360"/>
        <w:jc w:val="both"/>
        <w:rPr>
          <w:lang w:val="en-IE"/>
        </w:rPr>
      </w:pPr>
      <w:proofErr w:type="gramStart"/>
      <w:r>
        <w:rPr>
          <w:lang w:val="en-IE"/>
        </w:rPr>
        <w:t>And</w:t>
      </w:r>
      <w:proofErr w:type="gramEnd"/>
      <w:r>
        <w:rPr>
          <w:lang w:val="en-IE"/>
        </w:rPr>
        <w:t xml:space="preserve"> your profession?  </w:t>
      </w:r>
    </w:p>
    <w:p w:rsidR="00676722" w:rsidRPr="00395F75" w:rsidRDefault="00395F75" w:rsidP="00395F75">
      <w:pPr>
        <w:pStyle w:val="ListParagraph1"/>
        <w:spacing w:before="100" w:beforeAutospacing="1" w:after="100" w:afterAutospacing="1" w:line="240" w:lineRule="auto"/>
        <w:ind w:left="360"/>
        <w:jc w:val="both"/>
        <w:rPr>
          <w:color w:val="0070C0"/>
          <w:lang w:val="en-IE"/>
        </w:rPr>
      </w:pPr>
      <w:r w:rsidRPr="00395F75">
        <w:rPr>
          <w:color w:val="0070C0"/>
          <w:lang w:val="en-IE"/>
        </w:rPr>
        <w:t>See Above</w:t>
      </w:r>
    </w:p>
    <w:p w:rsidR="00676722" w:rsidRDefault="00676722" w:rsidP="0098444A">
      <w:pPr>
        <w:pStyle w:val="ListParagraph1"/>
        <w:numPr>
          <w:ilvl w:val="0"/>
          <w:numId w:val="10"/>
        </w:numPr>
        <w:spacing w:before="100" w:beforeAutospacing="1" w:after="100" w:afterAutospacing="1" w:line="240" w:lineRule="auto"/>
        <w:ind w:left="360"/>
        <w:jc w:val="both"/>
        <w:rPr>
          <w:lang w:val="en-IE"/>
        </w:rPr>
      </w:pPr>
      <w:proofErr w:type="gramStart"/>
      <w:r w:rsidRPr="0027766B">
        <w:rPr>
          <w:lang w:val="en-IE"/>
        </w:rPr>
        <w:t>And ultimately</w:t>
      </w:r>
      <w:proofErr w:type="gramEnd"/>
      <w:r w:rsidRPr="0027766B">
        <w:rPr>
          <w:lang w:val="en-IE"/>
        </w:rPr>
        <w:t xml:space="preserve"> your identity as an academic/ researcher/ lecturer? </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lastRenderedPageBreak/>
        <w:t xml:space="preserve">I </w:t>
      </w:r>
      <w:proofErr w:type="gramStart"/>
      <w:r>
        <w:rPr>
          <w:color w:val="0070C0"/>
          <w:lang w:val="en-IE"/>
        </w:rPr>
        <w:t>wouldn’t</w:t>
      </w:r>
      <w:proofErr w:type="gramEnd"/>
      <w:r>
        <w:rPr>
          <w:color w:val="0070C0"/>
          <w:lang w:val="en-IE"/>
        </w:rPr>
        <w:t xml:space="preserve"> rest comfortably with the term academic if I was introduced as one.  I mean </w:t>
      </w:r>
      <w:proofErr w:type="gramStart"/>
      <w:r>
        <w:rPr>
          <w:color w:val="0070C0"/>
          <w:lang w:val="en-IE"/>
        </w:rPr>
        <w:t>it’s</w:t>
      </w:r>
      <w:proofErr w:type="gramEnd"/>
      <w:r>
        <w:rPr>
          <w:color w:val="0070C0"/>
          <w:lang w:val="en-IE"/>
        </w:rPr>
        <w:t xml:space="preserve"> one way of articulating it, but I would be hard pushed to say or see myself as that, of if someone introduced me as an academic.  I just find that term</w:t>
      </w:r>
      <w:proofErr w:type="gramStart"/>
      <w:r>
        <w:rPr>
          <w:color w:val="0070C0"/>
          <w:lang w:val="en-IE"/>
        </w:rPr>
        <w:t>.....maybe</w:t>
      </w:r>
      <w:proofErr w:type="gramEnd"/>
      <w:r>
        <w:rPr>
          <w:color w:val="0070C0"/>
          <w:lang w:val="en-IE"/>
        </w:rPr>
        <w:t xml:space="preserve"> it’s to do with our institute but I expect not.</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think the term academic these days </w:t>
      </w:r>
      <w:proofErr w:type="gramStart"/>
      <w:r>
        <w:rPr>
          <w:color w:val="0070C0"/>
          <w:lang w:val="en-IE"/>
        </w:rPr>
        <w:t>it’s</w:t>
      </w:r>
      <w:proofErr w:type="gramEnd"/>
      <w:r>
        <w:rPr>
          <w:color w:val="0070C0"/>
          <w:lang w:val="en-IE"/>
        </w:rPr>
        <w:t xml:space="preserve"> not viewed negatively, but it’s very fluid these days as to what it means.  I mean the image of academia of people wearing long black gowns and having chalk dust on themselves, philosophising on the world over glasses of whiskey with their colleagues late at night has definitely changed.  </w:t>
      </w:r>
      <w:proofErr w:type="gramStart"/>
      <w:r>
        <w:rPr>
          <w:color w:val="0070C0"/>
          <w:lang w:val="en-IE"/>
        </w:rPr>
        <w:t>It’s</w:t>
      </w:r>
      <w:proofErr w:type="gramEnd"/>
      <w:r>
        <w:rPr>
          <w:color w:val="0070C0"/>
          <w:lang w:val="en-IE"/>
        </w:rPr>
        <w:t xml:space="preserve"> very dynamic and our idea of an academic in DIT is accentuated and is very fluid.  </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So for me academic/ entrepreneurial is a thing </w:t>
      </w:r>
      <w:proofErr w:type="gramStart"/>
      <w:r>
        <w:rPr>
          <w:color w:val="0070C0"/>
          <w:lang w:val="en-IE"/>
        </w:rPr>
        <w:t>I’d</w:t>
      </w:r>
      <w:proofErr w:type="gramEnd"/>
      <w:r>
        <w:rPr>
          <w:color w:val="0070C0"/>
          <w:lang w:val="en-IE"/>
        </w:rPr>
        <w:t xml:space="preserve"> be more comfortable with describing who I am.</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mean the whole research area for me is a cause of internal tension.  I personally would feel that a degree of dissatisfaction, no </w:t>
      </w:r>
      <w:proofErr w:type="gramStart"/>
      <w:r>
        <w:rPr>
          <w:color w:val="0070C0"/>
          <w:lang w:val="en-IE"/>
        </w:rPr>
        <w:t>that’s</w:t>
      </w:r>
      <w:proofErr w:type="gramEnd"/>
      <w:r>
        <w:rPr>
          <w:color w:val="0070C0"/>
          <w:lang w:val="en-IE"/>
        </w:rPr>
        <w:t xml:space="preserve"> too strong a word.  I feel like I should do more in research.  In my own </w:t>
      </w:r>
      <w:proofErr w:type="gramStart"/>
      <w:r>
        <w:rPr>
          <w:color w:val="0070C0"/>
          <w:lang w:val="en-IE"/>
        </w:rPr>
        <w:t>mind</w:t>
      </w:r>
      <w:proofErr w:type="gramEnd"/>
      <w:r>
        <w:rPr>
          <w:color w:val="0070C0"/>
          <w:lang w:val="en-IE"/>
        </w:rPr>
        <w:t xml:space="preserve"> it is an area that I’d be conscious of having a degree of dissatisfaction that I couldn’t do enough.  And I have one very interesting research project that’s coming on </w:t>
      </w:r>
      <w:r w:rsidRPr="00455E90">
        <w:rPr>
          <w:color w:val="4F81BD" w:themeColor="accent1"/>
          <w:lang w:val="en-IE"/>
        </w:rPr>
        <w:t>stream</w:t>
      </w:r>
      <w:r w:rsidRPr="00455E90">
        <w:rPr>
          <w:lang w:val="en-IE"/>
        </w:rPr>
        <w:t xml:space="preserve"> </w:t>
      </w:r>
      <w:r w:rsidRPr="00455E90">
        <w:rPr>
          <w:highlight w:val="black"/>
          <w:lang w:val="en-IE"/>
        </w:rPr>
        <w:t>with Manchester Metropolitan University</w:t>
      </w:r>
      <w:r>
        <w:rPr>
          <w:color w:val="0070C0"/>
          <w:lang w:val="en-IE"/>
        </w:rPr>
        <w:t xml:space="preserve">, I’m very excited about it, potentially a very big project, and I’ve been over there working with them, but that’s probably my first big research project in a long time.  </w:t>
      </w:r>
      <w:proofErr w:type="gramStart"/>
      <w:r>
        <w:rPr>
          <w:color w:val="0070C0"/>
          <w:lang w:val="en-IE"/>
        </w:rPr>
        <w:t>But even</w:t>
      </w:r>
      <w:proofErr w:type="gramEnd"/>
      <w:r>
        <w:rPr>
          <w:color w:val="0070C0"/>
          <w:lang w:val="en-IE"/>
        </w:rPr>
        <w:t xml:space="preserve"> then the perspective on it is more entrepreneurial.  There are probably commercial sides to the project down the road but as it stands </w:t>
      </w:r>
      <w:proofErr w:type="gramStart"/>
      <w:r>
        <w:rPr>
          <w:color w:val="0070C0"/>
          <w:lang w:val="en-IE"/>
        </w:rPr>
        <w:t>at the moment</w:t>
      </w:r>
      <w:proofErr w:type="gramEnd"/>
      <w:r>
        <w:rPr>
          <w:color w:val="0070C0"/>
          <w:lang w:val="en-IE"/>
        </w:rPr>
        <w:t xml:space="preserve"> it’s more a PhD research type of area.</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But</w:t>
      </w:r>
      <w:proofErr w:type="gramEnd"/>
      <w:r>
        <w:rPr>
          <w:color w:val="0070C0"/>
          <w:lang w:val="en-IE"/>
        </w:rPr>
        <w:t xml:space="preserve"> when you talk about academic, given the demands that are put on academics, it’s very hard to fulfil all of those dimensions, it’s very hard.  I mean with your PhD work it’s very hard to develop industry </w:t>
      </w:r>
      <w:proofErr w:type="gramStart"/>
      <w:r>
        <w:rPr>
          <w:color w:val="0070C0"/>
          <w:lang w:val="en-IE"/>
        </w:rPr>
        <w:t>links and maintain them</w:t>
      </w:r>
      <w:proofErr w:type="gramEnd"/>
      <w:r>
        <w:rPr>
          <w:color w:val="0070C0"/>
          <w:lang w:val="en-IE"/>
        </w:rPr>
        <w:t xml:space="preserve"> and vice versa.</w:t>
      </w:r>
    </w:p>
    <w:p w:rsidR="00676722" w:rsidRDefault="00676722" w:rsidP="00395F75">
      <w:pPr>
        <w:pStyle w:val="ListParagraph1"/>
        <w:spacing w:before="100" w:beforeAutospacing="1" w:after="100" w:afterAutospacing="1" w:line="240" w:lineRule="auto"/>
        <w:ind w:left="360"/>
        <w:jc w:val="both"/>
        <w:rPr>
          <w:color w:val="0070C0"/>
          <w:lang w:val="en-IE"/>
        </w:rPr>
      </w:pPr>
      <w:r w:rsidRPr="004E0D01">
        <w:rPr>
          <w:lang w:val="en-IE"/>
        </w:rPr>
        <w:t xml:space="preserve">Yeah you have all </w:t>
      </w:r>
      <w:proofErr w:type="gramStart"/>
      <w:r w:rsidRPr="004E0D01">
        <w:rPr>
          <w:lang w:val="en-IE"/>
        </w:rPr>
        <w:t>these hats</w:t>
      </w:r>
      <w:proofErr w:type="gramEnd"/>
      <w:r w:rsidRPr="004E0D01">
        <w:rPr>
          <w:lang w:val="en-IE"/>
        </w:rPr>
        <w:t xml:space="preserve"> you have to put on</w:t>
      </w:r>
      <w:r>
        <w:rPr>
          <w:color w:val="0070C0"/>
          <w:lang w:val="en-IE"/>
        </w:rPr>
        <w:t>.</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Yeah, </w:t>
      </w:r>
      <w:proofErr w:type="gramStart"/>
      <w:r>
        <w:rPr>
          <w:color w:val="0070C0"/>
          <w:lang w:val="en-IE"/>
        </w:rPr>
        <w:t>that’s</w:t>
      </w:r>
      <w:proofErr w:type="gramEnd"/>
      <w:r>
        <w:rPr>
          <w:color w:val="0070C0"/>
          <w:lang w:val="en-IE"/>
        </w:rPr>
        <w:t xml:space="preserve"> a very good way of describing it.  Being academic itself doesn’t adequately describe, and arguably it actually is a misleading term for some members, let’s be frank about it, for some members of the general public and via the media, the word academic in Ireland is a problem and almost a word of derision and tainted.  You see or read a lot about </w:t>
      </w:r>
      <w:proofErr w:type="gramStart"/>
      <w:r>
        <w:rPr>
          <w:color w:val="0070C0"/>
          <w:lang w:val="en-IE"/>
        </w:rPr>
        <w:t>academics and their lifestyles</w:t>
      </w:r>
      <w:proofErr w:type="gramEnd"/>
      <w:r>
        <w:rPr>
          <w:color w:val="0070C0"/>
          <w:lang w:val="en-IE"/>
        </w:rPr>
        <w:t xml:space="preserve"> and their salaries and if you Google the words Irish academics in the mass media that will be the context of it, instead of Irish Academics lead mass research projects </w:t>
      </w:r>
      <w:proofErr w:type="spellStart"/>
      <w:r>
        <w:rPr>
          <w:color w:val="0070C0"/>
          <w:lang w:val="en-IE"/>
        </w:rPr>
        <w:t>etc</w:t>
      </w:r>
      <w:proofErr w:type="spellEnd"/>
      <w:r>
        <w:rPr>
          <w:color w:val="0070C0"/>
          <w:lang w:val="en-IE"/>
        </w:rPr>
        <w:t xml:space="preserve"> etc.  Its typically words like underworked, overpaid and </w:t>
      </w:r>
      <w:proofErr w:type="gramStart"/>
      <w:r>
        <w:rPr>
          <w:color w:val="0070C0"/>
          <w:lang w:val="en-IE"/>
        </w:rPr>
        <w:t>that’s</w:t>
      </w:r>
      <w:proofErr w:type="gramEnd"/>
      <w:r>
        <w:rPr>
          <w:color w:val="0070C0"/>
          <w:lang w:val="en-IE"/>
        </w:rPr>
        <w:t xml:space="preserve"> the terms these media people come up with in key word searches.</w:t>
      </w:r>
    </w:p>
    <w:p w:rsidR="00676722" w:rsidRDefault="00676722" w:rsidP="00395F75">
      <w:pPr>
        <w:pStyle w:val="ListParagraph1"/>
        <w:spacing w:before="100" w:beforeAutospacing="1" w:after="100" w:afterAutospacing="1" w:line="240" w:lineRule="auto"/>
        <w:ind w:left="360"/>
        <w:jc w:val="both"/>
        <w:rPr>
          <w:color w:val="0070C0"/>
          <w:lang w:val="en-IE"/>
        </w:rPr>
      </w:pPr>
      <w:r w:rsidRPr="004E0D01">
        <w:rPr>
          <w:lang w:val="en-IE"/>
        </w:rPr>
        <w:t>Oh if only they knew</w:t>
      </w:r>
      <w:r>
        <w:rPr>
          <w:color w:val="0070C0"/>
          <w:lang w:val="en-IE"/>
        </w:rPr>
        <w:t>.</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Yeah, I mean </w:t>
      </w:r>
      <w:proofErr w:type="gramStart"/>
      <w:r>
        <w:rPr>
          <w:color w:val="0070C0"/>
          <w:lang w:val="en-IE"/>
        </w:rPr>
        <w:t>that’s</w:t>
      </w:r>
      <w:proofErr w:type="gramEnd"/>
      <w:r>
        <w:rPr>
          <w:color w:val="0070C0"/>
          <w:lang w:val="en-IE"/>
        </w:rPr>
        <w:t xml:space="preserve"> it isn’t it?</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98444A">
      <w:pPr>
        <w:pStyle w:val="ListParagraph1"/>
        <w:numPr>
          <w:ilvl w:val="0"/>
          <w:numId w:val="10"/>
        </w:numPr>
        <w:spacing w:before="100" w:beforeAutospacing="1" w:after="100" w:afterAutospacing="1" w:line="240" w:lineRule="auto"/>
        <w:ind w:left="360"/>
        <w:jc w:val="both"/>
        <w:rPr>
          <w:lang w:val="en-IE"/>
        </w:rPr>
      </w:pPr>
      <w:r w:rsidRPr="0027766B">
        <w:rPr>
          <w:lang w:val="en-IE"/>
        </w:rPr>
        <w:t xml:space="preserve">Do you think this is happening in general in the academic world today or is it specific to DIT? </w:t>
      </w: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think its huge change.  I think </w:t>
      </w:r>
      <w:proofErr w:type="gramStart"/>
      <w:r>
        <w:rPr>
          <w:color w:val="0070C0"/>
          <w:lang w:val="en-IE"/>
        </w:rPr>
        <w:t>it’s</w:t>
      </w:r>
      <w:proofErr w:type="gramEnd"/>
      <w:r>
        <w:rPr>
          <w:color w:val="0070C0"/>
          <w:lang w:val="en-IE"/>
        </w:rPr>
        <w:t xml:space="preserve"> very global this. </w:t>
      </w:r>
      <w:proofErr w:type="gramStart"/>
      <w:r>
        <w:rPr>
          <w:color w:val="0070C0"/>
          <w:lang w:val="en-IE"/>
        </w:rPr>
        <w:t>I’m</w:t>
      </w:r>
      <w:proofErr w:type="gramEnd"/>
      <w:r>
        <w:rPr>
          <w:color w:val="0070C0"/>
          <w:lang w:val="en-IE"/>
        </w:rPr>
        <w:t xml:space="preserve"> not actively researching this but I keep an eye on articles and if you look at the US and you read about what’s happening there are tough questions being asked about people who fund academia.  In the </w:t>
      </w:r>
      <w:proofErr w:type="gramStart"/>
      <w:r>
        <w:rPr>
          <w:color w:val="0070C0"/>
          <w:lang w:val="en-IE"/>
        </w:rPr>
        <w:t>US</w:t>
      </w:r>
      <w:proofErr w:type="gramEnd"/>
      <w:r>
        <w:rPr>
          <w:color w:val="0070C0"/>
          <w:lang w:val="en-IE"/>
        </w:rPr>
        <w:t xml:space="preserve"> they’re very reliant and have been for years on private sector funding anyway so he who pays the piper calls the tune.  </w:t>
      </w:r>
      <w:proofErr w:type="gramStart"/>
      <w:r>
        <w:rPr>
          <w:color w:val="0070C0"/>
          <w:lang w:val="en-IE"/>
        </w:rPr>
        <w:t>Certainly</w:t>
      </w:r>
      <w:proofErr w:type="gramEnd"/>
      <w:r>
        <w:rPr>
          <w:color w:val="0070C0"/>
          <w:lang w:val="en-IE"/>
        </w:rPr>
        <w:t xml:space="preserve"> in the US there has been that focus a little bit more.</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In Ireland its becoming more centre stage now, but the issues coming to the fore are transparency, value for money, accountability all of those types of things and they’re not going away any time soon.</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Ironically</w:t>
      </w:r>
      <w:proofErr w:type="gramEnd"/>
      <w:r>
        <w:rPr>
          <w:color w:val="0070C0"/>
          <w:lang w:val="en-IE"/>
        </w:rPr>
        <w:t xml:space="preserve"> I think we are well placed in that context, because we’re serving an industry that’s returning to growth, we’re quite applied in the institute instead of in terms of being pure academic like Italian studies for example or pure maths etc. I think they probably have to work a lot harder to make their case, and they can, but they have to work harder, and the funding channels that they would have would be limited.</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Pr="00D0368F"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Increasingly academia has had to make a commercial case for what it does, but </w:t>
      </w:r>
      <w:proofErr w:type="gramStart"/>
      <w:r>
        <w:rPr>
          <w:color w:val="0070C0"/>
          <w:lang w:val="en-IE"/>
        </w:rPr>
        <w:t>that’s</w:t>
      </w:r>
      <w:proofErr w:type="gramEnd"/>
      <w:r>
        <w:rPr>
          <w:color w:val="0070C0"/>
          <w:lang w:val="en-IE"/>
        </w:rPr>
        <w:t xml:space="preserve"> not specific to Ireland by any means.</w:t>
      </w:r>
    </w:p>
    <w:p w:rsidR="00676722" w:rsidRDefault="00676722" w:rsidP="0098444A">
      <w:pPr>
        <w:pStyle w:val="ListParagraph1"/>
        <w:numPr>
          <w:ilvl w:val="0"/>
          <w:numId w:val="10"/>
        </w:numPr>
        <w:spacing w:before="100" w:beforeAutospacing="1" w:after="100" w:afterAutospacing="1" w:line="240" w:lineRule="auto"/>
        <w:ind w:left="360"/>
        <w:jc w:val="both"/>
        <w:rPr>
          <w:lang w:val="en-IE"/>
        </w:rPr>
      </w:pPr>
      <w:r w:rsidRPr="0027766B">
        <w:rPr>
          <w:lang w:val="en-IE"/>
        </w:rPr>
        <w:t xml:space="preserve">Do you see these changes as a good thing?  </w:t>
      </w:r>
      <w:proofErr w:type="gramStart"/>
      <w:r w:rsidRPr="0027766B">
        <w:rPr>
          <w:lang w:val="en-IE"/>
        </w:rPr>
        <w:t>Why?</w:t>
      </w:r>
      <w:proofErr w:type="gramEnd"/>
      <w:r w:rsidRPr="0027766B">
        <w:rPr>
          <w:lang w:val="en-IE"/>
        </w:rPr>
        <w:t xml:space="preserve"> </w:t>
      </w:r>
    </w:p>
    <w:p w:rsidR="00676722" w:rsidRDefault="00676722" w:rsidP="00395F75">
      <w:pPr>
        <w:pStyle w:val="ListParagraph1"/>
        <w:spacing w:before="100" w:beforeAutospacing="1" w:after="100" w:afterAutospacing="1" w:line="240" w:lineRule="auto"/>
        <w:ind w:left="360"/>
        <w:jc w:val="both"/>
        <w:rPr>
          <w:color w:val="0070C0"/>
          <w:lang w:val="en-IE"/>
        </w:rPr>
      </w:pPr>
      <w:r w:rsidRPr="00FC4EB1">
        <w:rPr>
          <w:color w:val="0070C0"/>
          <w:lang w:val="en-IE"/>
        </w:rPr>
        <w:t xml:space="preserve">Mostly they are good.  </w:t>
      </w:r>
      <w:proofErr w:type="gramStart"/>
      <w:r w:rsidRPr="00FC4EB1">
        <w:rPr>
          <w:color w:val="0070C0"/>
          <w:lang w:val="en-IE"/>
        </w:rPr>
        <w:t>But</w:t>
      </w:r>
      <w:proofErr w:type="gramEnd"/>
      <w:r w:rsidRPr="00FC4EB1">
        <w:rPr>
          <w:color w:val="0070C0"/>
          <w:lang w:val="en-IE"/>
        </w:rPr>
        <w:t xml:space="preserve"> I would like to see a deeper reflection between the content and the </w:t>
      </w:r>
      <w:r>
        <w:rPr>
          <w:color w:val="0070C0"/>
          <w:lang w:val="en-IE"/>
        </w:rPr>
        <w:t>learning outcomes.  The soft side of curriculum development and the nature of the students; I definitely think in Ireland we need to step back a little bit and look at other international models of best practice.</w:t>
      </w:r>
    </w:p>
    <w:p w:rsidR="00676722" w:rsidRDefault="00676722" w:rsidP="00395F75">
      <w:pPr>
        <w:pStyle w:val="ListParagraph1"/>
        <w:spacing w:before="100" w:beforeAutospacing="1" w:after="100" w:afterAutospacing="1" w:line="240" w:lineRule="auto"/>
        <w:ind w:left="360"/>
        <w:jc w:val="both"/>
        <w:rPr>
          <w:color w:val="0070C0"/>
          <w:lang w:val="en-IE"/>
        </w:rPr>
      </w:pPr>
    </w:p>
    <w:p w:rsidR="00676722" w:rsidRDefault="00676722" w:rsidP="00395F75">
      <w:pPr>
        <w:pStyle w:val="ListParagraph1"/>
        <w:spacing w:before="100" w:beforeAutospacing="1" w:after="100" w:afterAutospacing="1" w:line="240" w:lineRule="auto"/>
        <w:ind w:left="360"/>
        <w:jc w:val="both"/>
        <w:rPr>
          <w:color w:val="0070C0"/>
          <w:lang w:val="en-IE"/>
        </w:rPr>
      </w:pPr>
      <w:r>
        <w:rPr>
          <w:color w:val="0070C0"/>
          <w:lang w:val="en-IE"/>
        </w:rPr>
        <w:t xml:space="preserve">I mean one thing we haven’t discussed at all and it can’t be discussed in isolation with third level education and not second level is in terms of the nature of the student coming from </w:t>
      </w:r>
      <w:proofErr w:type="gramStart"/>
      <w:r>
        <w:rPr>
          <w:color w:val="0070C0"/>
          <w:lang w:val="en-IE"/>
        </w:rPr>
        <w:t>2</w:t>
      </w:r>
      <w:r w:rsidRPr="00FC4EB1">
        <w:rPr>
          <w:color w:val="0070C0"/>
          <w:vertAlign w:val="superscript"/>
          <w:lang w:val="en-IE"/>
        </w:rPr>
        <w:t>nd</w:t>
      </w:r>
      <w:proofErr w:type="gramEnd"/>
      <w:r>
        <w:rPr>
          <w:color w:val="0070C0"/>
          <w:lang w:val="en-IE"/>
        </w:rPr>
        <w:t xml:space="preserve"> level.  I mean it was in the newspaper yesterday about our literacy and numeracy skills and they are about average but </w:t>
      </w:r>
      <w:proofErr w:type="gramStart"/>
      <w:r>
        <w:rPr>
          <w:color w:val="0070C0"/>
          <w:lang w:val="en-IE"/>
        </w:rPr>
        <w:t>that’s</w:t>
      </w:r>
      <w:proofErr w:type="gramEnd"/>
      <w:r>
        <w:rPr>
          <w:color w:val="0070C0"/>
          <w:lang w:val="en-IE"/>
        </w:rPr>
        <w:t xml:space="preserve"> out of a 26 country survey. They have weakened. Our science performance has weakened over a 10-15 year period when then it </w:t>
      </w:r>
      <w:proofErr w:type="gramStart"/>
      <w:r>
        <w:rPr>
          <w:color w:val="0070C0"/>
          <w:lang w:val="en-IE"/>
        </w:rPr>
        <w:t>wasn’t</w:t>
      </w:r>
      <w:proofErr w:type="gramEnd"/>
      <w:r>
        <w:rPr>
          <w:color w:val="0070C0"/>
          <w:lang w:val="en-IE"/>
        </w:rPr>
        <w:t xml:space="preserve"> even on the curriculum so there’s a conundrum! </w:t>
      </w:r>
      <w:proofErr w:type="gramStart"/>
      <w:r>
        <w:rPr>
          <w:color w:val="0070C0"/>
          <w:lang w:val="en-IE"/>
        </w:rPr>
        <w:t>It’s</w:t>
      </w:r>
      <w:proofErr w:type="gramEnd"/>
      <w:r>
        <w:rPr>
          <w:color w:val="0070C0"/>
          <w:lang w:val="en-IE"/>
        </w:rPr>
        <w:t xml:space="preserve"> on the curriculum and we’re getting worse!  Probably that says that our competitors are probably more aggressive than we are but you know.</w:t>
      </w:r>
    </w:p>
    <w:p w:rsidR="00676722" w:rsidRPr="00EB6423" w:rsidRDefault="00676722" w:rsidP="00395F75">
      <w:pPr>
        <w:pStyle w:val="ListParagraph1"/>
        <w:spacing w:before="100" w:beforeAutospacing="1" w:after="100" w:afterAutospacing="1" w:line="240" w:lineRule="auto"/>
        <w:ind w:left="360"/>
        <w:jc w:val="both"/>
        <w:rPr>
          <w:lang w:val="en-IE"/>
        </w:rPr>
      </w:pPr>
      <w:r w:rsidRPr="00EB6423">
        <w:rPr>
          <w:lang w:val="en-IE"/>
        </w:rPr>
        <w:t xml:space="preserve">Maybe I should look at some of the changes that have happened at second level to see if these have </w:t>
      </w:r>
      <w:proofErr w:type="gramStart"/>
      <w:r w:rsidRPr="00EB6423">
        <w:rPr>
          <w:lang w:val="en-IE"/>
        </w:rPr>
        <w:t>impacted</w:t>
      </w:r>
      <w:proofErr w:type="gramEnd"/>
      <w:r w:rsidRPr="00EB6423">
        <w:rPr>
          <w:lang w:val="en-IE"/>
        </w:rPr>
        <w:t xml:space="preserve"> at all on us?</w:t>
      </w:r>
    </w:p>
    <w:p w:rsidR="00676722" w:rsidRDefault="00676722" w:rsidP="00395F75">
      <w:pPr>
        <w:pStyle w:val="ListParagraph1"/>
        <w:spacing w:before="100" w:beforeAutospacing="1" w:after="100" w:afterAutospacing="1" w:line="240" w:lineRule="auto"/>
        <w:ind w:left="360"/>
        <w:jc w:val="both"/>
        <w:rPr>
          <w:b/>
          <w:sz w:val="24"/>
          <w:szCs w:val="24"/>
          <w:lang w:val="en-IE"/>
        </w:rPr>
      </w:pPr>
      <w:r>
        <w:rPr>
          <w:color w:val="0070C0"/>
          <w:lang w:val="en-IE"/>
        </w:rPr>
        <w:t>I think it might be worth your while.  You wouldn’t want to do so in too much detail but</w:t>
      </w:r>
      <w:proofErr w:type="gramStart"/>
      <w:r>
        <w:rPr>
          <w:color w:val="0070C0"/>
          <w:lang w:val="en-IE"/>
        </w:rPr>
        <w:t>.....we</w:t>
      </w:r>
      <w:proofErr w:type="gramEnd"/>
      <w:r>
        <w:rPr>
          <w:color w:val="0070C0"/>
          <w:lang w:val="en-IE"/>
        </w:rPr>
        <w:t xml:space="preserve"> pick up the pieces there as you know with lower skills.  Second level reports.</w:t>
      </w:r>
    </w:p>
    <w:p w:rsidR="00676722" w:rsidRPr="00997A44" w:rsidRDefault="00676722" w:rsidP="00395F75">
      <w:pPr>
        <w:spacing w:before="100" w:beforeAutospacing="1" w:after="100" w:afterAutospacing="1" w:line="240" w:lineRule="auto"/>
        <w:ind w:left="360"/>
        <w:jc w:val="both"/>
        <w:rPr>
          <w:b/>
          <w:sz w:val="24"/>
          <w:szCs w:val="24"/>
        </w:rPr>
      </w:pPr>
      <w:r w:rsidRPr="00997A44">
        <w:rPr>
          <w:b/>
          <w:sz w:val="24"/>
          <w:szCs w:val="24"/>
        </w:rPr>
        <w:t>Conclusion and Recap:</w:t>
      </w:r>
    </w:p>
    <w:p w:rsidR="00676722" w:rsidRDefault="00676722" w:rsidP="00395F75">
      <w:pPr>
        <w:pStyle w:val="ListParagraph1"/>
        <w:spacing w:before="100" w:beforeAutospacing="1" w:after="100" w:afterAutospacing="1" w:line="240" w:lineRule="auto"/>
        <w:ind w:left="360"/>
        <w:jc w:val="both"/>
        <w:rPr>
          <w:lang w:val="en-IE"/>
        </w:rPr>
      </w:pPr>
      <w:r>
        <w:rPr>
          <w:lang w:val="en-IE"/>
        </w:rPr>
        <w:t>Go back over some of the main points highlighted within the conversation/ interview above plus:</w:t>
      </w:r>
    </w:p>
    <w:p w:rsidR="00676722" w:rsidRDefault="00676722" w:rsidP="0098444A">
      <w:pPr>
        <w:pStyle w:val="ListParagraph1"/>
        <w:numPr>
          <w:ilvl w:val="0"/>
          <w:numId w:val="11"/>
        </w:numPr>
        <w:spacing w:before="100" w:beforeAutospacing="1" w:after="100" w:afterAutospacing="1" w:line="240" w:lineRule="auto"/>
        <w:ind w:left="360"/>
        <w:jc w:val="both"/>
        <w:rPr>
          <w:lang w:val="en-IE"/>
        </w:rPr>
      </w:pPr>
      <w:r w:rsidRPr="003C627B">
        <w:rPr>
          <w:lang w:val="en-IE"/>
        </w:rPr>
        <w:t xml:space="preserve">In your </w:t>
      </w:r>
      <w:proofErr w:type="gramStart"/>
      <w:r w:rsidRPr="003C627B">
        <w:rPr>
          <w:lang w:val="en-IE"/>
        </w:rPr>
        <w:t>opinion</w:t>
      </w:r>
      <w:proofErr w:type="gramEnd"/>
      <w:r w:rsidRPr="003C627B">
        <w:rPr>
          <w:lang w:val="en-IE"/>
        </w:rPr>
        <w:t xml:space="preserve"> do you think this is the end of the changes for DIT? (Probe their knowledge of changes scheduled for the next 2 years before the move to GG takes place) This connects to and validates (or not) their answer to the question above about their knowledge of the changes and how they are being communicated. </w:t>
      </w:r>
    </w:p>
    <w:p w:rsidR="00676722" w:rsidRPr="00EB6423" w:rsidRDefault="00676722" w:rsidP="00395F75">
      <w:pPr>
        <w:pStyle w:val="ListParagraph1"/>
        <w:spacing w:before="100" w:beforeAutospacing="1" w:after="100" w:afterAutospacing="1" w:line="240" w:lineRule="auto"/>
        <w:ind w:left="360"/>
        <w:jc w:val="both"/>
        <w:rPr>
          <w:lang w:val="en-IE"/>
        </w:rPr>
      </w:pPr>
      <w:r>
        <w:rPr>
          <w:lang w:val="en-IE"/>
        </w:rPr>
        <w:t xml:space="preserve">Thank you so much for your time because I know </w:t>
      </w:r>
      <w:proofErr w:type="gramStart"/>
      <w:r>
        <w:rPr>
          <w:lang w:val="en-IE"/>
        </w:rPr>
        <w:t>you’re</w:t>
      </w:r>
      <w:proofErr w:type="gramEnd"/>
      <w:r>
        <w:rPr>
          <w:lang w:val="en-IE"/>
        </w:rPr>
        <w:t xml:space="preserve"> really busy.</w:t>
      </w:r>
    </w:p>
    <w:p w:rsidR="00676722" w:rsidRPr="00EB6423" w:rsidRDefault="00676722" w:rsidP="00395F75">
      <w:pPr>
        <w:pStyle w:val="ListParagraph1"/>
        <w:spacing w:before="100" w:beforeAutospacing="1" w:after="100" w:afterAutospacing="1" w:line="240" w:lineRule="auto"/>
        <w:ind w:left="360"/>
        <w:jc w:val="both"/>
        <w:rPr>
          <w:b/>
          <w:i/>
          <w:u w:val="single"/>
          <w:lang w:val="en-IE"/>
        </w:rPr>
      </w:pPr>
      <w:r w:rsidRPr="00EB6423">
        <w:rPr>
          <w:b/>
          <w:i/>
          <w:u w:val="single"/>
          <w:lang w:val="en-IE"/>
        </w:rPr>
        <w:t>Ran out of time</w:t>
      </w:r>
    </w:p>
    <w:p w:rsidR="00676722" w:rsidRPr="00323C6C" w:rsidRDefault="00676722" w:rsidP="00395F75">
      <w:pPr>
        <w:pStyle w:val="ListParagraph1"/>
        <w:spacing w:before="100" w:beforeAutospacing="1" w:after="100" w:afterAutospacing="1" w:line="240" w:lineRule="auto"/>
        <w:ind w:left="360"/>
        <w:jc w:val="both"/>
        <w:rPr>
          <w:color w:val="0070C0"/>
          <w:lang w:val="en-IE"/>
        </w:rPr>
      </w:pPr>
      <w:proofErr w:type="gramStart"/>
      <w:r>
        <w:rPr>
          <w:color w:val="0070C0"/>
          <w:lang w:val="en-IE"/>
        </w:rPr>
        <w:t xml:space="preserve">The </w:t>
      </w:r>
      <w:r w:rsidR="00395F75">
        <w:rPr>
          <w:color w:val="0070C0"/>
          <w:lang w:val="en-IE"/>
        </w:rPr>
        <w:t>H</w:t>
      </w:r>
      <w:r>
        <w:rPr>
          <w:color w:val="0070C0"/>
          <w:lang w:val="en-IE"/>
        </w:rPr>
        <w:t>unt report has a huge weakness in that it was all about rationalisation, but what</w:t>
      </w:r>
      <w:r w:rsidRPr="00323C6C">
        <w:rPr>
          <w:color w:val="0070C0"/>
          <w:lang w:val="en-IE"/>
        </w:rPr>
        <w:t xml:space="preserve"> do we cut and what do we lose for what?</w:t>
      </w:r>
      <w:proofErr w:type="gramEnd"/>
    </w:p>
    <w:p w:rsidR="00676722" w:rsidRPr="00323C6C" w:rsidRDefault="00676722" w:rsidP="00395F75">
      <w:pPr>
        <w:pStyle w:val="ListParagraph1"/>
        <w:spacing w:before="100" w:beforeAutospacing="1" w:after="100" w:afterAutospacing="1" w:line="240" w:lineRule="auto"/>
        <w:ind w:left="360"/>
        <w:jc w:val="both"/>
        <w:rPr>
          <w:color w:val="0070C0"/>
          <w:lang w:val="en-IE"/>
        </w:rPr>
      </w:pPr>
      <w:r w:rsidRPr="00323C6C">
        <w:rPr>
          <w:color w:val="0070C0"/>
          <w:lang w:val="en-IE"/>
        </w:rPr>
        <w:t>I have to go now to another meeting.</w:t>
      </w:r>
    </w:p>
    <w:p w:rsidR="00676722" w:rsidRDefault="00676722" w:rsidP="0098444A">
      <w:pPr>
        <w:pStyle w:val="ListParagraph1"/>
        <w:numPr>
          <w:ilvl w:val="0"/>
          <w:numId w:val="11"/>
        </w:numPr>
        <w:spacing w:before="100" w:beforeAutospacing="1" w:after="100" w:afterAutospacing="1" w:line="240" w:lineRule="auto"/>
        <w:ind w:left="360"/>
        <w:jc w:val="both"/>
        <w:rPr>
          <w:lang w:val="en-IE"/>
        </w:rPr>
      </w:pPr>
      <w:r w:rsidRPr="00F2661C">
        <w:rPr>
          <w:lang w:val="en-IE"/>
        </w:rPr>
        <w:t>Is change inevitable?</w:t>
      </w:r>
      <w:r w:rsidRPr="00F2661C" w:rsidDel="001A0E9B">
        <w:rPr>
          <w:lang w:val="en-IE"/>
        </w:rPr>
        <w:t xml:space="preserve"> </w:t>
      </w:r>
    </w:p>
    <w:p w:rsidR="00676722" w:rsidRDefault="00676722" w:rsidP="0098444A">
      <w:pPr>
        <w:pStyle w:val="ListParagraph1"/>
        <w:numPr>
          <w:ilvl w:val="0"/>
          <w:numId w:val="11"/>
        </w:numPr>
        <w:spacing w:before="100" w:beforeAutospacing="1" w:after="100" w:afterAutospacing="1" w:line="240" w:lineRule="auto"/>
        <w:ind w:left="360"/>
        <w:jc w:val="both"/>
        <w:rPr>
          <w:lang w:val="en-IE"/>
        </w:rPr>
      </w:pPr>
      <w:r w:rsidRPr="00F2661C">
        <w:rPr>
          <w:lang w:val="en-IE"/>
        </w:rPr>
        <w:t xml:space="preserve">What is your opinion about the future of the DIT?  </w:t>
      </w:r>
      <w:proofErr w:type="gramStart"/>
      <w:r w:rsidRPr="00F2661C">
        <w:rPr>
          <w:lang w:val="en-IE"/>
        </w:rPr>
        <w:t>Where to from here?</w:t>
      </w:r>
      <w:proofErr w:type="gramEnd"/>
      <w:r w:rsidRPr="00F2661C">
        <w:rPr>
          <w:lang w:val="en-IE"/>
        </w:rPr>
        <w:t xml:space="preserve"> </w:t>
      </w:r>
    </w:p>
    <w:p w:rsidR="00676722" w:rsidRDefault="00676722" w:rsidP="0098444A">
      <w:pPr>
        <w:pStyle w:val="ListParagraph1"/>
        <w:numPr>
          <w:ilvl w:val="0"/>
          <w:numId w:val="11"/>
        </w:numPr>
        <w:spacing w:before="100" w:beforeAutospacing="1" w:after="100" w:afterAutospacing="1" w:line="240" w:lineRule="auto"/>
        <w:ind w:left="360"/>
        <w:jc w:val="both"/>
        <w:rPr>
          <w:lang w:val="en-IE"/>
        </w:rPr>
      </w:pPr>
      <w:r w:rsidRPr="005B581D">
        <w:rPr>
          <w:lang w:val="en-IE"/>
        </w:rPr>
        <w:t xml:space="preserve">Any other opinions or comments about this research are welcome: </w:t>
      </w:r>
    </w:p>
    <w:p w:rsidR="00676722" w:rsidRPr="005A220B" w:rsidRDefault="00676722" w:rsidP="00395F75">
      <w:pPr>
        <w:pStyle w:val="ListParagraph1"/>
        <w:spacing w:before="100" w:beforeAutospacing="1" w:after="100" w:afterAutospacing="1" w:line="240" w:lineRule="auto"/>
        <w:ind w:left="360"/>
        <w:jc w:val="both"/>
        <w:rPr>
          <w:b/>
          <w:lang w:val="en-IE"/>
        </w:rPr>
      </w:pPr>
      <w:r w:rsidRPr="005A220B">
        <w:rPr>
          <w:b/>
          <w:lang w:val="en-IE"/>
        </w:rPr>
        <w:t>END</w:t>
      </w:r>
    </w:p>
    <w:p w:rsidR="00630D76" w:rsidRDefault="00676722" w:rsidP="00445B72">
      <w:pPr>
        <w:pStyle w:val="ListParagraph1"/>
        <w:spacing w:before="100" w:beforeAutospacing="1" w:after="100" w:afterAutospacing="1" w:line="240" w:lineRule="auto"/>
        <w:ind w:left="360"/>
        <w:jc w:val="both"/>
      </w:pPr>
      <w:r w:rsidRPr="005B581D">
        <w:rPr>
          <w:lang w:val="en-IE"/>
        </w:rPr>
        <w:t xml:space="preserve">Thank you for your time in participating in this interview.  All comments will remain as anonymous unless you instruct me otherwise.  All information provided in this interview </w:t>
      </w:r>
      <w:proofErr w:type="gramStart"/>
      <w:r w:rsidRPr="005B581D">
        <w:rPr>
          <w:lang w:val="en-IE"/>
        </w:rPr>
        <w:t>will be treated as strictly confidential and only used for the purposes of this research and subsequent publication from the research</w:t>
      </w:r>
      <w:proofErr w:type="gramEnd"/>
      <w:r w:rsidRPr="005B581D">
        <w:rPr>
          <w:lang w:val="en-IE"/>
        </w:rPr>
        <w:t>.  Ann Conway, Researcher, 2011/2012.</w:t>
      </w:r>
      <w:r w:rsidR="00630D76">
        <w:br w:type="page"/>
      </w:r>
    </w:p>
    <w:p w:rsidR="00676722" w:rsidRDefault="00C86360" w:rsidP="00630D76">
      <w:pPr>
        <w:pStyle w:val="Heading2"/>
        <w:rPr>
          <w:rFonts w:asciiTheme="majorHAnsi" w:hAnsiTheme="majorHAnsi" w:cstheme="majorHAnsi"/>
          <w:color w:val="auto"/>
          <w:sz w:val="28"/>
        </w:rPr>
      </w:pPr>
      <w:bookmarkStart w:id="910" w:name="_Toc413675419"/>
      <w:bookmarkStart w:id="911" w:name="_Toc422396375"/>
      <w:r>
        <w:rPr>
          <w:rFonts w:asciiTheme="majorHAnsi" w:hAnsiTheme="majorHAnsi" w:cstheme="majorHAnsi"/>
          <w:color w:val="auto"/>
          <w:sz w:val="28"/>
        </w:rPr>
        <w:lastRenderedPageBreak/>
        <w:t xml:space="preserve">F - </w:t>
      </w:r>
      <w:r w:rsidR="00630D76" w:rsidRPr="00630D76">
        <w:rPr>
          <w:rFonts w:asciiTheme="majorHAnsi" w:hAnsiTheme="majorHAnsi" w:cstheme="majorHAnsi"/>
          <w:color w:val="auto"/>
          <w:sz w:val="28"/>
        </w:rPr>
        <w:t>24 Sections of the DIT Act 1992</w:t>
      </w:r>
      <w:bookmarkEnd w:id="910"/>
      <w:bookmarkEnd w:id="911"/>
    </w:p>
    <w:p w:rsidR="00630D76" w:rsidRPr="00630D76" w:rsidRDefault="00630D76" w:rsidP="00630D76"/>
    <w:p w:rsidR="00710710" w:rsidRPr="00710710" w:rsidRDefault="00710710" w:rsidP="00630D76">
      <w:pPr>
        <w:rPr>
          <w:rFonts w:ascii="Times New Roman" w:hAnsi="Times New Roman"/>
          <w:b/>
          <w:szCs w:val="24"/>
        </w:rPr>
      </w:pPr>
      <w:r w:rsidRPr="00710710">
        <w:rPr>
          <w:rFonts w:ascii="Times New Roman" w:hAnsi="Times New Roman"/>
          <w:b/>
          <w:szCs w:val="24"/>
        </w:rPr>
        <w:t>Who was involved?</w:t>
      </w:r>
    </w:p>
    <w:p w:rsidR="00710710" w:rsidRDefault="00710710" w:rsidP="00630D76">
      <w:pPr>
        <w:rPr>
          <w:rFonts w:ascii="Times New Roman" w:hAnsi="Times New Roman"/>
          <w:szCs w:val="24"/>
        </w:rPr>
      </w:pPr>
      <w:r w:rsidRPr="00710710">
        <w:rPr>
          <w:rFonts w:ascii="Times New Roman" w:hAnsi="Times New Roman"/>
          <w:szCs w:val="24"/>
        </w:rPr>
        <w:t xml:space="preserve">All the Heads of the independent CDVE Colleges merging at the time were involved in negotiations, together with student representatives and the government minister from the </w:t>
      </w:r>
      <w:proofErr w:type="spellStart"/>
      <w:r w:rsidRPr="00710710">
        <w:rPr>
          <w:rFonts w:ascii="Times New Roman" w:hAnsi="Times New Roman"/>
          <w:szCs w:val="24"/>
        </w:rPr>
        <w:t>DoES</w:t>
      </w:r>
      <w:proofErr w:type="spellEnd"/>
      <w:r w:rsidRPr="00710710">
        <w:rPr>
          <w:rFonts w:ascii="Times New Roman" w:hAnsi="Times New Roman"/>
          <w:szCs w:val="24"/>
        </w:rPr>
        <w:t xml:space="preserve"> at the time.</w:t>
      </w:r>
    </w:p>
    <w:p w:rsidR="00710710" w:rsidRPr="00710710" w:rsidRDefault="00710710" w:rsidP="00630D76">
      <w:pPr>
        <w:rPr>
          <w:rFonts w:ascii="Times New Roman" w:hAnsi="Times New Roman"/>
          <w:szCs w:val="24"/>
        </w:rPr>
      </w:pPr>
    </w:p>
    <w:tbl>
      <w:tblPr>
        <w:tblW w:w="0" w:type="auto"/>
        <w:tblLook w:val="01E0" w:firstRow="1" w:lastRow="1" w:firstColumn="1" w:lastColumn="1" w:noHBand="0" w:noVBand="0"/>
      </w:tblPr>
      <w:tblGrid>
        <w:gridCol w:w="8436"/>
      </w:tblGrid>
      <w:tr w:rsidR="00630D76" w:rsidRPr="00F67A6E" w:rsidTr="00630D76">
        <w:tc>
          <w:tcPr>
            <w:tcW w:w="9242" w:type="dxa"/>
          </w:tcPr>
          <w:p w:rsidR="00630D76" w:rsidRPr="00F67A6E" w:rsidRDefault="00710710" w:rsidP="00710710">
            <w:pPr>
              <w:rPr>
                <w:rFonts w:ascii="Times New Roman" w:hAnsi="Times New Roman"/>
                <w:sz w:val="24"/>
                <w:szCs w:val="24"/>
              </w:rPr>
            </w:pPr>
            <w:r w:rsidRPr="00710710">
              <w:rPr>
                <w:rFonts w:ascii="Times New Roman" w:hAnsi="Times New Roman"/>
                <w:b/>
                <w:szCs w:val="24"/>
              </w:rPr>
              <w:t>DIT Act 1992 (sections)</w:t>
            </w:r>
          </w:p>
        </w:tc>
      </w:tr>
      <w:tr w:rsidR="00630D76" w:rsidRPr="00F67A6E" w:rsidTr="00630D76">
        <w:tc>
          <w:tcPr>
            <w:tcW w:w="9242" w:type="dxa"/>
          </w:tcPr>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Commencement</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Interpretation</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Establishment of the Institute</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Membership of the Institute</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Functions of the Institute</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 xml:space="preserve">Governing body </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Functions of the Governing Body</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Dissolution of the Governing body</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President</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Directors of the Institute</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Academic Council</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General Provisions in relation to staff</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Provisions in relation to existing staff</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Programmes and budget</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Annual report and information</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Grants</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Accounts and audits</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Fees and charges</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Transfer of property and liabilities</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Preservation of contracts and continuance of legal proceedings</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Inspection</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Expenses</w:t>
            </w:r>
          </w:p>
          <w:p w:rsidR="00630D76" w:rsidRPr="00BA7FDF" w:rsidRDefault="00630D76" w:rsidP="0098444A">
            <w:pPr>
              <w:numPr>
                <w:ilvl w:val="0"/>
                <w:numId w:val="16"/>
              </w:numPr>
              <w:spacing w:after="0" w:line="240" w:lineRule="auto"/>
              <w:ind w:left="714" w:hanging="357"/>
              <w:rPr>
                <w:rFonts w:ascii="Times New Roman" w:hAnsi="Times New Roman"/>
              </w:rPr>
            </w:pPr>
            <w:r w:rsidRPr="00BA7FDF">
              <w:rPr>
                <w:rFonts w:ascii="Times New Roman" w:hAnsi="Times New Roman"/>
              </w:rPr>
              <w:t>Regulations</w:t>
            </w:r>
          </w:p>
          <w:p w:rsidR="00630D76" w:rsidRPr="00F67A6E" w:rsidRDefault="00630D76" w:rsidP="0098444A">
            <w:pPr>
              <w:numPr>
                <w:ilvl w:val="0"/>
                <w:numId w:val="16"/>
              </w:numPr>
              <w:spacing w:after="100" w:afterAutospacing="1" w:line="240" w:lineRule="auto"/>
              <w:ind w:left="714" w:hanging="357"/>
              <w:rPr>
                <w:rFonts w:ascii="Times New Roman" w:hAnsi="Times New Roman"/>
                <w:sz w:val="24"/>
                <w:szCs w:val="24"/>
              </w:rPr>
            </w:pPr>
            <w:r w:rsidRPr="00BA7FDF">
              <w:rPr>
                <w:rFonts w:ascii="Times New Roman" w:hAnsi="Times New Roman"/>
              </w:rPr>
              <w:t>Short Title</w:t>
            </w:r>
          </w:p>
          <w:p w:rsidR="00630D76" w:rsidRPr="00F67A6E" w:rsidRDefault="00630D76" w:rsidP="00630D76">
            <w:pPr>
              <w:spacing w:after="100" w:afterAutospacing="1" w:line="360" w:lineRule="auto"/>
              <w:rPr>
                <w:rFonts w:ascii="Times New Roman" w:hAnsi="Times New Roman"/>
                <w:sz w:val="24"/>
                <w:szCs w:val="24"/>
              </w:rPr>
            </w:pPr>
          </w:p>
        </w:tc>
      </w:tr>
    </w:tbl>
    <w:p w:rsidR="00C86360" w:rsidRDefault="00C86360" w:rsidP="00395F75">
      <w:pPr>
        <w:spacing w:before="100" w:beforeAutospacing="1" w:after="100" w:afterAutospacing="1" w:line="240" w:lineRule="auto"/>
        <w:ind w:left="360"/>
        <w:jc w:val="both"/>
      </w:pPr>
    </w:p>
    <w:p w:rsidR="00C86360" w:rsidRDefault="00C86360" w:rsidP="00C86360">
      <w:r>
        <w:br w:type="page"/>
      </w:r>
    </w:p>
    <w:p w:rsidR="00302D16" w:rsidRDefault="00302D16" w:rsidP="00302D16">
      <w:pPr>
        <w:pStyle w:val="Heading2"/>
        <w:rPr>
          <w:rFonts w:asciiTheme="majorHAnsi" w:hAnsiTheme="majorHAnsi" w:cstheme="majorHAnsi"/>
          <w:color w:val="auto"/>
          <w:sz w:val="28"/>
        </w:rPr>
      </w:pPr>
      <w:bookmarkStart w:id="912" w:name="_Toc422396376"/>
      <w:r>
        <w:rPr>
          <w:rFonts w:asciiTheme="majorHAnsi" w:hAnsiTheme="majorHAnsi" w:cstheme="majorHAnsi"/>
          <w:color w:val="auto"/>
          <w:sz w:val="28"/>
        </w:rPr>
        <w:lastRenderedPageBreak/>
        <w:t>G – DIT and College Strategic Plans</w:t>
      </w:r>
      <w:bookmarkEnd w:id="912"/>
      <w:r>
        <w:rPr>
          <w:rFonts w:asciiTheme="majorHAnsi" w:hAnsiTheme="majorHAnsi" w:cstheme="majorHAnsi"/>
          <w:color w:val="auto"/>
          <w:sz w:val="28"/>
        </w:rPr>
        <w:t xml:space="preserve"> </w:t>
      </w:r>
    </w:p>
    <w:p w:rsidR="00C86360" w:rsidRDefault="00C86360" w:rsidP="00FF7337">
      <w:pPr>
        <w:pStyle w:val="Heading3"/>
        <w:numPr>
          <w:ilvl w:val="0"/>
          <w:numId w:val="23"/>
        </w:numPr>
        <w:rPr>
          <w:rFonts w:asciiTheme="majorHAnsi" w:hAnsiTheme="majorHAnsi" w:cstheme="majorHAnsi"/>
          <w:color w:val="auto"/>
        </w:rPr>
      </w:pPr>
      <w:bookmarkStart w:id="913" w:name="_Toc422396377"/>
      <w:r w:rsidRPr="00302D16">
        <w:rPr>
          <w:rFonts w:asciiTheme="majorHAnsi" w:hAnsiTheme="majorHAnsi" w:cstheme="majorHAnsi"/>
          <w:color w:val="auto"/>
        </w:rPr>
        <w:t xml:space="preserve">DIT Strategic Plan 2009-2011 </w:t>
      </w:r>
      <w:r w:rsidR="001914EC" w:rsidRPr="00302D16">
        <w:rPr>
          <w:rFonts w:asciiTheme="majorHAnsi" w:hAnsiTheme="majorHAnsi" w:cstheme="majorHAnsi"/>
          <w:color w:val="auto"/>
        </w:rPr>
        <w:t xml:space="preserve">&amp; 2011-2014 </w:t>
      </w:r>
      <w:r w:rsidRPr="00302D16">
        <w:rPr>
          <w:rFonts w:asciiTheme="majorHAnsi" w:hAnsiTheme="majorHAnsi" w:cstheme="majorHAnsi"/>
          <w:color w:val="auto"/>
        </w:rPr>
        <w:t>(extract</w:t>
      </w:r>
      <w:r w:rsidR="001914EC" w:rsidRPr="00302D16">
        <w:rPr>
          <w:rFonts w:asciiTheme="majorHAnsi" w:hAnsiTheme="majorHAnsi" w:cstheme="majorHAnsi"/>
          <w:color w:val="auto"/>
        </w:rPr>
        <w:t>s</w:t>
      </w:r>
      <w:r w:rsidRPr="00302D16">
        <w:rPr>
          <w:rFonts w:asciiTheme="majorHAnsi" w:hAnsiTheme="majorHAnsi" w:cstheme="majorHAnsi"/>
          <w:color w:val="auto"/>
        </w:rPr>
        <w:t>)</w:t>
      </w:r>
      <w:bookmarkEnd w:id="913"/>
    </w:p>
    <w:p w:rsidR="00302D16" w:rsidRPr="00302D16" w:rsidRDefault="008952A3" w:rsidP="00302D16">
      <w:hyperlink r:id="rId199" w:history="1">
        <w:r w:rsidR="00710710" w:rsidRPr="001126E1">
          <w:rPr>
            <w:rStyle w:val="Hyperlink"/>
          </w:rPr>
          <w:t>https://www.dit.ie/media/aboutdit/documents/StrategicPlan20112014forpublicationonWebSite.pdf</w:t>
        </w:r>
      </w:hyperlink>
      <w:r w:rsidR="00710710">
        <w:t xml:space="preserve"> </w:t>
      </w:r>
    </w:p>
    <w:p w:rsidR="00BA7FDF" w:rsidRPr="00BA7FDF" w:rsidRDefault="00BA7FDF" w:rsidP="00BA7FDF">
      <w:pPr>
        <w:spacing w:after="100" w:afterAutospacing="1" w:line="360" w:lineRule="auto"/>
        <w:rPr>
          <w:rFonts w:ascii="Times New Roman" w:hAnsi="Times New Roman"/>
          <w:b/>
        </w:rPr>
      </w:pPr>
      <w:r w:rsidRPr="00BA7FDF">
        <w:rPr>
          <w:rFonts w:ascii="Times New Roman" w:hAnsi="Times New Roman"/>
          <w:b/>
        </w:rPr>
        <w:t>Who is involved?</w:t>
      </w:r>
    </w:p>
    <w:p w:rsidR="00BA7FDF" w:rsidRPr="00BA7FDF" w:rsidRDefault="00BA7FDF" w:rsidP="00BA7FDF">
      <w:pPr>
        <w:spacing w:after="100" w:afterAutospacing="1" w:line="240" w:lineRule="auto"/>
        <w:rPr>
          <w:rFonts w:ascii="Times New Roman" w:hAnsi="Times New Roman"/>
        </w:rPr>
      </w:pPr>
      <w:r w:rsidRPr="00BA7FDF">
        <w:rPr>
          <w:rFonts w:ascii="Times New Roman" w:hAnsi="Times New Roman"/>
        </w:rPr>
        <w:t xml:space="preserve">All staff and students can be involved in the production of the strategic plan. </w:t>
      </w:r>
      <w:r w:rsidR="00935F7D">
        <w:rPr>
          <w:rFonts w:ascii="Times New Roman" w:hAnsi="Times New Roman"/>
        </w:rPr>
        <w:t xml:space="preserve"> </w:t>
      </w:r>
      <w:r w:rsidRPr="00BA7FDF">
        <w:rPr>
          <w:rFonts w:ascii="Times New Roman" w:hAnsi="Times New Roman"/>
        </w:rPr>
        <w:t xml:space="preserve">All plans </w:t>
      </w:r>
      <w:proofErr w:type="gramStart"/>
      <w:r w:rsidRPr="00BA7FDF">
        <w:rPr>
          <w:rFonts w:ascii="Times New Roman" w:hAnsi="Times New Roman"/>
        </w:rPr>
        <w:t>are discussed</w:t>
      </w:r>
      <w:proofErr w:type="gramEnd"/>
      <w:r w:rsidRPr="00BA7FDF">
        <w:rPr>
          <w:rFonts w:ascii="Times New Roman" w:hAnsi="Times New Roman"/>
        </w:rPr>
        <w:t xml:space="preserve"> at internal meetings with the Colleges and Schools in DIT where staff, class reps and student union reps are invited to attend.</w:t>
      </w:r>
    </w:p>
    <w:p w:rsidR="00C86360" w:rsidRDefault="00C86360" w:rsidP="00BA7FDF">
      <w:pPr>
        <w:pStyle w:val="Default"/>
        <w:jc w:val="center"/>
        <w:rPr>
          <w:sz w:val="36"/>
          <w:szCs w:val="36"/>
        </w:rPr>
      </w:pPr>
      <w:r>
        <w:rPr>
          <w:b/>
          <w:bCs/>
          <w:sz w:val="36"/>
          <w:szCs w:val="36"/>
        </w:rPr>
        <w:t xml:space="preserve">DIT – a step closer to the real world </w:t>
      </w:r>
      <w:r w:rsidR="001914EC">
        <w:rPr>
          <w:b/>
          <w:bCs/>
          <w:sz w:val="36"/>
          <w:szCs w:val="36"/>
        </w:rPr>
        <w:t>(2009)</w:t>
      </w:r>
    </w:p>
    <w:p w:rsidR="00C86360" w:rsidRDefault="00C86360" w:rsidP="00BA7FDF">
      <w:pPr>
        <w:pStyle w:val="Default"/>
        <w:jc w:val="center"/>
        <w:rPr>
          <w:sz w:val="23"/>
          <w:szCs w:val="23"/>
        </w:rPr>
      </w:pPr>
      <w:r>
        <w:rPr>
          <w:b/>
          <w:bCs/>
          <w:sz w:val="23"/>
          <w:szCs w:val="23"/>
        </w:rPr>
        <w:t xml:space="preserve">Vision, Mission and Values </w:t>
      </w:r>
    </w:p>
    <w:p w:rsidR="00C86360" w:rsidRPr="00BA7FDF" w:rsidRDefault="00C86360" w:rsidP="00BA7FDF">
      <w:pPr>
        <w:pStyle w:val="Default"/>
        <w:rPr>
          <w:rFonts w:asciiTheme="minorHAnsi" w:hAnsiTheme="minorHAnsi" w:cstheme="minorHAnsi"/>
          <w:sz w:val="20"/>
          <w:szCs w:val="20"/>
        </w:rPr>
      </w:pPr>
      <w:r w:rsidRPr="00BA7FDF">
        <w:rPr>
          <w:rFonts w:asciiTheme="minorHAnsi" w:hAnsiTheme="minorHAnsi" w:cstheme="minorHAnsi"/>
          <w:b/>
          <w:bCs/>
          <w:sz w:val="20"/>
          <w:szCs w:val="20"/>
        </w:rPr>
        <w:t xml:space="preserve">Vision: </w:t>
      </w:r>
    </w:p>
    <w:p w:rsidR="00C86360" w:rsidRPr="00BA7FDF" w:rsidRDefault="00C86360" w:rsidP="00C86360">
      <w:pPr>
        <w:pStyle w:val="Default"/>
        <w:rPr>
          <w:rFonts w:asciiTheme="minorHAnsi" w:hAnsiTheme="minorHAnsi" w:cstheme="minorHAnsi"/>
          <w:sz w:val="20"/>
          <w:szCs w:val="20"/>
        </w:rPr>
      </w:pPr>
      <w:r w:rsidRPr="00BA7FDF">
        <w:rPr>
          <w:rFonts w:asciiTheme="minorHAnsi" w:hAnsiTheme="minorHAnsi" w:cstheme="minorHAnsi"/>
          <w:sz w:val="20"/>
          <w:szCs w:val="20"/>
        </w:rPr>
        <w:t xml:space="preserve">To be one of the most creative learner-centred Institutions in Europe, contributing to the development of the Dublin region as an internationally-renowned knowledge centre </w:t>
      </w:r>
    </w:p>
    <w:p w:rsidR="00C86360" w:rsidRPr="00BA7FDF" w:rsidRDefault="00C86360" w:rsidP="00C86360">
      <w:pPr>
        <w:pStyle w:val="Default"/>
        <w:rPr>
          <w:rFonts w:asciiTheme="minorHAnsi" w:hAnsiTheme="minorHAnsi" w:cstheme="minorHAnsi"/>
          <w:sz w:val="20"/>
          <w:szCs w:val="20"/>
        </w:rPr>
      </w:pPr>
      <w:r w:rsidRPr="00BA7FDF">
        <w:rPr>
          <w:rFonts w:asciiTheme="minorHAnsi" w:hAnsiTheme="minorHAnsi" w:cstheme="minorHAnsi"/>
          <w:b/>
          <w:bCs/>
          <w:sz w:val="20"/>
          <w:szCs w:val="20"/>
        </w:rPr>
        <w:t xml:space="preserve">Mission: </w:t>
      </w:r>
    </w:p>
    <w:p w:rsidR="00C86360" w:rsidRPr="00BA7FDF" w:rsidRDefault="00C86360" w:rsidP="00C86360">
      <w:pPr>
        <w:pStyle w:val="Default"/>
        <w:rPr>
          <w:rFonts w:asciiTheme="minorHAnsi" w:hAnsiTheme="minorHAnsi" w:cstheme="minorHAnsi"/>
          <w:sz w:val="20"/>
          <w:szCs w:val="20"/>
        </w:rPr>
      </w:pPr>
      <w:r w:rsidRPr="00BA7FDF">
        <w:rPr>
          <w:rFonts w:asciiTheme="minorHAnsi" w:hAnsiTheme="minorHAnsi" w:cstheme="minorHAnsi"/>
          <w:sz w:val="20"/>
          <w:szCs w:val="20"/>
        </w:rPr>
        <w:t xml:space="preserve">Dublin Institute of Technology fulfils a national and international role across higher education, supported by research, scholarship and the application of knowledge in an innovative and caring environment for students of diverse ages and backgrounds while achieving excellence in its work including the provision of services for industry and society </w:t>
      </w:r>
    </w:p>
    <w:p w:rsidR="00C86360" w:rsidRPr="00BA7FDF" w:rsidRDefault="00C86360" w:rsidP="00C86360">
      <w:pPr>
        <w:pStyle w:val="Default"/>
        <w:rPr>
          <w:rFonts w:asciiTheme="minorHAnsi" w:hAnsiTheme="minorHAnsi" w:cstheme="minorHAnsi"/>
          <w:sz w:val="20"/>
          <w:szCs w:val="20"/>
        </w:rPr>
      </w:pPr>
      <w:r w:rsidRPr="00BA7FDF">
        <w:rPr>
          <w:rFonts w:asciiTheme="minorHAnsi" w:hAnsiTheme="minorHAnsi" w:cstheme="minorHAnsi"/>
          <w:b/>
          <w:bCs/>
          <w:sz w:val="20"/>
          <w:szCs w:val="20"/>
        </w:rPr>
        <w:t xml:space="preserve">Values: </w:t>
      </w:r>
    </w:p>
    <w:p w:rsidR="00C86360" w:rsidRPr="00BA7FDF" w:rsidRDefault="00C86360" w:rsidP="00FF7337">
      <w:pPr>
        <w:pStyle w:val="Default"/>
        <w:numPr>
          <w:ilvl w:val="0"/>
          <w:numId w:val="21"/>
        </w:numPr>
        <w:spacing w:after="78"/>
        <w:ind w:left="510" w:hanging="510"/>
        <w:rPr>
          <w:rFonts w:asciiTheme="minorHAnsi" w:hAnsiTheme="minorHAnsi" w:cstheme="minorHAnsi"/>
          <w:sz w:val="20"/>
          <w:szCs w:val="20"/>
        </w:rPr>
      </w:pPr>
      <w:r w:rsidRPr="00BA7FDF">
        <w:rPr>
          <w:rFonts w:asciiTheme="minorHAnsi" w:hAnsiTheme="minorHAnsi" w:cstheme="minorHAnsi"/>
          <w:b/>
          <w:bCs/>
          <w:sz w:val="20"/>
          <w:szCs w:val="20"/>
        </w:rPr>
        <w:t xml:space="preserve">Student-Centred </w:t>
      </w:r>
      <w:r w:rsidRPr="00BA7FDF">
        <w:rPr>
          <w:rFonts w:asciiTheme="minorHAnsi" w:hAnsiTheme="minorHAnsi" w:cstheme="minorHAnsi"/>
          <w:sz w:val="20"/>
          <w:szCs w:val="20"/>
        </w:rPr>
        <w:t xml:space="preserve">- Students know what, when and how they will learn and be assessed on each specific part of their programme with opportunity to provide timely feedback on programme content and delivery. Library, ICT, social and specialist resources provide environments for individual and group work that form integral parts of programmes. Administrative services and supports are of a quality to facilitate students in fully participating in their programmes of study and are appropriately responsive to their needs. </w:t>
      </w:r>
    </w:p>
    <w:p w:rsidR="00C86360" w:rsidRPr="00BA7FDF" w:rsidRDefault="00C86360" w:rsidP="00FF7337">
      <w:pPr>
        <w:pStyle w:val="Default"/>
        <w:numPr>
          <w:ilvl w:val="0"/>
          <w:numId w:val="21"/>
        </w:numPr>
        <w:spacing w:after="78"/>
        <w:ind w:left="510" w:hanging="510"/>
        <w:rPr>
          <w:rFonts w:asciiTheme="minorHAnsi" w:hAnsiTheme="minorHAnsi" w:cstheme="minorHAnsi"/>
          <w:sz w:val="20"/>
          <w:szCs w:val="20"/>
        </w:rPr>
      </w:pPr>
      <w:r w:rsidRPr="00BA7FDF">
        <w:rPr>
          <w:rFonts w:asciiTheme="minorHAnsi" w:hAnsiTheme="minorHAnsi" w:cstheme="minorHAnsi"/>
          <w:b/>
          <w:bCs/>
          <w:sz w:val="20"/>
          <w:szCs w:val="20"/>
        </w:rPr>
        <w:t xml:space="preserve">Useful </w:t>
      </w:r>
      <w:r w:rsidRPr="00BA7FDF">
        <w:rPr>
          <w:rFonts w:asciiTheme="minorHAnsi" w:hAnsiTheme="minorHAnsi" w:cstheme="minorHAnsi"/>
          <w:sz w:val="20"/>
          <w:szCs w:val="20"/>
        </w:rPr>
        <w:t xml:space="preserve">- Preparing students for professional careers emphasising the importance of integrity, responsibility and entrepreneurial skills alongside the utility of knowledge and contributions to economic social and cultural development. </w:t>
      </w:r>
    </w:p>
    <w:p w:rsidR="00C86360" w:rsidRPr="00BA7FDF" w:rsidRDefault="00C86360" w:rsidP="00FF7337">
      <w:pPr>
        <w:pStyle w:val="Default"/>
        <w:numPr>
          <w:ilvl w:val="0"/>
          <w:numId w:val="21"/>
        </w:numPr>
        <w:spacing w:after="78"/>
        <w:ind w:left="510" w:hanging="510"/>
        <w:rPr>
          <w:rFonts w:asciiTheme="minorHAnsi" w:hAnsiTheme="minorHAnsi" w:cstheme="minorHAnsi"/>
          <w:sz w:val="20"/>
          <w:szCs w:val="20"/>
        </w:rPr>
      </w:pPr>
      <w:r w:rsidRPr="00BA7FDF">
        <w:rPr>
          <w:rFonts w:asciiTheme="minorHAnsi" w:hAnsiTheme="minorHAnsi" w:cstheme="minorHAnsi"/>
          <w:b/>
          <w:bCs/>
          <w:sz w:val="20"/>
          <w:szCs w:val="20"/>
        </w:rPr>
        <w:t xml:space="preserve">Challenging </w:t>
      </w:r>
      <w:r w:rsidRPr="00BA7FDF">
        <w:rPr>
          <w:rFonts w:asciiTheme="minorHAnsi" w:hAnsiTheme="minorHAnsi" w:cstheme="minorHAnsi"/>
          <w:sz w:val="20"/>
          <w:szCs w:val="20"/>
        </w:rPr>
        <w:t xml:space="preserve">- Challenge orthodoxy via rigorous processes of discovery, critical enquiry and innovation. Making distinctive, relevant and timely research contributions to advance human knowledge. </w:t>
      </w:r>
    </w:p>
    <w:p w:rsidR="00C86360" w:rsidRPr="00BA7FDF" w:rsidRDefault="00C86360" w:rsidP="00FF7337">
      <w:pPr>
        <w:pStyle w:val="Default"/>
        <w:numPr>
          <w:ilvl w:val="0"/>
          <w:numId w:val="21"/>
        </w:numPr>
        <w:spacing w:after="78"/>
        <w:ind w:left="510" w:hanging="510"/>
        <w:rPr>
          <w:rFonts w:asciiTheme="minorHAnsi" w:hAnsiTheme="minorHAnsi" w:cstheme="minorHAnsi"/>
          <w:sz w:val="20"/>
          <w:szCs w:val="20"/>
        </w:rPr>
      </w:pPr>
      <w:r w:rsidRPr="00BA7FDF">
        <w:rPr>
          <w:rFonts w:asciiTheme="minorHAnsi" w:hAnsiTheme="minorHAnsi" w:cstheme="minorHAnsi"/>
          <w:b/>
          <w:bCs/>
          <w:sz w:val="20"/>
          <w:szCs w:val="20"/>
        </w:rPr>
        <w:t xml:space="preserve">Inclusive </w:t>
      </w:r>
      <w:r w:rsidRPr="00BA7FDF">
        <w:rPr>
          <w:rFonts w:asciiTheme="minorHAnsi" w:hAnsiTheme="minorHAnsi" w:cstheme="minorHAnsi"/>
          <w:sz w:val="20"/>
          <w:szCs w:val="20"/>
        </w:rPr>
        <w:t xml:space="preserve">- Striving to create a friendly, collaborative and trusting community, where diversity is valued, individuals are treated with respect, encouraged to develop their potential and make their contribution, and pride is shared in our collective identity. </w:t>
      </w:r>
    </w:p>
    <w:p w:rsidR="00C86360" w:rsidRPr="00BA7FDF" w:rsidRDefault="00C86360" w:rsidP="00FF7337">
      <w:pPr>
        <w:pStyle w:val="Default"/>
        <w:numPr>
          <w:ilvl w:val="0"/>
          <w:numId w:val="21"/>
        </w:numPr>
        <w:ind w:left="510" w:hanging="510"/>
        <w:rPr>
          <w:rFonts w:asciiTheme="minorHAnsi" w:hAnsiTheme="minorHAnsi" w:cstheme="minorHAnsi"/>
          <w:sz w:val="20"/>
          <w:szCs w:val="20"/>
        </w:rPr>
      </w:pPr>
      <w:r w:rsidRPr="00BA7FDF">
        <w:rPr>
          <w:rFonts w:asciiTheme="minorHAnsi" w:hAnsiTheme="minorHAnsi" w:cstheme="minorHAnsi"/>
          <w:b/>
          <w:bCs/>
          <w:sz w:val="20"/>
          <w:szCs w:val="20"/>
        </w:rPr>
        <w:t xml:space="preserve">Open, honest, professional and accountable </w:t>
      </w:r>
      <w:r w:rsidRPr="00BA7FDF">
        <w:rPr>
          <w:rFonts w:asciiTheme="minorHAnsi" w:hAnsiTheme="minorHAnsi" w:cstheme="minorHAnsi"/>
          <w:sz w:val="20"/>
          <w:szCs w:val="20"/>
        </w:rPr>
        <w:t xml:space="preserve">- Proactive sharing of information; acting in the Institute’s best interests; with devolved authority and accountability for decisions and actions within a framework of regulations, policies and procedures. </w:t>
      </w:r>
    </w:p>
    <w:p w:rsidR="00BA7FDF" w:rsidRPr="00BA7FDF" w:rsidRDefault="00BA7FDF" w:rsidP="00C86360">
      <w:pPr>
        <w:spacing w:after="0" w:line="240" w:lineRule="auto"/>
        <w:rPr>
          <w:rFonts w:asciiTheme="minorHAnsi" w:hAnsiTheme="minorHAnsi" w:cstheme="minorHAnsi"/>
          <w:sz w:val="20"/>
          <w:szCs w:val="20"/>
        </w:rPr>
      </w:pPr>
    </w:p>
    <w:p w:rsidR="00C86360" w:rsidRPr="00BA7FDF" w:rsidRDefault="00C86360" w:rsidP="00C86360">
      <w:pPr>
        <w:spacing w:after="0" w:line="240" w:lineRule="auto"/>
        <w:rPr>
          <w:rFonts w:asciiTheme="minorHAnsi" w:hAnsiTheme="minorHAnsi" w:cstheme="minorHAnsi"/>
          <w:sz w:val="20"/>
          <w:szCs w:val="20"/>
        </w:rPr>
      </w:pPr>
      <w:r w:rsidRPr="00BA7FDF">
        <w:rPr>
          <w:rFonts w:asciiTheme="minorHAnsi" w:hAnsiTheme="minorHAnsi" w:cstheme="minorHAnsi"/>
          <w:sz w:val="20"/>
          <w:szCs w:val="20"/>
        </w:rPr>
        <w:t xml:space="preserve">Provide a higher education </w:t>
      </w:r>
      <w:r w:rsidR="00935F7D" w:rsidRPr="00BA7FDF">
        <w:rPr>
          <w:rFonts w:asciiTheme="minorHAnsi" w:hAnsiTheme="minorHAnsi" w:cstheme="minorHAnsi"/>
          <w:sz w:val="20"/>
          <w:szCs w:val="20"/>
        </w:rPr>
        <w:t>environment, which</w:t>
      </w:r>
      <w:r w:rsidRPr="00BA7FDF">
        <w:rPr>
          <w:rFonts w:asciiTheme="minorHAnsi" w:hAnsiTheme="minorHAnsi" w:cstheme="minorHAnsi"/>
          <w:sz w:val="20"/>
          <w:szCs w:val="20"/>
        </w:rPr>
        <w:t xml:space="preserve"> underpins and serves society by supporting the economic, social and cultural life of its citizens. </w:t>
      </w:r>
    </w:p>
    <w:p w:rsidR="001914EC" w:rsidRPr="00302D16" w:rsidRDefault="001914EC" w:rsidP="00302D16">
      <w:pPr>
        <w:rPr>
          <w:rFonts w:ascii="Times New Roman" w:hAnsi="Times New Roman"/>
          <w:sz w:val="24"/>
          <w:szCs w:val="24"/>
        </w:rPr>
      </w:pPr>
    </w:p>
    <w:p w:rsidR="001914EC" w:rsidRDefault="001914EC" w:rsidP="00C86360">
      <w:pPr>
        <w:spacing w:after="100" w:afterAutospacing="1" w:line="360" w:lineRule="auto"/>
        <w:rPr>
          <w:rFonts w:ascii="Times New Roman" w:hAnsi="Times New Roman"/>
          <w:sz w:val="24"/>
          <w:szCs w:val="24"/>
        </w:rPr>
      </w:pPr>
    </w:p>
    <w:p w:rsidR="001914EC" w:rsidRDefault="001914EC" w:rsidP="00C86360">
      <w:pPr>
        <w:spacing w:after="100" w:afterAutospacing="1" w:line="360" w:lineRule="auto"/>
        <w:rPr>
          <w:rFonts w:ascii="Times New Roman" w:hAnsi="Times New Roman"/>
          <w:sz w:val="24"/>
          <w:szCs w:val="24"/>
        </w:rPr>
      </w:pPr>
    </w:p>
    <w:p w:rsidR="001914EC" w:rsidRDefault="001914EC" w:rsidP="00C86360">
      <w:pPr>
        <w:spacing w:after="100" w:afterAutospacing="1" w:line="360" w:lineRule="auto"/>
        <w:rPr>
          <w:rFonts w:ascii="Times New Roman" w:hAnsi="Times New Roman"/>
          <w:sz w:val="24"/>
          <w:szCs w:val="24"/>
        </w:rPr>
      </w:pPr>
    </w:p>
    <w:p w:rsidR="001914EC" w:rsidRDefault="001914EC" w:rsidP="00C86360">
      <w:pPr>
        <w:spacing w:after="100" w:afterAutospacing="1" w:line="360" w:lineRule="auto"/>
        <w:rPr>
          <w:rFonts w:ascii="Times New Roman" w:hAnsi="Times New Roman"/>
          <w:sz w:val="24"/>
          <w:szCs w:val="24"/>
        </w:rPr>
      </w:pPr>
    </w:p>
    <w:p w:rsidR="001914EC" w:rsidRDefault="001914EC" w:rsidP="00C86360">
      <w:pPr>
        <w:spacing w:after="100" w:afterAutospacing="1" w:line="360" w:lineRule="auto"/>
        <w:rPr>
          <w:rFonts w:ascii="Times New Roman" w:hAnsi="Times New Roman"/>
          <w:sz w:val="24"/>
          <w:szCs w:val="24"/>
        </w:rPr>
      </w:pPr>
    </w:p>
    <w:p w:rsidR="001914EC" w:rsidRPr="001914EC" w:rsidRDefault="001914EC" w:rsidP="001914EC">
      <w:pPr>
        <w:pStyle w:val="Default"/>
        <w:jc w:val="center"/>
        <w:rPr>
          <w:b/>
          <w:bCs/>
          <w:sz w:val="36"/>
          <w:szCs w:val="36"/>
        </w:rPr>
      </w:pPr>
      <w:r w:rsidRPr="001914EC">
        <w:rPr>
          <w:b/>
          <w:bCs/>
          <w:sz w:val="36"/>
          <w:szCs w:val="36"/>
        </w:rPr>
        <w:t>Dublin Institute of Technology</w:t>
      </w:r>
    </w:p>
    <w:p w:rsidR="001914EC" w:rsidRPr="001914EC" w:rsidRDefault="001914EC" w:rsidP="001914EC">
      <w:pPr>
        <w:pStyle w:val="Default"/>
        <w:jc w:val="center"/>
        <w:rPr>
          <w:b/>
          <w:bCs/>
          <w:sz w:val="36"/>
          <w:szCs w:val="36"/>
        </w:rPr>
      </w:pPr>
      <w:r w:rsidRPr="001914EC">
        <w:rPr>
          <w:b/>
          <w:bCs/>
          <w:sz w:val="36"/>
          <w:szCs w:val="36"/>
        </w:rPr>
        <w:t>Strategic Plan 2011-2014</w:t>
      </w:r>
    </w:p>
    <w:p w:rsidR="001914EC" w:rsidRDefault="001914EC" w:rsidP="00C86360">
      <w:pPr>
        <w:spacing w:after="100" w:afterAutospacing="1" w:line="360" w:lineRule="auto"/>
        <w:rPr>
          <w:rFonts w:ascii="Times New Roman" w:hAnsi="Times New Roman"/>
          <w:sz w:val="24"/>
          <w:szCs w:val="24"/>
        </w:rPr>
      </w:pPr>
    </w:p>
    <w:p w:rsidR="001914EC" w:rsidRDefault="001914EC" w:rsidP="00C86360">
      <w:pPr>
        <w:spacing w:after="100" w:afterAutospacing="1" w:line="360" w:lineRule="auto"/>
        <w:rPr>
          <w:rFonts w:ascii="Times New Roman" w:hAnsi="Times New Roman"/>
          <w:sz w:val="24"/>
          <w:szCs w:val="24"/>
        </w:rPr>
      </w:pPr>
      <w:r>
        <w:rPr>
          <w:rFonts w:ascii="Gill Sans MT" w:hAnsi="Gill Sans MT"/>
          <w:noProof/>
          <w:sz w:val="20"/>
          <w:szCs w:val="20"/>
          <w:lang w:val="en-GB" w:eastAsia="en-GB"/>
        </w:rPr>
        <w:drawing>
          <wp:inline distT="0" distB="0" distL="0" distR="0" wp14:anchorId="448B423C" wp14:editId="2D78C3B3">
            <wp:extent cx="5397122" cy="5286375"/>
            <wp:effectExtent l="0" t="0" r="0" b="0"/>
            <wp:docPr id="24" name="Picture 3" descr="Diagram of Strategic Intent 2011-2014 - MW - 13.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of Strategic Intent 2011-2014 - MW - 13.07.11.jpg"/>
                    <pic:cNvPicPr/>
                  </pic:nvPicPr>
                  <pic:blipFill>
                    <a:blip r:embed="rId200" cstate="print"/>
                    <a:stretch>
                      <a:fillRect/>
                    </a:stretch>
                  </pic:blipFill>
                  <pic:spPr>
                    <a:xfrm>
                      <a:off x="0" y="0"/>
                      <a:ext cx="5400040" cy="5289234"/>
                    </a:xfrm>
                    <a:prstGeom prst="rect">
                      <a:avLst/>
                    </a:prstGeom>
                  </pic:spPr>
                </pic:pic>
              </a:graphicData>
            </a:graphic>
          </wp:inline>
        </w:drawing>
      </w:r>
    </w:p>
    <w:p w:rsidR="001914EC" w:rsidRPr="001914EC" w:rsidRDefault="001914EC" w:rsidP="00C86360">
      <w:pPr>
        <w:spacing w:after="100" w:afterAutospacing="1" w:line="360" w:lineRule="auto"/>
        <w:rPr>
          <w:rFonts w:ascii="Times New Roman" w:hAnsi="Times New Roman"/>
          <w:sz w:val="20"/>
          <w:szCs w:val="20"/>
        </w:rPr>
      </w:pPr>
      <w:proofErr w:type="gramStart"/>
      <w:r w:rsidRPr="001914EC">
        <w:rPr>
          <w:rFonts w:ascii="Times New Roman" w:hAnsi="Times New Roman"/>
          <w:sz w:val="20"/>
          <w:szCs w:val="20"/>
        </w:rPr>
        <w:t>Source: DIT Governing Body, June 2011.</w:t>
      </w:r>
      <w:proofErr w:type="gramEnd"/>
    </w:p>
    <w:p w:rsidR="00302D16" w:rsidRPr="00302D16" w:rsidRDefault="00302D16">
      <w:pPr>
        <w:rPr>
          <w:rFonts w:ascii="Times New Roman" w:hAnsi="Times New Roman"/>
          <w:b/>
          <w:bCs/>
          <w:sz w:val="24"/>
          <w:szCs w:val="24"/>
        </w:rPr>
      </w:pPr>
      <w:r>
        <w:rPr>
          <w:rFonts w:ascii="Times New Roman" w:hAnsi="Times New Roman"/>
          <w:sz w:val="24"/>
          <w:szCs w:val="24"/>
        </w:rPr>
        <w:br w:type="page"/>
      </w:r>
    </w:p>
    <w:p w:rsidR="00302D16" w:rsidRPr="00302D16" w:rsidRDefault="00302D16" w:rsidP="00FF7337">
      <w:pPr>
        <w:pStyle w:val="Heading3"/>
        <w:numPr>
          <w:ilvl w:val="0"/>
          <w:numId w:val="23"/>
        </w:numPr>
        <w:rPr>
          <w:rFonts w:ascii="Times New Roman" w:hAnsi="Times New Roman"/>
          <w:color w:val="auto"/>
          <w:sz w:val="24"/>
          <w:szCs w:val="24"/>
        </w:rPr>
      </w:pPr>
      <w:bookmarkStart w:id="914" w:name="_Toc422396378"/>
      <w:r>
        <w:rPr>
          <w:rFonts w:ascii="Times New Roman" w:hAnsi="Times New Roman"/>
          <w:color w:val="auto"/>
          <w:sz w:val="24"/>
          <w:szCs w:val="24"/>
        </w:rPr>
        <w:lastRenderedPageBreak/>
        <w:t>College Plan</w:t>
      </w:r>
      <w:bookmarkEnd w:id="914"/>
    </w:p>
    <w:p w:rsidR="00710710" w:rsidRDefault="00710710" w:rsidP="00302D16"/>
    <w:p w:rsidR="00935F7D" w:rsidRPr="00BA7FDF" w:rsidRDefault="00935F7D" w:rsidP="00935F7D">
      <w:pPr>
        <w:spacing w:after="100" w:afterAutospacing="1" w:line="360" w:lineRule="auto"/>
        <w:rPr>
          <w:rFonts w:ascii="Times New Roman" w:hAnsi="Times New Roman"/>
          <w:b/>
        </w:rPr>
      </w:pPr>
      <w:r w:rsidRPr="00BA7FDF">
        <w:rPr>
          <w:rFonts w:ascii="Times New Roman" w:hAnsi="Times New Roman"/>
          <w:b/>
        </w:rPr>
        <w:t>Who is involved?</w:t>
      </w:r>
    </w:p>
    <w:p w:rsidR="00935F7D" w:rsidRPr="00BA7FDF" w:rsidRDefault="00935F7D" w:rsidP="00935F7D">
      <w:pPr>
        <w:spacing w:after="100" w:afterAutospacing="1" w:line="240" w:lineRule="auto"/>
        <w:rPr>
          <w:rFonts w:ascii="Times New Roman" w:hAnsi="Times New Roman"/>
        </w:rPr>
      </w:pPr>
      <w:r>
        <w:rPr>
          <w:rFonts w:ascii="Times New Roman" w:hAnsi="Times New Roman"/>
        </w:rPr>
        <w:t>Just like the Strategic Plan, a</w:t>
      </w:r>
      <w:r w:rsidRPr="00BA7FDF">
        <w:rPr>
          <w:rFonts w:ascii="Times New Roman" w:hAnsi="Times New Roman"/>
        </w:rPr>
        <w:t xml:space="preserve">ll staff and students can be involved in the production of the </w:t>
      </w:r>
      <w:r>
        <w:rPr>
          <w:rFonts w:ascii="Times New Roman" w:hAnsi="Times New Roman"/>
        </w:rPr>
        <w:t xml:space="preserve">College </w:t>
      </w:r>
      <w:r w:rsidR="00710710">
        <w:rPr>
          <w:rFonts w:ascii="Times New Roman" w:hAnsi="Times New Roman"/>
        </w:rPr>
        <w:t>p</w:t>
      </w:r>
      <w:r w:rsidRPr="00BA7FDF">
        <w:rPr>
          <w:rFonts w:ascii="Times New Roman" w:hAnsi="Times New Roman"/>
        </w:rPr>
        <w:t>lan</w:t>
      </w:r>
      <w:r w:rsidR="00710710">
        <w:rPr>
          <w:rFonts w:ascii="Times New Roman" w:hAnsi="Times New Roman"/>
        </w:rPr>
        <w:t xml:space="preserve">, but it </w:t>
      </w:r>
      <w:proofErr w:type="gramStart"/>
      <w:r w:rsidR="00710710">
        <w:rPr>
          <w:rFonts w:ascii="Times New Roman" w:hAnsi="Times New Roman"/>
        </w:rPr>
        <w:t>is ultimately informed</w:t>
      </w:r>
      <w:proofErr w:type="gramEnd"/>
      <w:r w:rsidR="00710710">
        <w:rPr>
          <w:rFonts w:ascii="Times New Roman" w:hAnsi="Times New Roman"/>
        </w:rPr>
        <w:t xml:space="preserve"> by the DIT strategic plan</w:t>
      </w:r>
      <w:r w:rsidRPr="00BA7FDF">
        <w:rPr>
          <w:rFonts w:ascii="Times New Roman" w:hAnsi="Times New Roman"/>
        </w:rPr>
        <w:t xml:space="preserve">. </w:t>
      </w:r>
      <w:r>
        <w:rPr>
          <w:rFonts w:ascii="Times New Roman" w:hAnsi="Times New Roman"/>
        </w:rPr>
        <w:t xml:space="preserve"> </w:t>
      </w:r>
    </w:p>
    <w:p w:rsidR="00935F7D" w:rsidRDefault="00935F7D" w:rsidP="00302D16"/>
    <w:p w:rsidR="00302D16" w:rsidRPr="00302D16" w:rsidRDefault="00302D16" w:rsidP="00302D16">
      <w:r w:rsidRPr="00935F7D">
        <w:rPr>
          <w:noProof/>
          <w:highlight w:val="black"/>
          <w:lang w:val="en-GB" w:eastAsia="en-GB"/>
        </w:rPr>
        <w:drawing>
          <wp:inline distT="0" distB="0" distL="0" distR="0" wp14:anchorId="36AE020C" wp14:editId="4C9155DC">
            <wp:extent cx="5474515" cy="681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1">
                      <a:extLst>
                        <a:ext uri="{28A0092B-C50C-407E-A947-70E740481C1C}">
                          <a14:useLocalDpi xmlns:a14="http://schemas.microsoft.com/office/drawing/2010/main" val="0"/>
                        </a:ext>
                      </a:extLst>
                    </a:blip>
                    <a:srcRect t="-1" b="968"/>
                    <a:stretch/>
                  </pic:blipFill>
                  <pic:spPr bwMode="auto">
                    <a:xfrm rot="10800000">
                      <a:off x="0" y="0"/>
                      <a:ext cx="5477051" cy="6823059"/>
                    </a:xfrm>
                    <a:prstGeom prst="rect">
                      <a:avLst/>
                    </a:prstGeom>
                    <a:noFill/>
                    <a:ln>
                      <a:noFill/>
                    </a:ln>
                    <a:extLst>
                      <a:ext uri="{53640926-AAD7-44D8-BBD7-CCE9431645EC}">
                        <a14:shadowObscured xmlns:a14="http://schemas.microsoft.com/office/drawing/2010/main"/>
                      </a:ext>
                    </a:extLst>
                  </pic:spPr>
                </pic:pic>
              </a:graphicData>
            </a:graphic>
          </wp:inline>
        </w:drawing>
      </w:r>
    </w:p>
    <w:p w:rsidR="00C86360" w:rsidRPr="00805111" w:rsidRDefault="00C86360" w:rsidP="00805111">
      <w:pPr>
        <w:pStyle w:val="Heading2"/>
        <w:rPr>
          <w:rFonts w:asciiTheme="majorHAnsi" w:hAnsiTheme="majorHAnsi" w:cstheme="majorHAnsi"/>
          <w:sz w:val="28"/>
          <w:szCs w:val="28"/>
        </w:rPr>
      </w:pPr>
      <w:r>
        <w:rPr>
          <w:rFonts w:ascii="Times New Roman" w:hAnsi="Times New Roman"/>
          <w:sz w:val="24"/>
          <w:szCs w:val="24"/>
        </w:rPr>
        <w:br w:type="page"/>
      </w:r>
      <w:bookmarkStart w:id="915" w:name="_Toc422396379"/>
      <w:r w:rsidRPr="00805111">
        <w:rPr>
          <w:rFonts w:asciiTheme="majorHAnsi" w:hAnsiTheme="majorHAnsi" w:cstheme="majorHAnsi"/>
          <w:color w:val="auto"/>
          <w:sz w:val="28"/>
          <w:szCs w:val="28"/>
        </w:rPr>
        <w:lastRenderedPageBreak/>
        <w:t>H -</w:t>
      </w:r>
      <w:r w:rsidR="0069579D">
        <w:rPr>
          <w:rFonts w:asciiTheme="majorHAnsi" w:hAnsiTheme="majorHAnsi" w:cstheme="majorHAnsi"/>
          <w:color w:val="auto"/>
          <w:sz w:val="28"/>
          <w:szCs w:val="28"/>
        </w:rPr>
        <w:t xml:space="preserve"> </w:t>
      </w:r>
      <w:r w:rsidRPr="00805111">
        <w:rPr>
          <w:rFonts w:asciiTheme="majorHAnsi" w:hAnsiTheme="majorHAnsi" w:cstheme="majorHAnsi"/>
          <w:color w:val="auto"/>
          <w:sz w:val="28"/>
          <w:szCs w:val="28"/>
        </w:rPr>
        <w:t>Extracts from draft and working documents</w:t>
      </w:r>
      <w:bookmarkEnd w:id="915"/>
      <w:r w:rsidRPr="00805111">
        <w:rPr>
          <w:rFonts w:asciiTheme="majorHAnsi" w:hAnsiTheme="majorHAnsi" w:cstheme="majorHAnsi"/>
          <w:color w:val="auto"/>
          <w:sz w:val="28"/>
          <w:szCs w:val="28"/>
        </w:rPr>
        <w:t xml:space="preserve"> </w:t>
      </w:r>
    </w:p>
    <w:p w:rsidR="00805111" w:rsidRPr="0069579D" w:rsidRDefault="00C86360" w:rsidP="00C86360">
      <w:pPr>
        <w:spacing w:after="100" w:afterAutospacing="1" w:line="360" w:lineRule="auto"/>
        <w:rPr>
          <w:rFonts w:asciiTheme="minorHAnsi" w:hAnsiTheme="minorHAnsi" w:cstheme="minorHAnsi"/>
          <w:b/>
          <w:sz w:val="24"/>
          <w:szCs w:val="24"/>
        </w:rPr>
      </w:pPr>
      <w:r w:rsidRPr="0069579D">
        <w:rPr>
          <w:rFonts w:asciiTheme="minorHAnsi" w:hAnsiTheme="minorHAnsi" w:cstheme="minorHAnsi"/>
          <w:sz w:val="24"/>
          <w:szCs w:val="24"/>
        </w:rPr>
        <w:t xml:space="preserve">DIT’s transition to </w:t>
      </w:r>
      <w:proofErr w:type="spellStart"/>
      <w:r w:rsidRPr="0069579D">
        <w:rPr>
          <w:rFonts w:asciiTheme="minorHAnsi" w:hAnsiTheme="minorHAnsi" w:cstheme="minorHAnsi"/>
          <w:sz w:val="24"/>
          <w:szCs w:val="24"/>
        </w:rPr>
        <w:t>Grangegorman</w:t>
      </w:r>
      <w:proofErr w:type="spellEnd"/>
      <w:r w:rsidRPr="0069579D">
        <w:rPr>
          <w:rFonts w:asciiTheme="minorHAnsi" w:hAnsiTheme="minorHAnsi" w:cstheme="minorHAnsi"/>
          <w:sz w:val="24"/>
          <w:szCs w:val="24"/>
        </w:rPr>
        <w:t xml:space="preserve"> </w:t>
      </w:r>
    </w:p>
    <w:p w:rsidR="003862AB" w:rsidRPr="0069579D" w:rsidRDefault="003862AB" w:rsidP="00FF7337">
      <w:pPr>
        <w:pStyle w:val="ListParagraph"/>
        <w:numPr>
          <w:ilvl w:val="0"/>
          <w:numId w:val="22"/>
        </w:numPr>
        <w:rPr>
          <w:rFonts w:asciiTheme="minorHAnsi" w:hAnsiTheme="minorHAnsi" w:cstheme="minorHAnsi"/>
          <w:b/>
          <w:bCs/>
          <w:sz w:val="24"/>
          <w:szCs w:val="24"/>
        </w:rPr>
      </w:pPr>
      <w:r w:rsidRPr="0069579D">
        <w:rPr>
          <w:rFonts w:asciiTheme="minorHAnsi" w:hAnsiTheme="minorHAnsi" w:cstheme="minorHAnsi"/>
          <w:b/>
          <w:bCs/>
          <w:sz w:val="24"/>
          <w:szCs w:val="24"/>
        </w:rPr>
        <w:t>GGDA Strategic Plan 2011 Section 2.1.5</w:t>
      </w:r>
      <w:r w:rsidR="0069579D" w:rsidRPr="0069579D">
        <w:rPr>
          <w:rFonts w:asciiTheme="minorHAnsi" w:hAnsiTheme="minorHAnsi" w:cstheme="minorHAnsi"/>
          <w:b/>
          <w:bCs/>
          <w:sz w:val="24"/>
          <w:szCs w:val="24"/>
        </w:rPr>
        <w:t xml:space="preserve"> </w:t>
      </w:r>
      <w:r w:rsidRPr="0069579D">
        <w:rPr>
          <w:rFonts w:asciiTheme="minorHAnsi" w:hAnsiTheme="minorHAnsi" w:cstheme="minorHAnsi"/>
          <w:b/>
          <w:bCs/>
          <w:sz w:val="24"/>
          <w:szCs w:val="24"/>
        </w:rPr>
        <w:t>Project Vision and Context</w:t>
      </w:r>
    </w:p>
    <w:p w:rsidR="003862AB" w:rsidRPr="00BA7FDF" w:rsidRDefault="003862AB" w:rsidP="003862AB">
      <w:pPr>
        <w:ind w:left="360"/>
        <w:rPr>
          <w:rFonts w:asciiTheme="minorHAnsi" w:hAnsiTheme="minorHAnsi" w:cstheme="minorHAnsi"/>
        </w:rPr>
      </w:pPr>
      <w:r w:rsidRPr="00BA7FDF">
        <w:rPr>
          <w:rFonts w:asciiTheme="minorHAnsi" w:hAnsiTheme="minorHAnsi" w:cstheme="minorHAnsi"/>
        </w:rPr>
        <w:t xml:space="preserve">Available from </w:t>
      </w:r>
      <w:hyperlink r:id="rId202" w:history="1">
        <w:r w:rsidRPr="00BA7FDF">
          <w:rPr>
            <w:rStyle w:val="Hyperlink"/>
            <w:rFonts w:asciiTheme="minorHAnsi" w:hAnsiTheme="minorHAnsi" w:cstheme="minorHAnsi"/>
          </w:rPr>
          <w:t>http://ggda.lucidity.us/assets/GG_Strategic_Plan_Section_2.pdf</w:t>
        </w:r>
      </w:hyperlink>
      <w:r w:rsidRPr="00BA7FDF">
        <w:rPr>
          <w:rFonts w:asciiTheme="minorHAnsi" w:hAnsiTheme="minorHAnsi" w:cstheme="minorHAnsi"/>
        </w:rPr>
        <w:t xml:space="preserve"> </w:t>
      </w:r>
    </w:p>
    <w:p w:rsidR="00BA7FDF" w:rsidRDefault="00BA7FDF" w:rsidP="003862AB">
      <w:pPr>
        <w:rPr>
          <w:rFonts w:asciiTheme="minorHAnsi" w:hAnsiTheme="minorHAnsi" w:cstheme="minorHAnsi"/>
          <w:b/>
        </w:rPr>
      </w:pPr>
    </w:p>
    <w:p w:rsidR="0069579D" w:rsidRPr="0069579D" w:rsidRDefault="0069579D" w:rsidP="003862AB">
      <w:pPr>
        <w:rPr>
          <w:rFonts w:asciiTheme="minorHAnsi" w:hAnsiTheme="minorHAnsi" w:cstheme="minorHAnsi"/>
          <w:b/>
        </w:rPr>
      </w:pPr>
      <w:r w:rsidRPr="0069579D">
        <w:rPr>
          <w:rFonts w:asciiTheme="minorHAnsi" w:hAnsiTheme="minorHAnsi" w:cstheme="minorHAnsi"/>
          <w:b/>
        </w:rPr>
        <w:t>Who is Involved? (As of January 2013)</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Board representatives appointed by the Minister for Education and Skills:</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Chairperson – Mr. John Monahan</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Chief Executive - Mr. Michael Hand</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1 Dublin City Councillor - Cllr. Janice Boylan</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1 nominated by Dublin City Manager - Mr. Dick Gleeson</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 xml:space="preserve">1 local resident (elected as per Act) - Mr. Alec </w:t>
      </w:r>
      <w:proofErr w:type="spellStart"/>
      <w:r w:rsidRPr="0069579D">
        <w:rPr>
          <w:rFonts w:asciiTheme="minorHAnsi" w:hAnsiTheme="minorHAnsi" w:cstheme="minorHAnsi"/>
          <w:color w:val="181818"/>
          <w:lang w:val="en-GB" w:eastAsia="en-GB"/>
        </w:rPr>
        <w:t>Darragh</w:t>
      </w:r>
      <w:proofErr w:type="spellEnd"/>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2 nominated by Minister for Health &amp; Children (at least 1 from HSE) - Mr. Jim Curran &amp; Ms. Anne O’Connor</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 xml:space="preserve">2 nominated by DIT - </w:t>
      </w:r>
      <w:proofErr w:type="spellStart"/>
      <w:r w:rsidRPr="0069579D">
        <w:rPr>
          <w:rFonts w:asciiTheme="minorHAnsi" w:hAnsiTheme="minorHAnsi" w:cstheme="minorHAnsi"/>
          <w:color w:val="181818"/>
          <w:lang w:val="en-GB" w:eastAsia="en-GB"/>
        </w:rPr>
        <w:t>Dr.</w:t>
      </w:r>
      <w:proofErr w:type="spellEnd"/>
      <w:r w:rsidRPr="0069579D">
        <w:rPr>
          <w:rFonts w:asciiTheme="minorHAnsi" w:hAnsiTheme="minorHAnsi" w:cstheme="minorHAnsi"/>
          <w:color w:val="181818"/>
          <w:lang w:val="en-GB" w:eastAsia="en-GB"/>
        </w:rPr>
        <w:t xml:space="preserve"> Noel O’ Connor &amp; Ms. </w:t>
      </w:r>
      <w:proofErr w:type="spellStart"/>
      <w:r w:rsidRPr="0069579D">
        <w:rPr>
          <w:rFonts w:asciiTheme="minorHAnsi" w:hAnsiTheme="minorHAnsi" w:cstheme="minorHAnsi"/>
          <w:color w:val="181818"/>
          <w:lang w:val="en-GB" w:eastAsia="en-GB"/>
        </w:rPr>
        <w:t>Maev</w:t>
      </w:r>
      <w:proofErr w:type="spellEnd"/>
      <w:r w:rsidRPr="0069579D">
        <w:rPr>
          <w:rFonts w:asciiTheme="minorHAnsi" w:hAnsiTheme="minorHAnsi" w:cstheme="minorHAnsi"/>
          <w:color w:val="181818"/>
          <w:lang w:val="en-GB" w:eastAsia="en-GB"/>
        </w:rPr>
        <w:t xml:space="preserve"> Maguire</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6 appointed by Minister of Education &amp; Skills:</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 xml:space="preserve">Mr. Ciaran </w:t>
      </w:r>
      <w:proofErr w:type="spellStart"/>
      <w:r w:rsidRPr="0069579D">
        <w:rPr>
          <w:rFonts w:asciiTheme="minorHAnsi" w:hAnsiTheme="minorHAnsi" w:cstheme="minorHAnsi"/>
          <w:color w:val="181818"/>
          <w:lang w:val="en-GB" w:eastAsia="en-GB"/>
        </w:rPr>
        <w:t>Nevin</w:t>
      </w:r>
      <w:proofErr w:type="spellEnd"/>
      <w:r w:rsidRPr="0069579D">
        <w:rPr>
          <w:rFonts w:asciiTheme="minorHAnsi" w:hAnsiTheme="minorHAnsi" w:cstheme="minorHAnsi"/>
          <w:color w:val="181818"/>
          <w:lang w:val="en-GB" w:eastAsia="en-GB"/>
        </w:rPr>
        <w:t>;</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 xml:space="preserve">Mr. Damien </w:t>
      </w:r>
      <w:proofErr w:type="spellStart"/>
      <w:r w:rsidRPr="0069579D">
        <w:rPr>
          <w:rFonts w:asciiTheme="minorHAnsi" w:hAnsiTheme="minorHAnsi" w:cstheme="minorHAnsi"/>
          <w:color w:val="181818"/>
          <w:lang w:val="en-GB" w:eastAsia="en-GB"/>
        </w:rPr>
        <w:t>Kilgannon</w:t>
      </w:r>
      <w:proofErr w:type="spellEnd"/>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Mr. Frank Magee</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Mr. Peter Murray</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Ms. Deirdre Prince</w:t>
      </w:r>
    </w:p>
    <w:p w:rsidR="0069579D" w:rsidRPr="0069579D" w:rsidRDefault="0069579D" w:rsidP="0069579D">
      <w:pPr>
        <w:shd w:val="clear" w:color="auto" w:fill="F9F9F9"/>
        <w:spacing w:after="0" w:line="240" w:lineRule="auto"/>
        <w:jc w:val="both"/>
        <w:rPr>
          <w:rFonts w:asciiTheme="minorHAnsi" w:hAnsiTheme="minorHAnsi" w:cstheme="minorHAnsi"/>
          <w:color w:val="181818"/>
          <w:lang w:val="en-GB" w:eastAsia="en-GB"/>
        </w:rPr>
      </w:pPr>
      <w:r w:rsidRPr="0069579D">
        <w:rPr>
          <w:rFonts w:asciiTheme="minorHAnsi" w:hAnsiTheme="minorHAnsi" w:cstheme="minorHAnsi"/>
          <w:color w:val="181818"/>
          <w:lang w:val="en-GB" w:eastAsia="en-GB"/>
        </w:rPr>
        <w:t>Ms. Elva Duffy</w:t>
      </w:r>
    </w:p>
    <w:p w:rsidR="0069579D" w:rsidRDefault="0069579D" w:rsidP="003862AB">
      <w:pPr>
        <w:rPr>
          <w:rFonts w:asciiTheme="minorHAnsi" w:hAnsiTheme="minorHAnsi" w:cstheme="minorHAnsi"/>
          <w:b/>
        </w:rPr>
      </w:pPr>
    </w:p>
    <w:p w:rsidR="003862AB" w:rsidRPr="0069579D" w:rsidRDefault="00BA7FDF" w:rsidP="00BA7FDF">
      <w:pPr>
        <w:spacing w:after="0" w:line="240" w:lineRule="auto"/>
        <w:rPr>
          <w:rFonts w:asciiTheme="minorHAnsi" w:hAnsiTheme="minorHAnsi" w:cstheme="minorHAnsi"/>
          <w:b/>
        </w:rPr>
      </w:pPr>
      <w:r>
        <w:rPr>
          <w:rFonts w:asciiTheme="minorHAnsi" w:hAnsiTheme="minorHAnsi" w:cstheme="minorHAnsi"/>
          <w:b/>
        </w:rPr>
        <w:t xml:space="preserve">Section </w:t>
      </w:r>
      <w:r w:rsidR="003862AB" w:rsidRPr="0069579D">
        <w:rPr>
          <w:rFonts w:asciiTheme="minorHAnsi" w:hAnsiTheme="minorHAnsi" w:cstheme="minorHAnsi"/>
          <w:b/>
        </w:rPr>
        <w:t xml:space="preserve">2.1.5 Project Vision </w:t>
      </w:r>
    </w:p>
    <w:p w:rsidR="003862AB" w:rsidRPr="0069579D" w:rsidRDefault="003862AB" w:rsidP="00BA7FDF">
      <w:pPr>
        <w:spacing w:after="0" w:line="240" w:lineRule="auto"/>
        <w:rPr>
          <w:rFonts w:asciiTheme="minorHAnsi" w:hAnsiTheme="minorHAnsi" w:cstheme="minorHAnsi"/>
        </w:rPr>
      </w:pPr>
      <w:r w:rsidRPr="0069579D">
        <w:rPr>
          <w:rFonts w:asciiTheme="minorHAnsi" w:hAnsiTheme="minorHAnsi" w:cstheme="minorHAnsi"/>
        </w:rPr>
        <w:t xml:space="preserve">The Vision for the Project elaborates upon the statutory purposes of the GDA and embraces the identified needs of the stakeholders to describe a vision for the future reality of </w:t>
      </w:r>
      <w:proofErr w:type="spellStart"/>
      <w:r w:rsidRPr="0069579D">
        <w:rPr>
          <w:rFonts w:asciiTheme="minorHAnsi" w:hAnsiTheme="minorHAnsi" w:cstheme="minorHAnsi"/>
        </w:rPr>
        <w:t>Grangegorman</w:t>
      </w:r>
      <w:proofErr w:type="spellEnd"/>
      <w:r w:rsidRPr="0069579D">
        <w:rPr>
          <w:rFonts w:asciiTheme="minorHAnsi" w:hAnsiTheme="minorHAnsi" w:cstheme="minorHAnsi"/>
        </w:rPr>
        <w:t xml:space="preserve"> and to establish key success measures for the project. The Project Vision establishes the overall Project Aims and </w:t>
      </w:r>
      <w:proofErr w:type="gramStart"/>
      <w:r w:rsidRPr="0069579D">
        <w:rPr>
          <w:rFonts w:asciiTheme="minorHAnsi" w:hAnsiTheme="minorHAnsi" w:cstheme="minorHAnsi"/>
        </w:rPr>
        <w:t>may be described</w:t>
      </w:r>
      <w:proofErr w:type="gramEnd"/>
      <w:r w:rsidRPr="0069579D">
        <w:rPr>
          <w:rFonts w:asciiTheme="minorHAnsi" w:hAnsiTheme="minorHAnsi" w:cstheme="minorHAnsi"/>
        </w:rPr>
        <w:t xml:space="preserve"> as follows: </w:t>
      </w:r>
    </w:p>
    <w:p w:rsidR="003862AB" w:rsidRPr="0069579D" w:rsidRDefault="003862AB" w:rsidP="00BA7FDF">
      <w:pPr>
        <w:spacing w:after="0" w:line="240" w:lineRule="auto"/>
        <w:rPr>
          <w:rFonts w:asciiTheme="minorHAnsi" w:hAnsiTheme="minorHAnsi" w:cstheme="minorHAnsi"/>
        </w:rPr>
      </w:pPr>
      <w:r w:rsidRPr="0069579D">
        <w:rPr>
          <w:rFonts w:asciiTheme="minorHAnsi" w:hAnsiTheme="minorHAnsi" w:cstheme="minorHAnsi"/>
          <w:b/>
        </w:rPr>
        <w:t>Project Aim 1:</w:t>
      </w:r>
      <w:r w:rsidRPr="0069579D">
        <w:rPr>
          <w:rFonts w:asciiTheme="minorHAnsi" w:hAnsiTheme="minorHAnsi" w:cstheme="minorHAnsi"/>
        </w:rPr>
        <w:t xml:space="preserve"> To satisfy the requirements of the </w:t>
      </w:r>
      <w:proofErr w:type="spellStart"/>
      <w:r w:rsidRPr="0069579D">
        <w:rPr>
          <w:rFonts w:asciiTheme="minorHAnsi" w:hAnsiTheme="minorHAnsi" w:cstheme="minorHAnsi"/>
        </w:rPr>
        <w:t>Grangegorman</w:t>
      </w:r>
      <w:proofErr w:type="spellEnd"/>
      <w:r w:rsidRPr="0069579D">
        <w:rPr>
          <w:rFonts w:asciiTheme="minorHAnsi" w:hAnsiTheme="minorHAnsi" w:cstheme="minorHAnsi"/>
        </w:rPr>
        <w:t xml:space="preserve"> Development Agency Act 2005</w:t>
      </w:r>
      <w:proofErr w:type="gramStart"/>
      <w:r w:rsidRPr="0069579D">
        <w:rPr>
          <w:rFonts w:asciiTheme="minorHAnsi" w:hAnsiTheme="minorHAnsi" w:cstheme="minorHAnsi"/>
        </w:rPr>
        <w:t>;</w:t>
      </w:r>
      <w:proofErr w:type="gramEnd"/>
    </w:p>
    <w:p w:rsidR="003862AB" w:rsidRPr="0069579D" w:rsidRDefault="003862AB" w:rsidP="00BA7FDF">
      <w:pPr>
        <w:spacing w:after="0" w:line="240" w:lineRule="auto"/>
        <w:rPr>
          <w:rFonts w:asciiTheme="minorHAnsi" w:hAnsiTheme="minorHAnsi" w:cstheme="minorHAnsi"/>
        </w:rPr>
      </w:pPr>
      <w:r w:rsidRPr="0069579D">
        <w:rPr>
          <w:rFonts w:asciiTheme="minorHAnsi" w:hAnsiTheme="minorHAnsi" w:cstheme="minorHAnsi"/>
          <w:b/>
        </w:rPr>
        <w:t>Project Aim 2:</w:t>
      </w:r>
      <w:r w:rsidRPr="0069579D">
        <w:rPr>
          <w:rFonts w:asciiTheme="minorHAnsi" w:hAnsiTheme="minorHAnsi" w:cstheme="minorHAnsi"/>
        </w:rPr>
        <w:t xml:space="preserve"> To develop a world class integrated campus for DIT – a flagship of development within higher education in Ireland, incorporating leading edge design, educational innovation and technology</w:t>
      </w:r>
      <w:proofErr w:type="gramStart"/>
      <w:r w:rsidRPr="0069579D">
        <w:rPr>
          <w:rFonts w:asciiTheme="minorHAnsi" w:hAnsiTheme="minorHAnsi" w:cstheme="minorHAnsi"/>
        </w:rPr>
        <w:t>;</w:t>
      </w:r>
      <w:proofErr w:type="gramEnd"/>
      <w:r w:rsidRPr="0069579D">
        <w:rPr>
          <w:rFonts w:asciiTheme="minorHAnsi" w:hAnsiTheme="minorHAnsi" w:cstheme="minorHAnsi"/>
        </w:rPr>
        <w:t xml:space="preserve"> </w:t>
      </w:r>
    </w:p>
    <w:p w:rsidR="003862AB" w:rsidRPr="0069579D" w:rsidRDefault="003862AB" w:rsidP="00BA7FDF">
      <w:pPr>
        <w:spacing w:after="0" w:line="240" w:lineRule="auto"/>
        <w:rPr>
          <w:rFonts w:asciiTheme="minorHAnsi" w:hAnsiTheme="minorHAnsi" w:cstheme="minorHAnsi"/>
        </w:rPr>
      </w:pPr>
      <w:r w:rsidRPr="0069579D">
        <w:rPr>
          <w:rFonts w:asciiTheme="minorHAnsi" w:hAnsiTheme="minorHAnsi" w:cstheme="minorHAnsi"/>
          <w:b/>
        </w:rPr>
        <w:t>Project Aim 3:</w:t>
      </w:r>
      <w:r w:rsidRPr="0069579D">
        <w:rPr>
          <w:rFonts w:asciiTheme="minorHAnsi" w:hAnsiTheme="minorHAnsi" w:cstheme="minorHAnsi"/>
        </w:rPr>
        <w:t xml:space="preserve"> To redevelop St Brendan’s Hospital and other local clinical services on a state-of-the-art integrated healthcare campus which enables a high class service model to be delivered by the HSE; </w:t>
      </w:r>
    </w:p>
    <w:p w:rsidR="003862AB" w:rsidRPr="0069579D" w:rsidRDefault="003862AB" w:rsidP="00BA7FDF">
      <w:pPr>
        <w:spacing w:after="0" w:line="240" w:lineRule="auto"/>
        <w:rPr>
          <w:rFonts w:asciiTheme="minorHAnsi" w:hAnsiTheme="minorHAnsi" w:cstheme="minorHAnsi"/>
        </w:rPr>
      </w:pPr>
      <w:r w:rsidRPr="0069579D">
        <w:rPr>
          <w:rFonts w:asciiTheme="minorHAnsi" w:hAnsiTheme="minorHAnsi" w:cstheme="minorHAnsi"/>
          <w:b/>
        </w:rPr>
        <w:t>Project Aim 4:</w:t>
      </w:r>
      <w:r w:rsidRPr="0069579D">
        <w:rPr>
          <w:rFonts w:asciiTheme="minorHAnsi" w:hAnsiTheme="minorHAnsi" w:cstheme="minorHAnsi"/>
        </w:rPr>
        <w:t xml:space="preserve"> To generate community benefit through enhanced physical environment, sport and recreational facilities, arts and cultural spaces, social and educational amenities, and economic opportunity</w:t>
      </w:r>
      <w:proofErr w:type="gramStart"/>
      <w:r w:rsidRPr="0069579D">
        <w:rPr>
          <w:rFonts w:asciiTheme="minorHAnsi" w:hAnsiTheme="minorHAnsi" w:cstheme="minorHAnsi"/>
        </w:rPr>
        <w:t>;</w:t>
      </w:r>
      <w:proofErr w:type="gramEnd"/>
      <w:r w:rsidRPr="0069579D">
        <w:rPr>
          <w:rFonts w:asciiTheme="minorHAnsi" w:hAnsiTheme="minorHAnsi" w:cstheme="minorHAnsi"/>
        </w:rPr>
        <w:t xml:space="preserve"> </w:t>
      </w:r>
    </w:p>
    <w:p w:rsidR="003862AB" w:rsidRPr="0069579D" w:rsidRDefault="003862AB" w:rsidP="00BA7FDF">
      <w:pPr>
        <w:spacing w:after="0" w:line="240" w:lineRule="auto"/>
        <w:rPr>
          <w:rFonts w:asciiTheme="minorHAnsi" w:hAnsiTheme="minorHAnsi" w:cstheme="minorHAnsi"/>
        </w:rPr>
      </w:pPr>
      <w:r w:rsidRPr="0069579D">
        <w:rPr>
          <w:rFonts w:asciiTheme="minorHAnsi" w:hAnsiTheme="minorHAnsi" w:cstheme="minorHAnsi"/>
          <w:b/>
        </w:rPr>
        <w:t xml:space="preserve">Project Aim 5: </w:t>
      </w:r>
      <w:r w:rsidRPr="0069579D">
        <w:rPr>
          <w:rFonts w:asciiTheme="minorHAnsi" w:hAnsiTheme="minorHAnsi" w:cstheme="minorHAnsi"/>
        </w:rPr>
        <w:t>To achieve excellence in architecture, urban design and sustainability and protect the architectural heritage of the site</w:t>
      </w:r>
      <w:proofErr w:type="gramStart"/>
      <w:r w:rsidRPr="0069579D">
        <w:rPr>
          <w:rFonts w:asciiTheme="minorHAnsi" w:hAnsiTheme="minorHAnsi" w:cstheme="minorHAnsi"/>
        </w:rPr>
        <w:t>;</w:t>
      </w:r>
      <w:proofErr w:type="gramEnd"/>
      <w:r w:rsidRPr="0069579D">
        <w:rPr>
          <w:rFonts w:asciiTheme="minorHAnsi" w:hAnsiTheme="minorHAnsi" w:cstheme="minorHAnsi"/>
        </w:rPr>
        <w:t xml:space="preserve"> </w:t>
      </w:r>
    </w:p>
    <w:p w:rsidR="003862AB" w:rsidRPr="0069579D" w:rsidRDefault="003862AB" w:rsidP="00BA7FDF">
      <w:pPr>
        <w:spacing w:after="0" w:line="240" w:lineRule="auto"/>
        <w:rPr>
          <w:rFonts w:asciiTheme="minorHAnsi" w:hAnsiTheme="minorHAnsi" w:cstheme="minorHAnsi"/>
        </w:rPr>
      </w:pPr>
      <w:r w:rsidRPr="0069579D">
        <w:rPr>
          <w:rFonts w:asciiTheme="minorHAnsi" w:hAnsiTheme="minorHAnsi" w:cstheme="minorHAnsi"/>
          <w:b/>
        </w:rPr>
        <w:t>Project Aim 6:</w:t>
      </w:r>
      <w:r w:rsidRPr="0069579D">
        <w:rPr>
          <w:rFonts w:asciiTheme="minorHAnsi" w:hAnsiTheme="minorHAnsi" w:cstheme="minorHAnsi"/>
        </w:rPr>
        <w:t xml:space="preserve"> To develop a new City </w:t>
      </w:r>
      <w:proofErr w:type="gramStart"/>
      <w:r w:rsidRPr="0069579D">
        <w:rPr>
          <w:rFonts w:asciiTheme="minorHAnsi" w:hAnsiTheme="minorHAnsi" w:cstheme="minorHAnsi"/>
        </w:rPr>
        <w:t>Quarter which</w:t>
      </w:r>
      <w:proofErr w:type="gramEnd"/>
      <w:r w:rsidRPr="0069579D">
        <w:rPr>
          <w:rFonts w:asciiTheme="minorHAnsi" w:hAnsiTheme="minorHAnsi" w:cstheme="minorHAnsi"/>
        </w:rPr>
        <w:t xml:space="preserve"> links with and adds value to its surrounding neighbourhoods and the city in general and articulates Dublin City Council’s Vision for the City;</w:t>
      </w:r>
    </w:p>
    <w:p w:rsidR="003862AB" w:rsidRPr="0069579D" w:rsidRDefault="003862AB" w:rsidP="00BA7FDF">
      <w:pPr>
        <w:spacing w:after="0" w:line="240" w:lineRule="auto"/>
        <w:rPr>
          <w:rFonts w:asciiTheme="minorHAnsi" w:hAnsiTheme="minorHAnsi" w:cstheme="minorHAnsi"/>
        </w:rPr>
      </w:pPr>
      <w:r w:rsidRPr="0069579D">
        <w:rPr>
          <w:rFonts w:asciiTheme="minorHAnsi" w:hAnsiTheme="minorHAnsi" w:cstheme="minorHAnsi"/>
          <w:b/>
        </w:rPr>
        <w:t>Project Aim 7:</w:t>
      </w:r>
      <w:r w:rsidRPr="0069579D">
        <w:rPr>
          <w:rFonts w:asciiTheme="minorHAnsi" w:hAnsiTheme="minorHAnsi" w:cstheme="minorHAnsi"/>
        </w:rPr>
        <w:t xml:space="preserve"> To maintain a communication strategy throughout the delivery of the project that facilitates meaningful consultation.</w:t>
      </w:r>
    </w:p>
    <w:p w:rsidR="003862AB" w:rsidRDefault="003862AB">
      <w:pPr>
        <w:rPr>
          <w:rFonts w:ascii="Times New Roman" w:hAnsi="Times New Roman"/>
          <w:b/>
          <w:sz w:val="24"/>
          <w:szCs w:val="24"/>
        </w:rPr>
      </w:pPr>
      <w:r>
        <w:rPr>
          <w:rFonts w:ascii="Times New Roman" w:hAnsi="Times New Roman"/>
          <w:b/>
          <w:sz w:val="24"/>
          <w:szCs w:val="24"/>
        </w:rPr>
        <w:br w:type="page"/>
      </w:r>
    </w:p>
    <w:p w:rsidR="00805111" w:rsidRPr="003862AB" w:rsidRDefault="00805111" w:rsidP="00C86360">
      <w:pPr>
        <w:spacing w:after="100" w:afterAutospacing="1" w:line="360" w:lineRule="auto"/>
        <w:rPr>
          <w:rFonts w:ascii="Times New Roman" w:hAnsi="Times New Roman"/>
          <w:b/>
          <w:sz w:val="24"/>
          <w:szCs w:val="24"/>
        </w:rPr>
      </w:pPr>
    </w:p>
    <w:p w:rsidR="003862AB" w:rsidRPr="003862AB" w:rsidRDefault="00C86360" w:rsidP="00FF7337">
      <w:pPr>
        <w:pStyle w:val="ListParagraph"/>
        <w:numPr>
          <w:ilvl w:val="0"/>
          <w:numId w:val="22"/>
        </w:numPr>
        <w:spacing w:after="100" w:afterAutospacing="1" w:line="360" w:lineRule="auto"/>
        <w:rPr>
          <w:rFonts w:ascii="Times New Roman" w:hAnsi="Times New Roman"/>
          <w:i/>
          <w:sz w:val="24"/>
          <w:szCs w:val="24"/>
          <w:lang w:val="en-US"/>
        </w:rPr>
      </w:pPr>
      <w:r w:rsidRPr="003862AB">
        <w:rPr>
          <w:rFonts w:asciiTheme="majorHAnsi" w:hAnsiTheme="majorHAnsi" w:cstheme="majorHAnsi"/>
          <w:b/>
          <w:bCs/>
          <w:sz w:val="24"/>
          <w:szCs w:val="24"/>
        </w:rPr>
        <w:t>Presentation Slide 3</w:t>
      </w:r>
      <w:r w:rsidRPr="003862AB">
        <w:rPr>
          <w:rFonts w:ascii="Times New Roman" w:hAnsi="Times New Roman"/>
          <w:sz w:val="24"/>
          <w:szCs w:val="24"/>
        </w:rPr>
        <w:t xml:space="preserve"> </w:t>
      </w:r>
    </w:p>
    <w:p w:rsidR="00C86360" w:rsidRDefault="00C86360" w:rsidP="003862AB">
      <w:pPr>
        <w:spacing w:after="100" w:afterAutospacing="1" w:line="360" w:lineRule="auto"/>
        <w:ind w:left="360"/>
        <w:rPr>
          <w:rFonts w:ascii="Times New Roman" w:hAnsi="Times New Roman"/>
          <w:sz w:val="24"/>
          <w:szCs w:val="24"/>
          <w:lang w:val="en-US"/>
        </w:rPr>
      </w:pPr>
      <w:r w:rsidRPr="003862AB">
        <w:rPr>
          <w:rFonts w:ascii="Times New Roman" w:hAnsi="Times New Roman"/>
          <w:sz w:val="24"/>
          <w:szCs w:val="24"/>
        </w:rPr>
        <w:t>“</w:t>
      </w:r>
      <w:r w:rsidRPr="003862AB">
        <w:rPr>
          <w:rFonts w:ascii="Times New Roman" w:hAnsi="Times New Roman"/>
          <w:i/>
          <w:sz w:val="24"/>
          <w:szCs w:val="24"/>
          <w:lang w:val="en-US"/>
        </w:rPr>
        <w:t>The Learning Environment on the New Campus”</w:t>
      </w:r>
      <w:r w:rsidRPr="003862AB">
        <w:rPr>
          <w:color w:val="898989"/>
          <w:sz w:val="64"/>
          <w:szCs w:val="64"/>
          <w:lang w:val="en-US"/>
        </w:rPr>
        <w:t xml:space="preserve"> </w:t>
      </w:r>
      <w:r w:rsidRPr="003862AB">
        <w:rPr>
          <w:rFonts w:ascii="Times New Roman" w:hAnsi="Times New Roman"/>
          <w:sz w:val="24"/>
          <w:szCs w:val="24"/>
          <w:lang w:val="en-US"/>
        </w:rPr>
        <w:t>13th Jan 2010</w:t>
      </w:r>
    </w:p>
    <w:p w:rsidR="00710710" w:rsidRPr="003862AB" w:rsidRDefault="00710710" w:rsidP="003862AB">
      <w:pPr>
        <w:spacing w:after="100" w:afterAutospacing="1" w:line="360" w:lineRule="auto"/>
        <w:ind w:left="360"/>
        <w:rPr>
          <w:rFonts w:ascii="Times New Roman" w:hAnsi="Times New Roman"/>
          <w:i/>
          <w:sz w:val="24"/>
          <w:szCs w:val="24"/>
          <w:lang w:val="en-US"/>
        </w:rPr>
      </w:pPr>
      <w:r>
        <w:rPr>
          <w:rFonts w:ascii="Times New Roman" w:hAnsi="Times New Roman"/>
          <w:sz w:val="24"/>
          <w:szCs w:val="24"/>
          <w:lang w:val="en-US"/>
        </w:rPr>
        <w:t>One of the motives for this research, and some of the changes within DIT originated with this presentation.  Rhetoric such as ‘experiences’, ‘mobile technology’, ‘real-world experiences’ and ‘online’ can be found throughout the interview and document analysis.</w:t>
      </w:r>
    </w:p>
    <w:p w:rsidR="00C86360" w:rsidRDefault="003C7F00" w:rsidP="00C86360">
      <w:pPr>
        <w:spacing w:after="100" w:afterAutospacing="1" w:line="360" w:lineRule="auto"/>
        <w:rPr>
          <w:rFonts w:ascii="Times New Roman" w:hAnsi="Times New Roman"/>
          <w:sz w:val="24"/>
          <w:szCs w:val="24"/>
        </w:rPr>
      </w:pPr>
      <w:r>
        <w:rPr>
          <w:rFonts w:ascii="Times New Roman" w:hAnsi="Times New Roman"/>
          <w:sz w:val="24"/>
          <w:szCs w:val="24"/>
          <w:lang w:val="en-US"/>
        </w:rPr>
        <w:pict>
          <v:shape id="_x0000_i1029" type="#_x0000_t75" style="width:359.15pt;height:270.7pt">
            <v:imagedata r:id="rId203" o:title=""/>
          </v:shape>
        </w:pict>
      </w:r>
    </w:p>
    <w:p w:rsidR="00C86360" w:rsidRDefault="00C86360" w:rsidP="00C86360">
      <w:pPr>
        <w:spacing w:after="100" w:afterAutospacing="1" w:line="360" w:lineRule="auto"/>
        <w:rPr>
          <w:rFonts w:ascii="Times New Roman" w:hAnsi="Times New Roman"/>
          <w:sz w:val="24"/>
          <w:szCs w:val="24"/>
        </w:rPr>
      </w:pPr>
    </w:p>
    <w:p w:rsidR="00FF632B" w:rsidRDefault="00FF632B">
      <w:pPr>
        <w:rPr>
          <w:rFonts w:ascii="Times New Roman" w:hAnsi="Times New Roman"/>
          <w:sz w:val="24"/>
          <w:szCs w:val="24"/>
          <w:lang w:val="en-US"/>
        </w:rPr>
      </w:pPr>
      <w:r>
        <w:rPr>
          <w:rFonts w:ascii="Times New Roman" w:hAnsi="Times New Roman"/>
          <w:sz w:val="24"/>
          <w:szCs w:val="24"/>
          <w:lang w:val="en-US"/>
        </w:rPr>
        <w:br w:type="page"/>
      </w:r>
    </w:p>
    <w:p w:rsidR="00C86360" w:rsidRPr="00FF632B" w:rsidRDefault="00FF632B" w:rsidP="00FF632B">
      <w:pPr>
        <w:pStyle w:val="Heading2"/>
        <w:rPr>
          <w:rFonts w:asciiTheme="majorHAnsi" w:hAnsiTheme="majorHAnsi" w:cstheme="majorHAnsi"/>
          <w:color w:val="auto"/>
          <w:sz w:val="28"/>
          <w:szCs w:val="28"/>
        </w:rPr>
      </w:pPr>
      <w:bookmarkStart w:id="916" w:name="_Toc422396380"/>
      <w:r w:rsidRPr="00FF632B">
        <w:rPr>
          <w:rFonts w:asciiTheme="majorHAnsi" w:hAnsiTheme="majorHAnsi" w:cstheme="majorHAnsi"/>
          <w:color w:val="auto"/>
          <w:sz w:val="28"/>
          <w:szCs w:val="28"/>
        </w:rPr>
        <w:lastRenderedPageBreak/>
        <w:t>I – TU4Dublin</w:t>
      </w:r>
      <w:bookmarkEnd w:id="916"/>
    </w:p>
    <w:p w:rsidR="00FF632B" w:rsidRPr="00FF632B" w:rsidRDefault="00FF632B" w:rsidP="00C86360">
      <w:pPr>
        <w:spacing w:after="100" w:afterAutospacing="1" w:line="360" w:lineRule="auto"/>
        <w:rPr>
          <w:rFonts w:asciiTheme="minorHAnsi" w:hAnsiTheme="minorHAnsi" w:cstheme="minorHAnsi"/>
          <w:sz w:val="24"/>
          <w:szCs w:val="24"/>
          <w:lang w:val="en-US"/>
        </w:rPr>
      </w:pPr>
    </w:p>
    <w:p w:rsidR="00FF632B" w:rsidRPr="0069579D" w:rsidRDefault="00FF632B" w:rsidP="00C86360">
      <w:pPr>
        <w:spacing w:after="100" w:afterAutospacing="1" w:line="360" w:lineRule="auto"/>
        <w:rPr>
          <w:rFonts w:asciiTheme="minorHAnsi" w:hAnsiTheme="minorHAnsi" w:cstheme="minorHAnsi"/>
          <w:b/>
          <w:sz w:val="24"/>
          <w:szCs w:val="24"/>
          <w:lang w:val="en-US"/>
        </w:rPr>
      </w:pPr>
      <w:r w:rsidRPr="0069579D">
        <w:rPr>
          <w:rFonts w:asciiTheme="minorHAnsi" w:hAnsiTheme="minorHAnsi" w:cstheme="minorHAnsi"/>
          <w:b/>
          <w:sz w:val="24"/>
          <w:szCs w:val="24"/>
        </w:rPr>
        <w:t>General Scheme Technological Universities Bill 2014</w:t>
      </w:r>
    </w:p>
    <w:p w:rsidR="00FF632B" w:rsidRPr="00BA7FDF" w:rsidRDefault="00FF632B" w:rsidP="00C86360">
      <w:pPr>
        <w:spacing w:after="100" w:afterAutospacing="1" w:line="360" w:lineRule="auto"/>
        <w:rPr>
          <w:rFonts w:asciiTheme="minorHAnsi" w:hAnsiTheme="minorHAnsi" w:cstheme="minorHAnsi"/>
          <w:lang w:val="en-US"/>
        </w:rPr>
      </w:pPr>
      <w:r w:rsidRPr="00BA7FDF">
        <w:rPr>
          <w:rFonts w:asciiTheme="minorHAnsi" w:hAnsiTheme="minorHAnsi" w:cstheme="minorHAnsi"/>
          <w:lang w:val="en-US"/>
        </w:rPr>
        <w:t xml:space="preserve">Available from: </w:t>
      </w:r>
      <w:hyperlink r:id="rId204" w:history="1">
        <w:r w:rsidRPr="00BA7FDF">
          <w:rPr>
            <w:rStyle w:val="Hyperlink"/>
            <w:rFonts w:asciiTheme="minorHAnsi" w:hAnsiTheme="minorHAnsi" w:cstheme="minorHAnsi"/>
            <w:lang w:val="en-US"/>
          </w:rPr>
          <w:t>http://www.tu4dublin.ie/contentfiles/publications/General-Scheme-Technological-Universities-Bill-2014.pdf</w:t>
        </w:r>
      </w:hyperlink>
      <w:r w:rsidRPr="00BA7FDF">
        <w:rPr>
          <w:rFonts w:asciiTheme="minorHAnsi" w:hAnsiTheme="minorHAnsi" w:cstheme="minorHAnsi"/>
          <w:lang w:val="en-US"/>
        </w:rPr>
        <w:t xml:space="preserve"> </w:t>
      </w:r>
    </w:p>
    <w:p w:rsidR="0069579D" w:rsidRPr="00BA7FDF" w:rsidRDefault="0069579D" w:rsidP="00C86360">
      <w:pPr>
        <w:spacing w:after="100" w:afterAutospacing="1" w:line="360" w:lineRule="auto"/>
        <w:rPr>
          <w:rFonts w:asciiTheme="minorHAnsi" w:hAnsiTheme="minorHAnsi" w:cstheme="minorHAnsi"/>
          <w:b/>
          <w:color w:val="1E262E"/>
          <w:shd w:val="clear" w:color="auto" w:fill="FFFFFF"/>
        </w:rPr>
      </w:pPr>
      <w:proofErr w:type="gramStart"/>
      <w:r w:rsidRPr="00BA7FDF">
        <w:rPr>
          <w:rFonts w:asciiTheme="minorHAnsi" w:hAnsiTheme="minorHAnsi" w:cstheme="minorHAnsi"/>
          <w:b/>
          <w:color w:val="1E262E"/>
          <w:shd w:val="clear" w:color="auto" w:fill="FFFFFF"/>
        </w:rPr>
        <w:t>Who’s</w:t>
      </w:r>
      <w:proofErr w:type="gramEnd"/>
      <w:r w:rsidRPr="00BA7FDF">
        <w:rPr>
          <w:rFonts w:asciiTheme="minorHAnsi" w:hAnsiTheme="minorHAnsi" w:cstheme="minorHAnsi"/>
          <w:b/>
          <w:color w:val="1E262E"/>
          <w:shd w:val="clear" w:color="auto" w:fill="FFFFFF"/>
        </w:rPr>
        <w:t xml:space="preserve"> involved?</w:t>
      </w:r>
    </w:p>
    <w:p w:rsidR="00FF632B" w:rsidRPr="00BA7FDF" w:rsidRDefault="00FF632B" w:rsidP="00BA7FDF">
      <w:pPr>
        <w:spacing w:after="100" w:afterAutospacing="1" w:line="240" w:lineRule="auto"/>
        <w:rPr>
          <w:rFonts w:asciiTheme="minorHAnsi" w:hAnsiTheme="minorHAnsi" w:cstheme="minorHAnsi"/>
        </w:rPr>
      </w:pPr>
      <w:r w:rsidRPr="00BA7FDF">
        <w:rPr>
          <w:rFonts w:asciiTheme="minorHAnsi" w:hAnsiTheme="minorHAnsi" w:cstheme="minorHAnsi"/>
          <w:shd w:val="clear" w:color="auto" w:fill="FFFFFF"/>
        </w:rPr>
        <w:t xml:space="preserve">The </w:t>
      </w:r>
      <w:r w:rsidR="0069579D" w:rsidRPr="00BA7FDF">
        <w:rPr>
          <w:rFonts w:asciiTheme="minorHAnsi" w:hAnsiTheme="minorHAnsi" w:cstheme="minorHAnsi"/>
          <w:shd w:val="clear" w:color="auto" w:fill="FFFFFF"/>
        </w:rPr>
        <w:t>S</w:t>
      </w:r>
      <w:r w:rsidRPr="00BA7FDF">
        <w:rPr>
          <w:rFonts w:asciiTheme="minorHAnsi" w:hAnsiTheme="minorHAnsi" w:cstheme="minorHAnsi"/>
          <w:shd w:val="clear" w:color="auto" w:fill="FFFFFF"/>
        </w:rPr>
        <w:t xml:space="preserve">teering </w:t>
      </w:r>
      <w:r w:rsidR="0069579D" w:rsidRPr="00BA7FDF">
        <w:rPr>
          <w:rFonts w:asciiTheme="minorHAnsi" w:hAnsiTheme="minorHAnsi" w:cstheme="minorHAnsi"/>
          <w:shd w:val="clear" w:color="auto" w:fill="FFFFFF"/>
        </w:rPr>
        <w:t>G</w:t>
      </w:r>
      <w:r w:rsidRPr="00BA7FDF">
        <w:rPr>
          <w:rFonts w:asciiTheme="minorHAnsi" w:hAnsiTheme="minorHAnsi" w:cstheme="minorHAnsi"/>
          <w:shd w:val="clear" w:color="auto" w:fill="FFFFFF"/>
        </w:rPr>
        <w:t xml:space="preserve">roup are Professor Brian Norton, (President of DIT); </w:t>
      </w:r>
      <w:proofErr w:type="spellStart"/>
      <w:r w:rsidRPr="00BA7FDF">
        <w:rPr>
          <w:rFonts w:asciiTheme="minorHAnsi" w:hAnsiTheme="minorHAnsi" w:cstheme="minorHAnsi"/>
          <w:shd w:val="clear" w:color="auto" w:fill="FFFFFF"/>
        </w:rPr>
        <w:t>Dr.</w:t>
      </w:r>
      <w:proofErr w:type="spellEnd"/>
      <w:r w:rsidRPr="00BA7FDF">
        <w:rPr>
          <w:rFonts w:asciiTheme="minorHAnsi" w:hAnsiTheme="minorHAnsi" w:cstheme="minorHAnsi"/>
          <w:shd w:val="clear" w:color="auto" w:fill="FFFFFF"/>
        </w:rPr>
        <w:t xml:space="preserve"> Mary </w:t>
      </w:r>
      <w:proofErr w:type="spellStart"/>
      <w:r w:rsidRPr="00BA7FDF">
        <w:rPr>
          <w:rFonts w:asciiTheme="minorHAnsi" w:hAnsiTheme="minorHAnsi" w:cstheme="minorHAnsi"/>
          <w:shd w:val="clear" w:color="auto" w:fill="FFFFFF"/>
        </w:rPr>
        <w:t>Meaney</w:t>
      </w:r>
      <w:proofErr w:type="spellEnd"/>
      <w:r w:rsidRPr="00BA7FDF">
        <w:rPr>
          <w:rFonts w:asciiTheme="minorHAnsi" w:hAnsiTheme="minorHAnsi" w:cstheme="minorHAnsi"/>
          <w:shd w:val="clear" w:color="auto" w:fill="FFFFFF"/>
        </w:rPr>
        <w:t xml:space="preserve">, (President of ITB); and Mr. Thomas Stone, (President of ITT).  </w:t>
      </w:r>
      <w:proofErr w:type="gramStart"/>
      <w:r w:rsidRPr="00BA7FDF">
        <w:rPr>
          <w:rFonts w:asciiTheme="minorHAnsi" w:hAnsiTheme="minorHAnsi" w:cstheme="minorHAnsi"/>
          <w:shd w:val="clear" w:color="auto" w:fill="FFFFFF"/>
        </w:rPr>
        <w:t xml:space="preserve">They are supported by Teams and Working Groups from all three </w:t>
      </w:r>
      <w:proofErr w:type="spellStart"/>
      <w:r w:rsidRPr="00BA7FDF">
        <w:rPr>
          <w:rFonts w:asciiTheme="minorHAnsi" w:hAnsiTheme="minorHAnsi" w:cstheme="minorHAnsi"/>
          <w:shd w:val="clear" w:color="auto" w:fill="FFFFFF"/>
        </w:rPr>
        <w:t>IoTs</w:t>
      </w:r>
      <w:proofErr w:type="spellEnd"/>
      <w:proofErr w:type="gramEnd"/>
      <w:r w:rsidR="0069579D" w:rsidRPr="00BA7FDF">
        <w:rPr>
          <w:rFonts w:asciiTheme="minorHAnsi" w:hAnsiTheme="minorHAnsi" w:cstheme="minorHAnsi"/>
          <w:shd w:val="clear" w:color="auto" w:fill="FFFFFF"/>
        </w:rPr>
        <w:t>.</w:t>
      </w:r>
    </w:p>
    <w:p w:rsidR="00FF632B" w:rsidRPr="00BA7FDF" w:rsidRDefault="00FF632B" w:rsidP="00C86360">
      <w:pPr>
        <w:spacing w:after="100" w:afterAutospacing="1" w:line="360" w:lineRule="auto"/>
        <w:rPr>
          <w:rFonts w:asciiTheme="minorHAnsi" w:hAnsiTheme="minorHAnsi" w:cstheme="minorHAnsi"/>
          <w:b/>
        </w:rPr>
      </w:pPr>
      <w:r w:rsidRPr="00BA7FDF">
        <w:rPr>
          <w:rFonts w:asciiTheme="minorHAnsi" w:hAnsiTheme="minorHAnsi" w:cstheme="minorHAnsi"/>
          <w:b/>
        </w:rPr>
        <w:t xml:space="preserve">Part II – Mergers of Institutes of Technology </w:t>
      </w:r>
    </w:p>
    <w:p w:rsidR="00FF632B" w:rsidRPr="00BA7FDF" w:rsidRDefault="00FF632B" w:rsidP="00BA7FDF">
      <w:pPr>
        <w:spacing w:after="100" w:afterAutospacing="1" w:line="240" w:lineRule="auto"/>
        <w:rPr>
          <w:rFonts w:asciiTheme="minorHAnsi" w:hAnsiTheme="minorHAnsi" w:cstheme="minorHAnsi"/>
        </w:rPr>
      </w:pPr>
      <w:r w:rsidRPr="00BA7FDF">
        <w:rPr>
          <w:rFonts w:asciiTheme="minorHAnsi" w:hAnsiTheme="minorHAnsi" w:cstheme="minorHAnsi"/>
        </w:rPr>
        <w:t xml:space="preserve">Chapter 1 - Merger of Institutes of Technology in Blanchardstown and Tallaght with the Dublin Institute of Technology; </w:t>
      </w:r>
    </w:p>
    <w:p w:rsidR="00FF632B" w:rsidRPr="00BA7FDF" w:rsidRDefault="00FF632B" w:rsidP="00BA7FDF">
      <w:pPr>
        <w:spacing w:after="100" w:afterAutospacing="1" w:line="240" w:lineRule="auto"/>
        <w:ind w:left="1440" w:hanging="720"/>
        <w:jc w:val="center"/>
        <w:rPr>
          <w:rFonts w:asciiTheme="minorHAnsi" w:hAnsiTheme="minorHAnsi" w:cstheme="minorHAnsi"/>
          <w:lang w:val="en-US"/>
        </w:rPr>
      </w:pPr>
      <w:r w:rsidRPr="00BA7FDF">
        <w:rPr>
          <w:rFonts w:asciiTheme="minorHAnsi" w:hAnsiTheme="minorHAnsi" w:cstheme="minorHAnsi"/>
        </w:rPr>
        <w:t xml:space="preserve">Head 7 </w:t>
      </w:r>
      <w:r w:rsidRPr="00BA7FDF">
        <w:rPr>
          <w:rFonts w:asciiTheme="minorHAnsi" w:hAnsiTheme="minorHAnsi" w:cstheme="minorHAnsi"/>
        </w:rPr>
        <w:tab/>
      </w:r>
      <w:r w:rsidR="00BA7FDF">
        <w:rPr>
          <w:rFonts w:asciiTheme="minorHAnsi" w:hAnsiTheme="minorHAnsi" w:cstheme="minorHAnsi"/>
        </w:rPr>
        <w:tab/>
      </w:r>
      <w:r w:rsidRPr="00BA7FDF">
        <w:rPr>
          <w:rFonts w:asciiTheme="minorHAnsi" w:hAnsiTheme="minorHAnsi" w:cstheme="minorHAnsi"/>
        </w:rPr>
        <w:t>Establishment Day and Dissolution of Institute of Technology, Blanchardstown and Institute of Technology, Tallaght</w:t>
      </w:r>
    </w:p>
    <w:p w:rsidR="00630D76" w:rsidRPr="00676722" w:rsidRDefault="00630D76" w:rsidP="00395F75">
      <w:pPr>
        <w:spacing w:before="100" w:beforeAutospacing="1" w:after="100" w:afterAutospacing="1" w:line="240" w:lineRule="auto"/>
        <w:ind w:left="360"/>
        <w:jc w:val="both"/>
      </w:pPr>
    </w:p>
    <w:sectPr w:rsidR="00630D76" w:rsidRPr="00676722" w:rsidSect="001A371D">
      <w:pgSz w:w="11906" w:h="16838"/>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2A3" w:rsidRDefault="008952A3" w:rsidP="0016243B">
      <w:pPr>
        <w:spacing w:after="0" w:line="240" w:lineRule="auto"/>
      </w:pPr>
      <w:r>
        <w:separator/>
      </w:r>
    </w:p>
  </w:endnote>
  <w:endnote w:type="continuationSeparator" w:id="0">
    <w:p w:rsidR="008952A3" w:rsidRDefault="008952A3" w:rsidP="00162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3737"/>
      <w:docPartObj>
        <w:docPartGallery w:val="Page Numbers (Bottom of Page)"/>
        <w:docPartUnique/>
      </w:docPartObj>
    </w:sdtPr>
    <w:sdtEndPr/>
    <w:sdtContent>
      <w:p w:rsidR="00E51E94" w:rsidRDefault="00E51E94">
        <w:pPr>
          <w:pStyle w:val="Footer"/>
          <w:jc w:val="right"/>
        </w:pPr>
        <w:r>
          <w:fldChar w:fldCharType="begin"/>
        </w:r>
        <w:r>
          <w:instrText xml:space="preserve"> PAGE   \* MERGEFORMAT </w:instrText>
        </w:r>
        <w:r>
          <w:fldChar w:fldCharType="separate"/>
        </w:r>
        <w:r w:rsidR="003C7F00">
          <w:rPr>
            <w:noProof/>
          </w:rPr>
          <w:t>1</w:t>
        </w:r>
        <w:r>
          <w:rPr>
            <w:noProof/>
          </w:rPr>
          <w:fldChar w:fldCharType="end"/>
        </w:r>
      </w:p>
    </w:sdtContent>
  </w:sdt>
  <w:p w:rsidR="00E51E94" w:rsidRDefault="00E51E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2A3" w:rsidRDefault="008952A3" w:rsidP="0016243B">
      <w:pPr>
        <w:spacing w:after="0" w:line="240" w:lineRule="auto"/>
      </w:pPr>
      <w:r>
        <w:separator/>
      </w:r>
    </w:p>
  </w:footnote>
  <w:footnote w:type="continuationSeparator" w:id="0">
    <w:p w:rsidR="008952A3" w:rsidRDefault="008952A3" w:rsidP="0016243B">
      <w:pPr>
        <w:spacing w:after="0" w:line="240" w:lineRule="auto"/>
      </w:pPr>
      <w:r>
        <w:continuationSeparator/>
      </w:r>
    </w:p>
  </w:footnote>
  <w:footnote w:id="1">
    <w:p w:rsidR="00E51E94" w:rsidRDefault="00E51E94" w:rsidP="00E2169A">
      <w:pPr>
        <w:pStyle w:val="FootnoteText"/>
      </w:pPr>
      <w:r>
        <w:rPr>
          <w:rStyle w:val="FootnoteReference"/>
        </w:rPr>
        <w:footnoteRef/>
      </w:r>
      <w:r w:rsidRPr="00B95B00">
        <w:rPr>
          <w:rFonts w:asciiTheme="minorHAnsi" w:hAnsiTheme="minorHAnsi" w:cstheme="minorHAnsi"/>
          <w:sz w:val="16"/>
          <w:szCs w:val="16"/>
        </w:rPr>
        <w:t xml:space="preserve">Bologna is a European wide education policy and agreement aligning its education systems for greater coherency and convergence.  For more see: </w:t>
      </w:r>
      <w:hyperlink r:id="rId1" w:history="1">
        <w:r w:rsidRPr="00B95B00">
          <w:rPr>
            <w:rStyle w:val="Hyperlink"/>
            <w:rFonts w:asciiTheme="minorHAnsi" w:hAnsiTheme="minorHAnsi" w:cstheme="minorHAnsi"/>
            <w:sz w:val="16"/>
            <w:szCs w:val="16"/>
          </w:rPr>
          <w:t>http://www.ehea.info/article-details.aspx?ArticleId=31</w:t>
        </w:r>
      </w:hyperlink>
      <w:r>
        <w:rPr>
          <w:rFonts w:asciiTheme="minorHAnsi" w:hAnsiTheme="minorHAnsi" w:cstheme="minorHAnsi"/>
          <w:sz w:val="20"/>
        </w:rPr>
        <w:t xml:space="preserve"> </w:t>
      </w:r>
    </w:p>
  </w:footnote>
  <w:footnote w:id="2">
    <w:p w:rsidR="00E51E94" w:rsidRPr="00D618F5" w:rsidRDefault="00E51E94">
      <w:pPr>
        <w:pStyle w:val="FootnoteText"/>
        <w:rPr>
          <w:lang w:val="en-GB"/>
        </w:rPr>
      </w:pPr>
      <w:r>
        <w:rPr>
          <w:rStyle w:val="FootnoteReference"/>
        </w:rPr>
        <w:footnoteRef/>
      </w:r>
      <w:r w:rsidRPr="000A269B">
        <w:rPr>
          <w:rFonts w:asciiTheme="minorHAnsi" w:hAnsiTheme="minorHAnsi" w:cstheme="minorHAnsi"/>
        </w:rPr>
        <w:t xml:space="preserve"> </w:t>
      </w:r>
      <w:r w:rsidRPr="000A269B">
        <w:rPr>
          <w:rFonts w:asciiTheme="minorHAnsi" w:hAnsiTheme="minorHAnsi" w:cstheme="minorHAnsi"/>
          <w:sz w:val="20"/>
          <w:szCs w:val="20"/>
        </w:rPr>
        <w:t>Management</w:t>
      </w:r>
      <w:r w:rsidRPr="000A269B">
        <w:rPr>
          <w:rFonts w:ascii="Times New Roman" w:hAnsi="Times New Roman"/>
          <w:sz w:val="20"/>
          <w:szCs w:val="20"/>
        </w:rPr>
        <w:t xml:space="preserve"> r</w:t>
      </w:r>
      <w:r>
        <w:rPr>
          <w:rFonts w:ascii="Times New Roman" w:hAnsi="Times New Roman"/>
          <w:sz w:val="20"/>
          <w:szCs w:val="20"/>
        </w:rPr>
        <w:t xml:space="preserve">oles rotate every 3-5 years; Assistant Lecturer is now Lecturer; Programme Tutor is no longer in this role. Some staff interviewed </w:t>
      </w:r>
      <w:proofErr w:type="gramStart"/>
      <w:r>
        <w:rPr>
          <w:rFonts w:ascii="Times New Roman" w:hAnsi="Times New Roman"/>
          <w:sz w:val="20"/>
          <w:szCs w:val="20"/>
        </w:rPr>
        <w:t>have</w:t>
      </w:r>
      <w:proofErr w:type="gramEnd"/>
      <w:r>
        <w:rPr>
          <w:rFonts w:ascii="Times New Roman" w:hAnsi="Times New Roman"/>
          <w:sz w:val="20"/>
          <w:szCs w:val="20"/>
        </w:rPr>
        <w:t xml:space="preserve"> since retired.</w:t>
      </w:r>
    </w:p>
  </w:footnote>
  <w:footnote w:id="3">
    <w:p w:rsidR="00E51E94" w:rsidRPr="004C5AE7" w:rsidRDefault="00E51E94">
      <w:pPr>
        <w:pStyle w:val="FootnoteText"/>
        <w:rPr>
          <w:rFonts w:asciiTheme="minorHAnsi" w:hAnsiTheme="minorHAnsi" w:cstheme="minorHAnsi"/>
          <w:sz w:val="20"/>
          <w:szCs w:val="20"/>
          <w:lang w:val="en-GB"/>
        </w:rPr>
      </w:pPr>
      <w:r>
        <w:rPr>
          <w:rStyle w:val="FootnoteReference"/>
        </w:rPr>
        <w:footnoteRef/>
      </w:r>
      <w:r>
        <w:t xml:space="preserve"> </w:t>
      </w:r>
      <w:r w:rsidRPr="004C5AE7">
        <w:rPr>
          <w:rFonts w:asciiTheme="minorHAnsi" w:hAnsiTheme="minorHAnsi" w:cstheme="minorHAnsi"/>
          <w:sz w:val="20"/>
          <w:szCs w:val="20"/>
        </w:rPr>
        <w:t>DIT internal online delivery platform also referred to as BB9</w:t>
      </w:r>
      <w:r>
        <w:rPr>
          <w:rFonts w:asciiTheme="minorHAnsi" w:hAnsiTheme="minorHAnsi" w:cstheme="minorHAnsi"/>
          <w:sz w:val="20"/>
          <w:szCs w:val="20"/>
        </w:rPr>
        <w:t>.</w:t>
      </w:r>
    </w:p>
  </w:footnote>
  <w:footnote w:id="4">
    <w:p w:rsidR="00E51E94" w:rsidRDefault="00E51E94" w:rsidP="00D71066">
      <w:pPr>
        <w:pStyle w:val="FootnoteText"/>
      </w:pPr>
      <w:r>
        <w:rPr>
          <w:rStyle w:val="FootnoteReference"/>
        </w:rPr>
        <w:footnoteRef/>
      </w:r>
      <w:r>
        <w:t xml:space="preserve"> </w:t>
      </w:r>
      <w:r w:rsidRPr="00DA09BA">
        <w:rPr>
          <w:rFonts w:ascii="Times New Roman" w:hAnsi="Times New Roman"/>
          <w:sz w:val="20"/>
        </w:rPr>
        <w:t xml:space="preserve">All names and titles </w:t>
      </w:r>
      <w:proofErr w:type="gramStart"/>
      <w:r w:rsidRPr="00DA09BA">
        <w:rPr>
          <w:rFonts w:ascii="Times New Roman" w:hAnsi="Times New Roman"/>
          <w:sz w:val="20"/>
        </w:rPr>
        <w:t>have been omitted</w:t>
      </w:r>
      <w:proofErr w:type="gramEnd"/>
      <w:r w:rsidRPr="00DA09BA">
        <w:rPr>
          <w:rFonts w:ascii="Times New Roman" w:hAnsi="Times New Roman"/>
          <w:sz w:val="20"/>
        </w:rPr>
        <w:t xml:space="preserve"> to ensure anonymity</w:t>
      </w:r>
      <w:r>
        <w:rPr>
          <w:rFonts w:ascii="Times New Roman" w:hAnsi="Times New Roman"/>
          <w:sz w:val="20"/>
        </w:rPr>
        <w:t xml:space="preserve"> of the College</w:t>
      </w:r>
      <w:r w:rsidRPr="00DA09BA">
        <w:rPr>
          <w:rFonts w:ascii="Times New Roman" w:hAnsi="Times New Roman"/>
          <w:sz w:val="20"/>
        </w:rPr>
        <w:t>.</w:t>
      </w:r>
    </w:p>
  </w:footnote>
  <w:footnote w:id="5">
    <w:p w:rsidR="00E51E94" w:rsidRPr="004C5AE7" w:rsidRDefault="00E51E94" w:rsidP="007D4AC7">
      <w:pPr>
        <w:pStyle w:val="FootnoteText"/>
        <w:rPr>
          <w:rFonts w:asciiTheme="minorHAnsi" w:hAnsiTheme="minorHAnsi" w:cstheme="minorHAnsi"/>
          <w:sz w:val="20"/>
          <w:szCs w:val="20"/>
          <w:lang w:val="en-GB"/>
        </w:rPr>
      </w:pPr>
      <w:r>
        <w:rPr>
          <w:rStyle w:val="FootnoteReference"/>
        </w:rPr>
        <w:footnoteRef/>
      </w:r>
      <w:r>
        <w:t xml:space="preserve"> </w:t>
      </w:r>
      <w:r w:rsidRPr="004C5AE7">
        <w:rPr>
          <w:rFonts w:asciiTheme="minorHAnsi" w:hAnsiTheme="minorHAnsi" w:cstheme="minorHAnsi"/>
          <w:sz w:val="20"/>
          <w:szCs w:val="20"/>
        </w:rPr>
        <w:t>DIT internal online delivery platform also referred to as BB9</w:t>
      </w:r>
      <w:r>
        <w:rPr>
          <w:rFonts w:asciiTheme="minorHAnsi" w:hAnsiTheme="minorHAnsi" w:cstheme="minorHAnsi"/>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C87F"/>
    <w:multiLevelType w:val="hybridMultilevel"/>
    <w:tmpl w:val="EB2729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390A2B"/>
    <w:multiLevelType w:val="multilevel"/>
    <w:tmpl w:val="A0D826F4"/>
    <w:lvl w:ilvl="0">
      <w:start w:val="2"/>
      <w:numFmt w:val="decimal"/>
      <w:lvlText w:val="%1."/>
      <w:lvlJc w:val="left"/>
      <w:pPr>
        <w:tabs>
          <w:tab w:val="num" w:pos="390"/>
        </w:tabs>
        <w:ind w:left="390" w:hanging="390"/>
      </w:pPr>
      <w:rPr>
        <w:rFonts w:hint="default"/>
        <w:b/>
      </w:rPr>
    </w:lvl>
    <w:lvl w:ilvl="1">
      <w:start w:val="6"/>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0BE03880"/>
    <w:multiLevelType w:val="hybridMultilevel"/>
    <w:tmpl w:val="7EA03A2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0BEB70E9"/>
    <w:multiLevelType w:val="hybridMultilevel"/>
    <w:tmpl w:val="F6EECC86"/>
    <w:lvl w:ilvl="0" w:tplc="40148A02">
      <w:start w:val="1"/>
      <w:numFmt w:val="decimal"/>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02B67E1"/>
    <w:multiLevelType w:val="hybridMultilevel"/>
    <w:tmpl w:val="F8A8F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005AD1"/>
    <w:multiLevelType w:val="hybridMultilevel"/>
    <w:tmpl w:val="9C2271C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6">
    <w:nsid w:val="1B8E5690"/>
    <w:multiLevelType w:val="hybridMultilevel"/>
    <w:tmpl w:val="DAEC293C"/>
    <w:lvl w:ilvl="0" w:tplc="4932811C">
      <w:start w:val="1"/>
      <w:numFmt w:val="decimal"/>
      <w:lvlText w:val="(%1)"/>
      <w:lvlJc w:val="left"/>
      <w:pPr>
        <w:ind w:left="720" w:hanging="360"/>
      </w:pPr>
      <w:rPr>
        <w:rFonts w:asciiTheme="minorHAnsi" w:hAnsiTheme="minorHAnsi" w:cstheme="minorHAnsi" w:hint="default"/>
        <w:b/>
        <w:color w:val="0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9DF0310"/>
    <w:multiLevelType w:val="multilevel"/>
    <w:tmpl w:val="1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2ECF6D50"/>
    <w:multiLevelType w:val="hybridMultilevel"/>
    <w:tmpl w:val="C002B7A8"/>
    <w:lvl w:ilvl="0" w:tplc="E68AEE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160EAC"/>
    <w:multiLevelType w:val="hybridMultilevel"/>
    <w:tmpl w:val="30209CB2"/>
    <w:lvl w:ilvl="0" w:tplc="13724B1A">
      <w:start w:val="1"/>
      <w:numFmt w:val="decimal"/>
      <w:lvlText w:val="%1"/>
      <w:lvlJc w:val="left"/>
      <w:pPr>
        <w:tabs>
          <w:tab w:val="num" w:pos="720"/>
        </w:tabs>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4803DDF"/>
    <w:multiLevelType w:val="hybridMultilevel"/>
    <w:tmpl w:val="92AC778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nsid w:val="35275DC7"/>
    <w:multiLevelType w:val="hybridMultilevel"/>
    <w:tmpl w:val="B17A2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9728ED"/>
    <w:multiLevelType w:val="hybridMultilevel"/>
    <w:tmpl w:val="A718B348"/>
    <w:lvl w:ilvl="0" w:tplc="1809000F">
      <w:start w:val="1"/>
      <w:numFmt w:val="decimal"/>
      <w:lvlText w:val="%1."/>
      <w:lvlJc w:val="left"/>
      <w:pPr>
        <w:ind w:left="840" w:hanging="360"/>
      </w:pPr>
    </w:lvl>
    <w:lvl w:ilvl="1" w:tplc="18090019" w:tentative="1">
      <w:start w:val="1"/>
      <w:numFmt w:val="lowerLetter"/>
      <w:lvlText w:val="%2."/>
      <w:lvlJc w:val="left"/>
      <w:pPr>
        <w:ind w:left="1560" w:hanging="360"/>
      </w:pPr>
    </w:lvl>
    <w:lvl w:ilvl="2" w:tplc="1809001B" w:tentative="1">
      <w:start w:val="1"/>
      <w:numFmt w:val="lowerRoman"/>
      <w:lvlText w:val="%3."/>
      <w:lvlJc w:val="right"/>
      <w:pPr>
        <w:ind w:left="2280" w:hanging="180"/>
      </w:pPr>
    </w:lvl>
    <w:lvl w:ilvl="3" w:tplc="1809000F" w:tentative="1">
      <w:start w:val="1"/>
      <w:numFmt w:val="decimal"/>
      <w:lvlText w:val="%4."/>
      <w:lvlJc w:val="left"/>
      <w:pPr>
        <w:ind w:left="3000" w:hanging="360"/>
      </w:pPr>
    </w:lvl>
    <w:lvl w:ilvl="4" w:tplc="18090019" w:tentative="1">
      <w:start w:val="1"/>
      <w:numFmt w:val="lowerLetter"/>
      <w:lvlText w:val="%5."/>
      <w:lvlJc w:val="left"/>
      <w:pPr>
        <w:ind w:left="3720" w:hanging="360"/>
      </w:pPr>
    </w:lvl>
    <w:lvl w:ilvl="5" w:tplc="1809001B" w:tentative="1">
      <w:start w:val="1"/>
      <w:numFmt w:val="lowerRoman"/>
      <w:lvlText w:val="%6."/>
      <w:lvlJc w:val="right"/>
      <w:pPr>
        <w:ind w:left="4440" w:hanging="180"/>
      </w:pPr>
    </w:lvl>
    <w:lvl w:ilvl="6" w:tplc="1809000F" w:tentative="1">
      <w:start w:val="1"/>
      <w:numFmt w:val="decimal"/>
      <w:lvlText w:val="%7."/>
      <w:lvlJc w:val="left"/>
      <w:pPr>
        <w:ind w:left="5160" w:hanging="360"/>
      </w:pPr>
    </w:lvl>
    <w:lvl w:ilvl="7" w:tplc="18090019" w:tentative="1">
      <w:start w:val="1"/>
      <w:numFmt w:val="lowerLetter"/>
      <w:lvlText w:val="%8."/>
      <w:lvlJc w:val="left"/>
      <w:pPr>
        <w:ind w:left="5880" w:hanging="360"/>
      </w:pPr>
    </w:lvl>
    <w:lvl w:ilvl="8" w:tplc="1809001B" w:tentative="1">
      <w:start w:val="1"/>
      <w:numFmt w:val="lowerRoman"/>
      <w:lvlText w:val="%9."/>
      <w:lvlJc w:val="right"/>
      <w:pPr>
        <w:ind w:left="6600" w:hanging="180"/>
      </w:pPr>
    </w:lvl>
  </w:abstractNum>
  <w:abstractNum w:abstractNumId="13">
    <w:nsid w:val="374D3DA3"/>
    <w:multiLevelType w:val="hybridMultilevel"/>
    <w:tmpl w:val="60BA4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152B8E"/>
    <w:multiLevelType w:val="hybridMultilevel"/>
    <w:tmpl w:val="AB6E36D8"/>
    <w:lvl w:ilvl="0" w:tplc="FB160C98">
      <w:start w:val="1"/>
      <w:numFmt w:val="decimal"/>
      <w:lvlText w:val="%1"/>
      <w:lvlJc w:val="left"/>
      <w:pPr>
        <w:tabs>
          <w:tab w:val="num" w:pos="720"/>
        </w:tabs>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A76744C"/>
    <w:multiLevelType w:val="hybridMultilevel"/>
    <w:tmpl w:val="B5DC4818"/>
    <w:lvl w:ilvl="0" w:tplc="E68AEE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E1468A"/>
    <w:multiLevelType w:val="hybridMultilevel"/>
    <w:tmpl w:val="B5948308"/>
    <w:lvl w:ilvl="0" w:tplc="13724B1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D151DB9"/>
    <w:multiLevelType w:val="hybridMultilevel"/>
    <w:tmpl w:val="D7F2EC12"/>
    <w:lvl w:ilvl="0" w:tplc="F3E8AD02">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AE5784C"/>
    <w:multiLevelType w:val="hybridMultilevel"/>
    <w:tmpl w:val="8674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014BC9"/>
    <w:multiLevelType w:val="hybridMultilevel"/>
    <w:tmpl w:val="372CF720"/>
    <w:lvl w:ilvl="0" w:tplc="0809000F">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69721EF"/>
    <w:multiLevelType w:val="hybridMultilevel"/>
    <w:tmpl w:val="607CE5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DE73F4"/>
    <w:multiLevelType w:val="hybridMultilevel"/>
    <w:tmpl w:val="45CC1262"/>
    <w:lvl w:ilvl="0" w:tplc="3E747A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2F47C38"/>
    <w:multiLevelType w:val="multilevel"/>
    <w:tmpl w:val="A11418A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3422636"/>
    <w:multiLevelType w:val="hybridMultilevel"/>
    <w:tmpl w:val="0518DFB6"/>
    <w:lvl w:ilvl="0" w:tplc="5F0A86CC">
      <w:start w:val="1"/>
      <w:numFmt w:val="lowerRoman"/>
      <w:lvlText w:val="%1)"/>
      <w:lvlJc w:val="left"/>
      <w:pPr>
        <w:ind w:left="1080" w:hanging="720"/>
      </w:pPr>
      <w:rPr>
        <w:rFonts w:ascii="Calibri" w:hAnsi="Calibri" w:cs="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8D322DF"/>
    <w:multiLevelType w:val="hybridMultilevel"/>
    <w:tmpl w:val="6576F020"/>
    <w:lvl w:ilvl="0" w:tplc="55B0CC26">
      <w:numFmt w:val="bullet"/>
      <w:lvlText w:val="–"/>
      <w:lvlJc w:val="left"/>
      <w:pPr>
        <w:ind w:left="390" w:hanging="360"/>
      </w:pPr>
      <w:rPr>
        <w:rFonts w:ascii="Calibri" w:eastAsia="Calibri"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5">
    <w:nsid w:val="69233B0F"/>
    <w:multiLevelType w:val="multilevel"/>
    <w:tmpl w:val="EEC8EC84"/>
    <w:lvl w:ilvl="0">
      <w:start w:val="2"/>
      <w:numFmt w:val="decimal"/>
      <w:lvlText w:val="%1."/>
      <w:lvlJc w:val="left"/>
      <w:pPr>
        <w:tabs>
          <w:tab w:val="num" w:pos="510"/>
        </w:tabs>
        <w:ind w:left="510" w:hanging="510"/>
      </w:pPr>
      <w:rPr>
        <w:rFonts w:hint="default"/>
      </w:rPr>
    </w:lvl>
    <w:lvl w:ilvl="1">
      <w:start w:val="1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6F4B6212"/>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3"/>
  </w:num>
  <w:num w:numId="3">
    <w:abstractNumId w:val="20"/>
  </w:num>
  <w:num w:numId="4">
    <w:abstractNumId w:val="22"/>
  </w:num>
  <w:num w:numId="5">
    <w:abstractNumId w:val="6"/>
  </w:num>
  <w:num w:numId="6">
    <w:abstractNumId w:val="26"/>
  </w:num>
  <w:num w:numId="7">
    <w:abstractNumId w:val="1"/>
  </w:num>
  <w:num w:numId="8">
    <w:abstractNumId w:val="25"/>
  </w:num>
  <w:num w:numId="9">
    <w:abstractNumId w:val="24"/>
  </w:num>
  <w:num w:numId="10">
    <w:abstractNumId w:val="11"/>
  </w:num>
  <w:num w:numId="11">
    <w:abstractNumId w:val="4"/>
  </w:num>
  <w:num w:numId="12">
    <w:abstractNumId w:val="5"/>
  </w:num>
  <w:num w:numId="13">
    <w:abstractNumId w:val="10"/>
  </w:num>
  <w:num w:numId="14">
    <w:abstractNumId w:val="2"/>
  </w:num>
  <w:num w:numId="15">
    <w:abstractNumId w:val="7"/>
  </w:num>
  <w:num w:numId="16">
    <w:abstractNumId w:val="3"/>
  </w:num>
  <w:num w:numId="17">
    <w:abstractNumId w:val="19"/>
  </w:num>
  <w:num w:numId="18">
    <w:abstractNumId w:val="9"/>
  </w:num>
  <w:num w:numId="19">
    <w:abstractNumId w:val="8"/>
  </w:num>
  <w:num w:numId="20">
    <w:abstractNumId w:val="15"/>
  </w:num>
  <w:num w:numId="21">
    <w:abstractNumId w:val="0"/>
  </w:num>
  <w:num w:numId="22">
    <w:abstractNumId w:val="23"/>
  </w:num>
  <w:num w:numId="23">
    <w:abstractNumId w:val="17"/>
  </w:num>
  <w:num w:numId="24">
    <w:abstractNumId w:val="16"/>
  </w:num>
  <w:num w:numId="25">
    <w:abstractNumId w:val="18"/>
  </w:num>
  <w:num w:numId="26">
    <w:abstractNumId w:val="14"/>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I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43B"/>
    <w:rsid w:val="00000013"/>
    <w:rsid w:val="0000040E"/>
    <w:rsid w:val="00001573"/>
    <w:rsid w:val="000019D5"/>
    <w:rsid w:val="000043D5"/>
    <w:rsid w:val="0000471F"/>
    <w:rsid w:val="00005B94"/>
    <w:rsid w:val="00005CBC"/>
    <w:rsid w:val="00006AF2"/>
    <w:rsid w:val="00006AF9"/>
    <w:rsid w:val="00007041"/>
    <w:rsid w:val="00007944"/>
    <w:rsid w:val="00007D70"/>
    <w:rsid w:val="00010C89"/>
    <w:rsid w:val="00010E96"/>
    <w:rsid w:val="00013632"/>
    <w:rsid w:val="0001482F"/>
    <w:rsid w:val="00015274"/>
    <w:rsid w:val="0001554C"/>
    <w:rsid w:val="000158BB"/>
    <w:rsid w:val="00015CE0"/>
    <w:rsid w:val="00016EE6"/>
    <w:rsid w:val="00017BA3"/>
    <w:rsid w:val="00017BAB"/>
    <w:rsid w:val="00021FDA"/>
    <w:rsid w:val="00022098"/>
    <w:rsid w:val="00022E9E"/>
    <w:rsid w:val="000233FF"/>
    <w:rsid w:val="000247E4"/>
    <w:rsid w:val="00024C0C"/>
    <w:rsid w:val="000272FC"/>
    <w:rsid w:val="00027726"/>
    <w:rsid w:val="00027BE7"/>
    <w:rsid w:val="00030B07"/>
    <w:rsid w:val="0003213C"/>
    <w:rsid w:val="00032EC2"/>
    <w:rsid w:val="000333CA"/>
    <w:rsid w:val="00033B75"/>
    <w:rsid w:val="000348C5"/>
    <w:rsid w:val="00034B3F"/>
    <w:rsid w:val="00035DFB"/>
    <w:rsid w:val="000405F7"/>
    <w:rsid w:val="00040DD1"/>
    <w:rsid w:val="00041774"/>
    <w:rsid w:val="00042316"/>
    <w:rsid w:val="00044256"/>
    <w:rsid w:val="000447F8"/>
    <w:rsid w:val="00044FB3"/>
    <w:rsid w:val="00045A0F"/>
    <w:rsid w:val="00046326"/>
    <w:rsid w:val="00046880"/>
    <w:rsid w:val="00046B07"/>
    <w:rsid w:val="000477E3"/>
    <w:rsid w:val="0005020C"/>
    <w:rsid w:val="00051DBD"/>
    <w:rsid w:val="00054BDD"/>
    <w:rsid w:val="00056F0A"/>
    <w:rsid w:val="0006020C"/>
    <w:rsid w:val="0006196A"/>
    <w:rsid w:val="000621F7"/>
    <w:rsid w:val="0006374C"/>
    <w:rsid w:val="00063F3E"/>
    <w:rsid w:val="0006426C"/>
    <w:rsid w:val="000679BB"/>
    <w:rsid w:val="00070202"/>
    <w:rsid w:val="00070939"/>
    <w:rsid w:val="000709A3"/>
    <w:rsid w:val="00073312"/>
    <w:rsid w:val="00074201"/>
    <w:rsid w:val="000754FF"/>
    <w:rsid w:val="00077303"/>
    <w:rsid w:val="00077E28"/>
    <w:rsid w:val="000803E5"/>
    <w:rsid w:val="00080F8C"/>
    <w:rsid w:val="0008109F"/>
    <w:rsid w:val="00083209"/>
    <w:rsid w:val="0008377F"/>
    <w:rsid w:val="000860E7"/>
    <w:rsid w:val="000914E5"/>
    <w:rsid w:val="000926B5"/>
    <w:rsid w:val="000940C3"/>
    <w:rsid w:val="00094680"/>
    <w:rsid w:val="00095641"/>
    <w:rsid w:val="000956F8"/>
    <w:rsid w:val="000973D3"/>
    <w:rsid w:val="000A0CCA"/>
    <w:rsid w:val="000A142F"/>
    <w:rsid w:val="000A17EE"/>
    <w:rsid w:val="000A269B"/>
    <w:rsid w:val="000A6C16"/>
    <w:rsid w:val="000A6C43"/>
    <w:rsid w:val="000A7052"/>
    <w:rsid w:val="000B0685"/>
    <w:rsid w:val="000B1FEF"/>
    <w:rsid w:val="000B206E"/>
    <w:rsid w:val="000B26E1"/>
    <w:rsid w:val="000B3BB1"/>
    <w:rsid w:val="000B5FD9"/>
    <w:rsid w:val="000B65EF"/>
    <w:rsid w:val="000B7106"/>
    <w:rsid w:val="000C027C"/>
    <w:rsid w:val="000C0530"/>
    <w:rsid w:val="000C088F"/>
    <w:rsid w:val="000C1D65"/>
    <w:rsid w:val="000C3998"/>
    <w:rsid w:val="000C4426"/>
    <w:rsid w:val="000C4DBA"/>
    <w:rsid w:val="000D05FF"/>
    <w:rsid w:val="000D06C2"/>
    <w:rsid w:val="000D1101"/>
    <w:rsid w:val="000D2D53"/>
    <w:rsid w:val="000D33DC"/>
    <w:rsid w:val="000D3512"/>
    <w:rsid w:val="000D4C5B"/>
    <w:rsid w:val="000D6975"/>
    <w:rsid w:val="000D6B27"/>
    <w:rsid w:val="000D7C43"/>
    <w:rsid w:val="000E05AA"/>
    <w:rsid w:val="000E306B"/>
    <w:rsid w:val="000E36FE"/>
    <w:rsid w:val="000E3A88"/>
    <w:rsid w:val="000E4CD6"/>
    <w:rsid w:val="000E5D1A"/>
    <w:rsid w:val="000F03DF"/>
    <w:rsid w:val="000F27CF"/>
    <w:rsid w:val="000F3F16"/>
    <w:rsid w:val="000F6685"/>
    <w:rsid w:val="000F7062"/>
    <w:rsid w:val="00100BB8"/>
    <w:rsid w:val="00101A0E"/>
    <w:rsid w:val="001026F5"/>
    <w:rsid w:val="00104738"/>
    <w:rsid w:val="00105978"/>
    <w:rsid w:val="00106ECB"/>
    <w:rsid w:val="00107C41"/>
    <w:rsid w:val="00110BB7"/>
    <w:rsid w:val="00111317"/>
    <w:rsid w:val="00112D52"/>
    <w:rsid w:val="0011358B"/>
    <w:rsid w:val="001143F6"/>
    <w:rsid w:val="00114678"/>
    <w:rsid w:val="001146E3"/>
    <w:rsid w:val="001149DD"/>
    <w:rsid w:val="001171EA"/>
    <w:rsid w:val="001178B6"/>
    <w:rsid w:val="0012143C"/>
    <w:rsid w:val="00122489"/>
    <w:rsid w:val="00123586"/>
    <w:rsid w:val="00123DCB"/>
    <w:rsid w:val="00125088"/>
    <w:rsid w:val="00127CBD"/>
    <w:rsid w:val="001314EF"/>
    <w:rsid w:val="001335D5"/>
    <w:rsid w:val="00134D17"/>
    <w:rsid w:val="00135636"/>
    <w:rsid w:val="00135F0C"/>
    <w:rsid w:val="001363DC"/>
    <w:rsid w:val="0013689A"/>
    <w:rsid w:val="00137243"/>
    <w:rsid w:val="0013734B"/>
    <w:rsid w:val="00137AFB"/>
    <w:rsid w:val="0014102B"/>
    <w:rsid w:val="00141251"/>
    <w:rsid w:val="0014140F"/>
    <w:rsid w:val="00142261"/>
    <w:rsid w:val="001426C4"/>
    <w:rsid w:val="00142CE8"/>
    <w:rsid w:val="001438DE"/>
    <w:rsid w:val="00144A60"/>
    <w:rsid w:val="001464B4"/>
    <w:rsid w:val="00146AF4"/>
    <w:rsid w:val="00147521"/>
    <w:rsid w:val="001513E4"/>
    <w:rsid w:val="00151CFB"/>
    <w:rsid w:val="00152612"/>
    <w:rsid w:val="00153565"/>
    <w:rsid w:val="00153F9A"/>
    <w:rsid w:val="00154190"/>
    <w:rsid w:val="00154491"/>
    <w:rsid w:val="0015578D"/>
    <w:rsid w:val="00155C3A"/>
    <w:rsid w:val="0015698B"/>
    <w:rsid w:val="00156DC7"/>
    <w:rsid w:val="00157E8C"/>
    <w:rsid w:val="00160517"/>
    <w:rsid w:val="0016243B"/>
    <w:rsid w:val="00162CD0"/>
    <w:rsid w:val="00163DCF"/>
    <w:rsid w:val="001663A1"/>
    <w:rsid w:val="00167843"/>
    <w:rsid w:val="00167DC2"/>
    <w:rsid w:val="0017216B"/>
    <w:rsid w:val="00172460"/>
    <w:rsid w:val="001725E8"/>
    <w:rsid w:val="001743F8"/>
    <w:rsid w:val="001749E0"/>
    <w:rsid w:val="00174D58"/>
    <w:rsid w:val="00175207"/>
    <w:rsid w:val="00175915"/>
    <w:rsid w:val="001762C6"/>
    <w:rsid w:val="001767D6"/>
    <w:rsid w:val="00176EA5"/>
    <w:rsid w:val="00177041"/>
    <w:rsid w:val="0017762E"/>
    <w:rsid w:val="001818B4"/>
    <w:rsid w:val="00181ABC"/>
    <w:rsid w:val="001821B2"/>
    <w:rsid w:val="001828F4"/>
    <w:rsid w:val="001834AD"/>
    <w:rsid w:val="00183F55"/>
    <w:rsid w:val="0018501C"/>
    <w:rsid w:val="00185394"/>
    <w:rsid w:val="001914EC"/>
    <w:rsid w:val="001927AC"/>
    <w:rsid w:val="00192867"/>
    <w:rsid w:val="001928F2"/>
    <w:rsid w:val="00193286"/>
    <w:rsid w:val="001A01E5"/>
    <w:rsid w:val="001A08C7"/>
    <w:rsid w:val="001A1B0D"/>
    <w:rsid w:val="001A1D4D"/>
    <w:rsid w:val="001A1F2C"/>
    <w:rsid w:val="001A371D"/>
    <w:rsid w:val="001A4E77"/>
    <w:rsid w:val="001A52F1"/>
    <w:rsid w:val="001A7747"/>
    <w:rsid w:val="001B1994"/>
    <w:rsid w:val="001B20A5"/>
    <w:rsid w:val="001B2177"/>
    <w:rsid w:val="001B3843"/>
    <w:rsid w:val="001B765D"/>
    <w:rsid w:val="001C0520"/>
    <w:rsid w:val="001C06B2"/>
    <w:rsid w:val="001C0A1F"/>
    <w:rsid w:val="001C0CD0"/>
    <w:rsid w:val="001C0E47"/>
    <w:rsid w:val="001C257F"/>
    <w:rsid w:val="001C36A9"/>
    <w:rsid w:val="001C3762"/>
    <w:rsid w:val="001C376C"/>
    <w:rsid w:val="001C5293"/>
    <w:rsid w:val="001C5523"/>
    <w:rsid w:val="001D0030"/>
    <w:rsid w:val="001D3973"/>
    <w:rsid w:val="001D3BAB"/>
    <w:rsid w:val="001D61A0"/>
    <w:rsid w:val="001D6299"/>
    <w:rsid w:val="001E02D8"/>
    <w:rsid w:val="001E1725"/>
    <w:rsid w:val="001E1E03"/>
    <w:rsid w:val="001E42C7"/>
    <w:rsid w:val="001E5FEA"/>
    <w:rsid w:val="001E659D"/>
    <w:rsid w:val="001E7F90"/>
    <w:rsid w:val="001F04DD"/>
    <w:rsid w:val="001F0E3A"/>
    <w:rsid w:val="001F22C2"/>
    <w:rsid w:val="001F2316"/>
    <w:rsid w:val="001F2C39"/>
    <w:rsid w:val="001F47BB"/>
    <w:rsid w:val="001F4846"/>
    <w:rsid w:val="001F56AD"/>
    <w:rsid w:val="001F6173"/>
    <w:rsid w:val="001F77A3"/>
    <w:rsid w:val="0020000D"/>
    <w:rsid w:val="00200391"/>
    <w:rsid w:val="002007A7"/>
    <w:rsid w:val="002014FF"/>
    <w:rsid w:val="00201DAB"/>
    <w:rsid w:val="002020DF"/>
    <w:rsid w:val="002036F8"/>
    <w:rsid w:val="00203AE1"/>
    <w:rsid w:val="00204A48"/>
    <w:rsid w:val="00204DE9"/>
    <w:rsid w:val="00205759"/>
    <w:rsid w:val="00207239"/>
    <w:rsid w:val="00210784"/>
    <w:rsid w:val="00210D0A"/>
    <w:rsid w:val="00211B12"/>
    <w:rsid w:val="00212091"/>
    <w:rsid w:val="002126F4"/>
    <w:rsid w:val="002128B4"/>
    <w:rsid w:val="00214590"/>
    <w:rsid w:val="00215442"/>
    <w:rsid w:val="002170A5"/>
    <w:rsid w:val="0022149B"/>
    <w:rsid w:val="00221926"/>
    <w:rsid w:val="00221DB7"/>
    <w:rsid w:val="00222852"/>
    <w:rsid w:val="00223273"/>
    <w:rsid w:val="00223302"/>
    <w:rsid w:val="00223B72"/>
    <w:rsid w:val="00226DC1"/>
    <w:rsid w:val="00227FCF"/>
    <w:rsid w:val="00235D6D"/>
    <w:rsid w:val="00237455"/>
    <w:rsid w:val="002404F2"/>
    <w:rsid w:val="00240C8F"/>
    <w:rsid w:val="00241C46"/>
    <w:rsid w:val="0024289A"/>
    <w:rsid w:val="00242A75"/>
    <w:rsid w:val="0024512F"/>
    <w:rsid w:val="00245C72"/>
    <w:rsid w:val="00246605"/>
    <w:rsid w:val="00246AB0"/>
    <w:rsid w:val="00247641"/>
    <w:rsid w:val="00247748"/>
    <w:rsid w:val="0025020E"/>
    <w:rsid w:val="002513D3"/>
    <w:rsid w:val="00254C91"/>
    <w:rsid w:val="0025512A"/>
    <w:rsid w:val="00256FDF"/>
    <w:rsid w:val="00261B22"/>
    <w:rsid w:val="00263984"/>
    <w:rsid w:val="00264176"/>
    <w:rsid w:val="00264351"/>
    <w:rsid w:val="00265A2A"/>
    <w:rsid w:val="00265EF6"/>
    <w:rsid w:val="002713CA"/>
    <w:rsid w:val="00271A86"/>
    <w:rsid w:val="00272938"/>
    <w:rsid w:val="00273219"/>
    <w:rsid w:val="002749AB"/>
    <w:rsid w:val="00274ECE"/>
    <w:rsid w:val="00275123"/>
    <w:rsid w:val="002772F2"/>
    <w:rsid w:val="002814E0"/>
    <w:rsid w:val="00281B95"/>
    <w:rsid w:val="00281C69"/>
    <w:rsid w:val="00285163"/>
    <w:rsid w:val="00286E02"/>
    <w:rsid w:val="00287024"/>
    <w:rsid w:val="002873CD"/>
    <w:rsid w:val="00292065"/>
    <w:rsid w:val="00292371"/>
    <w:rsid w:val="00293044"/>
    <w:rsid w:val="00293310"/>
    <w:rsid w:val="0029388F"/>
    <w:rsid w:val="002939EC"/>
    <w:rsid w:val="00293F82"/>
    <w:rsid w:val="002952CF"/>
    <w:rsid w:val="002A59C3"/>
    <w:rsid w:val="002B0325"/>
    <w:rsid w:val="002B1B33"/>
    <w:rsid w:val="002B1C22"/>
    <w:rsid w:val="002B34B3"/>
    <w:rsid w:val="002B35AB"/>
    <w:rsid w:val="002B41FD"/>
    <w:rsid w:val="002B4207"/>
    <w:rsid w:val="002B4DFB"/>
    <w:rsid w:val="002B7668"/>
    <w:rsid w:val="002C08DD"/>
    <w:rsid w:val="002C0A69"/>
    <w:rsid w:val="002C33CC"/>
    <w:rsid w:val="002C494C"/>
    <w:rsid w:val="002C6B49"/>
    <w:rsid w:val="002C798C"/>
    <w:rsid w:val="002C7E30"/>
    <w:rsid w:val="002D2629"/>
    <w:rsid w:val="002D40B2"/>
    <w:rsid w:val="002D52CB"/>
    <w:rsid w:val="002D73C8"/>
    <w:rsid w:val="002D7565"/>
    <w:rsid w:val="002D7665"/>
    <w:rsid w:val="002E0E06"/>
    <w:rsid w:val="002E2129"/>
    <w:rsid w:val="002E2538"/>
    <w:rsid w:val="002E76D6"/>
    <w:rsid w:val="002E7CE5"/>
    <w:rsid w:val="002F0753"/>
    <w:rsid w:val="002F0E53"/>
    <w:rsid w:val="002F2849"/>
    <w:rsid w:val="002F2EF0"/>
    <w:rsid w:val="002F55D3"/>
    <w:rsid w:val="002F63E9"/>
    <w:rsid w:val="00302D16"/>
    <w:rsid w:val="00303583"/>
    <w:rsid w:val="003073B9"/>
    <w:rsid w:val="003075B3"/>
    <w:rsid w:val="00311441"/>
    <w:rsid w:val="00312563"/>
    <w:rsid w:val="00312638"/>
    <w:rsid w:val="003129C7"/>
    <w:rsid w:val="00313889"/>
    <w:rsid w:val="00313BF1"/>
    <w:rsid w:val="00315275"/>
    <w:rsid w:val="00315A87"/>
    <w:rsid w:val="0031618E"/>
    <w:rsid w:val="00317042"/>
    <w:rsid w:val="00320DE3"/>
    <w:rsid w:val="00322BA9"/>
    <w:rsid w:val="003231BE"/>
    <w:rsid w:val="00323AC0"/>
    <w:rsid w:val="003241CD"/>
    <w:rsid w:val="003247B4"/>
    <w:rsid w:val="00327251"/>
    <w:rsid w:val="003277BE"/>
    <w:rsid w:val="003321FD"/>
    <w:rsid w:val="003325BA"/>
    <w:rsid w:val="00332BAA"/>
    <w:rsid w:val="00333D57"/>
    <w:rsid w:val="00334267"/>
    <w:rsid w:val="00336D67"/>
    <w:rsid w:val="0033722C"/>
    <w:rsid w:val="003379C8"/>
    <w:rsid w:val="00337F37"/>
    <w:rsid w:val="00340BBA"/>
    <w:rsid w:val="0034133C"/>
    <w:rsid w:val="00341890"/>
    <w:rsid w:val="0034290F"/>
    <w:rsid w:val="00344344"/>
    <w:rsid w:val="0034544A"/>
    <w:rsid w:val="003465CF"/>
    <w:rsid w:val="00347FB1"/>
    <w:rsid w:val="003500AA"/>
    <w:rsid w:val="00351282"/>
    <w:rsid w:val="003519A5"/>
    <w:rsid w:val="00353C28"/>
    <w:rsid w:val="0035420F"/>
    <w:rsid w:val="003558F9"/>
    <w:rsid w:val="0035621B"/>
    <w:rsid w:val="00362972"/>
    <w:rsid w:val="00363055"/>
    <w:rsid w:val="0036437F"/>
    <w:rsid w:val="00364BA2"/>
    <w:rsid w:val="003652EC"/>
    <w:rsid w:val="0036619F"/>
    <w:rsid w:val="00367B5F"/>
    <w:rsid w:val="003703D4"/>
    <w:rsid w:val="003708FC"/>
    <w:rsid w:val="00371941"/>
    <w:rsid w:val="00372BE2"/>
    <w:rsid w:val="00375952"/>
    <w:rsid w:val="0037682B"/>
    <w:rsid w:val="003853EB"/>
    <w:rsid w:val="003862AB"/>
    <w:rsid w:val="00390F8A"/>
    <w:rsid w:val="00391BF6"/>
    <w:rsid w:val="00392510"/>
    <w:rsid w:val="00392BDC"/>
    <w:rsid w:val="00394AB6"/>
    <w:rsid w:val="00394CCF"/>
    <w:rsid w:val="00394F5E"/>
    <w:rsid w:val="00395067"/>
    <w:rsid w:val="00395F75"/>
    <w:rsid w:val="003970E3"/>
    <w:rsid w:val="003979A6"/>
    <w:rsid w:val="003A1C75"/>
    <w:rsid w:val="003A1C85"/>
    <w:rsid w:val="003A3378"/>
    <w:rsid w:val="003A343C"/>
    <w:rsid w:val="003A3481"/>
    <w:rsid w:val="003A427D"/>
    <w:rsid w:val="003A49FD"/>
    <w:rsid w:val="003A69AC"/>
    <w:rsid w:val="003B5EBA"/>
    <w:rsid w:val="003B5F57"/>
    <w:rsid w:val="003B64DD"/>
    <w:rsid w:val="003B75B0"/>
    <w:rsid w:val="003C13AE"/>
    <w:rsid w:val="003C2A10"/>
    <w:rsid w:val="003C5F5F"/>
    <w:rsid w:val="003C7F00"/>
    <w:rsid w:val="003D1756"/>
    <w:rsid w:val="003D1909"/>
    <w:rsid w:val="003D1AD4"/>
    <w:rsid w:val="003D2707"/>
    <w:rsid w:val="003D2E9D"/>
    <w:rsid w:val="003D42FD"/>
    <w:rsid w:val="003D528A"/>
    <w:rsid w:val="003D5F16"/>
    <w:rsid w:val="003E02A8"/>
    <w:rsid w:val="003E0DA0"/>
    <w:rsid w:val="003E3FF3"/>
    <w:rsid w:val="003E4179"/>
    <w:rsid w:val="003E4350"/>
    <w:rsid w:val="003E521F"/>
    <w:rsid w:val="003E6419"/>
    <w:rsid w:val="003F11D3"/>
    <w:rsid w:val="003F1350"/>
    <w:rsid w:val="003F1DA7"/>
    <w:rsid w:val="003F2D74"/>
    <w:rsid w:val="003F3DDF"/>
    <w:rsid w:val="003F3E69"/>
    <w:rsid w:val="003F46E1"/>
    <w:rsid w:val="003F5832"/>
    <w:rsid w:val="003F5E49"/>
    <w:rsid w:val="003F7B0A"/>
    <w:rsid w:val="004010D5"/>
    <w:rsid w:val="0040495E"/>
    <w:rsid w:val="00404E25"/>
    <w:rsid w:val="004064B1"/>
    <w:rsid w:val="00407792"/>
    <w:rsid w:val="004078AD"/>
    <w:rsid w:val="00407C35"/>
    <w:rsid w:val="00410687"/>
    <w:rsid w:val="00410783"/>
    <w:rsid w:val="004131B6"/>
    <w:rsid w:val="00415295"/>
    <w:rsid w:val="00415384"/>
    <w:rsid w:val="00415490"/>
    <w:rsid w:val="004172EB"/>
    <w:rsid w:val="00417C2F"/>
    <w:rsid w:val="0042033B"/>
    <w:rsid w:val="0042115D"/>
    <w:rsid w:val="00421632"/>
    <w:rsid w:val="004217A2"/>
    <w:rsid w:val="004230EF"/>
    <w:rsid w:val="0042323C"/>
    <w:rsid w:val="00423F9E"/>
    <w:rsid w:val="004248B1"/>
    <w:rsid w:val="00424FD1"/>
    <w:rsid w:val="00425725"/>
    <w:rsid w:val="00426493"/>
    <w:rsid w:val="00426A54"/>
    <w:rsid w:val="00431429"/>
    <w:rsid w:val="00431442"/>
    <w:rsid w:val="00431953"/>
    <w:rsid w:val="00431A60"/>
    <w:rsid w:val="00431BC3"/>
    <w:rsid w:val="00432BCC"/>
    <w:rsid w:val="00433310"/>
    <w:rsid w:val="00436850"/>
    <w:rsid w:val="00436A3B"/>
    <w:rsid w:val="004401A0"/>
    <w:rsid w:val="004403D0"/>
    <w:rsid w:val="004405C7"/>
    <w:rsid w:val="00440B02"/>
    <w:rsid w:val="00445B72"/>
    <w:rsid w:val="00446AAF"/>
    <w:rsid w:val="00446B6D"/>
    <w:rsid w:val="00450835"/>
    <w:rsid w:val="00451F40"/>
    <w:rsid w:val="0045560C"/>
    <w:rsid w:val="00455E90"/>
    <w:rsid w:val="00460706"/>
    <w:rsid w:val="0046109C"/>
    <w:rsid w:val="00461861"/>
    <w:rsid w:val="00462070"/>
    <w:rsid w:val="00463A6E"/>
    <w:rsid w:val="004658F2"/>
    <w:rsid w:val="0046675A"/>
    <w:rsid w:val="00466D64"/>
    <w:rsid w:val="00467E3F"/>
    <w:rsid w:val="00471051"/>
    <w:rsid w:val="00473A5D"/>
    <w:rsid w:val="0047448C"/>
    <w:rsid w:val="00474ACA"/>
    <w:rsid w:val="00475544"/>
    <w:rsid w:val="004772A8"/>
    <w:rsid w:val="00477CBB"/>
    <w:rsid w:val="004809E6"/>
    <w:rsid w:val="00480F5E"/>
    <w:rsid w:val="00483CBB"/>
    <w:rsid w:val="004854CE"/>
    <w:rsid w:val="00487C6D"/>
    <w:rsid w:val="004901FF"/>
    <w:rsid w:val="00491624"/>
    <w:rsid w:val="0049180E"/>
    <w:rsid w:val="004920B4"/>
    <w:rsid w:val="00492B8B"/>
    <w:rsid w:val="00492C91"/>
    <w:rsid w:val="00495087"/>
    <w:rsid w:val="00496001"/>
    <w:rsid w:val="004968EA"/>
    <w:rsid w:val="00496B6F"/>
    <w:rsid w:val="004A11DE"/>
    <w:rsid w:val="004A3488"/>
    <w:rsid w:val="004A35C8"/>
    <w:rsid w:val="004B3776"/>
    <w:rsid w:val="004B38E4"/>
    <w:rsid w:val="004B3F51"/>
    <w:rsid w:val="004B4427"/>
    <w:rsid w:val="004B5A49"/>
    <w:rsid w:val="004C0CBD"/>
    <w:rsid w:val="004C5334"/>
    <w:rsid w:val="004C5AE7"/>
    <w:rsid w:val="004D24F1"/>
    <w:rsid w:val="004D3B2D"/>
    <w:rsid w:val="004D47A6"/>
    <w:rsid w:val="004D62E0"/>
    <w:rsid w:val="004E16AB"/>
    <w:rsid w:val="004E31D6"/>
    <w:rsid w:val="004E439A"/>
    <w:rsid w:val="004E43E5"/>
    <w:rsid w:val="004E5E66"/>
    <w:rsid w:val="004E69DB"/>
    <w:rsid w:val="004F1D1B"/>
    <w:rsid w:val="004F1F0C"/>
    <w:rsid w:val="004F2E5A"/>
    <w:rsid w:val="004F4DB1"/>
    <w:rsid w:val="00500763"/>
    <w:rsid w:val="00500D48"/>
    <w:rsid w:val="005013EF"/>
    <w:rsid w:val="005042BE"/>
    <w:rsid w:val="0050489D"/>
    <w:rsid w:val="005073A1"/>
    <w:rsid w:val="00507BF7"/>
    <w:rsid w:val="0051109A"/>
    <w:rsid w:val="00513154"/>
    <w:rsid w:val="00515D6D"/>
    <w:rsid w:val="00517D73"/>
    <w:rsid w:val="00520A55"/>
    <w:rsid w:val="0052151C"/>
    <w:rsid w:val="005218B5"/>
    <w:rsid w:val="0052221F"/>
    <w:rsid w:val="00522AED"/>
    <w:rsid w:val="005233B2"/>
    <w:rsid w:val="00523D19"/>
    <w:rsid w:val="00525CA5"/>
    <w:rsid w:val="005266B6"/>
    <w:rsid w:val="00526D2D"/>
    <w:rsid w:val="00533CD4"/>
    <w:rsid w:val="005347B9"/>
    <w:rsid w:val="005367E6"/>
    <w:rsid w:val="0053762B"/>
    <w:rsid w:val="00537AEC"/>
    <w:rsid w:val="00541867"/>
    <w:rsid w:val="0054188F"/>
    <w:rsid w:val="00541D60"/>
    <w:rsid w:val="005479A3"/>
    <w:rsid w:val="00547F72"/>
    <w:rsid w:val="00550042"/>
    <w:rsid w:val="0055137F"/>
    <w:rsid w:val="0055353A"/>
    <w:rsid w:val="00553831"/>
    <w:rsid w:val="00553BCC"/>
    <w:rsid w:val="005552EC"/>
    <w:rsid w:val="0055680C"/>
    <w:rsid w:val="0055720D"/>
    <w:rsid w:val="00557363"/>
    <w:rsid w:val="005606EB"/>
    <w:rsid w:val="00560822"/>
    <w:rsid w:val="005624E6"/>
    <w:rsid w:val="00563AE9"/>
    <w:rsid w:val="00563B3A"/>
    <w:rsid w:val="00564091"/>
    <w:rsid w:val="0056463A"/>
    <w:rsid w:val="00565F86"/>
    <w:rsid w:val="005665FF"/>
    <w:rsid w:val="00567CEB"/>
    <w:rsid w:val="00570010"/>
    <w:rsid w:val="005712CB"/>
    <w:rsid w:val="00572D96"/>
    <w:rsid w:val="00573059"/>
    <w:rsid w:val="005733E4"/>
    <w:rsid w:val="00573C14"/>
    <w:rsid w:val="00574C3F"/>
    <w:rsid w:val="005756C5"/>
    <w:rsid w:val="00580599"/>
    <w:rsid w:val="0058234F"/>
    <w:rsid w:val="005823ED"/>
    <w:rsid w:val="0058242A"/>
    <w:rsid w:val="0058490D"/>
    <w:rsid w:val="00587F49"/>
    <w:rsid w:val="0059045E"/>
    <w:rsid w:val="00591642"/>
    <w:rsid w:val="005917C8"/>
    <w:rsid w:val="00595189"/>
    <w:rsid w:val="00597ECA"/>
    <w:rsid w:val="005A0581"/>
    <w:rsid w:val="005A0EA2"/>
    <w:rsid w:val="005A45D0"/>
    <w:rsid w:val="005A5F65"/>
    <w:rsid w:val="005A6113"/>
    <w:rsid w:val="005A64F6"/>
    <w:rsid w:val="005A73DB"/>
    <w:rsid w:val="005B0491"/>
    <w:rsid w:val="005B07DA"/>
    <w:rsid w:val="005B11F2"/>
    <w:rsid w:val="005B3F20"/>
    <w:rsid w:val="005B41BE"/>
    <w:rsid w:val="005B50E2"/>
    <w:rsid w:val="005C02F6"/>
    <w:rsid w:val="005C3233"/>
    <w:rsid w:val="005C360F"/>
    <w:rsid w:val="005C4B1B"/>
    <w:rsid w:val="005C5574"/>
    <w:rsid w:val="005C5B35"/>
    <w:rsid w:val="005C6431"/>
    <w:rsid w:val="005C6632"/>
    <w:rsid w:val="005C76AD"/>
    <w:rsid w:val="005C7DF8"/>
    <w:rsid w:val="005D028E"/>
    <w:rsid w:val="005D0FAB"/>
    <w:rsid w:val="005D2875"/>
    <w:rsid w:val="005D2B4D"/>
    <w:rsid w:val="005D38AA"/>
    <w:rsid w:val="005D525B"/>
    <w:rsid w:val="005D5CA5"/>
    <w:rsid w:val="005E19AF"/>
    <w:rsid w:val="005E29A4"/>
    <w:rsid w:val="005E3AB3"/>
    <w:rsid w:val="005E3ACF"/>
    <w:rsid w:val="005E53FF"/>
    <w:rsid w:val="005E650E"/>
    <w:rsid w:val="005E66ED"/>
    <w:rsid w:val="005E6A52"/>
    <w:rsid w:val="005F21AB"/>
    <w:rsid w:val="005F228E"/>
    <w:rsid w:val="005F246C"/>
    <w:rsid w:val="005F2D8B"/>
    <w:rsid w:val="005F3316"/>
    <w:rsid w:val="005F37D8"/>
    <w:rsid w:val="005F40AD"/>
    <w:rsid w:val="005F4491"/>
    <w:rsid w:val="005F6F10"/>
    <w:rsid w:val="005F705B"/>
    <w:rsid w:val="00600169"/>
    <w:rsid w:val="006003A0"/>
    <w:rsid w:val="00600436"/>
    <w:rsid w:val="0060049E"/>
    <w:rsid w:val="006009F4"/>
    <w:rsid w:val="006023D5"/>
    <w:rsid w:val="00602439"/>
    <w:rsid w:val="00603070"/>
    <w:rsid w:val="006046F6"/>
    <w:rsid w:val="00610055"/>
    <w:rsid w:val="00610BB8"/>
    <w:rsid w:val="006115A4"/>
    <w:rsid w:val="00614300"/>
    <w:rsid w:val="006175C9"/>
    <w:rsid w:val="00620BB7"/>
    <w:rsid w:val="00621342"/>
    <w:rsid w:val="0062250C"/>
    <w:rsid w:val="00622A40"/>
    <w:rsid w:val="00624599"/>
    <w:rsid w:val="0062468B"/>
    <w:rsid w:val="006252CE"/>
    <w:rsid w:val="006255FB"/>
    <w:rsid w:val="00627794"/>
    <w:rsid w:val="00627958"/>
    <w:rsid w:val="00630CC4"/>
    <w:rsid w:val="00630D76"/>
    <w:rsid w:val="00632C35"/>
    <w:rsid w:val="00635987"/>
    <w:rsid w:val="00641200"/>
    <w:rsid w:val="0064134D"/>
    <w:rsid w:val="006418C3"/>
    <w:rsid w:val="00642CA6"/>
    <w:rsid w:val="00643746"/>
    <w:rsid w:val="00644201"/>
    <w:rsid w:val="006458CD"/>
    <w:rsid w:val="00651026"/>
    <w:rsid w:val="00651E98"/>
    <w:rsid w:val="0065367A"/>
    <w:rsid w:val="00657BD2"/>
    <w:rsid w:val="0066014D"/>
    <w:rsid w:val="006608E5"/>
    <w:rsid w:val="00661836"/>
    <w:rsid w:val="00662C55"/>
    <w:rsid w:val="00662E3A"/>
    <w:rsid w:val="0066438B"/>
    <w:rsid w:val="006656E0"/>
    <w:rsid w:val="00665E2E"/>
    <w:rsid w:val="00667AC5"/>
    <w:rsid w:val="00671130"/>
    <w:rsid w:val="00672177"/>
    <w:rsid w:val="00674C66"/>
    <w:rsid w:val="006755F6"/>
    <w:rsid w:val="00675E7F"/>
    <w:rsid w:val="00676722"/>
    <w:rsid w:val="0067707A"/>
    <w:rsid w:val="00677AD2"/>
    <w:rsid w:val="006801DC"/>
    <w:rsid w:val="0068176F"/>
    <w:rsid w:val="00684149"/>
    <w:rsid w:val="006844C9"/>
    <w:rsid w:val="00685AC0"/>
    <w:rsid w:val="006909E6"/>
    <w:rsid w:val="006915E9"/>
    <w:rsid w:val="00691D34"/>
    <w:rsid w:val="00693D24"/>
    <w:rsid w:val="0069579D"/>
    <w:rsid w:val="00695BDF"/>
    <w:rsid w:val="00695DCE"/>
    <w:rsid w:val="00696BDA"/>
    <w:rsid w:val="0069799D"/>
    <w:rsid w:val="006A1F48"/>
    <w:rsid w:val="006A2F12"/>
    <w:rsid w:val="006A74CB"/>
    <w:rsid w:val="006B2DDF"/>
    <w:rsid w:val="006B2E37"/>
    <w:rsid w:val="006B4D80"/>
    <w:rsid w:val="006B53C0"/>
    <w:rsid w:val="006B6F05"/>
    <w:rsid w:val="006C02C3"/>
    <w:rsid w:val="006C0C60"/>
    <w:rsid w:val="006C0F27"/>
    <w:rsid w:val="006C1DFA"/>
    <w:rsid w:val="006C4668"/>
    <w:rsid w:val="006C736F"/>
    <w:rsid w:val="006C758A"/>
    <w:rsid w:val="006D0A14"/>
    <w:rsid w:val="006D2151"/>
    <w:rsid w:val="006D546B"/>
    <w:rsid w:val="006D6E37"/>
    <w:rsid w:val="006D720C"/>
    <w:rsid w:val="006D7B87"/>
    <w:rsid w:val="006E011F"/>
    <w:rsid w:val="006E1918"/>
    <w:rsid w:val="006E2C12"/>
    <w:rsid w:val="006E341C"/>
    <w:rsid w:val="006E3F88"/>
    <w:rsid w:val="006E5D3C"/>
    <w:rsid w:val="006E6AF4"/>
    <w:rsid w:val="006E7AAB"/>
    <w:rsid w:val="006F0EF1"/>
    <w:rsid w:val="006F30B1"/>
    <w:rsid w:val="006F3683"/>
    <w:rsid w:val="006F4962"/>
    <w:rsid w:val="006F4B69"/>
    <w:rsid w:val="006F5155"/>
    <w:rsid w:val="006F53D3"/>
    <w:rsid w:val="007000A2"/>
    <w:rsid w:val="007003D6"/>
    <w:rsid w:val="00700412"/>
    <w:rsid w:val="00700C9E"/>
    <w:rsid w:val="00701170"/>
    <w:rsid w:val="00702DD0"/>
    <w:rsid w:val="00703074"/>
    <w:rsid w:val="00704006"/>
    <w:rsid w:val="00704260"/>
    <w:rsid w:val="0070492A"/>
    <w:rsid w:val="00704FD4"/>
    <w:rsid w:val="0070549D"/>
    <w:rsid w:val="00706705"/>
    <w:rsid w:val="00707EA8"/>
    <w:rsid w:val="00710021"/>
    <w:rsid w:val="00710399"/>
    <w:rsid w:val="00710710"/>
    <w:rsid w:val="00710D93"/>
    <w:rsid w:val="007111EC"/>
    <w:rsid w:val="00711FB6"/>
    <w:rsid w:val="007169FD"/>
    <w:rsid w:val="007175A6"/>
    <w:rsid w:val="00717C33"/>
    <w:rsid w:val="00717E6A"/>
    <w:rsid w:val="00720D91"/>
    <w:rsid w:val="0072226F"/>
    <w:rsid w:val="00722523"/>
    <w:rsid w:val="0072446A"/>
    <w:rsid w:val="00730051"/>
    <w:rsid w:val="00730DBD"/>
    <w:rsid w:val="00734CE1"/>
    <w:rsid w:val="0073627C"/>
    <w:rsid w:val="00736B52"/>
    <w:rsid w:val="00737C3B"/>
    <w:rsid w:val="0074094F"/>
    <w:rsid w:val="00740955"/>
    <w:rsid w:val="00740C15"/>
    <w:rsid w:val="00741051"/>
    <w:rsid w:val="00741779"/>
    <w:rsid w:val="0074190E"/>
    <w:rsid w:val="00743967"/>
    <w:rsid w:val="00746A09"/>
    <w:rsid w:val="0075043B"/>
    <w:rsid w:val="00753AF8"/>
    <w:rsid w:val="00754BC9"/>
    <w:rsid w:val="00755333"/>
    <w:rsid w:val="00755A89"/>
    <w:rsid w:val="007569B1"/>
    <w:rsid w:val="0075741E"/>
    <w:rsid w:val="00760FFD"/>
    <w:rsid w:val="007612A2"/>
    <w:rsid w:val="00761B91"/>
    <w:rsid w:val="0076247E"/>
    <w:rsid w:val="00762F0A"/>
    <w:rsid w:val="007670F8"/>
    <w:rsid w:val="00767905"/>
    <w:rsid w:val="00770260"/>
    <w:rsid w:val="00770574"/>
    <w:rsid w:val="007731A8"/>
    <w:rsid w:val="00773A33"/>
    <w:rsid w:val="00774C1C"/>
    <w:rsid w:val="007778FB"/>
    <w:rsid w:val="007814AC"/>
    <w:rsid w:val="0078248F"/>
    <w:rsid w:val="00782C94"/>
    <w:rsid w:val="0078375A"/>
    <w:rsid w:val="0078385D"/>
    <w:rsid w:val="00783F4F"/>
    <w:rsid w:val="0078649A"/>
    <w:rsid w:val="007869FE"/>
    <w:rsid w:val="00786B8E"/>
    <w:rsid w:val="00790489"/>
    <w:rsid w:val="00790FE9"/>
    <w:rsid w:val="007916FA"/>
    <w:rsid w:val="007926A7"/>
    <w:rsid w:val="00792D3E"/>
    <w:rsid w:val="00793318"/>
    <w:rsid w:val="007936BF"/>
    <w:rsid w:val="00795F4A"/>
    <w:rsid w:val="007A0951"/>
    <w:rsid w:val="007A0996"/>
    <w:rsid w:val="007A1739"/>
    <w:rsid w:val="007A319E"/>
    <w:rsid w:val="007A411D"/>
    <w:rsid w:val="007A47CD"/>
    <w:rsid w:val="007A50BA"/>
    <w:rsid w:val="007A51AB"/>
    <w:rsid w:val="007A5561"/>
    <w:rsid w:val="007A6429"/>
    <w:rsid w:val="007A6B31"/>
    <w:rsid w:val="007A7933"/>
    <w:rsid w:val="007A7B59"/>
    <w:rsid w:val="007B109E"/>
    <w:rsid w:val="007B1363"/>
    <w:rsid w:val="007B1BE9"/>
    <w:rsid w:val="007B2C08"/>
    <w:rsid w:val="007B2D6C"/>
    <w:rsid w:val="007B3398"/>
    <w:rsid w:val="007B3F60"/>
    <w:rsid w:val="007B4005"/>
    <w:rsid w:val="007B4641"/>
    <w:rsid w:val="007B506E"/>
    <w:rsid w:val="007B5CAB"/>
    <w:rsid w:val="007B60D5"/>
    <w:rsid w:val="007B6660"/>
    <w:rsid w:val="007B6A4F"/>
    <w:rsid w:val="007B6D62"/>
    <w:rsid w:val="007C0851"/>
    <w:rsid w:val="007C1052"/>
    <w:rsid w:val="007C40C9"/>
    <w:rsid w:val="007C4F2C"/>
    <w:rsid w:val="007C593B"/>
    <w:rsid w:val="007C6151"/>
    <w:rsid w:val="007D0111"/>
    <w:rsid w:val="007D1B1B"/>
    <w:rsid w:val="007D1D57"/>
    <w:rsid w:val="007D26F3"/>
    <w:rsid w:val="007D2E66"/>
    <w:rsid w:val="007D4AC7"/>
    <w:rsid w:val="007D4FE2"/>
    <w:rsid w:val="007D553D"/>
    <w:rsid w:val="007E027C"/>
    <w:rsid w:val="007E0A38"/>
    <w:rsid w:val="007E26D4"/>
    <w:rsid w:val="007E4451"/>
    <w:rsid w:val="007E5BB6"/>
    <w:rsid w:val="007F0981"/>
    <w:rsid w:val="007F103B"/>
    <w:rsid w:val="007F1C13"/>
    <w:rsid w:val="007F2909"/>
    <w:rsid w:val="007F47D7"/>
    <w:rsid w:val="007F5371"/>
    <w:rsid w:val="007F5675"/>
    <w:rsid w:val="00800204"/>
    <w:rsid w:val="00801EC3"/>
    <w:rsid w:val="008025B6"/>
    <w:rsid w:val="0080360F"/>
    <w:rsid w:val="008042C6"/>
    <w:rsid w:val="00805111"/>
    <w:rsid w:val="00806154"/>
    <w:rsid w:val="00807690"/>
    <w:rsid w:val="008118CB"/>
    <w:rsid w:val="008122BE"/>
    <w:rsid w:val="008157C2"/>
    <w:rsid w:val="00816831"/>
    <w:rsid w:val="0082096E"/>
    <w:rsid w:val="00821DBC"/>
    <w:rsid w:val="00822DED"/>
    <w:rsid w:val="0082467D"/>
    <w:rsid w:val="008250A0"/>
    <w:rsid w:val="00827461"/>
    <w:rsid w:val="00830444"/>
    <w:rsid w:val="00832199"/>
    <w:rsid w:val="00832EB9"/>
    <w:rsid w:val="008337A2"/>
    <w:rsid w:val="00834C6D"/>
    <w:rsid w:val="008356F7"/>
    <w:rsid w:val="008365B6"/>
    <w:rsid w:val="00837F73"/>
    <w:rsid w:val="008425D4"/>
    <w:rsid w:val="00843133"/>
    <w:rsid w:val="00843A47"/>
    <w:rsid w:val="0084434E"/>
    <w:rsid w:val="0084440B"/>
    <w:rsid w:val="008453B1"/>
    <w:rsid w:val="0084648F"/>
    <w:rsid w:val="00846C47"/>
    <w:rsid w:val="00846E5E"/>
    <w:rsid w:val="008500EC"/>
    <w:rsid w:val="008506E6"/>
    <w:rsid w:val="00850B25"/>
    <w:rsid w:val="00850D6C"/>
    <w:rsid w:val="00851AD4"/>
    <w:rsid w:val="00853020"/>
    <w:rsid w:val="00853277"/>
    <w:rsid w:val="00853562"/>
    <w:rsid w:val="00853D46"/>
    <w:rsid w:val="0085691B"/>
    <w:rsid w:val="00856D73"/>
    <w:rsid w:val="00857F08"/>
    <w:rsid w:val="0086170F"/>
    <w:rsid w:val="00861C24"/>
    <w:rsid w:val="0086230C"/>
    <w:rsid w:val="0086478B"/>
    <w:rsid w:val="008657C0"/>
    <w:rsid w:val="00865DF1"/>
    <w:rsid w:val="00870418"/>
    <w:rsid w:val="00870F08"/>
    <w:rsid w:val="008724E5"/>
    <w:rsid w:val="00873F40"/>
    <w:rsid w:val="00874378"/>
    <w:rsid w:val="008747A6"/>
    <w:rsid w:val="00877095"/>
    <w:rsid w:val="00881380"/>
    <w:rsid w:val="008842D5"/>
    <w:rsid w:val="008844DA"/>
    <w:rsid w:val="00885745"/>
    <w:rsid w:val="0088696B"/>
    <w:rsid w:val="00886C5C"/>
    <w:rsid w:val="008870A4"/>
    <w:rsid w:val="00887189"/>
    <w:rsid w:val="00887273"/>
    <w:rsid w:val="0089059B"/>
    <w:rsid w:val="0089080C"/>
    <w:rsid w:val="008952A3"/>
    <w:rsid w:val="00896216"/>
    <w:rsid w:val="0089673A"/>
    <w:rsid w:val="00896902"/>
    <w:rsid w:val="00896D3A"/>
    <w:rsid w:val="00896D4D"/>
    <w:rsid w:val="00897177"/>
    <w:rsid w:val="0089781A"/>
    <w:rsid w:val="008A0FCA"/>
    <w:rsid w:val="008A12DB"/>
    <w:rsid w:val="008A1A07"/>
    <w:rsid w:val="008A2112"/>
    <w:rsid w:val="008A30C5"/>
    <w:rsid w:val="008A4738"/>
    <w:rsid w:val="008A5F57"/>
    <w:rsid w:val="008A6F69"/>
    <w:rsid w:val="008A7669"/>
    <w:rsid w:val="008B0D25"/>
    <w:rsid w:val="008B1AB3"/>
    <w:rsid w:val="008B2B70"/>
    <w:rsid w:val="008B331B"/>
    <w:rsid w:val="008B389B"/>
    <w:rsid w:val="008B3C08"/>
    <w:rsid w:val="008B5C69"/>
    <w:rsid w:val="008B6945"/>
    <w:rsid w:val="008C14A2"/>
    <w:rsid w:val="008C1DCC"/>
    <w:rsid w:val="008C2831"/>
    <w:rsid w:val="008C3E6B"/>
    <w:rsid w:val="008C4D29"/>
    <w:rsid w:val="008C616B"/>
    <w:rsid w:val="008D09E2"/>
    <w:rsid w:val="008D1B09"/>
    <w:rsid w:val="008D1BE4"/>
    <w:rsid w:val="008D2012"/>
    <w:rsid w:val="008D2D86"/>
    <w:rsid w:val="008D30E6"/>
    <w:rsid w:val="008D713F"/>
    <w:rsid w:val="008D75D0"/>
    <w:rsid w:val="008E383E"/>
    <w:rsid w:val="008E4249"/>
    <w:rsid w:val="008E49A2"/>
    <w:rsid w:val="008E5CFA"/>
    <w:rsid w:val="008F0125"/>
    <w:rsid w:val="008F0A52"/>
    <w:rsid w:val="008F0BF7"/>
    <w:rsid w:val="008F1AB6"/>
    <w:rsid w:val="008F66CB"/>
    <w:rsid w:val="008F786E"/>
    <w:rsid w:val="008F7943"/>
    <w:rsid w:val="008F7BFE"/>
    <w:rsid w:val="009003FE"/>
    <w:rsid w:val="0090042B"/>
    <w:rsid w:val="00902A67"/>
    <w:rsid w:val="00904951"/>
    <w:rsid w:val="009061BB"/>
    <w:rsid w:val="00906AAB"/>
    <w:rsid w:val="0090780A"/>
    <w:rsid w:val="00907B82"/>
    <w:rsid w:val="00910D71"/>
    <w:rsid w:val="009143BA"/>
    <w:rsid w:val="009164C7"/>
    <w:rsid w:val="009171BD"/>
    <w:rsid w:val="00917F9C"/>
    <w:rsid w:val="009218BE"/>
    <w:rsid w:val="0092368B"/>
    <w:rsid w:val="00924422"/>
    <w:rsid w:val="009247F7"/>
    <w:rsid w:val="00924A2C"/>
    <w:rsid w:val="00924FB9"/>
    <w:rsid w:val="009256D1"/>
    <w:rsid w:val="0092573C"/>
    <w:rsid w:val="0092758B"/>
    <w:rsid w:val="00931B3E"/>
    <w:rsid w:val="00931E7C"/>
    <w:rsid w:val="00933B68"/>
    <w:rsid w:val="00935B1E"/>
    <w:rsid w:val="00935F7D"/>
    <w:rsid w:val="00937880"/>
    <w:rsid w:val="00937C2F"/>
    <w:rsid w:val="00940143"/>
    <w:rsid w:val="00940B22"/>
    <w:rsid w:val="009416E5"/>
    <w:rsid w:val="00942D53"/>
    <w:rsid w:val="0094402E"/>
    <w:rsid w:val="00947922"/>
    <w:rsid w:val="00957F51"/>
    <w:rsid w:val="00960B52"/>
    <w:rsid w:val="00967420"/>
    <w:rsid w:val="00971739"/>
    <w:rsid w:val="00971E89"/>
    <w:rsid w:val="009748E3"/>
    <w:rsid w:val="00976485"/>
    <w:rsid w:val="00977020"/>
    <w:rsid w:val="009777FE"/>
    <w:rsid w:val="0098102D"/>
    <w:rsid w:val="0098121F"/>
    <w:rsid w:val="009813B0"/>
    <w:rsid w:val="0098444A"/>
    <w:rsid w:val="00985648"/>
    <w:rsid w:val="00986EEE"/>
    <w:rsid w:val="00987025"/>
    <w:rsid w:val="009872B0"/>
    <w:rsid w:val="009879A1"/>
    <w:rsid w:val="009915A2"/>
    <w:rsid w:val="00991A54"/>
    <w:rsid w:val="00991CBF"/>
    <w:rsid w:val="0099457E"/>
    <w:rsid w:val="00995704"/>
    <w:rsid w:val="009971DE"/>
    <w:rsid w:val="0099781C"/>
    <w:rsid w:val="00997972"/>
    <w:rsid w:val="00997B30"/>
    <w:rsid w:val="009A08EA"/>
    <w:rsid w:val="009A283F"/>
    <w:rsid w:val="009A3015"/>
    <w:rsid w:val="009A3518"/>
    <w:rsid w:val="009A37EA"/>
    <w:rsid w:val="009A518B"/>
    <w:rsid w:val="009A55C4"/>
    <w:rsid w:val="009A61C0"/>
    <w:rsid w:val="009B1139"/>
    <w:rsid w:val="009B218C"/>
    <w:rsid w:val="009B4ABB"/>
    <w:rsid w:val="009B4E12"/>
    <w:rsid w:val="009B5B89"/>
    <w:rsid w:val="009B5C85"/>
    <w:rsid w:val="009B7390"/>
    <w:rsid w:val="009C0205"/>
    <w:rsid w:val="009C0BB3"/>
    <w:rsid w:val="009C161C"/>
    <w:rsid w:val="009C1A8C"/>
    <w:rsid w:val="009C1EF0"/>
    <w:rsid w:val="009C2E91"/>
    <w:rsid w:val="009C362B"/>
    <w:rsid w:val="009C558F"/>
    <w:rsid w:val="009C5828"/>
    <w:rsid w:val="009C67B5"/>
    <w:rsid w:val="009C788F"/>
    <w:rsid w:val="009D0D35"/>
    <w:rsid w:val="009D1981"/>
    <w:rsid w:val="009D3BD4"/>
    <w:rsid w:val="009D3D20"/>
    <w:rsid w:val="009D4074"/>
    <w:rsid w:val="009D4280"/>
    <w:rsid w:val="009D5DC5"/>
    <w:rsid w:val="009D6A08"/>
    <w:rsid w:val="009E00F7"/>
    <w:rsid w:val="009E0803"/>
    <w:rsid w:val="009E2108"/>
    <w:rsid w:val="009E5BD0"/>
    <w:rsid w:val="009E67EE"/>
    <w:rsid w:val="009F1355"/>
    <w:rsid w:val="009F37E7"/>
    <w:rsid w:val="009F3C5C"/>
    <w:rsid w:val="009F4EAB"/>
    <w:rsid w:val="009F5B83"/>
    <w:rsid w:val="009F7212"/>
    <w:rsid w:val="00A017AE"/>
    <w:rsid w:val="00A01960"/>
    <w:rsid w:val="00A029A4"/>
    <w:rsid w:val="00A036D4"/>
    <w:rsid w:val="00A050B9"/>
    <w:rsid w:val="00A05DE7"/>
    <w:rsid w:val="00A06AB1"/>
    <w:rsid w:val="00A1215A"/>
    <w:rsid w:val="00A12336"/>
    <w:rsid w:val="00A12CD7"/>
    <w:rsid w:val="00A13B04"/>
    <w:rsid w:val="00A1417F"/>
    <w:rsid w:val="00A147CE"/>
    <w:rsid w:val="00A14F3C"/>
    <w:rsid w:val="00A16487"/>
    <w:rsid w:val="00A2064E"/>
    <w:rsid w:val="00A208AC"/>
    <w:rsid w:val="00A2197B"/>
    <w:rsid w:val="00A22043"/>
    <w:rsid w:val="00A22A82"/>
    <w:rsid w:val="00A22AEA"/>
    <w:rsid w:val="00A23806"/>
    <w:rsid w:val="00A238F7"/>
    <w:rsid w:val="00A248EE"/>
    <w:rsid w:val="00A25E74"/>
    <w:rsid w:val="00A266FD"/>
    <w:rsid w:val="00A26874"/>
    <w:rsid w:val="00A3177E"/>
    <w:rsid w:val="00A318DB"/>
    <w:rsid w:val="00A33E95"/>
    <w:rsid w:val="00A34075"/>
    <w:rsid w:val="00A3420E"/>
    <w:rsid w:val="00A35501"/>
    <w:rsid w:val="00A37403"/>
    <w:rsid w:val="00A37922"/>
    <w:rsid w:val="00A4007D"/>
    <w:rsid w:val="00A40D68"/>
    <w:rsid w:val="00A4155E"/>
    <w:rsid w:val="00A44D70"/>
    <w:rsid w:val="00A455B2"/>
    <w:rsid w:val="00A45908"/>
    <w:rsid w:val="00A46FCC"/>
    <w:rsid w:val="00A47CC3"/>
    <w:rsid w:val="00A524B7"/>
    <w:rsid w:val="00A53D88"/>
    <w:rsid w:val="00A56259"/>
    <w:rsid w:val="00A56451"/>
    <w:rsid w:val="00A56B87"/>
    <w:rsid w:val="00A56D92"/>
    <w:rsid w:val="00A6032F"/>
    <w:rsid w:val="00A60809"/>
    <w:rsid w:val="00A62DE4"/>
    <w:rsid w:val="00A67900"/>
    <w:rsid w:val="00A70643"/>
    <w:rsid w:val="00A71C66"/>
    <w:rsid w:val="00A71D93"/>
    <w:rsid w:val="00A727CE"/>
    <w:rsid w:val="00A73E3D"/>
    <w:rsid w:val="00A7433C"/>
    <w:rsid w:val="00A74D3B"/>
    <w:rsid w:val="00A75C85"/>
    <w:rsid w:val="00A765E9"/>
    <w:rsid w:val="00A76819"/>
    <w:rsid w:val="00A774D5"/>
    <w:rsid w:val="00A81655"/>
    <w:rsid w:val="00A82978"/>
    <w:rsid w:val="00A84076"/>
    <w:rsid w:val="00A851F5"/>
    <w:rsid w:val="00A8613A"/>
    <w:rsid w:val="00A92A5E"/>
    <w:rsid w:val="00A948D1"/>
    <w:rsid w:val="00A97388"/>
    <w:rsid w:val="00A97D7E"/>
    <w:rsid w:val="00A97E61"/>
    <w:rsid w:val="00AA062C"/>
    <w:rsid w:val="00AA2B56"/>
    <w:rsid w:val="00AA35DF"/>
    <w:rsid w:val="00AA514F"/>
    <w:rsid w:val="00AA59F2"/>
    <w:rsid w:val="00AA69F4"/>
    <w:rsid w:val="00AA7213"/>
    <w:rsid w:val="00AA79AF"/>
    <w:rsid w:val="00AA7A0E"/>
    <w:rsid w:val="00AB1B37"/>
    <w:rsid w:val="00AB2089"/>
    <w:rsid w:val="00AB2419"/>
    <w:rsid w:val="00AB4127"/>
    <w:rsid w:val="00AB4C85"/>
    <w:rsid w:val="00AB5743"/>
    <w:rsid w:val="00AB5A17"/>
    <w:rsid w:val="00AB7AA2"/>
    <w:rsid w:val="00AC0AA7"/>
    <w:rsid w:val="00AC11CB"/>
    <w:rsid w:val="00AC28D2"/>
    <w:rsid w:val="00AC2BA2"/>
    <w:rsid w:val="00AC39AA"/>
    <w:rsid w:val="00AC4D74"/>
    <w:rsid w:val="00AC57C8"/>
    <w:rsid w:val="00AC5B7F"/>
    <w:rsid w:val="00AC6028"/>
    <w:rsid w:val="00AC6B86"/>
    <w:rsid w:val="00AD0210"/>
    <w:rsid w:val="00AD158B"/>
    <w:rsid w:val="00AD3D6E"/>
    <w:rsid w:val="00AD5BB2"/>
    <w:rsid w:val="00AE15D0"/>
    <w:rsid w:val="00AE1AAD"/>
    <w:rsid w:val="00AE22D7"/>
    <w:rsid w:val="00AE2316"/>
    <w:rsid w:val="00AE321E"/>
    <w:rsid w:val="00AE3A94"/>
    <w:rsid w:val="00AE4CEC"/>
    <w:rsid w:val="00AE53AE"/>
    <w:rsid w:val="00AE5E91"/>
    <w:rsid w:val="00AE6411"/>
    <w:rsid w:val="00AF00C4"/>
    <w:rsid w:val="00AF3FED"/>
    <w:rsid w:val="00AF5C87"/>
    <w:rsid w:val="00AF61B7"/>
    <w:rsid w:val="00AF622C"/>
    <w:rsid w:val="00AF72ED"/>
    <w:rsid w:val="00AF7C4E"/>
    <w:rsid w:val="00B031F1"/>
    <w:rsid w:val="00B03A47"/>
    <w:rsid w:val="00B053A8"/>
    <w:rsid w:val="00B05458"/>
    <w:rsid w:val="00B059A8"/>
    <w:rsid w:val="00B0607B"/>
    <w:rsid w:val="00B06493"/>
    <w:rsid w:val="00B06EA7"/>
    <w:rsid w:val="00B10543"/>
    <w:rsid w:val="00B110EB"/>
    <w:rsid w:val="00B12389"/>
    <w:rsid w:val="00B137E9"/>
    <w:rsid w:val="00B1474F"/>
    <w:rsid w:val="00B20DB7"/>
    <w:rsid w:val="00B210FD"/>
    <w:rsid w:val="00B279D0"/>
    <w:rsid w:val="00B30AC4"/>
    <w:rsid w:val="00B313A5"/>
    <w:rsid w:val="00B31443"/>
    <w:rsid w:val="00B318E0"/>
    <w:rsid w:val="00B31931"/>
    <w:rsid w:val="00B33ED8"/>
    <w:rsid w:val="00B3473C"/>
    <w:rsid w:val="00B35AA3"/>
    <w:rsid w:val="00B4099A"/>
    <w:rsid w:val="00B40D5C"/>
    <w:rsid w:val="00B4215B"/>
    <w:rsid w:val="00B42678"/>
    <w:rsid w:val="00B44E38"/>
    <w:rsid w:val="00B4533A"/>
    <w:rsid w:val="00B45736"/>
    <w:rsid w:val="00B462B4"/>
    <w:rsid w:val="00B46D97"/>
    <w:rsid w:val="00B51166"/>
    <w:rsid w:val="00B52DE9"/>
    <w:rsid w:val="00B5373D"/>
    <w:rsid w:val="00B54BF2"/>
    <w:rsid w:val="00B56CC7"/>
    <w:rsid w:val="00B57A45"/>
    <w:rsid w:val="00B57D15"/>
    <w:rsid w:val="00B57F28"/>
    <w:rsid w:val="00B601BD"/>
    <w:rsid w:val="00B60E8F"/>
    <w:rsid w:val="00B61265"/>
    <w:rsid w:val="00B62278"/>
    <w:rsid w:val="00B626C6"/>
    <w:rsid w:val="00B6587B"/>
    <w:rsid w:val="00B708DE"/>
    <w:rsid w:val="00B71242"/>
    <w:rsid w:val="00B72AF9"/>
    <w:rsid w:val="00B7328C"/>
    <w:rsid w:val="00B75844"/>
    <w:rsid w:val="00B774C4"/>
    <w:rsid w:val="00B82126"/>
    <w:rsid w:val="00B8462D"/>
    <w:rsid w:val="00B847B8"/>
    <w:rsid w:val="00B84F74"/>
    <w:rsid w:val="00B851D4"/>
    <w:rsid w:val="00B851D7"/>
    <w:rsid w:val="00B86EE4"/>
    <w:rsid w:val="00B90A82"/>
    <w:rsid w:val="00B912DF"/>
    <w:rsid w:val="00B94C16"/>
    <w:rsid w:val="00B95B00"/>
    <w:rsid w:val="00B97096"/>
    <w:rsid w:val="00BA04E6"/>
    <w:rsid w:val="00BA057E"/>
    <w:rsid w:val="00BA080E"/>
    <w:rsid w:val="00BA1071"/>
    <w:rsid w:val="00BA150B"/>
    <w:rsid w:val="00BA1D68"/>
    <w:rsid w:val="00BA247A"/>
    <w:rsid w:val="00BA44ED"/>
    <w:rsid w:val="00BA4A52"/>
    <w:rsid w:val="00BA63ED"/>
    <w:rsid w:val="00BA74C4"/>
    <w:rsid w:val="00BA7C90"/>
    <w:rsid w:val="00BA7FDF"/>
    <w:rsid w:val="00BB1CC6"/>
    <w:rsid w:val="00BB3889"/>
    <w:rsid w:val="00BB38B9"/>
    <w:rsid w:val="00BB3E43"/>
    <w:rsid w:val="00BB4637"/>
    <w:rsid w:val="00BB7874"/>
    <w:rsid w:val="00BC1994"/>
    <w:rsid w:val="00BC20CC"/>
    <w:rsid w:val="00BC34D0"/>
    <w:rsid w:val="00BC3E51"/>
    <w:rsid w:val="00BC5517"/>
    <w:rsid w:val="00BC7222"/>
    <w:rsid w:val="00BC7461"/>
    <w:rsid w:val="00BC7DAE"/>
    <w:rsid w:val="00BD05D8"/>
    <w:rsid w:val="00BD07D4"/>
    <w:rsid w:val="00BD1B63"/>
    <w:rsid w:val="00BD1E19"/>
    <w:rsid w:val="00BD3576"/>
    <w:rsid w:val="00BD5F9A"/>
    <w:rsid w:val="00BE05BF"/>
    <w:rsid w:val="00BE0B5C"/>
    <w:rsid w:val="00BE4027"/>
    <w:rsid w:val="00BE40DD"/>
    <w:rsid w:val="00BE4A3D"/>
    <w:rsid w:val="00BE62FF"/>
    <w:rsid w:val="00BE6714"/>
    <w:rsid w:val="00BE6895"/>
    <w:rsid w:val="00BE6FA9"/>
    <w:rsid w:val="00BE7647"/>
    <w:rsid w:val="00BE7CD9"/>
    <w:rsid w:val="00BF16E4"/>
    <w:rsid w:val="00BF1FEC"/>
    <w:rsid w:val="00BF2C9A"/>
    <w:rsid w:val="00BF320F"/>
    <w:rsid w:val="00BF3E6F"/>
    <w:rsid w:val="00BF4681"/>
    <w:rsid w:val="00BF55F7"/>
    <w:rsid w:val="00BF5759"/>
    <w:rsid w:val="00BF5DC2"/>
    <w:rsid w:val="00C00F86"/>
    <w:rsid w:val="00C0141C"/>
    <w:rsid w:val="00C037DD"/>
    <w:rsid w:val="00C03A23"/>
    <w:rsid w:val="00C03E9E"/>
    <w:rsid w:val="00C04ECF"/>
    <w:rsid w:val="00C058B2"/>
    <w:rsid w:val="00C05CEB"/>
    <w:rsid w:val="00C07E34"/>
    <w:rsid w:val="00C10CB7"/>
    <w:rsid w:val="00C12456"/>
    <w:rsid w:val="00C1422A"/>
    <w:rsid w:val="00C1603D"/>
    <w:rsid w:val="00C173DF"/>
    <w:rsid w:val="00C17DF7"/>
    <w:rsid w:val="00C2008D"/>
    <w:rsid w:val="00C234B1"/>
    <w:rsid w:val="00C24B0F"/>
    <w:rsid w:val="00C25693"/>
    <w:rsid w:val="00C30873"/>
    <w:rsid w:val="00C30BCF"/>
    <w:rsid w:val="00C317CF"/>
    <w:rsid w:val="00C31A9C"/>
    <w:rsid w:val="00C32374"/>
    <w:rsid w:val="00C33341"/>
    <w:rsid w:val="00C349FB"/>
    <w:rsid w:val="00C353BD"/>
    <w:rsid w:val="00C35859"/>
    <w:rsid w:val="00C35C15"/>
    <w:rsid w:val="00C36417"/>
    <w:rsid w:val="00C371D5"/>
    <w:rsid w:val="00C375A1"/>
    <w:rsid w:val="00C37CBC"/>
    <w:rsid w:val="00C37EFA"/>
    <w:rsid w:val="00C37F7F"/>
    <w:rsid w:val="00C4047D"/>
    <w:rsid w:val="00C41594"/>
    <w:rsid w:val="00C41C19"/>
    <w:rsid w:val="00C4225B"/>
    <w:rsid w:val="00C4335B"/>
    <w:rsid w:val="00C43A22"/>
    <w:rsid w:val="00C44920"/>
    <w:rsid w:val="00C44B16"/>
    <w:rsid w:val="00C45429"/>
    <w:rsid w:val="00C45D09"/>
    <w:rsid w:val="00C50EF5"/>
    <w:rsid w:val="00C5120D"/>
    <w:rsid w:val="00C520CF"/>
    <w:rsid w:val="00C52863"/>
    <w:rsid w:val="00C538A2"/>
    <w:rsid w:val="00C53E4A"/>
    <w:rsid w:val="00C55B1B"/>
    <w:rsid w:val="00C56D01"/>
    <w:rsid w:val="00C5777A"/>
    <w:rsid w:val="00C6077A"/>
    <w:rsid w:val="00C60989"/>
    <w:rsid w:val="00C61EC5"/>
    <w:rsid w:val="00C625D9"/>
    <w:rsid w:val="00C645C4"/>
    <w:rsid w:val="00C6635E"/>
    <w:rsid w:val="00C663AB"/>
    <w:rsid w:val="00C663C3"/>
    <w:rsid w:val="00C6743D"/>
    <w:rsid w:val="00C67836"/>
    <w:rsid w:val="00C70098"/>
    <w:rsid w:val="00C70365"/>
    <w:rsid w:val="00C72E09"/>
    <w:rsid w:val="00C72F68"/>
    <w:rsid w:val="00C752BA"/>
    <w:rsid w:val="00C764FF"/>
    <w:rsid w:val="00C765D3"/>
    <w:rsid w:val="00C76F1A"/>
    <w:rsid w:val="00C809EA"/>
    <w:rsid w:val="00C815ED"/>
    <w:rsid w:val="00C816F6"/>
    <w:rsid w:val="00C8308A"/>
    <w:rsid w:val="00C837C2"/>
    <w:rsid w:val="00C83D80"/>
    <w:rsid w:val="00C848DC"/>
    <w:rsid w:val="00C862FA"/>
    <w:rsid w:val="00C86360"/>
    <w:rsid w:val="00C86D9E"/>
    <w:rsid w:val="00C87FFE"/>
    <w:rsid w:val="00C907B4"/>
    <w:rsid w:val="00C9208B"/>
    <w:rsid w:val="00C92D59"/>
    <w:rsid w:val="00C949A4"/>
    <w:rsid w:val="00CA0323"/>
    <w:rsid w:val="00CA2851"/>
    <w:rsid w:val="00CA3383"/>
    <w:rsid w:val="00CA3B3A"/>
    <w:rsid w:val="00CA40AB"/>
    <w:rsid w:val="00CA4198"/>
    <w:rsid w:val="00CA49BC"/>
    <w:rsid w:val="00CA4DDF"/>
    <w:rsid w:val="00CA5807"/>
    <w:rsid w:val="00CA5D0C"/>
    <w:rsid w:val="00CA6D26"/>
    <w:rsid w:val="00CA72FE"/>
    <w:rsid w:val="00CA7E1F"/>
    <w:rsid w:val="00CB1CAE"/>
    <w:rsid w:val="00CB26C4"/>
    <w:rsid w:val="00CB2A55"/>
    <w:rsid w:val="00CB2E7B"/>
    <w:rsid w:val="00CB3994"/>
    <w:rsid w:val="00CB3EFF"/>
    <w:rsid w:val="00CB4E0B"/>
    <w:rsid w:val="00CB4E2A"/>
    <w:rsid w:val="00CB7463"/>
    <w:rsid w:val="00CB7FAF"/>
    <w:rsid w:val="00CC5AB1"/>
    <w:rsid w:val="00CC66BD"/>
    <w:rsid w:val="00CC7D64"/>
    <w:rsid w:val="00CD09F0"/>
    <w:rsid w:val="00CD1308"/>
    <w:rsid w:val="00CD1312"/>
    <w:rsid w:val="00CD1DB9"/>
    <w:rsid w:val="00CD310E"/>
    <w:rsid w:val="00CD551E"/>
    <w:rsid w:val="00CD5DFB"/>
    <w:rsid w:val="00CD62C0"/>
    <w:rsid w:val="00CD73ED"/>
    <w:rsid w:val="00CD73F0"/>
    <w:rsid w:val="00CD7C49"/>
    <w:rsid w:val="00CE00B7"/>
    <w:rsid w:val="00CE0BB8"/>
    <w:rsid w:val="00CE1407"/>
    <w:rsid w:val="00CE3049"/>
    <w:rsid w:val="00CE3458"/>
    <w:rsid w:val="00CE37A7"/>
    <w:rsid w:val="00CE541A"/>
    <w:rsid w:val="00CE7606"/>
    <w:rsid w:val="00CF0502"/>
    <w:rsid w:val="00CF27DF"/>
    <w:rsid w:val="00CF3791"/>
    <w:rsid w:val="00CF45AB"/>
    <w:rsid w:val="00CF4FCA"/>
    <w:rsid w:val="00CF524A"/>
    <w:rsid w:val="00CF56F9"/>
    <w:rsid w:val="00CF7965"/>
    <w:rsid w:val="00D00C2E"/>
    <w:rsid w:val="00D01761"/>
    <w:rsid w:val="00D01C00"/>
    <w:rsid w:val="00D028C0"/>
    <w:rsid w:val="00D0367F"/>
    <w:rsid w:val="00D04370"/>
    <w:rsid w:val="00D043B1"/>
    <w:rsid w:val="00D06B55"/>
    <w:rsid w:val="00D07502"/>
    <w:rsid w:val="00D12219"/>
    <w:rsid w:val="00D14D58"/>
    <w:rsid w:val="00D156E5"/>
    <w:rsid w:val="00D15C8A"/>
    <w:rsid w:val="00D16356"/>
    <w:rsid w:val="00D17D3E"/>
    <w:rsid w:val="00D21C7E"/>
    <w:rsid w:val="00D21D2E"/>
    <w:rsid w:val="00D21DAD"/>
    <w:rsid w:val="00D2321A"/>
    <w:rsid w:val="00D23817"/>
    <w:rsid w:val="00D24545"/>
    <w:rsid w:val="00D27384"/>
    <w:rsid w:val="00D278F9"/>
    <w:rsid w:val="00D3044F"/>
    <w:rsid w:val="00D308F9"/>
    <w:rsid w:val="00D33EEF"/>
    <w:rsid w:val="00D34E88"/>
    <w:rsid w:val="00D352A5"/>
    <w:rsid w:val="00D4030D"/>
    <w:rsid w:val="00D41D90"/>
    <w:rsid w:val="00D42003"/>
    <w:rsid w:val="00D42BA3"/>
    <w:rsid w:val="00D4638C"/>
    <w:rsid w:val="00D47828"/>
    <w:rsid w:val="00D51646"/>
    <w:rsid w:val="00D526FE"/>
    <w:rsid w:val="00D5303D"/>
    <w:rsid w:val="00D53782"/>
    <w:rsid w:val="00D54621"/>
    <w:rsid w:val="00D555F4"/>
    <w:rsid w:val="00D55B3A"/>
    <w:rsid w:val="00D566CE"/>
    <w:rsid w:val="00D57683"/>
    <w:rsid w:val="00D578F9"/>
    <w:rsid w:val="00D60568"/>
    <w:rsid w:val="00D61139"/>
    <w:rsid w:val="00D618F5"/>
    <w:rsid w:val="00D6254A"/>
    <w:rsid w:val="00D6274F"/>
    <w:rsid w:val="00D6293F"/>
    <w:rsid w:val="00D65D03"/>
    <w:rsid w:val="00D678C0"/>
    <w:rsid w:val="00D703DA"/>
    <w:rsid w:val="00D70B8C"/>
    <w:rsid w:val="00D71066"/>
    <w:rsid w:val="00D71A4B"/>
    <w:rsid w:val="00D72CB8"/>
    <w:rsid w:val="00D74E1E"/>
    <w:rsid w:val="00D75F03"/>
    <w:rsid w:val="00D7600C"/>
    <w:rsid w:val="00D809A2"/>
    <w:rsid w:val="00D8222A"/>
    <w:rsid w:val="00D82272"/>
    <w:rsid w:val="00D85217"/>
    <w:rsid w:val="00D90247"/>
    <w:rsid w:val="00D926FE"/>
    <w:rsid w:val="00D92AC7"/>
    <w:rsid w:val="00D938B1"/>
    <w:rsid w:val="00D94259"/>
    <w:rsid w:val="00D947B4"/>
    <w:rsid w:val="00D9538B"/>
    <w:rsid w:val="00D95772"/>
    <w:rsid w:val="00D958F9"/>
    <w:rsid w:val="00D9786C"/>
    <w:rsid w:val="00DA09BA"/>
    <w:rsid w:val="00DA0C5E"/>
    <w:rsid w:val="00DA3388"/>
    <w:rsid w:val="00DA3660"/>
    <w:rsid w:val="00DA6C6F"/>
    <w:rsid w:val="00DA768D"/>
    <w:rsid w:val="00DA78DE"/>
    <w:rsid w:val="00DB0532"/>
    <w:rsid w:val="00DB1B79"/>
    <w:rsid w:val="00DB1BB5"/>
    <w:rsid w:val="00DB2F1D"/>
    <w:rsid w:val="00DB433D"/>
    <w:rsid w:val="00DB5B39"/>
    <w:rsid w:val="00DB679D"/>
    <w:rsid w:val="00DB6DD9"/>
    <w:rsid w:val="00DB7241"/>
    <w:rsid w:val="00DB7E4B"/>
    <w:rsid w:val="00DC2BF1"/>
    <w:rsid w:val="00DC5AA6"/>
    <w:rsid w:val="00DC6331"/>
    <w:rsid w:val="00DC7D8B"/>
    <w:rsid w:val="00DD0A4E"/>
    <w:rsid w:val="00DD162F"/>
    <w:rsid w:val="00DD30BB"/>
    <w:rsid w:val="00DD4F48"/>
    <w:rsid w:val="00DD57D1"/>
    <w:rsid w:val="00DD6DCF"/>
    <w:rsid w:val="00DD7038"/>
    <w:rsid w:val="00DE02A3"/>
    <w:rsid w:val="00DE059E"/>
    <w:rsid w:val="00DE10C2"/>
    <w:rsid w:val="00DE3FD4"/>
    <w:rsid w:val="00DE425A"/>
    <w:rsid w:val="00DF081E"/>
    <w:rsid w:val="00DF16B6"/>
    <w:rsid w:val="00DF288C"/>
    <w:rsid w:val="00DF33BC"/>
    <w:rsid w:val="00DF4DC7"/>
    <w:rsid w:val="00DF50FF"/>
    <w:rsid w:val="00DF596E"/>
    <w:rsid w:val="00DF7299"/>
    <w:rsid w:val="00DF792A"/>
    <w:rsid w:val="00DF7B03"/>
    <w:rsid w:val="00DF7EF0"/>
    <w:rsid w:val="00E02DB0"/>
    <w:rsid w:val="00E03071"/>
    <w:rsid w:val="00E041EE"/>
    <w:rsid w:val="00E04D65"/>
    <w:rsid w:val="00E053A2"/>
    <w:rsid w:val="00E05842"/>
    <w:rsid w:val="00E06543"/>
    <w:rsid w:val="00E07267"/>
    <w:rsid w:val="00E07EF5"/>
    <w:rsid w:val="00E122D6"/>
    <w:rsid w:val="00E1375A"/>
    <w:rsid w:val="00E13A56"/>
    <w:rsid w:val="00E13CCF"/>
    <w:rsid w:val="00E15B40"/>
    <w:rsid w:val="00E163A9"/>
    <w:rsid w:val="00E206F7"/>
    <w:rsid w:val="00E20F69"/>
    <w:rsid w:val="00E2169A"/>
    <w:rsid w:val="00E22DBF"/>
    <w:rsid w:val="00E236CC"/>
    <w:rsid w:val="00E236E2"/>
    <w:rsid w:val="00E257CC"/>
    <w:rsid w:val="00E2663B"/>
    <w:rsid w:val="00E26DD4"/>
    <w:rsid w:val="00E27AB4"/>
    <w:rsid w:val="00E27CBA"/>
    <w:rsid w:val="00E35B69"/>
    <w:rsid w:val="00E35E58"/>
    <w:rsid w:val="00E37F88"/>
    <w:rsid w:val="00E426B2"/>
    <w:rsid w:val="00E436E4"/>
    <w:rsid w:val="00E46936"/>
    <w:rsid w:val="00E46D61"/>
    <w:rsid w:val="00E46F1E"/>
    <w:rsid w:val="00E509F5"/>
    <w:rsid w:val="00E5112A"/>
    <w:rsid w:val="00E512C9"/>
    <w:rsid w:val="00E5172E"/>
    <w:rsid w:val="00E51E94"/>
    <w:rsid w:val="00E53348"/>
    <w:rsid w:val="00E55C72"/>
    <w:rsid w:val="00E5780F"/>
    <w:rsid w:val="00E63000"/>
    <w:rsid w:val="00E63058"/>
    <w:rsid w:val="00E63529"/>
    <w:rsid w:val="00E673E0"/>
    <w:rsid w:val="00E747F1"/>
    <w:rsid w:val="00E749E6"/>
    <w:rsid w:val="00E74B5B"/>
    <w:rsid w:val="00E7617E"/>
    <w:rsid w:val="00E763E5"/>
    <w:rsid w:val="00E772D1"/>
    <w:rsid w:val="00E85186"/>
    <w:rsid w:val="00E87758"/>
    <w:rsid w:val="00E903DE"/>
    <w:rsid w:val="00E91352"/>
    <w:rsid w:val="00E92091"/>
    <w:rsid w:val="00E92517"/>
    <w:rsid w:val="00E93187"/>
    <w:rsid w:val="00E93F15"/>
    <w:rsid w:val="00E94737"/>
    <w:rsid w:val="00E9473F"/>
    <w:rsid w:val="00E957AC"/>
    <w:rsid w:val="00E96DF8"/>
    <w:rsid w:val="00E9791F"/>
    <w:rsid w:val="00EA16C5"/>
    <w:rsid w:val="00EA3A6D"/>
    <w:rsid w:val="00EA4279"/>
    <w:rsid w:val="00EA44C0"/>
    <w:rsid w:val="00EA4A2E"/>
    <w:rsid w:val="00EA569B"/>
    <w:rsid w:val="00EA5C2C"/>
    <w:rsid w:val="00EA7FEB"/>
    <w:rsid w:val="00EB0299"/>
    <w:rsid w:val="00EB3ED1"/>
    <w:rsid w:val="00EB4207"/>
    <w:rsid w:val="00EB504D"/>
    <w:rsid w:val="00EB5F07"/>
    <w:rsid w:val="00EB7208"/>
    <w:rsid w:val="00EB72B3"/>
    <w:rsid w:val="00EB7577"/>
    <w:rsid w:val="00EB7B0C"/>
    <w:rsid w:val="00EB7E81"/>
    <w:rsid w:val="00EC016C"/>
    <w:rsid w:val="00EC0609"/>
    <w:rsid w:val="00EC0AB4"/>
    <w:rsid w:val="00EC14FF"/>
    <w:rsid w:val="00EC19E0"/>
    <w:rsid w:val="00EC1D8B"/>
    <w:rsid w:val="00EC1EA1"/>
    <w:rsid w:val="00EC259C"/>
    <w:rsid w:val="00EC3FE3"/>
    <w:rsid w:val="00EC45F4"/>
    <w:rsid w:val="00EC4C28"/>
    <w:rsid w:val="00EC6393"/>
    <w:rsid w:val="00ED1AED"/>
    <w:rsid w:val="00ED1BFA"/>
    <w:rsid w:val="00ED35A1"/>
    <w:rsid w:val="00ED371C"/>
    <w:rsid w:val="00ED5320"/>
    <w:rsid w:val="00ED55BA"/>
    <w:rsid w:val="00ED5775"/>
    <w:rsid w:val="00EE1904"/>
    <w:rsid w:val="00EE1C57"/>
    <w:rsid w:val="00EE263B"/>
    <w:rsid w:val="00EE2C84"/>
    <w:rsid w:val="00EE3601"/>
    <w:rsid w:val="00EE4D14"/>
    <w:rsid w:val="00EE5CEB"/>
    <w:rsid w:val="00EE67D3"/>
    <w:rsid w:val="00EE6D4B"/>
    <w:rsid w:val="00EE7A0D"/>
    <w:rsid w:val="00EF0859"/>
    <w:rsid w:val="00EF525D"/>
    <w:rsid w:val="00EF6C9C"/>
    <w:rsid w:val="00F003BE"/>
    <w:rsid w:val="00F028E0"/>
    <w:rsid w:val="00F06F85"/>
    <w:rsid w:val="00F07C82"/>
    <w:rsid w:val="00F10E47"/>
    <w:rsid w:val="00F11906"/>
    <w:rsid w:val="00F1780A"/>
    <w:rsid w:val="00F20BF1"/>
    <w:rsid w:val="00F217E3"/>
    <w:rsid w:val="00F21F0E"/>
    <w:rsid w:val="00F22002"/>
    <w:rsid w:val="00F223CA"/>
    <w:rsid w:val="00F23CDB"/>
    <w:rsid w:val="00F244CB"/>
    <w:rsid w:val="00F24BD1"/>
    <w:rsid w:val="00F24DAF"/>
    <w:rsid w:val="00F25873"/>
    <w:rsid w:val="00F317CD"/>
    <w:rsid w:val="00F32DFE"/>
    <w:rsid w:val="00F33D87"/>
    <w:rsid w:val="00F33E89"/>
    <w:rsid w:val="00F35116"/>
    <w:rsid w:val="00F36B56"/>
    <w:rsid w:val="00F4103D"/>
    <w:rsid w:val="00F416C8"/>
    <w:rsid w:val="00F4253B"/>
    <w:rsid w:val="00F42DBE"/>
    <w:rsid w:val="00F43404"/>
    <w:rsid w:val="00F45123"/>
    <w:rsid w:val="00F464A5"/>
    <w:rsid w:val="00F508BC"/>
    <w:rsid w:val="00F51265"/>
    <w:rsid w:val="00F52E5D"/>
    <w:rsid w:val="00F5354E"/>
    <w:rsid w:val="00F538EA"/>
    <w:rsid w:val="00F54629"/>
    <w:rsid w:val="00F5536D"/>
    <w:rsid w:val="00F60EDD"/>
    <w:rsid w:val="00F61331"/>
    <w:rsid w:val="00F638BF"/>
    <w:rsid w:val="00F6632D"/>
    <w:rsid w:val="00F6663B"/>
    <w:rsid w:val="00F67262"/>
    <w:rsid w:val="00F71B12"/>
    <w:rsid w:val="00F73BA8"/>
    <w:rsid w:val="00F812EE"/>
    <w:rsid w:val="00F81A8C"/>
    <w:rsid w:val="00F82335"/>
    <w:rsid w:val="00F8505F"/>
    <w:rsid w:val="00F8540C"/>
    <w:rsid w:val="00F857D1"/>
    <w:rsid w:val="00F85FCD"/>
    <w:rsid w:val="00F86025"/>
    <w:rsid w:val="00F86D45"/>
    <w:rsid w:val="00F87552"/>
    <w:rsid w:val="00F87839"/>
    <w:rsid w:val="00F901C5"/>
    <w:rsid w:val="00F9233E"/>
    <w:rsid w:val="00F92A9A"/>
    <w:rsid w:val="00F92C5B"/>
    <w:rsid w:val="00F93086"/>
    <w:rsid w:val="00F934AE"/>
    <w:rsid w:val="00F95F01"/>
    <w:rsid w:val="00FA0EAC"/>
    <w:rsid w:val="00FA3481"/>
    <w:rsid w:val="00FB099A"/>
    <w:rsid w:val="00FB1003"/>
    <w:rsid w:val="00FB125E"/>
    <w:rsid w:val="00FB147D"/>
    <w:rsid w:val="00FB1B4C"/>
    <w:rsid w:val="00FB1CA3"/>
    <w:rsid w:val="00FB1E46"/>
    <w:rsid w:val="00FB4DED"/>
    <w:rsid w:val="00FB5762"/>
    <w:rsid w:val="00FB6EEF"/>
    <w:rsid w:val="00FC0A77"/>
    <w:rsid w:val="00FC21A0"/>
    <w:rsid w:val="00FC33BD"/>
    <w:rsid w:val="00FC371C"/>
    <w:rsid w:val="00FC593A"/>
    <w:rsid w:val="00FC6D35"/>
    <w:rsid w:val="00FC6D9B"/>
    <w:rsid w:val="00FC7462"/>
    <w:rsid w:val="00FD2251"/>
    <w:rsid w:val="00FD26C3"/>
    <w:rsid w:val="00FD621E"/>
    <w:rsid w:val="00FD670A"/>
    <w:rsid w:val="00FD77B2"/>
    <w:rsid w:val="00FE01D9"/>
    <w:rsid w:val="00FE1210"/>
    <w:rsid w:val="00FE3934"/>
    <w:rsid w:val="00FE503E"/>
    <w:rsid w:val="00FE643D"/>
    <w:rsid w:val="00FE68D7"/>
    <w:rsid w:val="00FE76E5"/>
    <w:rsid w:val="00FF533E"/>
    <w:rsid w:val="00FF53CA"/>
    <w:rsid w:val="00FF5A33"/>
    <w:rsid w:val="00FF632B"/>
    <w:rsid w:val="00FF6BD0"/>
    <w:rsid w:val="00FF6C80"/>
    <w:rsid w:val="00FF7337"/>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43B"/>
    <w:rPr>
      <w:rFonts w:ascii="Calibri" w:eastAsia="Times New Roman" w:hAnsi="Calibri" w:cs="Times New Roman"/>
    </w:rPr>
  </w:style>
  <w:style w:type="paragraph" w:styleId="Heading1">
    <w:name w:val="heading 1"/>
    <w:basedOn w:val="Normal"/>
    <w:next w:val="Normal"/>
    <w:link w:val="Heading1Char"/>
    <w:uiPriority w:val="9"/>
    <w:qFormat/>
    <w:rsid w:val="0016243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16243B"/>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16243B"/>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16243B"/>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D710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71066"/>
    <w:pPr>
      <w:spacing w:after="0" w:line="271" w:lineRule="auto"/>
      <w:outlineLvl w:val="5"/>
    </w:pPr>
    <w:rPr>
      <w:rFonts w:asciiTheme="majorHAnsi" w:eastAsiaTheme="majorEastAsia" w:hAnsiTheme="majorHAnsi" w:cstheme="majorBidi"/>
      <w:b/>
      <w:bCs/>
      <w:i/>
      <w:iCs/>
      <w:color w:val="7F7F7F" w:themeColor="text1" w:themeTint="80"/>
      <w:lang w:val="en-US" w:bidi="en-US"/>
    </w:rPr>
  </w:style>
  <w:style w:type="paragraph" w:styleId="Heading7">
    <w:name w:val="heading 7"/>
    <w:basedOn w:val="Normal"/>
    <w:next w:val="Normal"/>
    <w:link w:val="Heading7Char"/>
    <w:uiPriority w:val="9"/>
    <w:semiHidden/>
    <w:unhideWhenUsed/>
    <w:qFormat/>
    <w:rsid w:val="00D71066"/>
    <w:pPr>
      <w:spacing w:after="0"/>
      <w:outlineLvl w:val="6"/>
    </w:pPr>
    <w:rPr>
      <w:rFonts w:asciiTheme="majorHAnsi" w:eastAsiaTheme="majorEastAsia" w:hAnsiTheme="majorHAnsi" w:cstheme="majorBidi"/>
      <w:i/>
      <w:iCs/>
      <w:lang w:val="en-US" w:bidi="en-US"/>
    </w:rPr>
  </w:style>
  <w:style w:type="paragraph" w:styleId="Heading8">
    <w:name w:val="heading 8"/>
    <w:basedOn w:val="Normal"/>
    <w:next w:val="Normal"/>
    <w:link w:val="Heading8Char"/>
    <w:uiPriority w:val="9"/>
    <w:semiHidden/>
    <w:unhideWhenUsed/>
    <w:qFormat/>
    <w:rsid w:val="00D71066"/>
    <w:pPr>
      <w:spacing w:after="0"/>
      <w:outlineLvl w:val="7"/>
    </w:pPr>
    <w:rPr>
      <w:rFonts w:asciiTheme="majorHAnsi" w:eastAsiaTheme="majorEastAsia" w:hAnsiTheme="majorHAnsi" w:cstheme="majorBidi"/>
      <w:sz w:val="20"/>
      <w:szCs w:val="20"/>
      <w:lang w:val="en-US" w:bidi="en-US"/>
    </w:rPr>
  </w:style>
  <w:style w:type="paragraph" w:styleId="Heading9">
    <w:name w:val="heading 9"/>
    <w:basedOn w:val="Normal"/>
    <w:next w:val="Normal"/>
    <w:link w:val="Heading9Char"/>
    <w:uiPriority w:val="9"/>
    <w:semiHidden/>
    <w:unhideWhenUsed/>
    <w:qFormat/>
    <w:rsid w:val="00D71066"/>
    <w:pPr>
      <w:spacing w:after="0"/>
      <w:outlineLvl w:val="8"/>
    </w:pPr>
    <w:rPr>
      <w:rFonts w:asciiTheme="majorHAnsi" w:eastAsiaTheme="majorEastAsia" w:hAnsiTheme="majorHAnsi" w:cstheme="majorBidi"/>
      <w:i/>
      <w:iCs/>
      <w:spacing w:val="5"/>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43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16243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16243B"/>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16243B"/>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D710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71066"/>
    <w:rPr>
      <w:rFonts w:asciiTheme="majorHAnsi" w:eastAsiaTheme="majorEastAsia" w:hAnsiTheme="majorHAnsi" w:cstheme="majorBidi"/>
      <w:b/>
      <w:bCs/>
      <w:i/>
      <w:iCs/>
      <w:color w:val="7F7F7F" w:themeColor="text1" w:themeTint="80"/>
      <w:lang w:val="en-US" w:bidi="en-US"/>
    </w:rPr>
  </w:style>
  <w:style w:type="character" w:customStyle="1" w:styleId="Heading7Char">
    <w:name w:val="Heading 7 Char"/>
    <w:basedOn w:val="DefaultParagraphFont"/>
    <w:link w:val="Heading7"/>
    <w:uiPriority w:val="9"/>
    <w:semiHidden/>
    <w:rsid w:val="00D71066"/>
    <w:rPr>
      <w:rFonts w:asciiTheme="majorHAnsi" w:eastAsiaTheme="majorEastAsia" w:hAnsiTheme="majorHAnsi" w:cstheme="majorBidi"/>
      <w:i/>
      <w:iCs/>
      <w:lang w:val="en-US" w:bidi="en-US"/>
    </w:rPr>
  </w:style>
  <w:style w:type="character" w:customStyle="1" w:styleId="Heading8Char">
    <w:name w:val="Heading 8 Char"/>
    <w:basedOn w:val="DefaultParagraphFont"/>
    <w:link w:val="Heading8"/>
    <w:uiPriority w:val="9"/>
    <w:semiHidden/>
    <w:rsid w:val="00D71066"/>
    <w:rPr>
      <w:rFonts w:asciiTheme="majorHAnsi" w:eastAsiaTheme="majorEastAsia" w:hAnsiTheme="majorHAnsi" w:cstheme="majorBidi"/>
      <w:sz w:val="20"/>
      <w:szCs w:val="20"/>
      <w:lang w:val="en-US" w:bidi="en-US"/>
    </w:rPr>
  </w:style>
  <w:style w:type="character" w:customStyle="1" w:styleId="Heading9Char">
    <w:name w:val="Heading 9 Char"/>
    <w:basedOn w:val="DefaultParagraphFont"/>
    <w:link w:val="Heading9"/>
    <w:uiPriority w:val="9"/>
    <w:semiHidden/>
    <w:rsid w:val="00D71066"/>
    <w:rPr>
      <w:rFonts w:asciiTheme="majorHAnsi" w:eastAsiaTheme="majorEastAsia" w:hAnsiTheme="majorHAnsi" w:cstheme="majorBidi"/>
      <w:i/>
      <w:iCs/>
      <w:spacing w:val="5"/>
      <w:sz w:val="20"/>
      <w:szCs w:val="20"/>
      <w:lang w:val="en-US" w:bidi="en-US"/>
    </w:rPr>
  </w:style>
  <w:style w:type="paragraph" w:styleId="BodyText">
    <w:name w:val="Body Text"/>
    <w:basedOn w:val="Normal"/>
    <w:link w:val="BodyTextChar"/>
    <w:uiPriority w:val="99"/>
    <w:unhideWhenUsed/>
    <w:rsid w:val="0016243B"/>
    <w:pPr>
      <w:spacing w:after="120"/>
    </w:pPr>
  </w:style>
  <w:style w:type="character" w:customStyle="1" w:styleId="BodyTextChar">
    <w:name w:val="Body Text Char"/>
    <w:basedOn w:val="DefaultParagraphFont"/>
    <w:link w:val="BodyText"/>
    <w:uiPriority w:val="99"/>
    <w:rsid w:val="0016243B"/>
    <w:rPr>
      <w:rFonts w:ascii="Calibri" w:eastAsia="Times New Roman" w:hAnsi="Calibri" w:cs="Times New Roman"/>
    </w:rPr>
  </w:style>
  <w:style w:type="character" w:styleId="FootnoteReference">
    <w:name w:val="footnote reference"/>
    <w:basedOn w:val="DefaultParagraphFont"/>
    <w:unhideWhenUsed/>
    <w:rsid w:val="0016243B"/>
    <w:rPr>
      <w:rFonts w:cs="Times New Roman"/>
      <w:vertAlign w:val="superscript"/>
    </w:rPr>
  </w:style>
  <w:style w:type="paragraph" w:styleId="BodyText3">
    <w:name w:val="Body Text 3"/>
    <w:basedOn w:val="Normal"/>
    <w:link w:val="BodyText3Char"/>
    <w:uiPriority w:val="99"/>
    <w:unhideWhenUsed/>
    <w:rsid w:val="0016243B"/>
    <w:pPr>
      <w:spacing w:after="120"/>
    </w:pPr>
    <w:rPr>
      <w:sz w:val="16"/>
      <w:szCs w:val="16"/>
    </w:rPr>
  </w:style>
  <w:style w:type="character" w:customStyle="1" w:styleId="BodyText3Char">
    <w:name w:val="Body Text 3 Char"/>
    <w:basedOn w:val="DefaultParagraphFont"/>
    <w:link w:val="BodyText3"/>
    <w:uiPriority w:val="99"/>
    <w:rsid w:val="0016243B"/>
    <w:rPr>
      <w:rFonts w:ascii="Calibri" w:eastAsia="Times New Roman" w:hAnsi="Calibri" w:cs="Times New Roman"/>
      <w:sz w:val="16"/>
      <w:szCs w:val="16"/>
    </w:rPr>
  </w:style>
  <w:style w:type="character" w:styleId="Strong">
    <w:name w:val="Strong"/>
    <w:basedOn w:val="DefaultParagraphFont"/>
    <w:uiPriority w:val="22"/>
    <w:qFormat/>
    <w:rsid w:val="0016243B"/>
    <w:rPr>
      <w:rFonts w:cs="Times New Roman"/>
      <w:b/>
      <w:bCs/>
    </w:rPr>
  </w:style>
  <w:style w:type="paragraph" w:styleId="Subtitle">
    <w:name w:val="Subtitle"/>
    <w:basedOn w:val="Normal"/>
    <w:next w:val="Normal"/>
    <w:link w:val="SubtitleChar"/>
    <w:uiPriority w:val="11"/>
    <w:qFormat/>
    <w:rsid w:val="0016243B"/>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16243B"/>
    <w:rPr>
      <w:rFonts w:ascii="Cambria" w:eastAsia="Times New Roman" w:hAnsi="Cambria" w:cs="Times New Roman"/>
      <w:sz w:val="24"/>
      <w:szCs w:val="24"/>
    </w:rPr>
  </w:style>
  <w:style w:type="character" w:customStyle="1" w:styleId="apple-style-span">
    <w:name w:val="apple-style-span"/>
    <w:basedOn w:val="DefaultParagraphFont"/>
    <w:rsid w:val="0016243B"/>
    <w:rPr>
      <w:rFonts w:cs="Times New Roman"/>
    </w:rPr>
  </w:style>
  <w:style w:type="character" w:customStyle="1" w:styleId="tutorialsmainbody">
    <w:name w:val="tutorials_mainbody"/>
    <w:basedOn w:val="DefaultParagraphFont"/>
    <w:rsid w:val="0016243B"/>
    <w:rPr>
      <w:rFonts w:cs="Times New Roman"/>
    </w:rPr>
  </w:style>
  <w:style w:type="character" w:styleId="Hyperlink">
    <w:name w:val="Hyperlink"/>
    <w:basedOn w:val="DefaultParagraphFont"/>
    <w:uiPriority w:val="99"/>
    <w:unhideWhenUsed/>
    <w:rsid w:val="0016243B"/>
    <w:rPr>
      <w:rFonts w:cs="Times New Roman"/>
      <w:color w:val="0000FF"/>
      <w:u w:val="single"/>
    </w:rPr>
  </w:style>
  <w:style w:type="table" w:styleId="TableGrid">
    <w:name w:val="Table Grid"/>
    <w:basedOn w:val="TableNormal"/>
    <w:uiPriority w:val="59"/>
    <w:rsid w:val="00886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9791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D1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BE4"/>
    <w:rPr>
      <w:rFonts w:ascii="Tahoma" w:eastAsia="Times New Roman" w:hAnsi="Tahoma" w:cs="Tahoma"/>
      <w:sz w:val="16"/>
      <w:szCs w:val="16"/>
    </w:rPr>
  </w:style>
  <w:style w:type="paragraph" w:styleId="ListParagraph">
    <w:name w:val="List Paragraph"/>
    <w:basedOn w:val="Normal"/>
    <w:uiPriority w:val="34"/>
    <w:qFormat/>
    <w:rsid w:val="00FE1210"/>
    <w:pPr>
      <w:ind w:left="720"/>
      <w:contextualSpacing/>
    </w:pPr>
  </w:style>
  <w:style w:type="table" w:customStyle="1" w:styleId="LightGrid-Accent11">
    <w:name w:val="Light Grid - Accent 11"/>
    <w:basedOn w:val="TableNormal"/>
    <w:uiPriority w:val="62"/>
    <w:rsid w:val="002B7668"/>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nhideWhenUsed/>
    <w:rsid w:val="00937880"/>
    <w:pPr>
      <w:tabs>
        <w:tab w:val="center" w:pos="4513"/>
        <w:tab w:val="right" w:pos="9026"/>
      </w:tabs>
      <w:spacing w:after="0" w:line="240" w:lineRule="auto"/>
    </w:pPr>
  </w:style>
  <w:style w:type="character" w:customStyle="1" w:styleId="HeaderChar">
    <w:name w:val="Header Char"/>
    <w:basedOn w:val="DefaultParagraphFont"/>
    <w:link w:val="Header"/>
    <w:rsid w:val="00937880"/>
    <w:rPr>
      <w:rFonts w:ascii="Calibri" w:eastAsia="Times New Roman" w:hAnsi="Calibri" w:cs="Times New Roman"/>
    </w:rPr>
  </w:style>
  <w:style w:type="paragraph" w:styleId="Footer">
    <w:name w:val="footer"/>
    <w:basedOn w:val="Normal"/>
    <w:link w:val="FooterChar"/>
    <w:unhideWhenUsed/>
    <w:rsid w:val="00937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880"/>
    <w:rPr>
      <w:rFonts w:ascii="Calibri" w:eastAsia="Times New Roman" w:hAnsi="Calibri" w:cs="Times New Roman"/>
    </w:rPr>
  </w:style>
  <w:style w:type="character" w:customStyle="1" w:styleId="singlehighlightclass">
    <w:name w:val="single_highlight_class"/>
    <w:basedOn w:val="DefaultParagraphFont"/>
    <w:rsid w:val="006F4B69"/>
  </w:style>
  <w:style w:type="paragraph" w:styleId="DocumentMap">
    <w:name w:val="Document Map"/>
    <w:basedOn w:val="Normal"/>
    <w:link w:val="DocumentMapChar"/>
    <w:uiPriority w:val="99"/>
    <w:semiHidden/>
    <w:unhideWhenUsed/>
    <w:rsid w:val="00CD73F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D73F0"/>
    <w:rPr>
      <w:rFonts w:ascii="Lucida Grande" w:eastAsia="Times New Roman" w:hAnsi="Lucida Grande" w:cs="Lucida Grande"/>
      <w:sz w:val="24"/>
      <w:szCs w:val="24"/>
    </w:rPr>
  </w:style>
  <w:style w:type="paragraph" w:styleId="FootnoteText">
    <w:name w:val="footnote text"/>
    <w:basedOn w:val="Normal"/>
    <w:link w:val="FootnoteTextChar"/>
    <w:unhideWhenUsed/>
    <w:rsid w:val="00C837C2"/>
    <w:pPr>
      <w:spacing w:after="0" w:line="240" w:lineRule="auto"/>
    </w:pPr>
    <w:rPr>
      <w:sz w:val="24"/>
      <w:szCs w:val="24"/>
    </w:rPr>
  </w:style>
  <w:style w:type="character" w:customStyle="1" w:styleId="FootnoteTextChar">
    <w:name w:val="Footnote Text Char"/>
    <w:basedOn w:val="DefaultParagraphFont"/>
    <w:link w:val="FootnoteText"/>
    <w:rsid w:val="00C837C2"/>
    <w:rPr>
      <w:rFonts w:ascii="Calibri" w:eastAsia="Times New Roman" w:hAnsi="Calibri" w:cs="Times New Roman"/>
      <w:sz w:val="24"/>
      <w:szCs w:val="24"/>
    </w:rPr>
  </w:style>
  <w:style w:type="paragraph" w:customStyle="1" w:styleId="Default">
    <w:name w:val="Default"/>
    <w:rsid w:val="00E46D61"/>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BodyTextIndent">
    <w:name w:val="Body Text Indent"/>
    <w:basedOn w:val="Normal"/>
    <w:link w:val="BodyTextIndentChar"/>
    <w:uiPriority w:val="99"/>
    <w:unhideWhenUsed/>
    <w:rsid w:val="00BD3576"/>
    <w:pPr>
      <w:spacing w:after="120"/>
      <w:ind w:left="283"/>
    </w:pPr>
  </w:style>
  <w:style w:type="character" w:customStyle="1" w:styleId="BodyTextIndentChar">
    <w:name w:val="Body Text Indent Char"/>
    <w:basedOn w:val="DefaultParagraphFont"/>
    <w:link w:val="BodyTextIndent"/>
    <w:uiPriority w:val="99"/>
    <w:rsid w:val="00BD3576"/>
    <w:rPr>
      <w:rFonts w:ascii="Calibri" w:eastAsia="Times New Roman" w:hAnsi="Calibri" w:cs="Times New Roman"/>
    </w:rPr>
  </w:style>
  <w:style w:type="table" w:customStyle="1" w:styleId="LightShading1">
    <w:name w:val="Light Shading1"/>
    <w:basedOn w:val="TableNormal"/>
    <w:uiPriority w:val="60"/>
    <w:rsid w:val="00BF3E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134D17"/>
    <w:pPr>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qFormat/>
    <w:rsid w:val="00676722"/>
    <w:pPr>
      <w:tabs>
        <w:tab w:val="right" w:leader="dot" w:pos="8505"/>
      </w:tabs>
      <w:spacing w:after="100"/>
    </w:pPr>
    <w:rPr>
      <w:rFonts w:asciiTheme="majorHAnsi" w:hAnsiTheme="majorHAnsi" w:cstheme="majorHAnsi"/>
      <w:noProof/>
      <w:sz w:val="24"/>
      <w:szCs w:val="24"/>
    </w:rPr>
  </w:style>
  <w:style w:type="paragraph" w:styleId="TOC2">
    <w:name w:val="toc 2"/>
    <w:basedOn w:val="Normal"/>
    <w:next w:val="Normal"/>
    <w:autoRedefine/>
    <w:uiPriority w:val="39"/>
    <w:unhideWhenUsed/>
    <w:qFormat/>
    <w:rsid w:val="00792D3E"/>
    <w:pPr>
      <w:tabs>
        <w:tab w:val="right" w:leader="dot" w:pos="8494"/>
      </w:tabs>
      <w:spacing w:after="100"/>
      <w:ind w:left="220"/>
    </w:pPr>
    <w:rPr>
      <w:rFonts w:asciiTheme="majorHAnsi" w:hAnsiTheme="majorHAnsi" w:cstheme="majorHAnsi"/>
      <w:noProof/>
    </w:rPr>
  </w:style>
  <w:style w:type="paragraph" w:styleId="TOC3">
    <w:name w:val="toc 3"/>
    <w:basedOn w:val="Normal"/>
    <w:next w:val="Normal"/>
    <w:autoRedefine/>
    <w:uiPriority w:val="39"/>
    <w:unhideWhenUsed/>
    <w:qFormat/>
    <w:rsid w:val="00EC0AB4"/>
    <w:pPr>
      <w:tabs>
        <w:tab w:val="left" w:pos="993"/>
        <w:tab w:val="right" w:leader="dot" w:pos="8494"/>
      </w:tabs>
      <w:spacing w:after="100"/>
      <w:ind w:left="440"/>
    </w:pPr>
    <w:rPr>
      <w:rFonts w:asciiTheme="minorHAnsi" w:hAnsiTheme="minorHAnsi" w:cstheme="minorHAnsi"/>
      <w:noProof/>
    </w:rPr>
  </w:style>
  <w:style w:type="paragraph" w:styleId="BodyText2">
    <w:name w:val="Body Text 2"/>
    <w:basedOn w:val="Normal"/>
    <w:link w:val="BodyText2Char"/>
    <w:uiPriority w:val="99"/>
    <w:unhideWhenUsed/>
    <w:rsid w:val="00D71066"/>
    <w:pPr>
      <w:spacing w:after="120" w:line="480" w:lineRule="auto"/>
    </w:pPr>
  </w:style>
  <w:style w:type="character" w:customStyle="1" w:styleId="BodyText2Char">
    <w:name w:val="Body Text 2 Char"/>
    <w:basedOn w:val="DefaultParagraphFont"/>
    <w:link w:val="BodyText2"/>
    <w:uiPriority w:val="99"/>
    <w:rsid w:val="00D71066"/>
    <w:rPr>
      <w:rFonts w:ascii="Calibri" w:eastAsia="Times New Roman" w:hAnsi="Calibri" w:cs="Times New Roman"/>
    </w:rPr>
  </w:style>
  <w:style w:type="paragraph" w:customStyle="1" w:styleId="fqstext">
    <w:name w:val="fqstext"/>
    <w:basedOn w:val="Normal"/>
    <w:rsid w:val="00D71066"/>
    <w:pPr>
      <w:spacing w:after="240" w:line="360" w:lineRule="auto"/>
    </w:pPr>
    <w:rPr>
      <w:rFonts w:ascii="Times New Roman" w:hAnsi="Times New Roman"/>
      <w:sz w:val="24"/>
      <w:szCs w:val="24"/>
      <w:lang w:eastAsia="en-IE"/>
    </w:rPr>
  </w:style>
  <w:style w:type="paragraph" w:styleId="Title">
    <w:name w:val="Title"/>
    <w:basedOn w:val="Normal"/>
    <w:next w:val="Normal"/>
    <w:link w:val="TitleChar"/>
    <w:uiPriority w:val="10"/>
    <w:qFormat/>
    <w:rsid w:val="00D7106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D71066"/>
    <w:rPr>
      <w:rFonts w:ascii="Cambria" w:eastAsia="Times New Roman" w:hAnsi="Cambria" w:cs="Times New Roman"/>
      <w:b/>
      <w:bCs/>
      <w:kern w:val="28"/>
      <w:sz w:val="32"/>
      <w:szCs w:val="32"/>
    </w:rPr>
  </w:style>
  <w:style w:type="character" w:customStyle="1" w:styleId="apple-converted-space">
    <w:name w:val="apple-converted-space"/>
    <w:basedOn w:val="DefaultParagraphFont"/>
    <w:rsid w:val="00D71066"/>
    <w:rPr>
      <w:rFonts w:cs="Times New Roman"/>
    </w:rPr>
  </w:style>
  <w:style w:type="paragraph" w:styleId="TOC4">
    <w:name w:val="toc 4"/>
    <w:basedOn w:val="Normal"/>
    <w:next w:val="Normal"/>
    <w:autoRedefine/>
    <w:uiPriority w:val="39"/>
    <w:unhideWhenUsed/>
    <w:rsid w:val="00D71066"/>
    <w:pPr>
      <w:spacing w:after="100"/>
      <w:ind w:left="660"/>
    </w:pPr>
    <w:rPr>
      <w:lang w:eastAsia="en-IE"/>
    </w:rPr>
  </w:style>
  <w:style w:type="paragraph" w:styleId="TOC5">
    <w:name w:val="toc 5"/>
    <w:basedOn w:val="Normal"/>
    <w:next w:val="Normal"/>
    <w:autoRedefine/>
    <w:uiPriority w:val="39"/>
    <w:unhideWhenUsed/>
    <w:rsid w:val="00D71066"/>
    <w:pPr>
      <w:spacing w:after="100"/>
      <w:ind w:left="880"/>
    </w:pPr>
    <w:rPr>
      <w:lang w:eastAsia="en-IE"/>
    </w:rPr>
  </w:style>
  <w:style w:type="paragraph" w:styleId="TOC6">
    <w:name w:val="toc 6"/>
    <w:basedOn w:val="Normal"/>
    <w:next w:val="Normal"/>
    <w:autoRedefine/>
    <w:uiPriority w:val="39"/>
    <w:unhideWhenUsed/>
    <w:rsid w:val="00D71066"/>
    <w:pPr>
      <w:spacing w:after="100"/>
      <w:ind w:left="1100"/>
    </w:pPr>
    <w:rPr>
      <w:lang w:eastAsia="en-IE"/>
    </w:rPr>
  </w:style>
  <w:style w:type="paragraph" w:styleId="TOC7">
    <w:name w:val="toc 7"/>
    <w:basedOn w:val="Normal"/>
    <w:next w:val="Normal"/>
    <w:autoRedefine/>
    <w:uiPriority w:val="39"/>
    <w:unhideWhenUsed/>
    <w:rsid w:val="00D71066"/>
    <w:pPr>
      <w:spacing w:after="100"/>
      <w:ind w:left="1320"/>
    </w:pPr>
    <w:rPr>
      <w:lang w:eastAsia="en-IE"/>
    </w:rPr>
  </w:style>
  <w:style w:type="paragraph" w:styleId="TOC8">
    <w:name w:val="toc 8"/>
    <w:basedOn w:val="Normal"/>
    <w:next w:val="Normal"/>
    <w:autoRedefine/>
    <w:uiPriority w:val="39"/>
    <w:unhideWhenUsed/>
    <w:rsid w:val="00D71066"/>
    <w:pPr>
      <w:spacing w:after="100"/>
      <w:ind w:left="1540"/>
    </w:pPr>
    <w:rPr>
      <w:lang w:eastAsia="en-IE"/>
    </w:rPr>
  </w:style>
  <w:style w:type="paragraph" w:styleId="TOC9">
    <w:name w:val="toc 9"/>
    <w:basedOn w:val="Normal"/>
    <w:next w:val="Normal"/>
    <w:autoRedefine/>
    <w:uiPriority w:val="39"/>
    <w:unhideWhenUsed/>
    <w:rsid w:val="00D71066"/>
    <w:pPr>
      <w:spacing w:after="100"/>
      <w:ind w:left="1760"/>
    </w:pPr>
    <w:rPr>
      <w:lang w:eastAsia="en-IE"/>
    </w:rPr>
  </w:style>
  <w:style w:type="character" w:customStyle="1" w:styleId="cit-title">
    <w:name w:val="cit-title"/>
    <w:basedOn w:val="DefaultParagraphFont"/>
    <w:rsid w:val="00D71066"/>
    <w:rPr>
      <w:rFonts w:cs="Times New Roman"/>
    </w:rPr>
  </w:style>
  <w:style w:type="character" w:customStyle="1" w:styleId="site-title">
    <w:name w:val="site-title"/>
    <w:basedOn w:val="DefaultParagraphFont"/>
    <w:rsid w:val="00D71066"/>
    <w:rPr>
      <w:rFonts w:cs="Times New Roman"/>
    </w:rPr>
  </w:style>
  <w:style w:type="character" w:customStyle="1" w:styleId="cit-print-date">
    <w:name w:val="cit-print-date"/>
    <w:basedOn w:val="DefaultParagraphFont"/>
    <w:rsid w:val="00D71066"/>
    <w:rPr>
      <w:rFonts w:cs="Times New Roman"/>
    </w:rPr>
  </w:style>
  <w:style w:type="character" w:customStyle="1" w:styleId="cit-vol">
    <w:name w:val="cit-vol"/>
    <w:basedOn w:val="DefaultParagraphFont"/>
    <w:rsid w:val="00D71066"/>
    <w:rPr>
      <w:rFonts w:cs="Times New Roman"/>
    </w:rPr>
  </w:style>
  <w:style w:type="character" w:customStyle="1" w:styleId="cit-sep">
    <w:name w:val="cit-sep"/>
    <w:basedOn w:val="DefaultParagraphFont"/>
    <w:rsid w:val="00D71066"/>
    <w:rPr>
      <w:rFonts w:cs="Times New Roman"/>
    </w:rPr>
  </w:style>
  <w:style w:type="character" w:customStyle="1" w:styleId="cit-first-page">
    <w:name w:val="cit-first-page"/>
    <w:basedOn w:val="DefaultParagraphFont"/>
    <w:rsid w:val="00D71066"/>
    <w:rPr>
      <w:rFonts w:cs="Times New Roman"/>
    </w:rPr>
  </w:style>
  <w:style w:type="character" w:customStyle="1" w:styleId="cit-last-page">
    <w:name w:val="cit-last-page"/>
    <w:basedOn w:val="DefaultParagraphFont"/>
    <w:rsid w:val="00D71066"/>
    <w:rPr>
      <w:rFonts w:cs="Times New Roman"/>
    </w:rPr>
  </w:style>
  <w:style w:type="character" w:customStyle="1" w:styleId="EndnoteTextChar">
    <w:name w:val="Endnote Text Char"/>
    <w:basedOn w:val="DefaultParagraphFont"/>
    <w:link w:val="EndnoteText"/>
    <w:uiPriority w:val="99"/>
    <w:semiHidden/>
    <w:rsid w:val="00D71066"/>
    <w:rPr>
      <w:rFonts w:ascii="Calibri" w:eastAsia="Times New Roman" w:hAnsi="Calibri" w:cs="Times New Roman"/>
      <w:sz w:val="20"/>
      <w:szCs w:val="20"/>
    </w:rPr>
  </w:style>
  <w:style w:type="paragraph" w:styleId="EndnoteText">
    <w:name w:val="endnote text"/>
    <w:basedOn w:val="Normal"/>
    <w:link w:val="EndnoteTextChar"/>
    <w:uiPriority w:val="99"/>
    <w:semiHidden/>
    <w:unhideWhenUsed/>
    <w:rsid w:val="00D71066"/>
    <w:rPr>
      <w:sz w:val="20"/>
      <w:szCs w:val="20"/>
    </w:rPr>
  </w:style>
  <w:style w:type="character" w:customStyle="1" w:styleId="EndnoteTextChar1">
    <w:name w:val="Endnote Text Char1"/>
    <w:basedOn w:val="DefaultParagraphFont"/>
    <w:uiPriority w:val="99"/>
    <w:semiHidden/>
    <w:rsid w:val="00D71066"/>
    <w:rPr>
      <w:rFonts w:ascii="Calibri" w:eastAsia="Times New Roman" w:hAnsi="Calibri" w:cs="Times New Roman"/>
      <w:sz w:val="20"/>
      <w:szCs w:val="20"/>
    </w:rPr>
  </w:style>
  <w:style w:type="character" w:styleId="Emphasis">
    <w:name w:val="Emphasis"/>
    <w:uiPriority w:val="20"/>
    <w:qFormat/>
    <w:rsid w:val="00D71066"/>
    <w:rPr>
      <w:b/>
      <w:bCs/>
      <w:i/>
      <w:iCs/>
      <w:spacing w:val="10"/>
      <w:bdr w:val="none" w:sz="0" w:space="0" w:color="auto"/>
      <w:shd w:val="clear" w:color="auto" w:fill="auto"/>
    </w:rPr>
  </w:style>
  <w:style w:type="paragraph" w:styleId="NoSpacing">
    <w:name w:val="No Spacing"/>
    <w:basedOn w:val="Normal"/>
    <w:uiPriority w:val="1"/>
    <w:qFormat/>
    <w:rsid w:val="00D71066"/>
    <w:pPr>
      <w:spacing w:after="0" w:line="240" w:lineRule="auto"/>
    </w:pPr>
    <w:rPr>
      <w:rFonts w:asciiTheme="minorHAnsi" w:eastAsiaTheme="minorEastAsia" w:hAnsiTheme="minorHAnsi" w:cstheme="minorBidi"/>
      <w:lang w:val="en-US" w:bidi="en-US"/>
    </w:rPr>
  </w:style>
  <w:style w:type="paragraph" w:styleId="Quote">
    <w:name w:val="Quote"/>
    <w:basedOn w:val="Normal"/>
    <w:next w:val="Normal"/>
    <w:link w:val="QuoteChar"/>
    <w:uiPriority w:val="29"/>
    <w:qFormat/>
    <w:rsid w:val="00D71066"/>
    <w:pPr>
      <w:spacing w:before="200" w:after="0"/>
      <w:ind w:left="360" w:right="360"/>
    </w:pPr>
    <w:rPr>
      <w:rFonts w:asciiTheme="minorHAnsi" w:eastAsiaTheme="minorEastAsia" w:hAnsiTheme="minorHAnsi" w:cstheme="minorBidi"/>
      <w:i/>
      <w:iCs/>
      <w:lang w:val="en-US" w:bidi="en-US"/>
    </w:rPr>
  </w:style>
  <w:style w:type="character" w:customStyle="1" w:styleId="QuoteChar">
    <w:name w:val="Quote Char"/>
    <w:basedOn w:val="DefaultParagraphFont"/>
    <w:link w:val="Quote"/>
    <w:uiPriority w:val="29"/>
    <w:rsid w:val="00D71066"/>
    <w:rPr>
      <w:rFonts w:eastAsiaTheme="minorEastAsia"/>
      <w:i/>
      <w:iCs/>
      <w:lang w:val="en-US" w:bidi="en-US"/>
    </w:rPr>
  </w:style>
  <w:style w:type="paragraph" w:styleId="IntenseQuote">
    <w:name w:val="Intense Quote"/>
    <w:basedOn w:val="Normal"/>
    <w:next w:val="Normal"/>
    <w:link w:val="IntenseQuoteChar"/>
    <w:uiPriority w:val="30"/>
    <w:qFormat/>
    <w:rsid w:val="00D71066"/>
    <w:pPr>
      <w:pBdr>
        <w:bottom w:val="single" w:sz="4" w:space="1" w:color="auto"/>
      </w:pBdr>
      <w:spacing w:before="200" w:after="280"/>
      <w:ind w:left="1008" w:right="1152"/>
      <w:jc w:val="both"/>
    </w:pPr>
    <w:rPr>
      <w:rFonts w:asciiTheme="minorHAnsi" w:eastAsiaTheme="minorEastAsia" w:hAnsiTheme="minorHAnsi" w:cstheme="minorBidi"/>
      <w:b/>
      <w:bCs/>
      <w:i/>
      <w:iCs/>
      <w:lang w:val="en-US" w:bidi="en-US"/>
    </w:rPr>
  </w:style>
  <w:style w:type="character" w:customStyle="1" w:styleId="IntenseQuoteChar">
    <w:name w:val="Intense Quote Char"/>
    <w:basedOn w:val="DefaultParagraphFont"/>
    <w:link w:val="IntenseQuote"/>
    <w:uiPriority w:val="30"/>
    <w:rsid w:val="00D71066"/>
    <w:rPr>
      <w:rFonts w:eastAsiaTheme="minorEastAsia"/>
      <w:b/>
      <w:bCs/>
      <w:i/>
      <w:iCs/>
      <w:lang w:val="en-US" w:bidi="en-US"/>
    </w:rPr>
  </w:style>
  <w:style w:type="character" w:styleId="SubtleEmphasis">
    <w:name w:val="Subtle Emphasis"/>
    <w:uiPriority w:val="19"/>
    <w:qFormat/>
    <w:rsid w:val="00D71066"/>
    <w:rPr>
      <w:i/>
      <w:iCs/>
    </w:rPr>
  </w:style>
  <w:style w:type="character" w:styleId="IntenseEmphasis">
    <w:name w:val="Intense Emphasis"/>
    <w:uiPriority w:val="21"/>
    <w:qFormat/>
    <w:rsid w:val="00D71066"/>
    <w:rPr>
      <w:b/>
      <w:bCs/>
    </w:rPr>
  </w:style>
  <w:style w:type="character" w:styleId="SubtleReference">
    <w:name w:val="Subtle Reference"/>
    <w:uiPriority w:val="31"/>
    <w:qFormat/>
    <w:rsid w:val="00D71066"/>
    <w:rPr>
      <w:smallCaps/>
    </w:rPr>
  </w:style>
  <w:style w:type="character" w:styleId="IntenseReference">
    <w:name w:val="Intense Reference"/>
    <w:uiPriority w:val="32"/>
    <w:qFormat/>
    <w:rsid w:val="00D71066"/>
    <w:rPr>
      <w:smallCaps/>
      <w:spacing w:val="5"/>
      <w:u w:val="single"/>
    </w:rPr>
  </w:style>
  <w:style w:type="character" w:styleId="BookTitle">
    <w:name w:val="Book Title"/>
    <w:uiPriority w:val="33"/>
    <w:qFormat/>
    <w:rsid w:val="00D71066"/>
    <w:rPr>
      <w:i/>
      <w:iCs/>
      <w:smallCaps/>
      <w:spacing w:val="5"/>
    </w:rPr>
  </w:style>
  <w:style w:type="character" w:customStyle="1" w:styleId="E-mailSignatureChar">
    <w:name w:val="E-mail Signature Char"/>
    <w:basedOn w:val="DefaultParagraphFont"/>
    <w:link w:val="E-mailSignature"/>
    <w:uiPriority w:val="99"/>
    <w:semiHidden/>
    <w:rsid w:val="00D71066"/>
    <w:rPr>
      <w:rFonts w:eastAsiaTheme="minorEastAsia"/>
      <w:lang w:eastAsia="en-IE"/>
    </w:rPr>
  </w:style>
  <w:style w:type="paragraph" w:styleId="E-mailSignature">
    <w:name w:val="E-mail Signature"/>
    <w:basedOn w:val="Normal"/>
    <w:link w:val="E-mailSignatureChar"/>
    <w:uiPriority w:val="99"/>
    <w:semiHidden/>
    <w:unhideWhenUsed/>
    <w:rsid w:val="00D71066"/>
    <w:pPr>
      <w:spacing w:after="0" w:line="240" w:lineRule="auto"/>
    </w:pPr>
    <w:rPr>
      <w:rFonts w:asciiTheme="minorHAnsi" w:eastAsiaTheme="minorEastAsia" w:hAnsiTheme="minorHAnsi" w:cstheme="minorBidi"/>
      <w:lang w:eastAsia="en-IE"/>
    </w:rPr>
  </w:style>
  <w:style w:type="character" w:customStyle="1" w:styleId="E-mailSignatureChar1">
    <w:name w:val="E-mail Signature Char1"/>
    <w:basedOn w:val="DefaultParagraphFont"/>
    <w:uiPriority w:val="99"/>
    <w:semiHidden/>
    <w:rsid w:val="00D71066"/>
    <w:rPr>
      <w:rFonts w:ascii="Calibri" w:eastAsia="Times New Roman" w:hAnsi="Calibri" w:cs="Times New Roman"/>
    </w:rPr>
  </w:style>
  <w:style w:type="paragraph" w:customStyle="1" w:styleId="ListParagraph1">
    <w:name w:val="List Paragraph1"/>
    <w:basedOn w:val="Normal"/>
    <w:uiPriority w:val="34"/>
    <w:qFormat/>
    <w:rsid w:val="00D71066"/>
    <w:pPr>
      <w:ind w:left="720"/>
      <w:contextualSpacing/>
    </w:pPr>
    <w:rPr>
      <w:rFonts w:eastAsia="Calibri"/>
      <w:lang w:val="en-US"/>
    </w:rPr>
  </w:style>
  <w:style w:type="paragraph" w:styleId="NormalWeb">
    <w:name w:val="Normal (Web)"/>
    <w:basedOn w:val="Normal"/>
    <w:uiPriority w:val="99"/>
    <w:semiHidden/>
    <w:unhideWhenUsed/>
    <w:rsid w:val="005A5F65"/>
    <w:pPr>
      <w:spacing w:before="100" w:beforeAutospacing="1" w:after="100" w:afterAutospacing="1" w:line="240" w:lineRule="auto"/>
    </w:pPr>
    <w:rPr>
      <w:rFonts w:ascii="Times New Roman" w:hAnsi="Times New Roman"/>
      <w:sz w:val="24"/>
      <w:szCs w:val="24"/>
      <w:lang w:eastAsia="en-IE"/>
    </w:rPr>
  </w:style>
  <w:style w:type="table" w:customStyle="1" w:styleId="LightList1">
    <w:name w:val="Light List1"/>
    <w:basedOn w:val="TableNormal"/>
    <w:uiPriority w:val="61"/>
    <w:rsid w:val="00BF5D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B03A47"/>
    <w:rPr>
      <w:color w:val="800080" w:themeColor="followedHyperlink"/>
      <w:u w:val="single"/>
    </w:rPr>
  </w:style>
  <w:style w:type="paragraph" w:customStyle="1" w:styleId="citation">
    <w:name w:val="citation"/>
    <w:basedOn w:val="Normal"/>
    <w:rsid w:val="00B12389"/>
    <w:pPr>
      <w:spacing w:before="100" w:beforeAutospacing="1" w:after="100" w:afterAutospacing="1" w:line="240" w:lineRule="auto"/>
    </w:pPr>
    <w:rPr>
      <w:rFonts w:ascii="Times New Roman" w:hAnsi="Times New Roman"/>
      <w:sz w:val="24"/>
      <w:szCs w:val="24"/>
      <w:lang w:eastAsia="en-IE"/>
    </w:rPr>
  </w:style>
  <w:style w:type="character" w:customStyle="1" w:styleId="journaltitle">
    <w:name w:val="journaltitle"/>
    <w:basedOn w:val="DefaultParagraphFont"/>
    <w:rsid w:val="00597ECA"/>
  </w:style>
  <w:style w:type="paragraph" w:customStyle="1" w:styleId="bold">
    <w:name w:val="bold"/>
    <w:basedOn w:val="Normal"/>
    <w:rsid w:val="00597ECA"/>
    <w:pPr>
      <w:spacing w:before="100" w:beforeAutospacing="1" w:after="100" w:afterAutospacing="1" w:line="240" w:lineRule="auto"/>
    </w:pPr>
    <w:rPr>
      <w:rFonts w:ascii="Times New Roman" w:hAnsi="Times New Roman"/>
      <w:sz w:val="24"/>
      <w:szCs w:val="24"/>
      <w:lang w:eastAsia="en-IE"/>
    </w:rPr>
  </w:style>
  <w:style w:type="character" w:styleId="HTMLCite">
    <w:name w:val="HTML Cite"/>
    <w:basedOn w:val="DefaultParagraphFont"/>
    <w:uiPriority w:val="99"/>
    <w:semiHidden/>
    <w:unhideWhenUsed/>
    <w:rsid w:val="00C53E4A"/>
    <w:rPr>
      <w:i/>
      <w:iCs/>
    </w:rPr>
  </w:style>
  <w:style w:type="paragraph" w:customStyle="1" w:styleId="style5">
    <w:name w:val="style5"/>
    <w:basedOn w:val="Normal"/>
    <w:rsid w:val="00C53E4A"/>
    <w:pPr>
      <w:spacing w:before="100" w:beforeAutospacing="1" w:after="100" w:afterAutospacing="1" w:line="240" w:lineRule="auto"/>
    </w:pPr>
    <w:rPr>
      <w:rFonts w:ascii="Times New Roman" w:hAnsi="Times New Roman"/>
      <w:sz w:val="24"/>
      <w:szCs w:val="24"/>
      <w:lang w:eastAsia="en-IE"/>
    </w:rPr>
  </w:style>
  <w:style w:type="character" w:customStyle="1" w:styleId="slug-pub-date3">
    <w:name w:val="slug-pub-date3"/>
    <w:basedOn w:val="DefaultParagraphFont"/>
    <w:rsid w:val="00264351"/>
    <w:rPr>
      <w:b/>
      <w:bCs/>
    </w:rPr>
  </w:style>
  <w:style w:type="character" w:customStyle="1" w:styleId="slug-vol">
    <w:name w:val="slug-vol"/>
    <w:basedOn w:val="DefaultParagraphFont"/>
    <w:rsid w:val="00264351"/>
  </w:style>
  <w:style w:type="character" w:customStyle="1" w:styleId="slug-issue">
    <w:name w:val="slug-issue"/>
    <w:basedOn w:val="DefaultParagraphFont"/>
    <w:rsid w:val="00264351"/>
  </w:style>
  <w:style w:type="character" w:customStyle="1" w:styleId="slug-pages3">
    <w:name w:val="slug-pages3"/>
    <w:basedOn w:val="DefaultParagraphFont"/>
    <w:rsid w:val="00264351"/>
    <w:rPr>
      <w:b/>
      <w:bCs/>
    </w:rPr>
  </w:style>
  <w:style w:type="character" w:customStyle="1" w:styleId="st1">
    <w:name w:val="st1"/>
    <w:basedOn w:val="DefaultParagraphFont"/>
    <w:rsid w:val="00264351"/>
  </w:style>
  <w:style w:type="paragraph" w:customStyle="1" w:styleId="smalltext">
    <w:name w:val="smalltext"/>
    <w:basedOn w:val="Normal"/>
    <w:rsid w:val="00264351"/>
    <w:pPr>
      <w:spacing w:before="100" w:beforeAutospacing="1" w:after="100" w:afterAutospacing="1" w:line="240" w:lineRule="auto"/>
    </w:pPr>
    <w:rPr>
      <w:rFonts w:ascii="Times New Roman" w:hAnsi="Times New Roman"/>
      <w:sz w:val="21"/>
      <w:szCs w:val="21"/>
      <w:lang w:eastAsia="en-IE"/>
    </w:rPr>
  </w:style>
  <w:style w:type="paragraph" w:customStyle="1" w:styleId="text">
    <w:name w:val="text"/>
    <w:basedOn w:val="Normal"/>
    <w:rsid w:val="00264351"/>
    <w:pPr>
      <w:spacing w:before="223" w:after="100" w:afterAutospacing="1" w:line="240" w:lineRule="auto"/>
    </w:pPr>
    <w:rPr>
      <w:rFonts w:ascii="Georgia" w:hAnsi="Georgia"/>
      <w:color w:val="000000"/>
      <w:sz w:val="11"/>
      <w:szCs w:val="11"/>
      <w:lang w:eastAsia="en-IE"/>
    </w:rPr>
  </w:style>
  <w:style w:type="character" w:customStyle="1" w:styleId="nlmstring-name">
    <w:name w:val="nlm_string-name"/>
    <w:basedOn w:val="DefaultParagraphFont"/>
    <w:rsid w:val="00431442"/>
  </w:style>
  <w:style w:type="character" w:customStyle="1" w:styleId="nlmyear">
    <w:name w:val="nlm_year"/>
    <w:basedOn w:val="DefaultParagraphFont"/>
    <w:rsid w:val="00431442"/>
  </w:style>
  <w:style w:type="character" w:customStyle="1" w:styleId="nlmedition">
    <w:name w:val="nlm_edition"/>
    <w:basedOn w:val="DefaultParagraphFont"/>
    <w:rsid w:val="00431442"/>
  </w:style>
  <w:style w:type="character" w:customStyle="1" w:styleId="nlmpublisher-name">
    <w:name w:val="nlm_publisher-name"/>
    <w:basedOn w:val="DefaultParagraphFont"/>
    <w:rsid w:val="00431442"/>
  </w:style>
  <w:style w:type="character" w:customStyle="1" w:styleId="nlmpublisher-loc">
    <w:name w:val="nlm_publisher-loc"/>
    <w:basedOn w:val="DefaultParagraphFont"/>
    <w:rsid w:val="00431442"/>
  </w:style>
  <w:style w:type="character" w:customStyle="1" w:styleId="nlmarticle-title">
    <w:name w:val="nlm_article-title"/>
    <w:basedOn w:val="DefaultParagraphFont"/>
    <w:rsid w:val="00431442"/>
  </w:style>
  <w:style w:type="character" w:customStyle="1" w:styleId="nlmfpage">
    <w:name w:val="nlm_fpage"/>
    <w:basedOn w:val="DefaultParagraphFont"/>
    <w:rsid w:val="00431442"/>
  </w:style>
  <w:style w:type="character" w:customStyle="1" w:styleId="nlmlpage">
    <w:name w:val="nlm_lpage"/>
    <w:basedOn w:val="DefaultParagraphFont"/>
    <w:rsid w:val="00431442"/>
  </w:style>
  <w:style w:type="table" w:styleId="LightShading">
    <w:name w:val="Light Shading"/>
    <w:basedOn w:val="TableNormal"/>
    <w:uiPriority w:val="60"/>
    <w:rsid w:val="000926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926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EC14F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1">
    <w:name w:val="Medium Shading 2 Accent 1"/>
    <w:basedOn w:val="TableNormal"/>
    <w:uiPriority w:val="64"/>
    <w:rsid w:val="001412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43B"/>
    <w:rPr>
      <w:rFonts w:ascii="Calibri" w:eastAsia="Times New Roman" w:hAnsi="Calibri" w:cs="Times New Roman"/>
    </w:rPr>
  </w:style>
  <w:style w:type="paragraph" w:styleId="Heading1">
    <w:name w:val="heading 1"/>
    <w:basedOn w:val="Normal"/>
    <w:next w:val="Normal"/>
    <w:link w:val="Heading1Char"/>
    <w:uiPriority w:val="9"/>
    <w:qFormat/>
    <w:rsid w:val="0016243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16243B"/>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16243B"/>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unhideWhenUsed/>
    <w:qFormat/>
    <w:rsid w:val="0016243B"/>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D710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71066"/>
    <w:pPr>
      <w:spacing w:after="0" w:line="271" w:lineRule="auto"/>
      <w:outlineLvl w:val="5"/>
    </w:pPr>
    <w:rPr>
      <w:rFonts w:asciiTheme="majorHAnsi" w:eastAsiaTheme="majorEastAsia" w:hAnsiTheme="majorHAnsi" w:cstheme="majorBidi"/>
      <w:b/>
      <w:bCs/>
      <w:i/>
      <w:iCs/>
      <w:color w:val="7F7F7F" w:themeColor="text1" w:themeTint="80"/>
      <w:lang w:val="en-US" w:bidi="en-US"/>
    </w:rPr>
  </w:style>
  <w:style w:type="paragraph" w:styleId="Heading7">
    <w:name w:val="heading 7"/>
    <w:basedOn w:val="Normal"/>
    <w:next w:val="Normal"/>
    <w:link w:val="Heading7Char"/>
    <w:uiPriority w:val="9"/>
    <w:semiHidden/>
    <w:unhideWhenUsed/>
    <w:qFormat/>
    <w:rsid w:val="00D71066"/>
    <w:pPr>
      <w:spacing w:after="0"/>
      <w:outlineLvl w:val="6"/>
    </w:pPr>
    <w:rPr>
      <w:rFonts w:asciiTheme="majorHAnsi" w:eastAsiaTheme="majorEastAsia" w:hAnsiTheme="majorHAnsi" w:cstheme="majorBidi"/>
      <w:i/>
      <w:iCs/>
      <w:lang w:val="en-US" w:bidi="en-US"/>
    </w:rPr>
  </w:style>
  <w:style w:type="paragraph" w:styleId="Heading8">
    <w:name w:val="heading 8"/>
    <w:basedOn w:val="Normal"/>
    <w:next w:val="Normal"/>
    <w:link w:val="Heading8Char"/>
    <w:uiPriority w:val="9"/>
    <w:semiHidden/>
    <w:unhideWhenUsed/>
    <w:qFormat/>
    <w:rsid w:val="00D71066"/>
    <w:pPr>
      <w:spacing w:after="0"/>
      <w:outlineLvl w:val="7"/>
    </w:pPr>
    <w:rPr>
      <w:rFonts w:asciiTheme="majorHAnsi" w:eastAsiaTheme="majorEastAsia" w:hAnsiTheme="majorHAnsi" w:cstheme="majorBidi"/>
      <w:sz w:val="20"/>
      <w:szCs w:val="20"/>
      <w:lang w:val="en-US" w:bidi="en-US"/>
    </w:rPr>
  </w:style>
  <w:style w:type="paragraph" w:styleId="Heading9">
    <w:name w:val="heading 9"/>
    <w:basedOn w:val="Normal"/>
    <w:next w:val="Normal"/>
    <w:link w:val="Heading9Char"/>
    <w:uiPriority w:val="9"/>
    <w:semiHidden/>
    <w:unhideWhenUsed/>
    <w:qFormat/>
    <w:rsid w:val="00D71066"/>
    <w:pPr>
      <w:spacing w:after="0"/>
      <w:outlineLvl w:val="8"/>
    </w:pPr>
    <w:rPr>
      <w:rFonts w:asciiTheme="majorHAnsi" w:eastAsiaTheme="majorEastAsia" w:hAnsiTheme="majorHAnsi" w:cstheme="majorBidi"/>
      <w:i/>
      <w:iCs/>
      <w:spacing w:val="5"/>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243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16243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16243B"/>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16243B"/>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D710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71066"/>
    <w:rPr>
      <w:rFonts w:asciiTheme="majorHAnsi" w:eastAsiaTheme="majorEastAsia" w:hAnsiTheme="majorHAnsi" w:cstheme="majorBidi"/>
      <w:b/>
      <w:bCs/>
      <w:i/>
      <w:iCs/>
      <w:color w:val="7F7F7F" w:themeColor="text1" w:themeTint="80"/>
      <w:lang w:val="en-US" w:bidi="en-US"/>
    </w:rPr>
  </w:style>
  <w:style w:type="character" w:customStyle="1" w:styleId="Heading7Char">
    <w:name w:val="Heading 7 Char"/>
    <w:basedOn w:val="DefaultParagraphFont"/>
    <w:link w:val="Heading7"/>
    <w:uiPriority w:val="9"/>
    <w:semiHidden/>
    <w:rsid w:val="00D71066"/>
    <w:rPr>
      <w:rFonts w:asciiTheme="majorHAnsi" w:eastAsiaTheme="majorEastAsia" w:hAnsiTheme="majorHAnsi" w:cstheme="majorBidi"/>
      <w:i/>
      <w:iCs/>
      <w:lang w:val="en-US" w:bidi="en-US"/>
    </w:rPr>
  </w:style>
  <w:style w:type="character" w:customStyle="1" w:styleId="Heading8Char">
    <w:name w:val="Heading 8 Char"/>
    <w:basedOn w:val="DefaultParagraphFont"/>
    <w:link w:val="Heading8"/>
    <w:uiPriority w:val="9"/>
    <w:semiHidden/>
    <w:rsid w:val="00D71066"/>
    <w:rPr>
      <w:rFonts w:asciiTheme="majorHAnsi" w:eastAsiaTheme="majorEastAsia" w:hAnsiTheme="majorHAnsi" w:cstheme="majorBidi"/>
      <w:sz w:val="20"/>
      <w:szCs w:val="20"/>
      <w:lang w:val="en-US" w:bidi="en-US"/>
    </w:rPr>
  </w:style>
  <w:style w:type="character" w:customStyle="1" w:styleId="Heading9Char">
    <w:name w:val="Heading 9 Char"/>
    <w:basedOn w:val="DefaultParagraphFont"/>
    <w:link w:val="Heading9"/>
    <w:uiPriority w:val="9"/>
    <w:semiHidden/>
    <w:rsid w:val="00D71066"/>
    <w:rPr>
      <w:rFonts w:asciiTheme="majorHAnsi" w:eastAsiaTheme="majorEastAsia" w:hAnsiTheme="majorHAnsi" w:cstheme="majorBidi"/>
      <w:i/>
      <w:iCs/>
      <w:spacing w:val="5"/>
      <w:sz w:val="20"/>
      <w:szCs w:val="20"/>
      <w:lang w:val="en-US" w:bidi="en-US"/>
    </w:rPr>
  </w:style>
  <w:style w:type="paragraph" w:styleId="BodyText">
    <w:name w:val="Body Text"/>
    <w:basedOn w:val="Normal"/>
    <w:link w:val="BodyTextChar"/>
    <w:uiPriority w:val="99"/>
    <w:unhideWhenUsed/>
    <w:rsid w:val="0016243B"/>
    <w:pPr>
      <w:spacing w:after="120"/>
    </w:pPr>
  </w:style>
  <w:style w:type="character" w:customStyle="1" w:styleId="BodyTextChar">
    <w:name w:val="Body Text Char"/>
    <w:basedOn w:val="DefaultParagraphFont"/>
    <w:link w:val="BodyText"/>
    <w:uiPriority w:val="99"/>
    <w:rsid w:val="0016243B"/>
    <w:rPr>
      <w:rFonts w:ascii="Calibri" w:eastAsia="Times New Roman" w:hAnsi="Calibri" w:cs="Times New Roman"/>
    </w:rPr>
  </w:style>
  <w:style w:type="character" w:styleId="FootnoteReference">
    <w:name w:val="footnote reference"/>
    <w:basedOn w:val="DefaultParagraphFont"/>
    <w:unhideWhenUsed/>
    <w:rsid w:val="0016243B"/>
    <w:rPr>
      <w:rFonts w:cs="Times New Roman"/>
      <w:vertAlign w:val="superscript"/>
    </w:rPr>
  </w:style>
  <w:style w:type="paragraph" w:styleId="BodyText3">
    <w:name w:val="Body Text 3"/>
    <w:basedOn w:val="Normal"/>
    <w:link w:val="BodyText3Char"/>
    <w:uiPriority w:val="99"/>
    <w:unhideWhenUsed/>
    <w:rsid w:val="0016243B"/>
    <w:pPr>
      <w:spacing w:after="120"/>
    </w:pPr>
    <w:rPr>
      <w:sz w:val="16"/>
      <w:szCs w:val="16"/>
    </w:rPr>
  </w:style>
  <w:style w:type="character" w:customStyle="1" w:styleId="BodyText3Char">
    <w:name w:val="Body Text 3 Char"/>
    <w:basedOn w:val="DefaultParagraphFont"/>
    <w:link w:val="BodyText3"/>
    <w:uiPriority w:val="99"/>
    <w:rsid w:val="0016243B"/>
    <w:rPr>
      <w:rFonts w:ascii="Calibri" w:eastAsia="Times New Roman" w:hAnsi="Calibri" w:cs="Times New Roman"/>
      <w:sz w:val="16"/>
      <w:szCs w:val="16"/>
    </w:rPr>
  </w:style>
  <w:style w:type="character" w:styleId="Strong">
    <w:name w:val="Strong"/>
    <w:basedOn w:val="DefaultParagraphFont"/>
    <w:uiPriority w:val="22"/>
    <w:qFormat/>
    <w:rsid w:val="0016243B"/>
    <w:rPr>
      <w:rFonts w:cs="Times New Roman"/>
      <w:b/>
      <w:bCs/>
    </w:rPr>
  </w:style>
  <w:style w:type="paragraph" w:styleId="Subtitle">
    <w:name w:val="Subtitle"/>
    <w:basedOn w:val="Normal"/>
    <w:next w:val="Normal"/>
    <w:link w:val="SubtitleChar"/>
    <w:uiPriority w:val="11"/>
    <w:qFormat/>
    <w:rsid w:val="0016243B"/>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16243B"/>
    <w:rPr>
      <w:rFonts w:ascii="Cambria" w:eastAsia="Times New Roman" w:hAnsi="Cambria" w:cs="Times New Roman"/>
      <w:sz w:val="24"/>
      <w:szCs w:val="24"/>
    </w:rPr>
  </w:style>
  <w:style w:type="character" w:customStyle="1" w:styleId="apple-style-span">
    <w:name w:val="apple-style-span"/>
    <w:basedOn w:val="DefaultParagraphFont"/>
    <w:rsid w:val="0016243B"/>
    <w:rPr>
      <w:rFonts w:cs="Times New Roman"/>
    </w:rPr>
  </w:style>
  <w:style w:type="character" w:customStyle="1" w:styleId="tutorialsmainbody">
    <w:name w:val="tutorials_mainbody"/>
    <w:basedOn w:val="DefaultParagraphFont"/>
    <w:rsid w:val="0016243B"/>
    <w:rPr>
      <w:rFonts w:cs="Times New Roman"/>
    </w:rPr>
  </w:style>
  <w:style w:type="character" w:styleId="Hyperlink">
    <w:name w:val="Hyperlink"/>
    <w:basedOn w:val="DefaultParagraphFont"/>
    <w:uiPriority w:val="99"/>
    <w:unhideWhenUsed/>
    <w:rsid w:val="0016243B"/>
    <w:rPr>
      <w:rFonts w:cs="Times New Roman"/>
      <w:color w:val="0000FF"/>
      <w:u w:val="single"/>
    </w:rPr>
  </w:style>
  <w:style w:type="table" w:styleId="TableGrid">
    <w:name w:val="Table Grid"/>
    <w:basedOn w:val="TableNormal"/>
    <w:uiPriority w:val="59"/>
    <w:rsid w:val="00886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9791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D1B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BE4"/>
    <w:rPr>
      <w:rFonts w:ascii="Tahoma" w:eastAsia="Times New Roman" w:hAnsi="Tahoma" w:cs="Tahoma"/>
      <w:sz w:val="16"/>
      <w:szCs w:val="16"/>
    </w:rPr>
  </w:style>
  <w:style w:type="paragraph" w:styleId="ListParagraph">
    <w:name w:val="List Paragraph"/>
    <w:basedOn w:val="Normal"/>
    <w:uiPriority w:val="34"/>
    <w:qFormat/>
    <w:rsid w:val="00FE1210"/>
    <w:pPr>
      <w:ind w:left="720"/>
      <w:contextualSpacing/>
    </w:pPr>
  </w:style>
  <w:style w:type="table" w:customStyle="1" w:styleId="LightGrid-Accent11">
    <w:name w:val="Light Grid - Accent 11"/>
    <w:basedOn w:val="TableNormal"/>
    <w:uiPriority w:val="62"/>
    <w:rsid w:val="002B7668"/>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nhideWhenUsed/>
    <w:rsid w:val="00937880"/>
    <w:pPr>
      <w:tabs>
        <w:tab w:val="center" w:pos="4513"/>
        <w:tab w:val="right" w:pos="9026"/>
      </w:tabs>
      <w:spacing w:after="0" w:line="240" w:lineRule="auto"/>
    </w:pPr>
  </w:style>
  <w:style w:type="character" w:customStyle="1" w:styleId="HeaderChar">
    <w:name w:val="Header Char"/>
    <w:basedOn w:val="DefaultParagraphFont"/>
    <w:link w:val="Header"/>
    <w:rsid w:val="00937880"/>
    <w:rPr>
      <w:rFonts w:ascii="Calibri" w:eastAsia="Times New Roman" w:hAnsi="Calibri" w:cs="Times New Roman"/>
    </w:rPr>
  </w:style>
  <w:style w:type="paragraph" w:styleId="Footer">
    <w:name w:val="footer"/>
    <w:basedOn w:val="Normal"/>
    <w:link w:val="FooterChar"/>
    <w:unhideWhenUsed/>
    <w:rsid w:val="00937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880"/>
    <w:rPr>
      <w:rFonts w:ascii="Calibri" w:eastAsia="Times New Roman" w:hAnsi="Calibri" w:cs="Times New Roman"/>
    </w:rPr>
  </w:style>
  <w:style w:type="character" w:customStyle="1" w:styleId="singlehighlightclass">
    <w:name w:val="single_highlight_class"/>
    <w:basedOn w:val="DefaultParagraphFont"/>
    <w:rsid w:val="006F4B69"/>
  </w:style>
  <w:style w:type="paragraph" w:styleId="DocumentMap">
    <w:name w:val="Document Map"/>
    <w:basedOn w:val="Normal"/>
    <w:link w:val="DocumentMapChar"/>
    <w:uiPriority w:val="99"/>
    <w:semiHidden/>
    <w:unhideWhenUsed/>
    <w:rsid w:val="00CD73F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D73F0"/>
    <w:rPr>
      <w:rFonts w:ascii="Lucida Grande" w:eastAsia="Times New Roman" w:hAnsi="Lucida Grande" w:cs="Lucida Grande"/>
      <w:sz w:val="24"/>
      <w:szCs w:val="24"/>
    </w:rPr>
  </w:style>
  <w:style w:type="paragraph" w:styleId="FootnoteText">
    <w:name w:val="footnote text"/>
    <w:basedOn w:val="Normal"/>
    <w:link w:val="FootnoteTextChar"/>
    <w:unhideWhenUsed/>
    <w:rsid w:val="00C837C2"/>
    <w:pPr>
      <w:spacing w:after="0" w:line="240" w:lineRule="auto"/>
    </w:pPr>
    <w:rPr>
      <w:sz w:val="24"/>
      <w:szCs w:val="24"/>
    </w:rPr>
  </w:style>
  <w:style w:type="character" w:customStyle="1" w:styleId="FootnoteTextChar">
    <w:name w:val="Footnote Text Char"/>
    <w:basedOn w:val="DefaultParagraphFont"/>
    <w:link w:val="FootnoteText"/>
    <w:rsid w:val="00C837C2"/>
    <w:rPr>
      <w:rFonts w:ascii="Calibri" w:eastAsia="Times New Roman" w:hAnsi="Calibri" w:cs="Times New Roman"/>
      <w:sz w:val="24"/>
      <w:szCs w:val="24"/>
    </w:rPr>
  </w:style>
  <w:style w:type="paragraph" w:customStyle="1" w:styleId="Default">
    <w:name w:val="Default"/>
    <w:rsid w:val="00E46D61"/>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BodyTextIndent">
    <w:name w:val="Body Text Indent"/>
    <w:basedOn w:val="Normal"/>
    <w:link w:val="BodyTextIndentChar"/>
    <w:uiPriority w:val="99"/>
    <w:unhideWhenUsed/>
    <w:rsid w:val="00BD3576"/>
    <w:pPr>
      <w:spacing w:after="120"/>
      <w:ind w:left="283"/>
    </w:pPr>
  </w:style>
  <w:style w:type="character" w:customStyle="1" w:styleId="BodyTextIndentChar">
    <w:name w:val="Body Text Indent Char"/>
    <w:basedOn w:val="DefaultParagraphFont"/>
    <w:link w:val="BodyTextIndent"/>
    <w:uiPriority w:val="99"/>
    <w:rsid w:val="00BD3576"/>
    <w:rPr>
      <w:rFonts w:ascii="Calibri" w:eastAsia="Times New Roman" w:hAnsi="Calibri" w:cs="Times New Roman"/>
    </w:rPr>
  </w:style>
  <w:style w:type="table" w:customStyle="1" w:styleId="LightShading1">
    <w:name w:val="Light Shading1"/>
    <w:basedOn w:val="TableNormal"/>
    <w:uiPriority w:val="60"/>
    <w:rsid w:val="00BF3E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134D17"/>
    <w:pPr>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qFormat/>
    <w:rsid w:val="00676722"/>
    <w:pPr>
      <w:tabs>
        <w:tab w:val="right" w:leader="dot" w:pos="8505"/>
      </w:tabs>
      <w:spacing w:after="100"/>
    </w:pPr>
    <w:rPr>
      <w:rFonts w:asciiTheme="majorHAnsi" w:hAnsiTheme="majorHAnsi" w:cstheme="majorHAnsi"/>
      <w:noProof/>
      <w:sz w:val="24"/>
      <w:szCs w:val="24"/>
    </w:rPr>
  </w:style>
  <w:style w:type="paragraph" w:styleId="TOC2">
    <w:name w:val="toc 2"/>
    <w:basedOn w:val="Normal"/>
    <w:next w:val="Normal"/>
    <w:autoRedefine/>
    <w:uiPriority w:val="39"/>
    <w:unhideWhenUsed/>
    <w:qFormat/>
    <w:rsid w:val="00792D3E"/>
    <w:pPr>
      <w:tabs>
        <w:tab w:val="right" w:leader="dot" w:pos="8494"/>
      </w:tabs>
      <w:spacing w:after="100"/>
      <w:ind w:left="220"/>
    </w:pPr>
    <w:rPr>
      <w:rFonts w:asciiTheme="majorHAnsi" w:hAnsiTheme="majorHAnsi" w:cstheme="majorHAnsi"/>
      <w:noProof/>
    </w:rPr>
  </w:style>
  <w:style w:type="paragraph" w:styleId="TOC3">
    <w:name w:val="toc 3"/>
    <w:basedOn w:val="Normal"/>
    <w:next w:val="Normal"/>
    <w:autoRedefine/>
    <w:uiPriority w:val="39"/>
    <w:unhideWhenUsed/>
    <w:qFormat/>
    <w:rsid w:val="00EC0AB4"/>
    <w:pPr>
      <w:tabs>
        <w:tab w:val="left" w:pos="993"/>
        <w:tab w:val="right" w:leader="dot" w:pos="8494"/>
      </w:tabs>
      <w:spacing w:after="100"/>
      <w:ind w:left="440"/>
    </w:pPr>
    <w:rPr>
      <w:rFonts w:asciiTheme="minorHAnsi" w:hAnsiTheme="minorHAnsi" w:cstheme="minorHAnsi"/>
      <w:noProof/>
    </w:rPr>
  </w:style>
  <w:style w:type="paragraph" w:styleId="BodyText2">
    <w:name w:val="Body Text 2"/>
    <w:basedOn w:val="Normal"/>
    <w:link w:val="BodyText2Char"/>
    <w:uiPriority w:val="99"/>
    <w:unhideWhenUsed/>
    <w:rsid w:val="00D71066"/>
    <w:pPr>
      <w:spacing w:after="120" w:line="480" w:lineRule="auto"/>
    </w:pPr>
  </w:style>
  <w:style w:type="character" w:customStyle="1" w:styleId="BodyText2Char">
    <w:name w:val="Body Text 2 Char"/>
    <w:basedOn w:val="DefaultParagraphFont"/>
    <w:link w:val="BodyText2"/>
    <w:uiPriority w:val="99"/>
    <w:rsid w:val="00D71066"/>
    <w:rPr>
      <w:rFonts w:ascii="Calibri" w:eastAsia="Times New Roman" w:hAnsi="Calibri" w:cs="Times New Roman"/>
    </w:rPr>
  </w:style>
  <w:style w:type="paragraph" w:customStyle="1" w:styleId="fqstext">
    <w:name w:val="fqstext"/>
    <w:basedOn w:val="Normal"/>
    <w:rsid w:val="00D71066"/>
    <w:pPr>
      <w:spacing w:after="240" w:line="360" w:lineRule="auto"/>
    </w:pPr>
    <w:rPr>
      <w:rFonts w:ascii="Times New Roman" w:hAnsi="Times New Roman"/>
      <w:sz w:val="24"/>
      <w:szCs w:val="24"/>
      <w:lang w:eastAsia="en-IE"/>
    </w:rPr>
  </w:style>
  <w:style w:type="paragraph" w:styleId="Title">
    <w:name w:val="Title"/>
    <w:basedOn w:val="Normal"/>
    <w:next w:val="Normal"/>
    <w:link w:val="TitleChar"/>
    <w:uiPriority w:val="10"/>
    <w:qFormat/>
    <w:rsid w:val="00D7106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D71066"/>
    <w:rPr>
      <w:rFonts w:ascii="Cambria" w:eastAsia="Times New Roman" w:hAnsi="Cambria" w:cs="Times New Roman"/>
      <w:b/>
      <w:bCs/>
      <w:kern w:val="28"/>
      <w:sz w:val="32"/>
      <w:szCs w:val="32"/>
    </w:rPr>
  </w:style>
  <w:style w:type="character" w:customStyle="1" w:styleId="apple-converted-space">
    <w:name w:val="apple-converted-space"/>
    <w:basedOn w:val="DefaultParagraphFont"/>
    <w:rsid w:val="00D71066"/>
    <w:rPr>
      <w:rFonts w:cs="Times New Roman"/>
    </w:rPr>
  </w:style>
  <w:style w:type="paragraph" w:styleId="TOC4">
    <w:name w:val="toc 4"/>
    <w:basedOn w:val="Normal"/>
    <w:next w:val="Normal"/>
    <w:autoRedefine/>
    <w:uiPriority w:val="39"/>
    <w:unhideWhenUsed/>
    <w:rsid w:val="00D71066"/>
    <w:pPr>
      <w:spacing w:after="100"/>
      <w:ind w:left="660"/>
    </w:pPr>
    <w:rPr>
      <w:lang w:eastAsia="en-IE"/>
    </w:rPr>
  </w:style>
  <w:style w:type="paragraph" w:styleId="TOC5">
    <w:name w:val="toc 5"/>
    <w:basedOn w:val="Normal"/>
    <w:next w:val="Normal"/>
    <w:autoRedefine/>
    <w:uiPriority w:val="39"/>
    <w:unhideWhenUsed/>
    <w:rsid w:val="00D71066"/>
    <w:pPr>
      <w:spacing w:after="100"/>
      <w:ind w:left="880"/>
    </w:pPr>
    <w:rPr>
      <w:lang w:eastAsia="en-IE"/>
    </w:rPr>
  </w:style>
  <w:style w:type="paragraph" w:styleId="TOC6">
    <w:name w:val="toc 6"/>
    <w:basedOn w:val="Normal"/>
    <w:next w:val="Normal"/>
    <w:autoRedefine/>
    <w:uiPriority w:val="39"/>
    <w:unhideWhenUsed/>
    <w:rsid w:val="00D71066"/>
    <w:pPr>
      <w:spacing w:after="100"/>
      <w:ind w:left="1100"/>
    </w:pPr>
    <w:rPr>
      <w:lang w:eastAsia="en-IE"/>
    </w:rPr>
  </w:style>
  <w:style w:type="paragraph" w:styleId="TOC7">
    <w:name w:val="toc 7"/>
    <w:basedOn w:val="Normal"/>
    <w:next w:val="Normal"/>
    <w:autoRedefine/>
    <w:uiPriority w:val="39"/>
    <w:unhideWhenUsed/>
    <w:rsid w:val="00D71066"/>
    <w:pPr>
      <w:spacing w:after="100"/>
      <w:ind w:left="1320"/>
    </w:pPr>
    <w:rPr>
      <w:lang w:eastAsia="en-IE"/>
    </w:rPr>
  </w:style>
  <w:style w:type="paragraph" w:styleId="TOC8">
    <w:name w:val="toc 8"/>
    <w:basedOn w:val="Normal"/>
    <w:next w:val="Normal"/>
    <w:autoRedefine/>
    <w:uiPriority w:val="39"/>
    <w:unhideWhenUsed/>
    <w:rsid w:val="00D71066"/>
    <w:pPr>
      <w:spacing w:after="100"/>
      <w:ind w:left="1540"/>
    </w:pPr>
    <w:rPr>
      <w:lang w:eastAsia="en-IE"/>
    </w:rPr>
  </w:style>
  <w:style w:type="paragraph" w:styleId="TOC9">
    <w:name w:val="toc 9"/>
    <w:basedOn w:val="Normal"/>
    <w:next w:val="Normal"/>
    <w:autoRedefine/>
    <w:uiPriority w:val="39"/>
    <w:unhideWhenUsed/>
    <w:rsid w:val="00D71066"/>
    <w:pPr>
      <w:spacing w:after="100"/>
      <w:ind w:left="1760"/>
    </w:pPr>
    <w:rPr>
      <w:lang w:eastAsia="en-IE"/>
    </w:rPr>
  </w:style>
  <w:style w:type="character" w:customStyle="1" w:styleId="cit-title">
    <w:name w:val="cit-title"/>
    <w:basedOn w:val="DefaultParagraphFont"/>
    <w:rsid w:val="00D71066"/>
    <w:rPr>
      <w:rFonts w:cs="Times New Roman"/>
    </w:rPr>
  </w:style>
  <w:style w:type="character" w:customStyle="1" w:styleId="site-title">
    <w:name w:val="site-title"/>
    <w:basedOn w:val="DefaultParagraphFont"/>
    <w:rsid w:val="00D71066"/>
    <w:rPr>
      <w:rFonts w:cs="Times New Roman"/>
    </w:rPr>
  </w:style>
  <w:style w:type="character" w:customStyle="1" w:styleId="cit-print-date">
    <w:name w:val="cit-print-date"/>
    <w:basedOn w:val="DefaultParagraphFont"/>
    <w:rsid w:val="00D71066"/>
    <w:rPr>
      <w:rFonts w:cs="Times New Roman"/>
    </w:rPr>
  </w:style>
  <w:style w:type="character" w:customStyle="1" w:styleId="cit-vol">
    <w:name w:val="cit-vol"/>
    <w:basedOn w:val="DefaultParagraphFont"/>
    <w:rsid w:val="00D71066"/>
    <w:rPr>
      <w:rFonts w:cs="Times New Roman"/>
    </w:rPr>
  </w:style>
  <w:style w:type="character" w:customStyle="1" w:styleId="cit-sep">
    <w:name w:val="cit-sep"/>
    <w:basedOn w:val="DefaultParagraphFont"/>
    <w:rsid w:val="00D71066"/>
    <w:rPr>
      <w:rFonts w:cs="Times New Roman"/>
    </w:rPr>
  </w:style>
  <w:style w:type="character" w:customStyle="1" w:styleId="cit-first-page">
    <w:name w:val="cit-first-page"/>
    <w:basedOn w:val="DefaultParagraphFont"/>
    <w:rsid w:val="00D71066"/>
    <w:rPr>
      <w:rFonts w:cs="Times New Roman"/>
    </w:rPr>
  </w:style>
  <w:style w:type="character" w:customStyle="1" w:styleId="cit-last-page">
    <w:name w:val="cit-last-page"/>
    <w:basedOn w:val="DefaultParagraphFont"/>
    <w:rsid w:val="00D71066"/>
    <w:rPr>
      <w:rFonts w:cs="Times New Roman"/>
    </w:rPr>
  </w:style>
  <w:style w:type="character" w:customStyle="1" w:styleId="EndnoteTextChar">
    <w:name w:val="Endnote Text Char"/>
    <w:basedOn w:val="DefaultParagraphFont"/>
    <w:link w:val="EndnoteText"/>
    <w:uiPriority w:val="99"/>
    <w:semiHidden/>
    <w:rsid w:val="00D71066"/>
    <w:rPr>
      <w:rFonts w:ascii="Calibri" w:eastAsia="Times New Roman" w:hAnsi="Calibri" w:cs="Times New Roman"/>
      <w:sz w:val="20"/>
      <w:szCs w:val="20"/>
    </w:rPr>
  </w:style>
  <w:style w:type="paragraph" w:styleId="EndnoteText">
    <w:name w:val="endnote text"/>
    <w:basedOn w:val="Normal"/>
    <w:link w:val="EndnoteTextChar"/>
    <w:uiPriority w:val="99"/>
    <w:semiHidden/>
    <w:unhideWhenUsed/>
    <w:rsid w:val="00D71066"/>
    <w:rPr>
      <w:sz w:val="20"/>
      <w:szCs w:val="20"/>
    </w:rPr>
  </w:style>
  <w:style w:type="character" w:customStyle="1" w:styleId="EndnoteTextChar1">
    <w:name w:val="Endnote Text Char1"/>
    <w:basedOn w:val="DefaultParagraphFont"/>
    <w:uiPriority w:val="99"/>
    <w:semiHidden/>
    <w:rsid w:val="00D71066"/>
    <w:rPr>
      <w:rFonts w:ascii="Calibri" w:eastAsia="Times New Roman" w:hAnsi="Calibri" w:cs="Times New Roman"/>
      <w:sz w:val="20"/>
      <w:szCs w:val="20"/>
    </w:rPr>
  </w:style>
  <w:style w:type="character" w:styleId="Emphasis">
    <w:name w:val="Emphasis"/>
    <w:uiPriority w:val="20"/>
    <w:qFormat/>
    <w:rsid w:val="00D71066"/>
    <w:rPr>
      <w:b/>
      <w:bCs/>
      <w:i/>
      <w:iCs/>
      <w:spacing w:val="10"/>
      <w:bdr w:val="none" w:sz="0" w:space="0" w:color="auto"/>
      <w:shd w:val="clear" w:color="auto" w:fill="auto"/>
    </w:rPr>
  </w:style>
  <w:style w:type="paragraph" w:styleId="NoSpacing">
    <w:name w:val="No Spacing"/>
    <w:basedOn w:val="Normal"/>
    <w:uiPriority w:val="1"/>
    <w:qFormat/>
    <w:rsid w:val="00D71066"/>
    <w:pPr>
      <w:spacing w:after="0" w:line="240" w:lineRule="auto"/>
    </w:pPr>
    <w:rPr>
      <w:rFonts w:asciiTheme="minorHAnsi" w:eastAsiaTheme="minorEastAsia" w:hAnsiTheme="minorHAnsi" w:cstheme="minorBidi"/>
      <w:lang w:val="en-US" w:bidi="en-US"/>
    </w:rPr>
  </w:style>
  <w:style w:type="paragraph" w:styleId="Quote">
    <w:name w:val="Quote"/>
    <w:basedOn w:val="Normal"/>
    <w:next w:val="Normal"/>
    <w:link w:val="QuoteChar"/>
    <w:uiPriority w:val="29"/>
    <w:qFormat/>
    <w:rsid w:val="00D71066"/>
    <w:pPr>
      <w:spacing w:before="200" w:after="0"/>
      <w:ind w:left="360" w:right="360"/>
    </w:pPr>
    <w:rPr>
      <w:rFonts w:asciiTheme="minorHAnsi" w:eastAsiaTheme="minorEastAsia" w:hAnsiTheme="minorHAnsi" w:cstheme="minorBidi"/>
      <w:i/>
      <w:iCs/>
      <w:lang w:val="en-US" w:bidi="en-US"/>
    </w:rPr>
  </w:style>
  <w:style w:type="character" w:customStyle="1" w:styleId="QuoteChar">
    <w:name w:val="Quote Char"/>
    <w:basedOn w:val="DefaultParagraphFont"/>
    <w:link w:val="Quote"/>
    <w:uiPriority w:val="29"/>
    <w:rsid w:val="00D71066"/>
    <w:rPr>
      <w:rFonts w:eastAsiaTheme="minorEastAsia"/>
      <w:i/>
      <w:iCs/>
      <w:lang w:val="en-US" w:bidi="en-US"/>
    </w:rPr>
  </w:style>
  <w:style w:type="paragraph" w:styleId="IntenseQuote">
    <w:name w:val="Intense Quote"/>
    <w:basedOn w:val="Normal"/>
    <w:next w:val="Normal"/>
    <w:link w:val="IntenseQuoteChar"/>
    <w:uiPriority w:val="30"/>
    <w:qFormat/>
    <w:rsid w:val="00D71066"/>
    <w:pPr>
      <w:pBdr>
        <w:bottom w:val="single" w:sz="4" w:space="1" w:color="auto"/>
      </w:pBdr>
      <w:spacing w:before="200" w:after="280"/>
      <w:ind w:left="1008" w:right="1152"/>
      <w:jc w:val="both"/>
    </w:pPr>
    <w:rPr>
      <w:rFonts w:asciiTheme="minorHAnsi" w:eastAsiaTheme="minorEastAsia" w:hAnsiTheme="minorHAnsi" w:cstheme="minorBidi"/>
      <w:b/>
      <w:bCs/>
      <w:i/>
      <w:iCs/>
      <w:lang w:val="en-US" w:bidi="en-US"/>
    </w:rPr>
  </w:style>
  <w:style w:type="character" w:customStyle="1" w:styleId="IntenseQuoteChar">
    <w:name w:val="Intense Quote Char"/>
    <w:basedOn w:val="DefaultParagraphFont"/>
    <w:link w:val="IntenseQuote"/>
    <w:uiPriority w:val="30"/>
    <w:rsid w:val="00D71066"/>
    <w:rPr>
      <w:rFonts w:eastAsiaTheme="minorEastAsia"/>
      <w:b/>
      <w:bCs/>
      <w:i/>
      <w:iCs/>
      <w:lang w:val="en-US" w:bidi="en-US"/>
    </w:rPr>
  </w:style>
  <w:style w:type="character" w:styleId="SubtleEmphasis">
    <w:name w:val="Subtle Emphasis"/>
    <w:uiPriority w:val="19"/>
    <w:qFormat/>
    <w:rsid w:val="00D71066"/>
    <w:rPr>
      <w:i/>
      <w:iCs/>
    </w:rPr>
  </w:style>
  <w:style w:type="character" w:styleId="IntenseEmphasis">
    <w:name w:val="Intense Emphasis"/>
    <w:uiPriority w:val="21"/>
    <w:qFormat/>
    <w:rsid w:val="00D71066"/>
    <w:rPr>
      <w:b/>
      <w:bCs/>
    </w:rPr>
  </w:style>
  <w:style w:type="character" w:styleId="SubtleReference">
    <w:name w:val="Subtle Reference"/>
    <w:uiPriority w:val="31"/>
    <w:qFormat/>
    <w:rsid w:val="00D71066"/>
    <w:rPr>
      <w:smallCaps/>
    </w:rPr>
  </w:style>
  <w:style w:type="character" w:styleId="IntenseReference">
    <w:name w:val="Intense Reference"/>
    <w:uiPriority w:val="32"/>
    <w:qFormat/>
    <w:rsid w:val="00D71066"/>
    <w:rPr>
      <w:smallCaps/>
      <w:spacing w:val="5"/>
      <w:u w:val="single"/>
    </w:rPr>
  </w:style>
  <w:style w:type="character" w:styleId="BookTitle">
    <w:name w:val="Book Title"/>
    <w:uiPriority w:val="33"/>
    <w:qFormat/>
    <w:rsid w:val="00D71066"/>
    <w:rPr>
      <w:i/>
      <w:iCs/>
      <w:smallCaps/>
      <w:spacing w:val="5"/>
    </w:rPr>
  </w:style>
  <w:style w:type="character" w:customStyle="1" w:styleId="E-mailSignatureChar">
    <w:name w:val="E-mail Signature Char"/>
    <w:basedOn w:val="DefaultParagraphFont"/>
    <w:link w:val="E-mailSignature"/>
    <w:uiPriority w:val="99"/>
    <w:semiHidden/>
    <w:rsid w:val="00D71066"/>
    <w:rPr>
      <w:rFonts w:eastAsiaTheme="minorEastAsia"/>
      <w:lang w:eastAsia="en-IE"/>
    </w:rPr>
  </w:style>
  <w:style w:type="paragraph" w:styleId="E-mailSignature">
    <w:name w:val="E-mail Signature"/>
    <w:basedOn w:val="Normal"/>
    <w:link w:val="E-mailSignatureChar"/>
    <w:uiPriority w:val="99"/>
    <w:semiHidden/>
    <w:unhideWhenUsed/>
    <w:rsid w:val="00D71066"/>
    <w:pPr>
      <w:spacing w:after="0" w:line="240" w:lineRule="auto"/>
    </w:pPr>
    <w:rPr>
      <w:rFonts w:asciiTheme="minorHAnsi" w:eastAsiaTheme="minorEastAsia" w:hAnsiTheme="minorHAnsi" w:cstheme="minorBidi"/>
      <w:lang w:eastAsia="en-IE"/>
    </w:rPr>
  </w:style>
  <w:style w:type="character" w:customStyle="1" w:styleId="E-mailSignatureChar1">
    <w:name w:val="E-mail Signature Char1"/>
    <w:basedOn w:val="DefaultParagraphFont"/>
    <w:uiPriority w:val="99"/>
    <w:semiHidden/>
    <w:rsid w:val="00D71066"/>
    <w:rPr>
      <w:rFonts w:ascii="Calibri" w:eastAsia="Times New Roman" w:hAnsi="Calibri" w:cs="Times New Roman"/>
    </w:rPr>
  </w:style>
  <w:style w:type="paragraph" w:customStyle="1" w:styleId="ListParagraph1">
    <w:name w:val="List Paragraph1"/>
    <w:basedOn w:val="Normal"/>
    <w:uiPriority w:val="34"/>
    <w:qFormat/>
    <w:rsid w:val="00D71066"/>
    <w:pPr>
      <w:ind w:left="720"/>
      <w:contextualSpacing/>
    </w:pPr>
    <w:rPr>
      <w:rFonts w:eastAsia="Calibri"/>
      <w:lang w:val="en-US"/>
    </w:rPr>
  </w:style>
  <w:style w:type="paragraph" w:styleId="NormalWeb">
    <w:name w:val="Normal (Web)"/>
    <w:basedOn w:val="Normal"/>
    <w:uiPriority w:val="99"/>
    <w:semiHidden/>
    <w:unhideWhenUsed/>
    <w:rsid w:val="005A5F65"/>
    <w:pPr>
      <w:spacing w:before="100" w:beforeAutospacing="1" w:after="100" w:afterAutospacing="1" w:line="240" w:lineRule="auto"/>
    </w:pPr>
    <w:rPr>
      <w:rFonts w:ascii="Times New Roman" w:hAnsi="Times New Roman"/>
      <w:sz w:val="24"/>
      <w:szCs w:val="24"/>
      <w:lang w:eastAsia="en-IE"/>
    </w:rPr>
  </w:style>
  <w:style w:type="table" w:customStyle="1" w:styleId="LightList1">
    <w:name w:val="Light List1"/>
    <w:basedOn w:val="TableNormal"/>
    <w:uiPriority w:val="61"/>
    <w:rsid w:val="00BF5D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B03A47"/>
    <w:rPr>
      <w:color w:val="800080" w:themeColor="followedHyperlink"/>
      <w:u w:val="single"/>
    </w:rPr>
  </w:style>
  <w:style w:type="paragraph" w:customStyle="1" w:styleId="citation">
    <w:name w:val="citation"/>
    <w:basedOn w:val="Normal"/>
    <w:rsid w:val="00B12389"/>
    <w:pPr>
      <w:spacing w:before="100" w:beforeAutospacing="1" w:after="100" w:afterAutospacing="1" w:line="240" w:lineRule="auto"/>
    </w:pPr>
    <w:rPr>
      <w:rFonts w:ascii="Times New Roman" w:hAnsi="Times New Roman"/>
      <w:sz w:val="24"/>
      <w:szCs w:val="24"/>
      <w:lang w:eastAsia="en-IE"/>
    </w:rPr>
  </w:style>
  <w:style w:type="character" w:customStyle="1" w:styleId="journaltitle">
    <w:name w:val="journaltitle"/>
    <w:basedOn w:val="DefaultParagraphFont"/>
    <w:rsid w:val="00597ECA"/>
  </w:style>
  <w:style w:type="paragraph" w:customStyle="1" w:styleId="bold">
    <w:name w:val="bold"/>
    <w:basedOn w:val="Normal"/>
    <w:rsid w:val="00597ECA"/>
    <w:pPr>
      <w:spacing w:before="100" w:beforeAutospacing="1" w:after="100" w:afterAutospacing="1" w:line="240" w:lineRule="auto"/>
    </w:pPr>
    <w:rPr>
      <w:rFonts w:ascii="Times New Roman" w:hAnsi="Times New Roman"/>
      <w:sz w:val="24"/>
      <w:szCs w:val="24"/>
      <w:lang w:eastAsia="en-IE"/>
    </w:rPr>
  </w:style>
  <w:style w:type="character" w:styleId="HTMLCite">
    <w:name w:val="HTML Cite"/>
    <w:basedOn w:val="DefaultParagraphFont"/>
    <w:uiPriority w:val="99"/>
    <w:semiHidden/>
    <w:unhideWhenUsed/>
    <w:rsid w:val="00C53E4A"/>
    <w:rPr>
      <w:i/>
      <w:iCs/>
    </w:rPr>
  </w:style>
  <w:style w:type="paragraph" w:customStyle="1" w:styleId="style5">
    <w:name w:val="style5"/>
    <w:basedOn w:val="Normal"/>
    <w:rsid w:val="00C53E4A"/>
    <w:pPr>
      <w:spacing w:before="100" w:beforeAutospacing="1" w:after="100" w:afterAutospacing="1" w:line="240" w:lineRule="auto"/>
    </w:pPr>
    <w:rPr>
      <w:rFonts w:ascii="Times New Roman" w:hAnsi="Times New Roman"/>
      <w:sz w:val="24"/>
      <w:szCs w:val="24"/>
      <w:lang w:eastAsia="en-IE"/>
    </w:rPr>
  </w:style>
  <w:style w:type="character" w:customStyle="1" w:styleId="slug-pub-date3">
    <w:name w:val="slug-pub-date3"/>
    <w:basedOn w:val="DefaultParagraphFont"/>
    <w:rsid w:val="00264351"/>
    <w:rPr>
      <w:b/>
      <w:bCs/>
    </w:rPr>
  </w:style>
  <w:style w:type="character" w:customStyle="1" w:styleId="slug-vol">
    <w:name w:val="slug-vol"/>
    <w:basedOn w:val="DefaultParagraphFont"/>
    <w:rsid w:val="00264351"/>
  </w:style>
  <w:style w:type="character" w:customStyle="1" w:styleId="slug-issue">
    <w:name w:val="slug-issue"/>
    <w:basedOn w:val="DefaultParagraphFont"/>
    <w:rsid w:val="00264351"/>
  </w:style>
  <w:style w:type="character" w:customStyle="1" w:styleId="slug-pages3">
    <w:name w:val="slug-pages3"/>
    <w:basedOn w:val="DefaultParagraphFont"/>
    <w:rsid w:val="00264351"/>
    <w:rPr>
      <w:b/>
      <w:bCs/>
    </w:rPr>
  </w:style>
  <w:style w:type="character" w:customStyle="1" w:styleId="st1">
    <w:name w:val="st1"/>
    <w:basedOn w:val="DefaultParagraphFont"/>
    <w:rsid w:val="00264351"/>
  </w:style>
  <w:style w:type="paragraph" w:customStyle="1" w:styleId="smalltext">
    <w:name w:val="smalltext"/>
    <w:basedOn w:val="Normal"/>
    <w:rsid w:val="00264351"/>
    <w:pPr>
      <w:spacing w:before="100" w:beforeAutospacing="1" w:after="100" w:afterAutospacing="1" w:line="240" w:lineRule="auto"/>
    </w:pPr>
    <w:rPr>
      <w:rFonts w:ascii="Times New Roman" w:hAnsi="Times New Roman"/>
      <w:sz w:val="21"/>
      <w:szCs w:val="21"/>
      <w:lang w:eastAsia="en-IE"/>
    </w:rPr>
  </w:style>
  <w:style w:type="paragraph" w:customStyle="1" w:styleId="text">
    <w:name w:val="text"/>
    <w:basedOn w:val="Normal"/>
    <w:rsid w:val="00264351"/>
    <w:pPr>
      <w:spacing w:before="223" w:after="100" w:afterAutospacing="1" w:line="240" w:lineRule="auto"/>
    </w:pPr>
    <w:rPr>
      <w:rFonts w:ascii="Georgia" w:hAnsi="Georgia"/>
      <w:color w:val="000000"/>
      <w:sz w:val="11"/>
      <w:szCs w:val="11"/>
      <w:lang w:eastAsia="en-IE"/>
    </w:rPr>
  </w:style>
  <w:style w:type="character" w:customStyle="1" w:styleId="nlmstring-name">
    <w:name w:val="nlm_string-name"/>
    <w:basedOn w:val="DefaultParagraphFont"/>
    <w:rsid w:val="00431442"/>
  </w:style>
  <w:style w:type="character" w:customStyle="1" w:styleId="nlmyear">
    <w:name w:val="nlm_year"/>
    <w:basedOn w:val="DefaultParagraphFont"/>
    <w:rsid w:val="00431442"/>
  </w:style>
  <w:style w:type="character" w:customStyle="1" w:styleId="nlmedition">
    <w:name w:val="nlm_edition"/>
    <w:basedOn w:val="DefaultParagraphFont"/>
    <w:rsid w:val="00431442"/>
  </w:style>
  <w:style w:type="character" w:customStyle="1" w:styleId="nlmpublisher-name">
    <w:name w:val="nlm_publisher-name"/>
    <w:basedOn w:val="DefaultParagraphFont"/>
    <w:rsid w:val="00431442"/>
  </w:style>
  <w:style w:type="character" w:customStyle="1" w:styleId="nlmpublisher-loc">
    <w:name w:val="nlm_publisher-loc"/>
    <w:basedOn w:val="DefaultParagraphFont"/>
    <w:rsid w:val="00431442"/>
  </w:style>
  <w:style w:type="character" w:customStyle="1" w:styleId="nlmarticle-title">
    <w:name w:val="nlm_article-title"/>
    <w:basedOn w:val="DefaultParagraphFont"/>
    <w:rsid w:val="00431442"/>
  </w:style>
  <w:style w:type="character" w:customStyle="1" w:styleId="nlmfpage">
    <w:name w:val="nlm_fpage"/>
    <w:basedOn w:val="DefaultParagraphFont"/>
    <w:rsid w:val="00431442"/>
  </w:style>
  <w:style w:type="character" w:customStyle="1" w:styleId="nlmlpage">
    <w:name w:val="nlm_lpage"/>
    <w:basedOn w:val="DefaultParagraphFont"/>
    <w:rsid w:val="00431442"/>
  </w:style>
  <w:style w:type="table" w:styleId="LightShading">
    <w:name w:val="Light Shading"/>
    <w:basedOn w:val="TableNormal"/>
    <w:uiPriority w:val="60"/>
    <w:rsid w:val="000926B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926B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EC14F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1">
    <w:name w:val="Medium Shading 2 Accent 1"/>
    <w:basedOn w:val="TableNormal"/>
    <w:uiPriority w:val="64"/>
    <w:rsid w:val="001412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47776">
      <w:bodyDiv w:val="1"/>
      <w:marLeft w:val="0"/>
      <w:marRight w:val="0"/>
      <w:marTop w:val="0"/>
      <w:marBottom w:val="0"/>
      <w:divBdr>
        <w:top w:val="none" w:sz="0" w:space="0" w:color="auto"/>
        <w:left w:val="none" w:sz="0" w:space="0" w:color="auto"/>
        <w:bottom w:val="none" w:sz="0" w:space="0" w:color="auto"/>
        <w:right w:val="none" w:sz="0" w:space="0" w:color="auto"/>
      </w:divBdr>
    </w:div>
    <w:div w:id="259611165">
      <w:bodyDiv w:val="1"/>
      <w:marLeft w:val="0"/>
      <w:marRight w:val="0"/>
      <w:marTop w:val="0"/>
      <w:marBottom w:val="0"/>
      <w:divBdr>
        <w:top w:val="none" w:sz="0" w:space="0" w:color="auto"/>
        <w:left w:val="none" w:sz="0" w:space="0" w:color="auto"/>
        <w:bottom w:val="none" w:sz="0" w:space="0" w:color="auto"/>
        <w:right w:val="none" w:sz="0" w:space="0" w:color="auto"/>
      </w:divBdr>
    </w:div>
    <w:div w:id="300380262">
      <w:bodyDiv w:val="1"/>
      <w:marLeft w:val="0"/>
      <w:marRight w:val="0"/>
      <w:marTop w:val="0"/>
      <w:marBottom w:val="0"/>
      <w:divBdr>
        <w:top w:val="none" w:sz="0" w:space="0" w:color="auto"/>
        <w:left w:val="none" w:sz="0" w:space="0" w:color="auto"/>
        <w:bottom w:val="none" w:sz="0" w:space="0" w:color="auto"/>
        <w:right w:val="none" w:sz="0" w:space="0" w:color="auto"/>
      </w:divBdr>
      <w:divsChild>
        <w:div w:id="1890804957">
          <w:marLeft w:val="547"/>
          <w:marRight w:val="0"/>
          <w:marTop w:val="0"/>
          <w:marBottom w:val="0"/>
          <w:divBdr>
            <w:top w:val="none" w:sz="0" w:space="0" w:color="auto"/>
            <w:left w:val="none" w:sz="0" w:space="0" w:color="auto"/>
            <w:bottom w:val="none" w:sz="0" w:space="0" w:color="auto"/>
            <w:right w:val="none" w:sz="0" w:space="0" w:color="auto"/>
          </w:divBdr>
        </w:div>
      </w:divsChild>
    </w:div>
    <w:div w:id="308872176">
      <w:bodyDiv w:val="1"/>
      <w:marLeft w:val="0"/>
      <w:marRight w:val="0"/>
      <w:marTop w:val="0"/>
      <w:marBottom w:val="0"/>
      <w:divBdr>
        <w:top w:val="none" w:sz="0" w:space="0" w:color="auto"/>
        <w:left w:val="none" w:sz="0" w:space="0" w:color="auto"/>
        <w:bottom w:val="none" w:sz="0" w:space="0" w:color="auto"/>
        <w:right w:val="none" w:sz="0" w:space="0" w:color="auto"/>
      </w:divBdr>
    </w:div>
    <w:div w:id="544560856">
      <w:bodyDiv w:val="1"/>
      <w:marLeft w:val="0"/>
      <w:marRight w:val="0"/>
      <w:marTop w:val="0"/>
      <w:marBottom w:val="0"/>
      <w:divBdr>
        <w:top w:val="none" w:sz="0" w:space="0" w:color="auto"/>
        <w:left w:val="none" w:sz="0" w:space="0" w:color="auto"/>
        <w:bottom w:val="none" w:sz="0" w:space="0" w:color="auto"/>
        <w:right w:val="none" w:sz="0" w:space="0" w:color="auto"/>
      </w:divBdr>
      <w:divsChild>
        <w:div w:id="1656572654">
          <w:marLeft w:val="547"/>
          <w:marRight w:val="0"/>
          <w:marTop w:val="0"/>
          <w:marBottom w:val="0"/>
          <w:divBdr>
            <w:top w:val="none" w:sz="0" w:space="0" w:color="auto"/>
            <w:left w:val="none" w:sz="0" w:space="0" w:color="auto"/>
            <w:bottom w:val="none" w:sz="0" w:space="0" w:color="auto"/>
            <w:right w:val="none" w:sz="0" w:space="0" w:color="auto"/>
          </w:divBdr>
        </w:div>
      </w:divsChild>
    </w:div>
    <w:div w:id="778336152">
      <w:bodyDiv w:val="1"/>
      <w:marLeft w:val="0"/>
      <w:marRight w:val="0"/>
      <w:marTop w:val="0"/>
      <w:marBottom w:val="0"/>
      <w:divBdr>
        <w:top w:val="none" w:sz="0" w:space="0" w:color="auto"/>
        <w:left w:val="none" w:sz="0" w:space="0" w:color="auto"/>
        <w:bottom w:val="none" w:sz="0" w:space="0" w:color="auto"/>
        <w:right w:val="none" w:sz="0" w:space="0" w:color="auto"/>
      </w:divBdr>
      <w:divsChild>
        <w:div w:id="1324354859">
          <w:marLeft w:val="547"/>
          <w:marRight w:val="0"/>
          <w:marTop w:val="0"/>
          <w:marBottom w:val="0"/>
          <w:divBdr>
            <w:top w:val="none" w:sz="0" w:space="0" w:color="auto"/>
            <w:left w:val="none" w:sz="0" w:space="0" w:color="auto"/>
            <w:bottom w:val="none" w:sz="0" w:space="0" w:color="auto"/>
            <w:right w:val="none" w:sz="0" w:space="0" w:color="auto"/>
          </w:divBdr>
        </w:div>
      </w:divsChild>
    </w:div>
    <w:div w:id="811364198">
      <w:bodyDiv w:val="1"/>
      <w:marLeft w:val="0"/>
      <w:marRight w:val="0"/>
      <w:marTop w:val="0"/>
      <w:marBottom w:val="0"/>
      <w:divBdr>
        <w:top w:val="none" w:sz="0" w:space="0" w:color="auto"/>
        <w:left w:val="none" w:sz="0" w:space="0" w:color="auto"/>
        <w:bottom w:val="none" w:sz="0" w:space="0" w:color="auto"/>
        <w:right w:val="none" w:sz="0" w:space="0" w:color="auto"/>
      </w:divBdr>
      <w:divsChild>
        <w:div w:id="723412784">
          <w:marLeft w:val="547"/>
          <w:marRight w:val="0"/>
          <w:marTop w:val="0"/>
          <w:marBottom w:val="0"/>
          <w:divBdr>
            <w:top w:val="none" w:sz="0" w:space="0" w:color="auto"/>
            <w:left w:val="none" w:sz="0" w:space="0" w:color="auto"/>
            <w:bottom w:val="none" w:sz="0" w:space="0" w:color="auto"/>
            <w:right w:val="none" w:sz="0" w:space="0" w:color="auto"/>
          </w:divBdr>
        </w:div>
      </w:divsChild>
    </w:div>
    <w:div w:id="908925714">
      <w:bodyDiv w:val="1"/>
      <w:marLeft w:val="0"/>
      <w:marRight w:val="0"/>
      <w:marTop w:val="0"/>
      <w:marBottom w:val="0"/>
      <w:divBdr>
        <w:top w:val="none" w:sz="0" w:space="0" w:color="auto"/>
        <w:left w:val="none" w:sz="0" w:space="0" w:color="auto"/>
        <w:bottom w:val="none" w:sz="0" w:space="0" w:color="auto"/>
        <w:right w:val="none" w:sz="0" w:space="0" w:color="auto"/>
      </w:divBdr>
      <w:divsChild>
        <w:div w:id="1233545645">
          <w:marLeft w:val="0"/>
          <w:marRight w:val="0"/>
          <w:marTop w:val="120"/>
          <w:marBottom w:val="120"/>
          <w:divBdr>
            <w:top w:val="none" w:sz="0" w:space="0" w:color="auto"/>
            <w:left w:val="none" w:sz="0" w:space="0" w:color="auto"/>
            <w:bottom w:val="none" w:sz="0" w:space="0" w:color="auto"/>
            <w:right w:val="none" w:sz="0" w:space="0" w:color="auto"/>
          </w:divBdr>
        </w:div>
      </w:divsChild>
    </w:div>
    <w:div w:id="918055488">
      <w:bodyDiv w:val="1"/>
      <w:marLeft w:val="0"/>
      <w:marRight w:val="0"/>
      <w:marTop w:val="0"/>
      <w:marBottom w:val="0"/>
      <w:divBdr>
        <w:top w:val="none" w:sz="0" w:space="0" w:color="auto"/>
        <w:left w:val="none" w:sz="0" w:space="0" w:color="auto"/>
        <w:bottom w:val="none" w:sz="0" w:space="0" w:color="auto"/>
        <w:right w:val="none" w:sz="0" w:space="0" w:color="auto"/>
      </w:divBdr>
      <w:divsChild>
        <w:div w:id="843908131">
          <w:marLeft w:val="547"/>
          <w:marRight w:val="0"/>
          <w:marTop w:val="0"/>
          <w:marBottom w:val="0"/>
          <w:divBdr>
            <w:top w:val="none" w:sz="0" w:space="0" w:color="auto"/>
            <w:left w:val="none" w:sz="0" w:space="0" w:color="auto"/>
            <w:bottom w:val="none" w:sz="0" w:space="0" w:color="auto"/>
            <w:right w:val="none" w:sz="0" w:space="0" w:color="auto"/>
          </w:divBdr>
        </w:div>
      </w:divsChild>
    </w:div>
    <w:div w:id="950631842">
      <w:bodyDiv w:val="1"/>
      <w:marLeft w:val="0"/>
      <w:marRight w:val="0"/>
      <w:marTop w:val="0"/>
      <w:marBottom w:val="0"/>
      <w:divBdr>
        <w:top w:val="none" w:sz="0" w:space="0" w:color="auto"/>
        <w:left w:val="none" w:sz="0" w:space="0" w:color="auto"/>
        <w:bottom w:val="none" w:sz="0" w:space="0" w:color="auto"/>
        <w:right w:val="none" w:sz="0" w:space="0" w:color="auto"/>
      </w:divBdr>
      <w:divsChild>
        <w:div w:id="463161073">
          <w:marLeft w:val="547"/>
          <w:marRight w:val="0"/>
          <w:marTop w:val="0"/>
          <w:marBottom w:val="0"/>
          <w:divBdr>
            <w:top w:val="none" w:sz="0" w:space="0" w:color="auto"/>
            <w:left w:val="none" w:sz="0" w:space="0" w:color="auto"/>
            <w:bottom w:val="none" w:sz="0" w:space="0" w:color="auto"/>
            <w:right w:val="none" w:sz="0" w:space="0" w:color="auto"/>
          </w:divBdr>
        </w:div>
      </w:divsChild>
    </w:div>
    <w:div w:id="1157040655">
      <w:bodyDiv w:val="1"/>
      <w:marLeft w:val="0"/>
      <w:marRight w:val="0"/>
      <w:marTop w:val="0"/>
      <w:marBottom w:val="0"/>
      <w:divBdr>
        <w:top w:val="none" w:sz="0" w:space="0" w:color="auto"/>
        <w:left w:val="none" w:sz="0" w:space="0" w:color="auto"/>
        <w:bottom w:val="none" w:sz="0" w:space="0" w:color="auto"/>
        <w:right w:val="none" w:sz="0" w:space="0" w:color="auto"/>
      </w:divBdr>
    </w:div>
    <w:div w:id="1178354040">
      <w:bodyDiv w:val="1"/>
      <w:marLeft w:val="0"/>
      <w:marRight w:val="0"/>
      <w:marTop w:val="0"/>
      <w:marBottom w:val="0"/>
      <w:divBdr>
        <w:top w:val="none" w:sz="0" w:space="0" w:color="auto"/>
        <w:left w:val="none" w:sz="0" w:space="0" w:color="auto"/>
        <w:bottom w:val="none" w:sz="0" w:space="0" w:color="auto"/>
        <w:right w:val="none" w:sz="0" w:space="0" w:color="auto"/>
      </w:divBdr>
    </w:div>
    <w:div w:id="1380402192">
      <w:bodyDiv w:val="1"/>
      <w:marLeft w:val="0"/>
      <w:marRight w:val="0"/>
      <w:marTop w:val="0"/>
      <w:marBottom w:val="0"/>
      <w:divBdr>
        <w:top w:val="none" w:sz="0" w:space="0" w:color="auto"/>
        <w:left w:val="none" w:sz="0" w:space="0" w:color="auto"/>
        <w:bottom w:val="none" w:sz="0" w:space="0" w:color="auto"/>
        <w:right w:val="none" w:sz="0" w:space="0" w:color="auto"/>
      </w:divBdr>
    </w:div>
    <w:div w:id="1404838541">
      <w:bodyDiv w:val="1"/>
      <w:marLeft w:val="0"/>
      <w:marRight w:val="0"/>
      <w:marTop w:val="0"/>
      <w:marBottom w:val="0"/>
      <w:divBdr>
        <w:top w:val="none" w:sz="0" w:space="0" w:color="auto"/>
        <w:left w:val="none" w:sz="0" w:space="0" w:color="auto"/>
        <w:bottom w:val="none" w:sz="0" w:space="0" w:color="auto"/>
        <w:right w:val="none" w:sz="0" w:space="0" w:color="auto"/>
      </w:divBdr>
    </w:div>
    <w:div w:id="1438912155">
      <w:bodyDiv w:val="1"/>
      <w:marLeft w:val="0"/>
      <w:marRight w:val="0"/>
      <w:marTop w:val="0"/>
      <w:marBottom w:val="0"/>
      <w:divBdr>
        <w:top w:val="none" w:sz="0" w:space="0" w:color="auto"/>
        <w:left w:val="none" w:sz="0" w:space="0" w:color="auto"/>
        <w:bottom w:val="none" w:sz="0" w:space="0" w:color="auto"/>
        <w:right w:val="none" w:sz="0" w:space="0" w:color="auto"/>
      </w:divBdr>
    </w:div>
    <w:div w:id="1481314330">
      <w:bodyDiv w:val="1"/>
      <w:marLeft w:val="0"/>
      <w:marRight w:val="0"/>
      <w:marTop w:val="0"/>
      <w:marBottom w:val="0"/>
      <w:divBdr>
        <w:top w:val="none" w:sz="0" w:space="0" w:color="auto"/>
        <w:left w:val="none" w:sz="0" w:space="0" w:color="auto"/>
        <w:bottom w:val="none" w:sz="0" w:space="0" w:color="auto"/>
        <w:right w:val="none" w:sz="0" w:space="0" w:color="auto"/>
      </w:divBdr>
      <w:divsChild>
        <w:div w:id="1113522201">
          <w:marLeft w:val="547"/>
          <w:marRight w:val="0"/>
          <w:marTop w:val="0"/>
          <w:marBottom w:val="0"/>
          <w:divBdr>
            <w:top w:val="none" w:sz="0" w:space="0" w:color="auto"/>
            <w:left w:val="none" w:sz="0" w:space="0" w:color="auto"/>
            <w:bottom w:val="none" w:sz="0" w:space="0" w:color="auto"/>
            <w:right w:val="none" w:sz="0" w:space="0" w:color="auto"/>
          </w:divBdr>
        </w:div>
      </w:divsChild>
    </w:div>
    <w:div w:id="1578858163">
      <w:bodyDiv w:val="1"/>
      <w:marLeft w:val="0"/>
      <w:marRight w:val="0"/>
      <w:marTop w:val="0"/>
      <w:marBottom w:val="0"/>
      <w:divBdr>
        <w:top w:val="none" w:sz="0" w:space="0" w:color="auto"/>
        <w:left w:val="none" w:sz="0" w:space="0" w:color="auto"/>
        <w:bottom w:val="none" w:sz="0" w:space="0" w:color="auto"/>
        <w:right w:val="none" w:sz="0" w:space="0" w:color="auto"/>
      </w:divBdr>
    </w:div>
    <w:div w:id="1691494648">
      <w:bodyDiv w:val="1"/>
      <w:marLeft w:val="0"/>
      <w:marRight w:val="0"/>
      <w:marTop w:val="0"/>
      <w:marBottom w:val="0"/>
      <w:divBdr>
        <w:top w:val="none" w:sz="0" w:space="0" w:color="auto"/>
        <w:left w:val="none" w:sz="0" w:space="0" w:color="auto"/>
        <w:bottom w:val="none" w:sz="0" w:space="0" w:color="auto"/>
        <w:right w:val="none" w:sz="0" w:space="0" w:color="auto"/>
      </w:divBdr>
      <w:divsChild>
        <w:div w:id="1219828911">
          <w:marLeft w:val="547"/>
          <w:marRight w:val="0"/>
          <w:marTop w:val="0"/>
          <w:marBottom w:val="0"/>
          <w:divBdr>
            <w:top w:val="none" w:sz="0" w:space="0" w:color="auto"/>
            <w:left w:val="none" w:sz="0" w:space="0" w:color="auto"/>
            <w:bottom w:val="none" w:sz="0" w:space="0" w:color="auto"/>
            <w:right w:val="none" w:sz="0" w:space="0" w:color="auto"/>
          </w:divBdr>
        </w:div>
      </w:divsChild>
    </w:div>
    <w:div w:id="1706247861">
      <w:bodyDiv w:val="1"/>
      <w:marLeft w:val="0"/>
      <w:marRight w:val="0"/>
      <w:marTop w:val="0"/>
      <w:marBottom w:val="0"/>
      <w:divBdr>
        <w:top w:val="none" w:sz="0" w:space="0" w:color="auto"/>
        <w:left w:val="none" w:sz="0" w:space="0" w:color="auto"/>
        <w:bottom w:val="none" w:sz="0" w:space="0" w:color="auto"/>
        <w:right w:val="none" w:sz="0" w:space="0" w:color="auto"/>
      </w:divBdr>
    </w:div>
    <w:div w:id="1740784134">
      <w:bodyDiv w:val="1"/>
      <w:marLeft w:val="0"/>
      <w:marRight w:val="0"/>
      <w:marTop w:val="0"/>
      <w:marBottom w:val="0"/>
      <w:divBdr>
        <w:top w:val="none" w:sz="0" w:space="0" w:color="auto"/>
        <w:left w:val="none" w:sz="0" w:space="0" w:color="auto"/>
        <w:bottom w:val="none" w:sz="0" w:space="0" w:color="auto"/>
        <w:right w:val="none" w:sz="0" w:space="0" w:color="auto"/>
      </w:divBdr>
      <w:divsChild>
        <w:div w:id="1922249010">
          <w:marLeft w:val="547"/>
          <w:marRight w:val="0"/>
          <w:marTop w:val="0"/>
          <w:marBottom w:val="0"/>
          <w:divBdr>
            <w:top w:val="none" w:sz="0" w:space="0" w:color="auto"/>
            <w:left w:val="none" w:sz="0" w:space="0" w:color="auto"/>
            <w:bottom w:val="none" w:sz="0" w:space="0" w:color="auto"/>
            <w:right w:val="none" w:sz="0" w:space="0" w:color="auto"/>
          </w:divBdr>
        </w:div>
      </w:divsChild>
    </w:div>
    <w:div w:id="1776169667">
      <w:bodyDiv w:val="1"/>
      <w:marLeft w:val="0"/>
      <w:marRight w:val="0"/>
      <w:marTop w:val="0"/>
      <w:marBottom w:val="0"/>
      <w:divBdr>
        <w:top w:val="none" w:sz="0" w:space="0" w:color="auto"/>
        <w:left w:val="none" w:sz="0" w:space="0" w:color="auto"/>
        <w:bottom w:val="none" w:sz="0" w:space="0" w:color="auto"/>
        <w:right w:val="none" w:sz="0" w:space="0" w:color="auto"/>
      </w:divBdr>
      <w:divsChild>
        <w:div w:id="255484464">
          <w:marLeft w:val="547"/>
          <w:marRight w:val="0"/>
          <w:marTop w:val="0"/>
          <w:marBottom w:val="0"/>
          <w:divBdr>
            <w:top w:val="none" w:sz="0" w:space="0" w:color="auto"/>
            <w:left w:val="none" w:sz="0" w:space="0" w:color="auto"/>
            <w:bottom w:val="none" w:sz="0" w:space="0" w:color="auto"/>
            <w:right w:val="none" w:sz="0" w:space="0" w:color="auto"/>
          </w:divBdr>
        </w:div>
      </w:divsChild>
    </w:div>
    <w:div w:id="1807621846">
      <w:bodyDiv w:val="1"/>
      <w:marLeft w:val="0"/>
      <w:marRight w:val="0"/>
      <w:marTop w:val="0"/>
      <w:marBottom w:val="0"/>
      <w:divBdr>
        <w:top w:val="none" w:sz="0" w:space="0" w:color="auto"/>
        <w:left w:val="none" w:sz="0" w:space="0" w:color="auto"/>
        <w:bottom w:val="none" w:sz="0" w:space="0" w:color="auto"/>
        <w:right w:val="none" w:sz="0" w:space="0" w:color="auto"/>
      </w:divBdr>
    </w:div>
    <w:div w:id="1952856980">
      <w:bodyDiv w:val="1"/>
      <w:marLeft w:val="0"/>
      <w:marRight w:val="0"/>
      <w:marTop w:val="0"/>
      <w:marBottom w:val="0"/>
      <w:divBdr>
        <w:top w:val="none" w:sz="0" w:space="0" w:color="auto"/>
        <w:left w:val="none" w:sz="0" w:space="0" w:color="auto"/>
        <w:bottom w:val="none" w:sz="0" w:space="0" w:color="auto"/>
        <w:right w:val="none" w:sz="0" w:space="0" w:color="auto"/>
      </w:divBdr>
    </w:div>
    <w:div w:id="1980911882">
      <w:bodyDiv w:val="1"/>
      <w:marLeft w:val="0"/>
      <w:marRight w:val="0"/>
      <w:marTop w:val="0"/>
      <w:marBottom w:val="0"/>
      <w:divBdr>
        <w:top w:val="none" w:sz="0" w:space="0" w:color="auto"/>
        <w:left w:val="none" w:sz="0" w:space="0" w:color="auto"/>
        <w:bottom w:val="none" w:sz="0" w:space="0" w:color="auto"/>
        <w:right w:val="none" w:sz="0" w:space="0" w:color="auto"/>
      </w:divBdr>
      <w:divsChild>
        <w:div w:id="978606366">
          <w:marLeft w:val="547"/>
          <w:marRight w:val="0"/>
          <w:marTop w:val="0"/>
          <w:marBottom w:val="0"/>
          <w:divBdr>
            <w:top w:val="none" w:sz="0" w:space="0" w:color="auto"/>
            <w:left w:val="none" w:sz="0" w:space="0" w:color="auto"/>
            <w:bottom w:val="none" w:sz="0" w:space="0" w:color="auto"/>
            <w:right w:val="none" w:sz="0" w:space="0" w:color="auto"/>
          </w:divBdr>
        </w:div>
      </w:divsChild>
    </w:div>
    <w:div w:id="1996252576">
      <w:bodyDiv w:val="1"/>
      <w:marLeft w:val="0"/>
      <w:marRight w:val="0"/>
      <w:marTop w:val="0"/>
      <w:marBottom w:val="0"/>
      <w:divBdr>
        <w:top w:val="none" w:sz="0" w:space="0" w:color="auto"/>
        <w:left w:val="none" w:sz="0" w:space="0" w:color="auto"/>
        <w:bottom w:val="none" w:sz="0" w:space="0" w:color="auto"/>
        <w:right w:val="none" w:sz="0" w:space="0" w:color="auto"/>
      </w:divBdr>
    </w:div>
    <w:div w:id="2021931078">
      <w:bodyDiv w:val="1"/>
      <w:marLeft w:val="0"/>
      <w:marRight w:val="0"/>
      <w:marTop w:val="0"/>
      <w:marBottom w:val="0"/>
      <w:divBdr>
        <w:top w:val="none" w:sz="0" w:space="0" w:color="auto"/>
        <w:left w:val="none" w:sz="0" w:space="0" w:color="auto"/>
        <w:bottom w:val="none" w:sz="0" w:space="0" w:color="auto"/>
        <w:right w:val="none" w:sz="0" w:space="0" w:color="auto"/>
      </w:divBdr>
    </w:div>
    <w:div w:id="2138526950">
      <w:bodyDiv w:val="1"/>
      <w:marLeft w:val="0"/>
      <w:marRight w:val="0"/>
      <w:marTop w:val="0"/>
      <w:marBottom w:val="0"/>
      <w:divBdr>
        <w:top w:val="none" w:sz="0" w:space="0" w:color="auto"/>
        <w:left w:val="none" w:sz="0" w:space="0" w:color="auto"/>
        <w:bottom w:val="none" w:sz="0" w:space="0" w:color="auto"/>
        <w:right w:val="none" w:sz="0" w:space="0" w:color="auto"/>
      </w:divBdr>
      <w:divsChild>
        <w:div w:id="11903650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x.doi.org/10.1080/0305764032000122005" TargetMode="External"/><Relationship Id="rId21" Type="http://schemas.openxmlformats.org/officeDocument/2006/relationships/diagramData" Target="diagrams/data2.xml"/><Relationship Id="rId42" Type="http://schemas.openxmlformats.org/officeDocument/2006/relationships/hyperlink" Target="http://www.ggda.ie" TargetMode="External"/><Relationship Id="rId63" Type="http://schemas.openxmlformats.org/officeDocument/2006/relationships/diagramData" Target="diagrams/data9.xml"/><Relationship Id="rId84" Type="http://schemas.openxmlformats.org/officeDocument/2006/relationships/hyperlink" Target="http://med.stanford.edu/smili/support/FINALAvalanchePaper2011031320.pdf" TargetMode="External"/><Relationship Id="rId138" Type="http://schemas.openxmlformats.org/officeDocument/2006/relationships/hyperlink" Target="http://9thlevel.ie/wp-content/uploads/Pre-Publication.pdf" TargetMode="External"/><Relationship Id="rId159" Type="http://schemas.openxmlformats.org/officeDocument/2006/relationships/hyperlink" Target="http://www.uis.unesco.org/Education/Documents/ged09-en.pdf" TargetMode="External"/><Relationship Id="rId170" Type="http://schemas.openxmlformats.org/officeDocument/2006/relationships/diagramLayout" Target="diagrams/layout14.xml"/><Relationship Id="rId191" Type="http://schemas.openxmlformats.org/officeDocument/2006/relationships/image" Target="media/image4.emf"/><Relationship Id="rId205" Type="http://schemas.openxmlformats.org/officeDocument/2006/relationships/fontTable" Target="fontTable.xml"/><Relationship Id="rId16" Type="http://schemas.openxmlformats.org/officeDocument/2006/relationships/diagramLayout" Target="diagrams/layout1.xml"/><Relationship Id="rId107" Type="http://schemas.openxmlformats.org/officeDocument/2006/relationships/hyperlink" Target="http://eacea.ec.europa.eu/education/eurydice/documents/thematic_reports/147EN.pdf" TargetMode="External"/><Relationship Id="rId11" Type="http://schemas.openxmlformats.org/officeDocument/2006/relationships/hyperlink" Target="http://www.mooc-list.com" TargetMode="External"/><Relationship Id="rId32" Type="http://schemas.openxmlformats.org/officeDocument/2006/relationships/hyperlink" Target="http://www.ggda.ie" TargetMode="External"/><Relationship Id="rId37" Type="http://schemas.openxmlformats.org/officeDocument/2006/relationships/diagramLayout" Target="diagrams/layout4.xml"/><Relationship Id="rId53" Type="http://schemas.openxmlformats.org/officeDocument/2006/relationships/diagramData" Target="diagrams/data7.xml"/><Relationship Id="rId58" Type="http://schemas.openxmlformats.org/officeDocument/2006/relationships/diagramData" Target="diagrams/data8.xml"/><Relationship Id="rId74" Type="http://schemas.openxmlformats.org/officeDocument/2006/relationships/diagramLayout" Target="diagrams/layout11.xml"/><Relationship Id="rId79" Type="http://schemas.openxmlformats.org/officeDocument/2006/relationships/diagramLayout" Target="diagrams/layout12.xml"/><Relationship Id="rId102" Type="http://schemas.openxmlformats.org/officeDocument/2006/relationships/hyperlink" Target="http://www.education.ie/en/Publications/Statistics/Statistical-Reports/Projections-of-demand-for-full-time-Third-Level-Education-2013-2027.pdf" TargetMode="External"/><Relationship Id="rId123" Type="http://schemas.openxmlformats.org/officeDocument/2006/relationships/hyperlink" Target="http://www.education.ie/en/Publications/Policy-Reports/HEA-Reports-to-the-Minister-for-Education-and-Skills-on-Irish-higher-education.pdf" TargetMode="External"/><Relationship Id="rId128" Type="http://schemas.openxmlformats.org/officeDocument/2006/relationships/hyperlink" Target="http://www.irishstatutebook.ie/1992/en/act/pub/0015/index.html" TargetMode="External"/><Relationship Id="rId144" Type="http://schemas.openxmlformats.org/officeDocument/2006/relationships/hyperlink" Target="http://www.oecd.org/ireland/reviewsofnationalpoliciesforeducation-highereducationinireland.htm" TargetMode="External"/><Relationship Id="rId149" Type="http://schemas.openxmlformats.org/officeDocument/2006/relationships/hyperlink" Target="http://www.wwwords.eu/EERJ" TargetMode="External"/><Relationship Id="rId5" Type="http://schemas.openxmlformats.org/officeDocument/2006/relationships/settings" Target="settings.xml"/><Relationship Id="rId90" Type="http://schemas.openxmlformats.org/officeDocument/2006/relationships/hyperlink" Target="http://www.jstor.org/discover/10.2307/1979081?uid=22685&amp;uid=3738232&amp;uid=22684&amp;uid=2&amp;uid=3&amp;uid=67&amp;uid=62&amp;sid=21104536607227" TargetMode="External"/><Relationship Id="rId95" Type="http://schemas.openxmlformats.org/officeDocument/2006/relationships/hyperlink" Target="http://eprints.uwe.ac.uk/12329/2/Beyond_the_student_experience.pdf" TargetMode="External"/><Relationship Id="rId160" Type="http://schemas.openxmlformats.org/officeDocument/2006/relationships/hyperlink" Target="http://www.uis.unesco.org/Education/Documents/ged-2011-en.pdf" TargetMode="External"/><Relationship Id="rId165" Type="http://schemas.openxmlformats.org/officeDocument/2006/relationships/diagramLayout" Target="diagrams/layout13.xml"/><Relationship Id="rId181" Type="http://schemas.openxmlformats.org/officeDocument/2006/relationships/diagramData" Target="diagrams/data16.xml"/><Relationship Id="rId186" Type="http://schemas.openxmlformats.org/officeDocument/2006/relationships/hyperlink" Target="http://www.dit.ie/admin/graduate/ethics/section7.doc" TargetMode="Externa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diagramData" Target="diagrams/data5.xml"/><Relationship Id="rId48" Type="http://schemas.openxmlformats.org/officeDocument/2006/relationships/diagramData" Target="diagrams/data6.xml"/><Relationship Id="rId64" Type="http://schemas.openxmlformats.org/officeDocument/2006/relationships/diagramLayout" Target="diagrams/layout9.xml"/><Relationship Id="rId69" Type="http://schemas.openxmlformats.org/officeDocument/2006/relationships/diagramLayout" Target="diagrams/layout10.xml"/><Relationship Id="rId113" Type="http://schemas.openxmlformats.org/officeDocument/2006/relationships/hyperlink" Target="http://www.susanfrostconsulting.com/MakingMoreOfFacultyCult_2000.pdf" TargetMode="External"/><Relationship Id="rId118" Type="http://schemas.openxmlformats.org/officeDocument/2006/relationships/hyperlink" Target="http://www.ied.edu.hk" TargetMode="External"/><Relationship Id="rId134" Type="http://schemas.openxmlformats.org/officeDocument/2006/relationships/hyperlink" Target="http://www.cshe.berkeley.edu/marcelo-knobel" TargetMode="External"/><Relationship Id="rId139" Type="http://schemas.openxmlformats.org/officeDocument/2006/relationships/hyperlink" Target="http://www.iier.org.au/iier16/mackenzie.html" TargetMode="External"/><Relationship Id="rId80" Type="http://schemas.openxmlformats.org/officeDocument/2006/relationships/diagramQuickStyle" Target="diagrams/quickStyle12.xml"/><Relationship Id="rId85" Type="http://schemas.openxmlformats.org/officeDocument/2006/relationships/hyperlink" Target="http://dx.doi.org/10.1080/07294360.2010.487201" TargetMode="External"/><Relationship Id="rId150" Type="http://schemas.openxmlformats.org/officeDocument/2006/relationships/hyperlink" Target="http://dx.doi.org/10.2304/eerj.2009.8.2.189" TargetMode="External"/><Relationship Id="rId155" Type="http://schemas.openxmlformats.org/officeDocument/2006/relationships/hyperlink" Target="http://www.unige.ch/eua" TargetMode="External"/><Relationship Id="rId171" Type="http://schemas.openxmlformats.org/officeDocument/2006/relationships/diagramQuickStyle" Target="diagrams/quickStyle14.xml"/><Relationship Id="rId176" Type="http://schemas.openxmlformats.org/officeDocument/2006/relationships/diagramLayout" Target="diagrams/layout15.xml"/><Relationship Id="rId192" Type="http://schemas.openxmlformats.org/officeDocument/2006/relationships/oleObject" Target="embeddings/oleObject1.bin"/><Relationship Id="rId197" Type="http://schemas.openxmlformats.org/officeDocument/2006/relationships/image" Target="media/image7.emf"/><Relationship Id="rId206" Type="http://schemas.openxmlformats.org/officeDocument/2006/relationships/theme" Target="theme/theme1.xml"/><Relationship Id="rId201" Type="http://schemas.openxmlformats.org/officeDocument/2006/relationships/image" Target="media/image9.emf"/><Relationship Id="rId12" Type="http://schemas.openxmlformats.org/officeDocument/2006/relationships/hyperlink" Target="http://www.udemy.org" TargetMode="External"/><Relationship Id="rId17" Type="http://schemas.openxmlformats.org/officeDocument/2006/relationships/diagramQuickStyle" Target="diagrams/quickStyle1.xml"/><Relationship Id="rId33" Type="http://schemas.openxmlformats.org/officeDocument/2006/relationships/hyperlink" Target="http://www.tu4dublin.ie" TargetMode="External"/><Relationship Id="rId38" Type="http://schemas.openxmlformats.org/officeDocument/2006/relationships/diagramQuickStyle" Target="diagrams/quickStyle4.xml"/><Relationship Id="rId59" Type="http://schemas.openxmlformats.org/officeDocument/2006/relationships/diagramLayout" Target="diagrams/layout8.xml"/><Relationship Id="rId103" Type="http://schemas.openxmlformats.org/officeDocument/2006/relationships/hyperlink" Target="http://www.ascilite.org.au/ajet/ajet28/doherty.html" TargetMode="External"/><Relationship Id="rId108" Type="http://schemas.openxmlformats.org/officeDocument/2006/relationships/hyperlink" Target="http://humboldt-dspace.calstate.edu/bitstream/handle/2148/649/exline_laura_n_Fa2013.pdf?sequence=1" TargetMode="External"/><Relationship Id="rId124" Type="http://schemas.openxmlformats.org/officeDocument/2006/relationships/hyperlink" Target="http://www.irishstatutebook.ie/1971/en/act/pub/0022/" TargetMode="External"/><Relationship Id="rId129" Type="http://schemas.openxmlformats.org/officeDocument/2006/relationships/hyperlink" Target="http://www.irishstatutebook.ie/2006/en/act/pub/0026/index.html" TargetMode="External"/><Relationship Id="rId54" Type="http://schemas.openxmlformats.org/officeDocument/2006/relationships/diagramLayout" Target="diagrams/layout7.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91" Type="http://schemas.openxmlformats.org/officeDocument/2006/relationships/hyperlink" Target="http://0-web.b.ebscohost.com.ditlib.dit.ie/ehost/pdfviewer/pdfviewer?sid=e94dd8be-aa2b-4c2d-ab4c-f5da4ee6f3a3%40sessionmgr198&amp;vid=4&amp;hid=124" TargetMode="External"/><Relationship Id="rId96" Type="http://schemas.openxmlformats.org/officeDocument/2006/relationships/hyperlink" Target="http://www.seda.ac.uk/resources/files/publications_112_Educational%20Dev%2010.1%20final.pdf" TargetMode="External"/><Relationship Id="rId140" Type="http://schemas.openxmlformats.org/officeDocument/2006/relationships/hyperlink" Target="http://www.business2000.ie/pdf/pdf_5/ndp_5th_ed.pdf" TargetMode="External"/><Relationship Id="rId145" Type="http://schemas.openxmlformats.org/officeDocument/2006/relationships/hyperlink" Target="http://www.oecd-ilibrary.org/docserver/download/9608021e.pdf" TargetMode="External"/><Relationship Id="rId161" Type="http://schemas.openxmlformats.org/officeDocument/2006/relationships/hyperlink" Target="http://www.discourse-in-society/OldArticle/The%20reality%20of%25racism.pdf" TargetMode="External"/><Relationship Id="rId166" Type="http://schemas.openxmlformats.org/officeDocument/2006/relationships/diagramQuickStyle" Target="diagrams/quickStyle13.xml"/><Relationship Id="rId182" Type="http://schemas.openxmlformats.org/officeDocument/2006/relationships/diagramLayout" Target="diagrams/layout16.xml"/><Relationship Id="rId187" Type="http://schemas.openxmlformats.org/officeDocument/2006/relationships/hyperlink" Target="http://www.dit.ie/admin/graduate/ethics/section10.do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diagramLayout" Target="diagrams/layout6.xml"/><Relationship Id="rId114" Type="http://schemas.openxmlformats.org/officeDocument/2006/relationships/hyperlink" Target="http://etheses.whiterose.ac.uk/105/9/eThesis.pdf" TargetMode="External"/><Relationship Id="rId119" Type="http://schemas.openxmlformats.org/officeDocument/2006/relationships/hyperlink" Target="http://arrow.dit.ie/cserbk" TargetMode="External"/><Relationship Id="rId44" Type="http://schemas.openxmlformats.org/officeDocument/2006/relationships/diagramLayout" Target="diagrams/layout5.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81" Type="http://schemas.openxmlformats.org/officeDocument/2006/relationships/diagramColors" Target="diagrams/colors12.xml"/><Relationship Id="rId86" Type="http://schemas.openxmlformats.org/officeDocument/2006/relationships/hyperlink" Target="http://wwwaiec.idp.com/pdf/Bohm_2025media_p.pdf" TargetMode="External"/><Relationship Id="rId130" Type="http://schemas.openxmlformats.org/officeDocument/2006/relationships/hyperlink" Target="http://works.bepress.com/michael_jones3/16" TargetMode="External"/><Relationship Id="rId135" Type="http://schemas.openxmlformats.org/officeDocument/2006/relationships/hyperlink" Target="http://www.griffith.edu.au/__data/assets/pdf_file/0006/37491/FYEReport05.pdf" TargetMode="External"/><Relationship Id="rId151" Type="http://schemas.openxmlformats.org/officeDocument/2006/relationships/hyperlink" Target="http://www.oecd.org/edu/imhe/46915220.pdf" TargetMode="External"/><Relationship Id="rId156" Type="http://schemas.openxmlformats.org/officeDocument/2006/relationships/hyperlink" Target="http://www.tu4dublin.ie/contentfiles/publications/TU%20Dublin%20Submission%20to%20HEA%2031%20July%2012.pdf" TargetMode="External"/><Relationship Id="rId177" Type="http://schemas.openxmlformats.org/officeDocument/2006/relationships/diagramQuickStyle" Target="diagrams/quickStyle15.xml"/><Relationship Id="rId198" Type="http://schemas.openxmlformats.org/officeDocument/2006/relationships/oleObject" Target="embeddings/oleObject4.bin"/><Relationship Id="rId172" Type="http://schemas.openxmlformats.org/officeDocument/2006/relationships/diagramColors" Target="diagrams/colors14.xml"/><Relationship Id="rId193" Type="http://schemas.openxmlformats.org/officeDocument/2006/relationships/image" Target="media/image5.emf"/><Relationship Id="rId202" Type="http://schemas.openxmlformats.org/officeDocument/2006/relationships/hyperlink" Target="http://ggda.lucidity.us/assets/GG_Strategic_Plan_Section_2.pdf" TargetMode="External"/><Relationship Id="rId13" Type="http://schemas.openxmlformats.org/officeDocument/2006/relationships/hyperlink" Target="http://www.edx.org" TargetMode="External"/><Relationship Id="rId18" Type="http://schemas.openxmlformats.org/officeDocument/2006/relationships/diagramColors" Target="diagrams/colors1.xml"/><Relationship Id="rId39" Type="http://schemas.openxmlformats.org/officeDocument/2006/relationships/diagramColors" Target="diagrams/colors4.xml"/><Relationship Id="rId109" Type="http://schemas.openxmlformats.org/officeDocument/2006/relationships/hyperlink" Target="http://www.hea.ie/sites/default/files/oecd_review_of_higher_education_2004.pdf" TargetMode="External"/><Relationship Id="rId34" Type="http://schemas.openxmlformats.org/officeDocument/2006/relationships/image" Target="media/image2.png"/><Relationship Id="rId50" Type="http://schemas.openxmlformats.org/officeDocument/2006/relationships/diagramQuickStyle" Target="diagrams/quickStyle6.xml"/><Relationship Id="rId55" Type="http://schemas.openxmlformats.org/officeDocument/2006/relationships/diagramQuickStyle" Target="diagrams/quickStyle7.xml"/><Relationship Id="rId76" Type="http://schemas.openxmlformats.org/officeDocument/2006/relationships/diagramColors" Target="diagrams/colors11.xml"/><Relationship Id="rId97" Type="http://schemas.openxmlformats.org/officeDocument/2006/relationships/hyperlink" Target="http://www.sciencedirect.com/science/article/pii/S0742051X01000038" TargetMode="External"/><Relationship Id="rId104" Type="http://schemas.openxmlformats.org/officeDocument/2006/relationships/hyperlink" Target="http://citeseerx.ist.psu.edu/viewdoc/download?doi=10.1.1.336.5141&amp;rep=rep1&amp;type=pdf" TargetMode="External"/><Relationship Id="rId120" Type="http://schemas.openxmlformats.org/officeDocument/2006/relationships/hyperlink" Target="http://www.hea.ie/sites/default/files/national_plan_for_equity_of_access_to_higher_ed.pdf" TargetMode="External"/><Relationship Id="rId125" Type="http://schemas.openxmlformats.org/officeDocument/2006/relationships/hyperlink" Target="http://www.hea.ie/sites/default/files/national_strategy_for_higher_education_2030.pdf" TargetMode="External"/><Relationship Id="rId141" Type="http://schemas.openxmlformats.org/officeDocument/2006/relationships/hyperlink" Target="http://www.ndp.ie/docs/NDP_Homepage/1131.htm%20%20" TargetMode="External"/><Relationship Id="rId146" Type="http://schemas.openxmlformats.org/officeDocument/2006/relationships/hyperlink" Target="http://www.oecd.org/education/skills-beyond-school/43636332.pdf" TargetMode="External"/><Relationship Id="rId167" Type="http://schemas.openxmlformats.org/officeDocument/2006/relationships/diagramColors" Target="diagrams/colors13.xml"/><Relationship Id="rId188" Type="http://schemas.openxmlformats.org/officeDocument/2006/relationships/hyperlink" Target="http://www.dit.ie/admin/graduate/ethics/consent.doc" TargetMode="External"/><Relationship Id="rId7" Type="http://schemas.openxmlformats.org/officeDocument/2006/relationships/footnotes" Target="footnotes.xml"/><Relationship Id="rId71" Type="http://schemas.openxmlformats.org/officeDocument/2006/relationships/diagramColors" Target="diagrams/colors10.xml"/><Relationship Id="rId92" Type="http://schemas.openxmlformats.org/officeDocument/2006/relationships/hyperlink" Target="http://links.jstor.org/sici?sici=0001-8392%28197206%2917%3A2%3C178%3ATOSIHE%3E2.0.CO%3B2-Y" TargetMode="External"/><Relationship Id="rId162" Type="http://schemas.openxmlformats.org/officeDocument/2006/relationships/hyperlink" Target="http://iassr.org/rs/010103.pdf" TargetMode="External"/><Relationship Id="rId183" Type="http://schemas.openxmlformats.org/officeDocument/2006/relationships/diagramQuickStyle" Target="diagrams/quickStyle16.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microsoft.com/office/2007/relationships/diagramDrawing" Target="diagrams/drawing4.xml"/><Relationship Id="rId45" Type="http://schemas.openxmlformats.org/officeDocument/2006/relationships/diagramQuickStyle" Target="diagrams/quickStyle5.xml"/><Relationship Id="rId66" Type="http://schemas.openxmlformats.org/officeDocument/2006/relationships/diagramColors" Target="diagrams/colors9.xml"/><Relationship Id="rId87" Type="http://schemas.openxmlformats.org/officeDocument/2006/relationships/hyperlink" Target="https://www.che-consult.de/downloads/Analysing_the_Future_Market_Target_Countries_for_German_HEIs_AP107.pdf" TargetMode="External"/><Relationship Id="rId110" Type="http://schemas.openxmlformats.org/officeDocument/2006/relationships/hyperlink" Target="http://www.skillsireland.ie/publications/featuredpublications/title,6520,en.php" TargetMode="External"/><Relationship Id="rId115" Type="http://schemas.openxmlformats.org/officeDocument/2006/relationships/hyperlink" Target="http://www.irishstatutebook.ie/2006/en/si/0252.html" TargetMode="External"/><Relationship Id="rId131" Type="http://schemas.openxmlformats.org/officeDocument/2006/relationships/hyperlink" Target="http://arrow.dit.ie/engschelebk" TargetMode="External"/><Relationship Id="rId136" Type="http://schemas.openxmlformats.org/officeDocument/2006/relationships/hyperlink" Target="http://dx.doi.org/10.1080/13603108.2014.914107" TargetMode="External"/><Relationship Id="rId157" Type="http://schemas.openxmlformats.org/officeDocument/2006/relationships/hyperlink" Target="http://www.tu4dublin.ie/contentfiles/publications/General-Scheme-Technological-Universities-Bill-2014.pdf" TargetMode="External"/><Relationship Id="rId178" Type="http://schemas.openxmlformats.org/officeDocument/2006/relationships/diagramColors" Target="diagrams/colors15.xml"/><Relationship Id="rId61" Type="http://schemas.openxmlformats.org/officeDocument/2006/relationships/diagramColors" Target="diagrams/colors8.xml"/><Relationship Id="rId82" Type="http://schemas.microsoft.com/office/2007/relationships/diagramDrawing" Target="diagrams/drawing12.xml"/><Relationship Id="rId152" Type="http://schemas.openxmlformats.org/officeDocument/2006/relationships/hyperlink" Target="http://www.qqi.ie/Pages/default.aspx" TargetMode="External"/><Relationship Id="rId173" Type="http://schemas.microsoft.com/office/2007/relationships/diagramDrawing" Target="diagrams/drawing14.xml"/><Relationship Id="rId194" Type="http://schemas.openxmlformats.org/officeDocument/2006/relationships/oleObject" Target="embeddings/oleObject2.bin"/><Relationship Id="rId199" Type="http://schemas.openxmlformats.org/officeDocument/2006/relationships/hyperlink" Target="https://www.dit.ie/media/aboutdit/documents/StrategicPlan20112014forpublicationonWebSite.pdf" TargetMode="External"/><Relationship Id="rId203" Type="http://schemas.openxmlformats.org/officeDocument/2006/relationships/image" Target="media/image10.emf"/><Relationship Id="rId19" Type="http://schemas.microsoft.com/office/2007/relationships/diagramDrawing" Target="diagrams/drawing1.xml"/><Relationship Id="rId14" Type="http://schemas.openxmlformats.org/officeDocument/2006/relationships/hyperlink" Target="http://www.futurelearn.com/courses" TargetMode="External"/><Relationship Id="rId30" Type="http://schemas.microsoft.com/office/2007/relationships/diagramDrawing" Target="diagrams/drawing3.xml"/><Relationship Id="rId35" Type="http://schemas.microsoft.com/office/2007/relationships/hdphoto" Target="media/hdphoto1.wdp"/><Relationship Id="rId56" Type="http://schemas.openxmlformats.org/officeDocument/2006/relationships/diagramColors" Target="diagrams/colors7.xml"/><Relationship Id="rId77" Type="http://schemas.microsoft.com/office/2007/relationships/diagramDrawing" Target="diagrams/drawing11.xml"/><Relationship Id="rId100" Type="http://schemas.openxmlformats.org/officeDocument/2006/relationships/hyperlink" Target="http://cadmusjournal.org/" TargetMode="External"/><Relationship Id="rId105" Type="http://schemas.openxmlformats.org/officeDocument/2006/relationships/hyperlink" Target="http://www.eua.be/Libraries/Publications_homepage_list/Financially_Sustainable_Universities_II_-_European_universities_diversifying_income_streams.sflb.ashx" TargetMode="External"/><Relationship Id="rId126" Type="http://schemas.openxmlformats.org/officeDocument/2006/relationships/hyperlink" Target="https://www.enterprise-ireland.com/en/About-Us/News/Report-of-the-innovation-task-force-summary.pdf" TargetMode="External"/><Relationship Id="rId147" Type="http://schemas.openxmlformats.org/officeDocument/2006/relationships/hyperlink" Target="http://www.uis.unesco.org/Education/Documents/oecd-eag-2012-en.pdf" TargetMode="External"/><Relationship Id="rId168" Type="http://schemas.microsoft.com/office/2007/relationships/diagramDrawing" Target="diagrams/drawing13.xml"/><Relationship Id="rId8" Type="http://schemas.openxmlformats.org/officeDocument/2006/relationships/endnotes" Target="endnotes.xml"/><Relationship Id="rId51" Type="http://schemas.openxmlformats.org/officeDocument/2006/relationships/diagramColors" Target="diagrams/colors6.xml"/><Relationship Id="rId72" Type="http://schemas.microsoft.com/office/2007/relationships/diagramDrawing" Target="diagrams/drawing10.xml"/><Relationship Id="rId93" Type="http://schemas.openxmlformats.org/officeDocument/2006/relationships/hyperlink" Target="http://dx.doi.org/10.1080/00091380009602704" TargetMode="External"/><Relationship Id="rId98" Type="http://schemas.openxmlformats.org/officeDocument/2006/relationships/hyperlink" Target="http://dx.doi.org/10.1016/S0742-051X(01)00003-8" TargetMode="External"/><Relationship Id="rId121" Type="http://schemas.openxmlformats.org/officeDocument/2006/relationships/hyperlink" Target="http://www.hea.ie/sites/default/files/national_strategy_for_higher_education_2030.pdf" TargetMode="External"/><Relationship Id="rId142" Type="http://schemas.openxmlformats.org/officeDocument/2006/relationships/hyperlink" Target="http://www.taoiseach.gov.ie/eng/Building_Ireland%27s_Smart_Economy/Infrastructure_Investment_Priorities_2010_-_2016" TargetMode="External"/><Relationship Id="rId163" Type="http://schemas.openxmlformats.org/officeDocument/2006/relationships/hyperlink" Target="http://dx.doi.org/10.1080/03075079.2013.833036" TargetMode="External"/><Relationship Id="rId184" Type="http://schemas.openxmlformats.org/officeDocument/2006/relationships/diagramColors" Target="diagrams/colors16.xml"/><Relationship Id="rId189" Type="http://schemas.openxmlformats.org/officeDocument/2006/relationships/hyperlink" Target="http://www.dit.ie/admin/graduate/ethics/section4.doc" TargetMode="External"/><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diagramColors" Target="diagrams/colors5.xml"/><Relationship Id="rId67" Type="http://schemas.microsoft.com/office/2007/relationships/diagramDrawing" Target="diagrams/drawing9.xml"/><Relationship Id="rId116" Type="http://schemas.openxmlformats.org/officeDocument/2006/relationships/hyperlink" Target="http://ggda.ie/strategic-plan" TargetMode="External"/><Relationship Id="rId137" Type="http://schemas.openxmlformats.org/officeDocument/2006/relationships/hyperlink" Target="http://onlinelibrary.wiley.com/doi/10.1111/bjso.12056/pdf" TargetMode="External"/><Relationship Id="rId158" Type="http://schemas.openxmlformats.org/officeDocument/2006/relationships/hyperlink" Target="http://www.qualitative-research.net/index.php/fqs/rt/printerFriendly/1218/2653" TargetMode="External"/><Relationship Id="rId20" Type="http://schemas.openxmlformats.org/officeDocument/2006/relationships/hyperlink" Target="http://www.emeraldinsight.com/journals.htm?articleid=17093007" TargetMode="External"/><Relationship Id="rId41" Type="http://schemas.openxmlformats.org/officeDocument/2006/relationships/hyperlink" Target="http://www.ggda.ie" TargetMode="External"/><Relationship Id="rId62" Type="http://schemas.microsoft.com/office/2007/relationships/diagramDrawing" Target="diagrams/drawing8.xml"/><Relationship Id="rId83" Type="http://schemas.openxmlformats.org/officeDocument/2006/relationships/hyperlink" Target="http://www.onlinelearningsurvey.com/reports/changingcourse.pdf" TargetMode="External"/><Relationship Id="rId88" Type="http://schemas.openxmlformats.org/officeDocument/2006/relationships/hyperlink" Target="http://www.thejournal.ie/readme/third-level-tuition-fees-ireland-1797064-Nov2014/?utm_source=email" TargetMode="External"/><Relationship Id="rId111" Type="http://schemas.openxmlformats.org/officeDocument/2006/relationships/hyperlink" Target="http://www.acu.ac.uk/chems/onlinepublications/930917268.pdf" TargetMode="External"/><Relationship Id="rId132" Type="http://schemas.openxmlformats.org/officeDocument/2006/relationships/hyperlink" Target="http://www.youtube.com/watch?v=8LCofepdUzE" TargetMode="External"/><Relationship Id="rId153" Type="http://schemas.openxmlformats.org/officeDocument/2006/relationships/hyperlink" Target="http://jlo.sagepub.com/content/15/2/145.short" TargetMode="External"/><Relationship Id="rId174" Type="http://schemas.openxmlformats.org/officeDocument/2006/relationships/footer" Target="footer1.xml"/><Relationship Id="rId179" Type="http://schemas.microsoft.com/office/2007/relationships/diagramDrawing" Target="diagrams/drawing15.xml"/><Relationship Id="rId195" Type="http://schemas.openxmlformats.org/officeDocument/2006/relationships/image" Target="media/image6.emf"/><Relationship Id="rId190" Type="http://schemas.openxmlformats.org/officeDocument/2006/relationships/hyperlink" Target="http://www.dit.ie/admin/graduate/ethics/section8.doc" TargetMode="External"/><Relationship Id="rId204" Type="http://schemas.openxmlformats.org/officeDocument/2006/relationships/hyperlink" Target="http://www.tu4dublin.ie/contentfiles/publications/General-Scheme-Technological-Universities-Bill-2014.pdf" TargetMode="External"/><Relationship Id="rId15" Type="http://schemas.openxmlformats.org/officeDocument/2006/relationships/diagramData" Target="diagrams/data1.xml"/><Relationship Id="rId36" Type="http://schemas.openxmlformats.org/officeDocument/2006/relationships/diagramData" Target="diagrams/data4.xml"/><Relationship Id="rId57" Type="http://schemas.microsoft.com/office/2007/relationships/diagramDrawing" Target="diagrams/drawing7.xml"/><Relationship Id="rId106" Type="http://schemas.openxmlformats.org/officeDocument/2006/relationships/hyperlink" Target="http://ec.europa.eu/education/news/20110920_en.htm" TargetMode="External"/><Relationship Id="rId127" Type="http://schemas.openxmlformats.org/officeDocument/2006/relationships/hyperlink" Target="http://www.innovationtaskforce.ie" TargetMode="External"/><Relationship Id="rId10" Type="http://schemas.openxmlformats.org/officeDocument/2006/relationships/hyperlink" Target="http://www.coursera.org" TargetMode="External"/><Relationship Id="rId31" Type="http://schemas.openxmlformats.org/officeDocument/2006/relationships/hyperlink" Target="http://www.irgov.ie" TargetMode="External"/><Relationship Id="rId52" Type="http://schemas.microsoft.com/office/2007/relationships/diagramDrawing" Target="diagrams/drawing6.xml"/><Relationship Id="rId73" Type="http://schemas.openxmlformats.org/officeDocument/2006/relationships/diagramData" Target="diagrams/data11.xml"/><Relationship Id="rId78" Type="http://schemas.openxmlformats.org/officeDocument/2006/relationships/diagramData" Target="diagrams/data12.xml"/><Relationship Id="rId94" Type="http://schemas.openxmlformats.org/officeDocument/2006/relationships/hyperlink" Target="http://arrow.dit.ie/cgi/viewcontent.cgi?article=1034&amp;context=tfschmtcon" TargetMode="External"/><Relationship Id="rId99" Type="http://schemas.openxmlformats.org/officeDocument/2006/relationships/hyperlink" Target="http://dx.doi.org/10.1080/03075079.2014.881345" TargetMode="External"/><Relationship Id="rId101" Type="http://schemas.openxmlformats.org/officeDocument/2006/relationships/hyperlink" Target="http://www.NERInstitute.net" TargetMode="External"/><Relationship Id="rId122" Type="http://schemas.openxmlformats.org/officeDocument/2006/relationships/hyperlink" Target="http://www.hea.ie/sites/default/files/towards_a_future_higher_education_landscape_incl_regional_clusters_and_tu_13th_february_2012.docx" TargetMode="External"/><Relationship Id="rId143" Type="http://schemas.openxmlformats.org/officeDocument/2006/relationships/hyperlink" Target="http://www.iier.org.au/iier16/mackenzie.html" TargetMode="External"/><Relationship Id="rId148" Type="http://schemas.openxmlformats.org/officeDocument/2006/relationships/hyperlink" Target="http://www.oecd.org/edu/eag2013%20%28eng%29--FINAL%2020%20June%202013.pdf" TargetMode="External"/><Relationship Id="rId164" Type="http://schemas.openxmlformats.org/officeDocument/2006/relationships/diagramData" Target="diagrams/data13.xml"/><Relationship Id="rId169" Type="http://schemas.openxmlformats.org/officeDocument/2006/relationships/diagramData" Target="diagrams/data14.xml"/><Relationship Id="rId185" Type="http://schemas.microsoft.com/office/2007/relationships/diagramDrawing" Target="diagrams/drawing16.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3.emf"/><Relationship Id="rId26" Type="http://schemas.openxmlformats.org/officeDocument/2006/relationships/diagramData" Target="diagrams/data3.xml"/><Relationship Id="rId47" Type="http://schemas.microsoft.com/office/2007/relationships/diagramDrawing" Target="diagrams/drawing5.xml"/><Relationship Id="rId68" Type="http://schemas.openxmlformats.org/officeDocument/2006/relationships/diagramData" Target="diagrams/data10.xml"/><Relationship Id="rId89" Type="http://schemas.openxmlformats.org/officeDocument/2006/relationships/hyperlink" Target="http://www.irishtimes.com/thirdlevel" TargetMode="External"/><Relationship Id="rId112" Type="http://schemas.openxmlformats.org/officeDocument/2006/relationships/hyperlink" Target="http://www.irishtimes.com/newspaper/frontpage/2012/0524/1224316610306_pf.html" TargetMode="External"/><Relationship Id="rId133" Type="http://schemas.openxmlformats.org/officeDocument/2006/relationships/hyperlink" Target="http://www.universityworldnews.com/article.php?story=20110813084431228" TargetMode="External"/><Relationship Id="rId154" Type="http://schemas.openxmlformats.org/officeDocument/2006/relationships/hyperlink" Target="http://dx.doi.org/10.1016/j.leaqua.2013.10.013" TargetMode="External"/><Relationship Id="rId175" Type="http://schemas.openxmlformats.org/officeDocument/2006/relationships/diagramData" Target="diagrams/data15.xml"/><Relationship Id="rId196" Type="http://schemas.openxmlformats.org/officeDocument/2006/relationships/oleObject" Target="embeddings/oleObject3.bin"/><Relationship Id="rId200"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www.ehea.info/article-details.aspx?ArticleId=3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9E5354-9CBD-4353-9C56-8E1612C3F6CE}" type="doc">
      <dgm:prSet loTypeId="urn:microsoft.com/office/officeart/2009/3/layout/DescendingProcess" loCatId="process" qsTypeId="urn:microsoft.com/office/officeart/2005/8/quickstyle/simple1" qsCatId="simple" csTypeId="urn:microsoft.com/office/officeart/2005/8/colors/accent1_2" csCatId="accent1" phldr="1"/>
      <dgm:spPr/>
      <dgm:t>
        <a:bodyPr/>
        <a:lstStyle/>
        <a:p>
          <a:endParaRPr lang="en-IE"/>
        </a:p>
      </dgm:t>
    </dgm:pt>
    <dgm:pt modelId="{2CCF91D5-882E-44C6-878B-0ADBA98F33D8}">
      <dgm:prSet phldrT="[Text]" custT="1"/>
      <dgm:spPr>
        <a:xfrm>
          <a:off x="4112759" y="2531737"/>
          <a:ext cx="2114364" cy="1550341"/>
        </a:xfrm>
      </dgm:spPr>
      <dgm:t>
        <a:bodyPr/>
        <a:lstStyle/>
        <a:p>
          <a:pPr algn="ctr">
            <a:lnSpc>
              <a:spcPct val="90000"/>
            </a:lnSpc>
            <a:spcAft>
              <a:spcPct val="35000"/>
            </a:spcAft>
          </a:pPr>
          <a:r>
            <a:rPr lang="en-IE" sz="1000" b="1">
              <a:ln/>
              <a:latin typeface="Times New Roman"/>
              <a:ea typeface="+mn-ea"/>
              <a:cs typeface="+mn-cs"/>
            </a:rPr>
            <a:t>National &amp; Local level influences:</a:t>
          </a:r>
        </a:p>
        <a:p>
          <a:pPr algn="ctr">
            <a:lnSpc>
              <a:spcPct val="100000"/>
            </a:lnSpc>
            <a:spcAft>
              <a:spcPts val="0"/>
            </a:spcAft>
          </a:pPr>
          <a:r>
            <a:rPr lang="en-IE" sz="1000" b="0">
              <a:ln/>
              <a:latin typeface="Times New Roman"/>
              <a:ea typeface="+mn-ea"/>
              <a:cs typeface="+mn-cs"/>
            </a:rPr>
            <a:t>Market engagement</a:t>
          </a:r>
        </a:p>
        <a:p>
          <a:pPr algn="ctr">
            <a:lnSpc>
              <a:spcPct val="100000"/>
            </a:lnSpc>
            <a:spcAft>
              <a:spcPts val="0"/>
            </a:spcAft>
          </a:pPr>
          <a:r>
            <a:rPr lang="en-IE" sz="1000" b="0">
              <a:ln/>
              <a:latin typeface="Times New Roman"/>
              <a:ea typeface="+mn-ea"/>
              <a:cs typeface="+mn-cs"/>
            </a:rPr>
            <a:t>Mergers, alliances, collaborations</a:t>
          </a:r>
        </a:p>
        <a:p>
          <a:pPr algn="ctr">
            <a:lnSpc>
              <a:spcPct val="90000"/>
            </a:lnSpc>
            <a:spcBef>
              <a:spcPct val="0"/>
            </a:spcBef>
            <a:spcAft>
              <a:spcPct val="35000"/>
            </a:spcAft>
          </a:pPr>
          <a:r>
            <a:rPr lang="en-IE" sz="1000" b="0">
              <a:ln/>
              <a:latin typeface="Times New Roman"/>
              <a:ea typeface="+mn-ea"/>
              <a:cs typeface="+mn-cs"/>
            </a:rPr>
            <a:t>Culture &amp; identity (Institute)</a:t>
          </a:r>
        </a:p>
      </dgm:t>
    </dgm:pt>
    <dgm:pt modelId="{EB00AF6A-F7EF-4A58-82DA-E7515754145C}" type="parTrans" cxnId="{3BED9B55-9C48-435D-985A-A61EAC1F0750}">
      <dgm:prSet/>
      <dgm:spPr/>
      <dgm:t>
        <a:bodyPr/>
        <a:lstStyle/>
        <a:p>
          <a:endParaRPr lang="en-IE"/>
        </a:p>
      </dgm:t>
    </dgm:pt>
    <dgm:pt modelId="{70812B46-283E-4FA3-9B92-6846D633B2D2}" type="sibTrans" cxnId="{3BED9B55-9C48-435D-985A-A61EAC1F0750}">
      <dgm:prSet/>
      <dgm:spPr/>
      <dgm:t>
        <a:bodyPr/>
        <a:lstStyle/>
        <a:p>
          <a:endParaRPr lang="en-IE"/>
        </a:p>
      </dgm:t>
    </dgm:pt>
    <dgm:pt modelId="{9419C3C5-3705-475B-8212-A1F502E52B88}">
      <dgm:prSet phldrT="[Text]" custT="1"/>
      <dgm:spPr>
        <a:xfrm>
          <a:off x="4112759" y="2531737"/>
          <a:ext cx="2114364" cy="1550341"/>
        </a:xfrm>
      </dgm:spPr>
      <dgm:t>
        <a:bodyPr/>
        <a:lstStyle/>
        <a:p>
          <a:pPr>
            <a:lnSpc>
              <a:spcPct val="90000"/>
            </a:lnSpc>
            <a:spcAft>
              <a:spcPct val="35000"/>
            </a:spcAft>
          </a:pPr>
          <a:r>
            <a:rPr lang="en-IE" sz="1000" b="1">
              <a:latin typeface="Times New Roman"/>
              <a:ea typeface="+mn-ea"/>
              <a:cs typeface="+mn-cs"/>
            </a:rPr>
            <a:t>HE Change :</a:t>
          </a:r>
        </a:p>
        <a:p>
          <a:pPr>
            <a:lnSpc>
              <a:spcPct val="100000"/>
            </a:lnSpc>
            <a:spcAft>
              <a:spcPts val="0"/>
            </a:spcAft>
          </a:pPr>
          <a:r>
            <a:rPr lang="en-IE" sz="1000" b="1">
              <a:latin typeface="Times New Roman"/>
              <a:ea typeface="+mn-ea"/>
              <a:cs typeface="+mn-cs"/>
            </a:rPr>
            <a:t>P</a:t>
          </a:r>
          <a:r>
            <a:rPr lang="en-IE" sz="1000">
              <a:latin typeface="Times New Roman"/>
              <a:ea typeface="+mn-ea"/>
              <a:cs typeface="+mn-cs"/>
            </a:rPr>
            <a:t>olicy reforms</a:t>
          </a:r>
        </a:p>
        <a:p>
          <a:pPr>
            <a:lnSpc>
              <a:spcPct val="100000"/>
            </a:lnSpc>
            <a:spcAft>
              <a:spcPts val="0"/>
            </a:spcAft>
          </a:pPr>
          <a:r>
            <a:rPr lang="en-IE" sz="1000" b="1">
              <a:latin typeface="Times New Roman"/>
              <a:ea typeface="+mn-ea"/>
              <a:cs typeface="+mn-cs"/>
            </a:rPr>
            <a:t>E</a:t>
          </a:r>
          <a:r>
            <a:rPr lang="en-IE" sz="1000">
              <a:latin typeface="Times New Roman"/>
              <a:ea typeface="+mn-ea"/>
              <a:cs typeface="+mn-cs"/>
            </a:rPr>
            <a:t>conomic recession </a:t>
          </a:r>
        </a:p>
        <a:p>
          <a:pPr>
            <a:lnSpc>
              <a:spcPct val="100000"/>
            </a:lnSpc>
            <a:spcAft>
              <a:spcPts val="0"/>
            </a:spcAft>
          </a:pPr>
          <a:r>
            <a:rPr lang="en-IE" sz="1000" b="1">
              <a:latin typeface="Times New Roman"/>
              <a:ea typeface="+mn-ea"/>
              <a:cs typeface="+mn-cs"/>
            </a:rPr>
            <a:t>S</a:t>
          </a:r>
          <a:r>
            <a:rPr lang="en-IE" sz="1000">
              <a:latin typeface="Times New Roman"/>
              <a:ea typeface="+mn-ea"/>
              <a:cs typeface="+mn-cs"/>
            </a:rPr>
            <a:t>ocio-cultural influence</a:t>
          </a:r>
        </a:p>
        <a:p>
          <a:pPr>
            <a:lnSpc>
              <a:spcPct val="100000"/>
            </a:lnSpc>
            <a:spcAft>
              <a:spcPts val="0"/>
            </a:spcAft>
          </a:pPr>
          <a:r>
            <a:rPr lang="en-IE" sz="1000" b="1">
              <a:latin typeface="Times New Roman"/>
              <a:ea typeface="+mn-ea"/>
              <a:cs typeface="+mn-cs"/>
            </a:rPr>
            <a:t>T</a:t>
          </a:r>
          <a:r>
            <a:rPr lang="en-IE" sz="1000">
              <a:latin typeface="Times New Roman"/>
              <a:ea typeface="+mn-ea"/>
              <a:cs typeface="+mn-cs"/>
            </a:rPr>
            <a:t>echnological influences</a:t>
          </a:r>
          <a:endParaRPr lang="en-IE" sz="1000" b="0">
            <a:latin typeface="Times New Roman"/>
            <a:ea typeface="+mn-ea"/>
            <a:cs typeface="+mn-cs"/>
          </a:endParaRPr>
        </a:p>
      </dgm:t>
    </dgm:pt>
    <dgm:pt modelId="{3D9EBBB7-DB72-473F-87B6-13B1EB944B1E}" type="parTrans" cxnId="{6E5261EE-1F94-416A-A87D-235FCF8FAE3E}">
      <dgm:prSet/>
      <dgm:spPr/>
      <dgm:t>
        <a:bodyPr/>
        <a:lstStyle/>
        <a:p>
          <a:endParaRPr lang="en-GB"/>
        </a:p>
      </dgm:t>
    </dgm:pt>
    <dgm:pt modelId="{A0AA5A31-1F3F-4F75-9DEF-A2BE8AA05251}" type="sibTrans" cxnId="{6E5261EE-1F94-416A-A87D-235FCF8FAE3E}">
      <dgm:prSet/>
      <dgm:spPr/>
      <dgm:t>
        <a:bodyPr/>
        <a:lstStyle/>
        <a:p>
          <a:endParaRPr lang="en-GB"/>
        </a:p>
      </dgm:t>
    </dgm:pt>
    <dgm:pt modelId="{2A51AE9C-99DD-4D23-BD86-313BDFFA2DE5}">
      <dgm:prSet phldrT="[Text]" custT="1"/>
      <dgm:spPr>
        <a:xfrm>
          <a:off x="4112759" y="2531737"/>
          <a:ext cx="2114364" cy="1550341"/>
        </a:xfrm>
      </dgm:spPr>
      <dgm:t>
        <a:bodyPr/>
        <a:lstStyle/>
        <a:p>
          <a:pPr algn="ctr">
            <a:lnSpc>
              <a:spcPct val="90000"/>
            </a:lnSpc>
            <a:spcAft>
              <a:spcPct val="35000"/>
            </a:spcAft>
          </a:pPr>
          <a:r>
            <a:rPr lang="en-IE" sz="1000" b="1">
              <a:latin typeface="Times New Roman"/>
              <a:ea typeface="+mn-ea"/>
              <a:cs typeface="+mn-cs"/>
            </a:rPr>
            <a:t>Micro level effects:</a:t>
          </a:r>
        </a:p>
        <a:p>
          <a:pPr algn="ctr">
            <a:lnSpc>
              <a:spcPct val="100000"/>
            </a:lnSpc>
            <a:spcBef>
              <a:spcPts val="0"/>
            </a:spcBef>
            <a:spcAft>
              <a:spcPts val="0"/>
            </a:spcAft>
          </a:pPr>
          <a:r>
            <a:rPr lang="en-IE" sz="1000">
              <a:latin typeface="Times New Roman"/>
              <a:ea typeface="+mn-ea"/>
              <a:cs typeface="+mn-cs"/>
            </a:rPr>
            <a:t>Culture &amp; identity (staff) </a:t>
          </a:r>
        </a:p>
        <a:p>
          <a:pPr algn="ctr">
            <a:lnSpc>
              <a:spcPct val="100000"/>
            </a:lnSpc>
            <a:spcBef>
              <a:spcPts val="0"/>
            </a:spcBef>
            <a:spcAft>
              <a:spcPts val="0"/>
            </a:spcAft>
          </a:pPr>
          <a:r>
            <a:rPr lang="en-IE" sz="1000">
              <a:latin typeface="Times New Roman"/>
              <a:ea typeface="+mn-ea"/>
              <a:cs typeface="+mn-cs"/>
            </a:rPr>
            <a:t>Vision/ Mission Statements (Institute)</a:t>
          </a:r>
        </a:p>
        <a:p>
          <a:pPr algn="ctr">
            <a:lnSpc>
              <a:spcPct val="100000"/>
            </a:lnSpc>
            <a:spcBef>
              <a:spcPts val="0"/>
            </a:spcBef>
            <a:spcAft>
              <a:spcPts val="0"/>
            </a:spcAft>
          </a:pPr>
          <a:r>
            <a:rPr lang="en-IE" sz="1000">
              <a:latin typeface="Times New Roman"/>
              <a:ea typeface="+mn-ea"/>
              <a:cs typeface="+mn-cs"/>
            </a:rPr>
            <a:t>Strategy (College and Institute)</a:t>
          </a:r>
          <a:endParaRPr lang="en-IE" sz="1000" b="0">
            <a:ln/>
            <a:latin typeface="Times New Roman"/>
            <a:ea typeface="+mn-ea"/>
            <a:cs typeface="+mn-cs"/>
          </a:endParaRPr>
        </a:p>
      </dgm:t>
    </dgm:pt>
    <dgm:pt modelId="{ED26B772-6E39-4FEF-B346-1A45B67D80EC}" type="parTrans" cxnId="{ABE3AED5-BAF1-404D-A2F6-56FB3831921D}">
      <dgm:prSet/>
      <dgm:spPr/>
      <dgm:t>
        <a:bodyPr/>
        <a:lstStyle/>
        <a:p>
          <a:endParaRPr lang="en-GB"/>
        </a:p>
      </dgm:t>
    </dgm:pt>
    <dgm:pt modelId="{2E45853C-2499-401A-91FE-75B06DEDD153}" type="sibTrans" cxnId="{ABE3AED5-BAF1-404D-A2F6-56FB3831921D}">
      <dgm:prSet/>
      <dgm:spPr/>
      <dgm:t>
        <a:bodyPr/>
        <a:lstStyle/>
        <a:p>
          <a:endParaRPr lang="en-GB"/>
        </a:p>
      </dgm:t>
    </dgm:pt>
    <dgm:pt modelId="{24FC80D6-1372-42BF-A9E3-D4500B1E1DEC}" type="pres">
      <dgm:prSet presAssocID="{4C9E5354-9CBD-4353-9C56-8E1612C3F6CE}" presName="Name0" presStyleCnt="0">
        <dgm:presLayoutVars>
          <dgm:chMax val="7"/>
          <dgm:chPref val="5"/>
        </dgm:presLayoutVars>
      </dgm:prSet>
      <dgm:spPr/>
      <dgm:t>
        <a:bodyPr/>
        <a:lstStyle/>
        <a:p>
          <a:endParaRPr lang="en-GB"/>
        </a:p>
      </dgm:t>
    </dgm:pt>
    <dgm:pt modelId="{7ABB29F1-9200-4902-A23D-3D7ABAC00396}" type="pres">
      <dgm:prSet presAssocID="{4C9E5354-9CBD-4353-9C56-8E1612C3F6CE}" presName="arrowNode" presStyleLbl="node1" presStyleIdx="0" presStyleCnt="1" custAng="21364144" custScaleX="63403" custScaleY="54087" custLinFactNeighborX="1301" custLinFactNeighborY="-537"/>
      <dgm:spPr/>
    </dgm:pt>
    <dgm:pt modelId="{DCF01861-12AB-42C3-90AC-E6C7A444BEF5}" type="pres">
      <dgm:prSet presAssocID="{9419C3C5-3705-475B-8212-A1F502E52B88}" presName="txNode1" presStyleLbl="revTx" presStyleIdx="0" presStyleCnt="3" custLinFactY="22968" custLinFactNeighborX="3076" custLinFactNeighborY="100000">
        <dgm:presLayoutVars>
          <dgm:bulletEnabled val="1"/>
        </dgm:presLayoutVars>
      </dgm:prSet>
      <dgm:spPr/>
      <dgm:t>
        <a:bodyPr/>
        <a:lstStyle/>
        <a:p>
          <a:endParaRPr lang="en-GB"/>
        </a:p>
      </dgm:t>
    </dgm:pt>
    <dgm:pt modelId="{ACED010E-AF19-4DEE-A917-C1943ECADE57}" type="pres">
      <dgm:prSet presAssocID="{2CCF91D5-882E-44C6-878B-0ADBA98F33D8}" presName="txNode2" presStyleLbl="revTx" presStyleIdx="1" presStyleCnt="3" custLinFactNeighborX="-66519" custLinFactNeighborY="57012">
        <dgm:presLayoutVars>
          <dgm:bulletEnabled val="1"/>
        </dgm:presLayoutVars>
      </dgm:prSet>
      <dgm:spPr/>
      <dgm:t>
        <a:bodyPr/>
        <a:lstStyle/>
        <a:p>
          <a:endParaRPr lang="en-GB"/>
        </a:p>
      </dgm:t>
    </dgm:pt>
    <dgm:pt modelId="{E8577EBC-3C7A-4BD5-8A4E-39E17978A95B}" type="pres">
      <dgm:prSet presAssocID="{70812B46-283E-4FA3-9B92-6846D633B2D2}" presName="dotNode2" presStyleCnt="0"/>
      <dgm:spPr/>
    </dgm:pt>
    <dgm:pt modelId="{E325C9C2-F871-4BD6-BDD6-F1C060AEE4B3}" type="pres">
      <dgm:prSet presAssocID="{70812B46-283E-4FA3-9B92-6846D633B2D2}" presName="dotRepeatNode" presStyleLbl="fgShp" presStyleIdx="0" presStyleCnt="1"/>
      <dgm:spPr/>
      <dgm:t>
        <a:bodyPr/>
        <a:lstStyle/>
        <a:p>
          <a:endParaRPr lang="en-GB"/>
        </a:p>
      </dgm:t>
    </dgm:pt>
    <dgm:pt modelId="{4D60B851-3507-466A-A00D-D31B9BB59A76}" type="pres">
      <dgm:prSet presAssocID="{2A51AE9C-99DD-4D23-BD86-313BDFFA2DE5}" presName="txNode3" presStyleLbl="revTx" presStyleIdx="2" presStyleCnt="3" custLinFactY="-18496" custLinFactNeighborX="0" custLinFactNeighborY="-100000">
        <dgm:presLayoutVars>
          <dgm:bulletEnabled val="1"/>
        </dgm:presLayoutVars>
      </dgm:prSet>
      <dgm:spPr/>
      <dgm:t>
        <a:bodyPr/>
        <a:lstStyle/>
        <a:p>
          <a:endParaRPr lang="en-GB"/>
        </a:p>
      </dgm:t>
    </dgm:pt>
  </dgm:ptLst>
  <dgm:cxnLst>
    <dgm:cxn modelId="{6E5261EE-1F94-416A-A87D-235FCF8FAE3E}" srcId="{4C9E5354-9CBD-4353-9C56-8E1612C3F6CE}" destId="{9419C3C5-3705-475B-8212-A1F502E52B88}" srcOrd="0" destOrd="0" parTransId="{3D9EBBB7-DB72-473F-87B6-13B1EB944B1E}" sibTransId="{A0AA5A31-1F3F-4F75-9DEF-A2BE8AA05251}"/>
    <dgm:cxn modelId="{7F4A270D-5135-4597-A030-23409B74A7CB}" type="presOf" srcId="{70812B46-283E-4FA3-9B92-6846D633B2D2}" destId="{E325C9C2-F871-4BD6-BDD6-F1C060AEE4B3}" srcOrd="0" destOrd="0" presId="urn:microsoft.com/office/officeart/2009/3/layout/DescendingProcess"/>
    <dgm:cxn modelId="{3BED9B55-9C48-435D-985A-A61EAC1F0750}" srcId="{4C9E5354-9CBD-4353-9C56-8E1612C3F6CE}" destId="{2CCF91D5-882E-44C6-878B-0ADBA98F33D8}" srcOrd="1" destOrd="0" parTransId="{EB00AF6A-F7EF-4A58-82DA-E7515754145C}" sibTransId="{70812B46-283E-4FA3-9B92-6846D633B2D2}"/>
    <dgm:cxn modelId="{8C8B398C-B1F8-4CDB-A6B6-BFDFA34B70FF}" type="presOf" srcId="{9419C3C5-3705-475B-8212-A1F502E52B88}" destId="{DCF01861-12AB-42C3-90AC-E6C7A444BEF5}" srcOrd="0" destOrd="0" presId="urn:microsoft.com/office/officeart/2009/3/layout/DescendingProcess"/>
    <dgm:cxn modelId="{2FD70432-F359-4118-AC85-FF0A95AA51D2}" type="presOf" srcId="{4C9E5354-9CBD-4353-9C56-8E1612C3F6CE}" destId="{24FC80D6-1372-42BF-A9E3-D4500B1E1DEC}" srcOrd="0" destOrd="0" presId="urn:microsoft.com/office/officeart/2009/3/layout/DescendingProcess"/>
    <dgm:cxn modelId="{2CE074D7-BDC5-4F2F-B178-813014B33CEF}" type="presOf" srcId="{2CCF91D5-882E-44C6-878B-0ADBA98F33D8}" destId="{ACED010E-AF19-4DEE-A917-C1943ECADE57}" srcOrd="0" destOrd="0" presId="urn:microsoft.com/office/officeart/2009/3/layout/DescendingProcess"/>
    <dgm:cxn modelId="{750720DE-637D-4356-8D54-D00B01DC90CD}" type="presOf" srcId="{2A51AE9C-99DD-4D23-BD86-313BDFFA2DE5}" destId="{4D60B851-3507-466A-A00D-D31B9BB59A76}" srcOrd="0" destOrd="0" presId="urn:microsoft.com/office/officeart/2009/3/layout/DescendingProcess"/>
    <dgm:cxn modelId="{ABE3AED5-BAF1-404D-A2F6-56FB3831921D}" srcId="{4C9E5354-9CBD-4353-9C56-8E1612C3F6CE}" destId="{2A51AE9C-99DD-4D23-BD86-313BDFFA2DE5}" srcOrd="2" destOrd="0" parTransId="{ED26B772-6E39-4FEF-B346-1A45B67D80EC}" sibTransId="{2E45853C-2499-401A-91FE-75B06DEDD153}"/>
    <dgm:cxn modelId="{D730474A-744A-4137-BBB1-EB2E1E72BF29}" type="presParOf" srcId="{24FC80D6-1372-42BF-A9E3-D4500B1E1DEC}" destId="{7ABB29F1-9200-4902-A23D-3D7ABAC00396}" srcOrd="0" destOrd="0" presId="urn:microsoft.com/office/officeart/2009/3/layout/DescendingProcess"/>
    <dgm:cxn modelId="{15D6E74F-ACF4-4994-B6C9-EF78714C38E0}" type="presParOf" srcId="{24FC80D6-1372-42BF-A9E3-D4500B1E1DEC}" destId="{DCF01861-12AB-42C3-90AC-E6C7A444BEF5}" srcOrd="1" destOrd="0" presId="urn:microsoft.com/office/officeart/2009/3/layout/DescendingProcess"/>
    <dgm:cxn modelId="{1DA73EE3-D9FD-4670-A9A1-2D6EE4519EE3}" type="presParOf" srcId="{24FC80D6-1372-42BF-A9E3-D4500B1E1DEC}" destId="{ACED010E-AF19-4DEE-A917-C1943ECADE57}" srcOrd="2" destOrd="0" presId="urn:microsoft.com/office/officeart/2009/3/layout/DescendingProcess"/>
    <dgm:cxn modelId="{FDD3E5D1-21C5-4ABF-91F0-021339152084}" type="presParOf" srcId="{24FC80D6-1372-42BF-A9E3-D4500B1E1DEC}" destId="{E8577EBC-3C7A-4BD5-8A4E-39E17978A95B}" srcOrd="3" destOrd="0" presId="urn:microsoft.com/office/officeart/2009/3/layout/DescendingProcess"/>
    <dgm:cxn modelId="{7E27B375-D625-4934-9405-01A8576FF621}" type="presParOf" srcId="{E8577EBC-3C7A-4BD5-8A4E-39E17978A95B}" destId="{E325C9C2-F871-4BD6-BDD6-F1C060AEE4B3}" srcOrd="0" destOrd="0" presId="urn:microsoft.com/office/officeart/2009/3/layout/DescendingProcess"/>
    <dgm:cxn modelId="{E068B496-AB3C-4D82-AC1E-FFD565DE8F39}" type="presParOf" srcId="{24FC80D6-1372-42BF-A9E3-D4500B1E1DEC}" destId="{4D60B851-3507-466A-A00D-D31B9BB59A76}" srcOrd="4" destOrd="0" presId="urn:microsoft.com/office/officeart/2009/3/layout/Descending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10E1E4F-98FE-478E-9B81-B108CA67EA9C}" type="doc">
      <dgm:prSet loTypeId="urn:microsoft.com/office/officeart/2005/8/layout/venn2" loCatId="relationship" qsTypeId="urn:microsoft.com/office/officeart/2005/8/quickstyle/simple1" qsCatId="simple" csTypeId="urn:microsoft.com/office/officeart/2005/8/colors/accent1_4" csCatId="accent1" phldr="1"/>
      <dgm:spPr/>
      <dgm:t>
        <a:bodyPr/>
        <a:lstStyle/>
        <a:p>
          <a:endParaRPr lang="en-GB"/>
        </a:p>
      </dgm:t>
    </dgm:pt>
    <dgm:pt modelId="{A36CF8F3-A01A-4F8C-B81B-173A3500DA1B}">
      <dgm:prSet phldrT="[Text]"/>
      <dgm:spPr>
        <a:xfrm>
          <a:off x="540000" y="21215"/>
          <a:ext cx="3960000" cy="3875137"/>
        </a:xfr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Institutional identity</a:t>
          </a:r>
        </a:p>
      </dgm:t>
    </dgm:pt>
    <dgm:pt modelId="{2C04CD3D-F8E2-441E-96C5-72A208513B90}" type="parTrans" cxnId="{62209D54-6257-41EF-960A-87544B08D978}">
      <dgm:prSet/>
      <dgm:spPr/>
      <dgm:t>
        <a:bodyPr/>
        <a:lstStyle/>
        <a:p>
          <a:endParaRPr lang="en-GB"/>
        </a:p>
      </dgm:t>
    </dgm:pt>
    <dgm:pt modelId="{42DD06ED-7F93-4A00-8B19-9CB2A6DD694D}" type="sibTrans" cxnId="{62209D54-6257-41EF-960A-87544B08D978}">
      <dgm:prSet/>
      <dgm:spPr/>
      <dgm:t>
        <a:bodyPr/>
        <a:lstStyle/>
        <a:p>
          <a:endParaRPr lang="en-GB"/>
        </a:p>
      </dgm:t>
    </dgm:pt>
    <dgm:pt modelId="{F0B21601-83AE-4AA7-A350-21325CD42B09}">
      <dgm:prSet phldrT="[Text]"/>
      <dgm:spPr>
        <a:xfrm>
          <a:off x="936000" y="770784"/>
          <a:ext cx="3168000" cy="3168000"/>
        </a:xfrm>
        <a:solidFill>
          <a:srgbClr val="4F81BD">
            <a:shade val="50000"/>
            <a:hueOff val="180719"/>
            <a:satOff val="-3780"/>
            <a:lumOff val="21031"/>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Collective/ Individual academic identity</a:t>
          </a:r>
        </a:p>
      </dgm:t>
    </dgm:pt>
    <dgm:pt modelId="{9C10822A-60F3-4EF5-A4C9-DF1B83D33F5E}" type="parTrans" cxnId="{A9075157-9B60-457F-BD26-84C365835218}">
      <dgm:prSet/>
      <dgm:spPr/>
      <dgm:t>
        <a:bodyPr/>
        <a:lstStyle/>
        <a:p>
          <a:endParaRPr lang="en-GB"/>
        </a:p>
      </dgm:t>
    </dgm:pt>
    <dgm:pt modelId="{E36343FA-7BFA-492A-AC31-F73AFE47A9D4}" type="sibTrans" cxnId="{A9075157-9B60-457F-BD26-84C365835218}">
      <dgm:prSet/>
      <dgm:spPr/>
      <dgm:t>
        <a:bodyPr/>
        <a:lstStyle/>
        <a:p>
          <a:endParaRPr lang="en-GB"/>
        </a:p>
      </dgm:t>
    </dgm:pt>
    <dgm:pt modelId="{73251EC3-FB4F-4361-AD93-A386DB81B930}">
      <dgm:prSet phldrT="[Text]"/>
      <dgm:spPr>
        <a:xfrm>
          <a:off x="1331999" y="1562784"/>
          <a:ext cx="2376000" cy="2376000"/>
        </a:xfrm>
        <a:solidFill>
          <a:srgbClr val="4F81BD">
            <a:shade val="50000"/>
            <a:hueOff val="361437"/>
            <a:satOff val="-7560"/>
            <a:lumOff val="42063"/>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rgbClr val="1F497D">
                  <a:lumMod val="50000"/>
                </a:srgbClr>
              </a:solidFill>
              <a:latin typeface="Times New Roman"/>
              <a:ea typeface="+mn-ea"/>
              <a:cs typeface="+mn-cs"/>
            </a:rPr>
            <a:t>Augmented academic identity</a:t>
          </a:r>
          <a:endParaRPr lang="en-GB">
            <a:solidFill>
              <a:sysClr val="window" lastClr="FFFFFF"/>
            </a:solidFill>
            <a:latin typeface="Times New Roman"/>
            <a:ea typeface="+mn-ea"/>
            <a:cs typeface="+mn-cs"/>
          </a:endParaRPr>
        </a:p>
      </dgm:t>
    </dgm:pt>
    <dgm:pt modelId="{76576DD2-24BC-4E6C-893E-63DE9FB61E4B}" type="parTrans" cxnId="{6DCD65A7-4D63-4B96-ACE6-BF324C76BF6E}">
      <dgm:prSet/>
      <dgm:spPr/>
      <dgm:t>
        <a:bodyPr/>
        <a:lstStyle/>
        <a:p>
          <a:endParaRPr lang="en-GB"/>
        </a:p>
      </dgm:t>
    </dgm:pt>
    <dgm:pt modelId="{2C65BFA6-E4A8-4A00-BD13-3233BB496A5A}" type="sibTrans" cxnId="{6DCD65A7-4D63-4B96-ACE6-BF324C76BF6E}">
      <dgm:prSet/>
      <dgm:spPr/>
      <dgm:t>
        <a:bodyPr/>
        <a:lstStyle/>
        <a:p>
          <a:endParaRPr lang="en-GB"/>
        </a:p>
      </dgm:t>
    </dgm:pt>
    <dgm:pt modelId="{61B0EF01-F9D1-4622-B887-A7E54826AA37}">
      <dgm:prSet phldrT="[Text]"/>
      <dgm:spPr>
        <a:xfrm>
          <a:off x="1728000" y="2354784"/>
          <a:ext cx="1584000" cy="1584000"/>
        </a:xfrm>
        <a:solidFill>
          <a:srgbClr val="4F81BD">
            <a:shade val="50000"/>
            <a:hueOff val="180719"/>
            <a:satOff val="-3780"/>
            <a:lumOff val="21031"/>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Core personal identity</a:t>
          </a:r>
        </a:p>
      </dgm:t>
    </dgm:pt>
    <dgm:pt modelId="{C87DB038-204D-42AD-B1D4-F694D2067B08}" type="parTrans" cxnId="{02FF8346-4C79-45F9-B1AB-0C27CC5118FE}">
      <dgm:prSet/>
      <dgm:spPr/>
      <dgm:t>
        <a:bodyPr/>
        <a:lstStyle/>
        <a:p>
          <a:endParaRPr lang="en-GB"/>
        </a:p>
      </dgm:t>
    </dgm:pt>
    <dgm:pt modelId="{7F5995BD-4794-42AB-9096-192608C39C4B}" type="sibTrans" cxnId="{02FF8346-4C79-45F9-B1AB-0C27CC5118FE}">
      <dgm:prSet/>
      <dgm:spPr/>
      <dgm:t>
        <a:bodyPr/>
        <a:lstStyle/>
        <a:p>
          <a:endParaRPr lang="en-GB"/>
        </a:p>
      </dgm:t>
    </dgm:pt>
    <dgm:pt modelId="{7E77402F-990A-4DCE-92E3-BD17EA481FCE}" type="pres">
      <dgm:prSet presAssocID="{810E1E4F-98FE-478E-9B81-B108CA67EA9C}" presName="Name0" presStyleCnt="0">
        <dgm:presLayoutVars>
          <dgm:chMax val="7"/>
          <dgm:resizeHandles val="exact"/>
        </dgm:presLayoutVars>
      </dgm:prSet>
      <dgm:spPr/>
      <dgm:t>
        <a:bodyPr/>
        <a:lstStyle/>
        <a:p>
          <a:endParaRPr lang="en-GB"/>
        </a:p>
      </dgm:t>
    </dgm:pt>
    <dgm:pt modelId="{8EBAB8C7-475C-4F57-903C-762A5419880B}" type="pres">
      <dgm:prSet presAssocID="{810E1E4F-98FE-478E-9B81-B108CA67EA9C}" presName="comp1" presStyleCnt="0"/>
      <dgm:spPr/>
    </dgm:pt>
    <dgm:pt modelId="{E0162A46-C57D-4462-91A4-0862BE985836}" type="pres">
      <dgm:prSet presAssocID="{810E1E4F-98FE-478E-9B81-B108CA67EA9C}" presName="circle1" presStyleLbl="node1" presStyleIdx="0" presStyleCnt="4" custScaleY="97857"/>
      <dgm:spPr>
        <a:prstGeom prst="ellipse">
          <a:avLst/>
        </a:prstGeom>
      </dgm:spPr>
      <dgm:t>
        <a:bodyPr/>
        <a:lstStyle/>
        <a:p>
          <a:endParaRPr lang="en-GB"/>
        </a:p>
      </dgm:t>
    </dgm:pt>
    <dgm:pt modelId="{3E06B7B0-E87B-40D7-9FB7-5AFFB408FF0D}" type="pres">
      <dgm:prSet presAssocID="{810E1E4F-98FE-478E-9B81-B108CA67EA9C}" presName="c1text" presStyleLbl="node1" presStyleIdx="0" presStyleCnt="4">
        <dgm:presLayoutVars>
          <dgm:bulletEnabled val="1"/>
        </dgm:presLayoutVars>
      </dgm:prSet>
      <dgm:spPr/>
      <dgm:t>
        <a:bodyPr/>
        <a:lstStyle/>
        <a:p>
          <a:endParaRPr lang="en-GB"/>
        </a:p>
      </dgm:t>
    </dgm:pt>
    <dgm:pt modelId="{1072D943-EAC5-445D-841B-5C88677753BC}" type="pres">
      <dgm:prSet presAssocID="{810E1E4F-98FE-478E-9B81-B108CA67EA9C}" presName="comp2" presStyleCnt="0"/>
      <dgm:spPr/>
    </dgm:pt>
    <dgm:pt modelId="{ABCD5F62-3767-4B52-89D8-61428F8ACAAE}" type="pres">
      <dgm:prSet presAssocID="{810E1E4F-98FE-478E-9B81-B108CA67EA9C}" presName="circle2" presStyleLbl="node1" presStyleIdx="1" presStyleCnt="4" custLinFactNeighborX="31570" custLinFactNeighborY="-3307"/>
      <dgm:spPr>
        <a:prstGeom prst="ellipse">
          <a:avLst/>
        </a:prstGeom>
      </dgm:spPr>
      <dgm:t>
        <a:bodyPr/>
        <a:lstStyle/>
        <a:p>
          <a:endParaRPr lang="en-GB"/>
        </a:p>
      </dgm:t>
    </dgm:pt>
    <dgm:pt modelId="{40CE5101-D3A7-491D-B2CF-4B34EC578498}" type="pres">
      <dgm:prSet presAssocID="{810E1E4F-98FE-478E-9B81-B108CA67EA9C}" presName="c2text" presStyleLbl="node1" presStyleIdx="1" presStyleCnt="4">
        <dgm:presLayoutVars>
          <dgm:bulletEnabled val="1"/>
        </dgm:presLayoutVars>
      </dgm:prSet>
      <dgm:spPr/>
      <dgm:t>
        <a:bodyPr/>
        <a:lstStyle/>
        <a:p>
          <a:endParaRPr lang="en-GB"/>
        </a:p>
      </dgm:t>
    </dgm:pt>
    <dgm:pt modelId="{AC271516-F606-4FF5-B06C-82C11A09CA19}" type="pres">
      <dgm:prSet presAssocID="{810E1E4F-98FE-478E-9B81-B108CA67EA9C}" presName="comp3" presStyleCnt="0"/>
      <dgm:spPr/>
    </dgm:pt>
    <dgm:pt modelId="{3994A6FC-E145-46FE-B3C5-5C31649EF49B}" type="pres">
      <dgm:prSet presAssocID="{810E1E4F-98FE-478E-9B81-B108CA67EA9C}" presName="circle3" presStyleLbl="node1" presStyleIdx="2" presStyleCnt="4"/>
      <dgm:spPr>
        <a:prstGeom prst="ellipse">
          <a:avLst/>
        </a:prstGeom>
      </dgm:spPr>
      <dgm:t>
        <a:bodyPr/>
        <a:lstStyle/>
        <a:p>
          <a:endParaRPr lang="en-GB"/>
        </a:p>
      </dgm:t>
    </dgm:pt>
    <dgm:pt modelId="{B213EF62-6417-4E73-9D48-2466EF6D3BBA}" type="pres">
      <dgm:prSet presAssocID="{810E1E4F-98FE-478E-9B81-B108CA67EA9C}" presName="c3text" presStyleLbl="node1" presStyleIdx="2" presStyleCnt="4">
        <dgm:presLayoutVars>
          <dgm:bulletEnabled val="1"/>
        </dgm:presLayoutVars>
      </dgm:prSet>
      <dgm:spPr/>
      <dgm:t>
        <a:bodyPr/>
        <a:lstStyle/>
        <a:p>
          <a:endParaRPr lang="en-GB"/>
        </a:p>
      </dgm:t>
    </dgm:pt>
    <dgm:pt modelId="{1A3F9525-C3DE-4809-8285-C5B6806E8017}" type="pres">
      <dgm:prSet presAssocID="{810E1E4F-98FE-478E-9B81-B108CA67EA9C}" presName="comp4" presStyleCnt="0"/>
      <dgm:spPr/>
    </dgm:pt>
    <dgm:pt modelId="{7527C061-AF98-490C-8937-C66D3A1E7C9F}" type="pres">
      <dgm:prSet presAssocID="{810E1E4F-98FE-478E-9B81-B108CA67EA9C}" presName="circle4" presStyleLbl="node1" presStyleIdx="3" presStyleCnt="4" custLinFactNeighborX="62160" custLinFactNeighborY="1554"/>
      <dgm:spPr>
        <a:prstGeom prst="ellipse">
          <a:avLst/>
        </a:prstGeom>
      </dgm:spPr>
      <dgm:t>
        <a:bodyPr/>
        <a:lstStyle/>
        <a:p>
          <a:endParaRPr lang="en-GB"/>
        </a:p>
      </dgm:t>
    </dgm:pt>
    <dgm:pt modelId="{E7C44E0B-0F7E-4CF0-95D9-8A915D58902F}" type="pres">
      <dgm:prSet presAssocID="{810E1E4F-98FE-478E-9B81-B108CA67EA9C}" presName="c4text" presStyleLbl="node1" presStyleIdx="3" presStyleCnt="4">
        <dgm:presLayoutVars>
          <dgm:bulletEnabled val="1"/>
        </dgm:presLayoutVars>
      </dgm:prSet>
      <dgm:spPr/>
      <dgm:t>
        <a:bodyPr/>
        <a:lstStyle/>
        <a:p>
          <a:endParaRPr lang="en-GB"/>
        </a:p>
      </dgm:t>
    </dgm:pt>
  </dgm:ptLst>
  <dgm:cxnLst>
    <dgm:cxn modelId="{E8224B6B-2908-4422-A16D-AFEF92FAFDE9}" type="presOf" srcId="{F0B21601-83AE-4AA7-A350-21325CD42B09}" destId="{ABCD5F62-3767-4B52-89D8-61428F8ACAAE}" srcOrd="0" destOrd="0" presId="urn:microsoft.com/office/officeart/2005/8/layout/venn2"/>
    <dgm:cxn modelId="{AF27AC86-5655-40D9-B628-ED170C225333}" type="presOf" srcId="{A36CF8F3-A01A-4F8C-B81B-173A3500DA1B}" destId="{E0162A46-C57D-4462-91A4-0862BE985836}" srcOrd="0" destOrd="0" presId="urn:microsoft.com/office/officeart/2005/8/layout/venn2"/>
    <dgm:cxn modelId="{65B50CA2-FC86-4D9E-B5F1-C0F68DAF24BA}" type="presOf" srcId="{61B0EF01-F9D1-4622-B887-A7E54826AA37}" destId="{7527C061-AF98-490C-8937-C66D3A1E7C9F}" srcOrd="0" destOrd="0" presId="urn:microsoft.com/office/officeart/2005/8/layout/venn2"/>
    <dgm:cxn modelId="{05A0D184-6796-4788-A2B1-F50E43A028BE}" type="presOf" srcId="{810E1E4F-98FE-478E-9B81-B108CA67EA9C}" destId="{7E77402F-990A-4DCE-92E3-BD17EA481FCE}" srcOrd="0" destOrd="0" presId="urn:microsoft.com/office/officeart/2005/8/layout/venn2"/>
    <dgm:cxn modelId="{287BB7FA-4A05-4250-9DB4-6F18FC383A47}" type="presOf" srcId="{61B0EF01-F9D1-4622-B887-A7E54826AA37}" destId="{E7C44E0B-0F7E-4CF0-95D9-8A915D58902F}" srcOrd="1" destOrd="0" presId="urn:microsoft.com/office/officeart/2005/8/layout/venn2"/>
    <dgm:cxn modelId="{62209D54-6257-41EF-960A-87544B08D978}" srcId="{810E1E4F-98FE-478E-9B81-B108CA67EA9C}" destId="{A36CF8F3-A01A-4F8C-B81B-173A3500DA1B}" srcOrd="0" destOrd="0" parTransId="{2C04CD3D-F8E2-441E-96C5-72A208513B90}" sibTransId="{42DD06ED-7F93-4A00-8B19-9CB2A6DD694D}"/>
    <dgm:cxn modelId="{A9075157-9B60-457F-BD26-84C365835218}" srcId="{810E1E4F-98FE-478E-9B81-B108CA67EA9C}" destId="{F0B21601-83AE-4AA7-A350-21325CD42B09}" srcOrd="1" destOrd="0" parTransId="{9C10822A-60F3-4EF5-A4C9-DF1B83D33F5E}" sibTransId="{E36343FA-7BFA-492A-AC31-F73AFE47A9D4}"/>
    <dgm:cxn modelId="{8FC02783-70CE-42B9-9858-52CB430E0E78}" type="presOf" srcId="{A36CF8F3-A01A-4F8C-B81B-173A3500DA1B}" destId="{3E06B7B0-E87B-40D7-9FB7-5AFFB408FF0D}" srcOrd="1" destOrd="0" presId="urn:microsoft.com/office/officeart/2005/8/layout/venn2"/>
    <dgm:cxn modelId="{B957DD0C-F339-47F1-B4D1-79B9D8E9C3BA}" type="presOf" srcId="{F0B21601-83AE-4AA7-A350-21325CD42B09}" destId="{40CE5101-D3A7-491D-B2CF-4B34EC578498}" srcOrd="1" destOrd="0" presId="urn:microsoft.com/office/officeart/2005/8/layout/venn2"/>
    <dgm:cxn modelId="{37A1C9BF-1ED8-48EC-85E7-916A11B13A0A}" type="presOf" srcId="{73251EC3-FB4F-4361-AD93-A386DB81B930}" destId="{B213EF62-6417-4E73-9D48-2466EF6D3BBA}" srcOrd="1" destOrd="0" presId="urn:microsoft.com/office/officeart/2005/8/layout/venn2"/>
    <dgm:cxn modelId="{05DD9C6A-5478-4865-93F7-08A4ECC14CE4}" type="presOf" srcId="{73251EC3-FB4F-4361-AD93-A386DB81B930}" destId="{3994A6FC-E145-46FE-B3C5-5C31649EF49B}" srcOrd="0" destOrd="0" presId="urn:microsoft.com/office/officeart/2005/8/layout/venn2"/>
    <dgm:cxn modelId="{02FF8346-4C79-45F9-B1AB-0C27CC5118FE}" srcId="{810E1E4F-98FE-478E-9B81-B108CA67EA9C}" destId="{61B0EF01-F9D1-4622-B887-A7E54826AA37}" srcOrd="3" destOrd="0" parTransId="{C87DB038-204D-42AD-B1D4-F694D2067B08}" sibTransId="{7F5995BD-4794-42AB-9096-192608C39C4B}"/>
    <dgm:cxn modelId="{6DCD65A7-4D63-4B96-ACE6-BF324C76BF6E}" srcId="{810E1E4F-98FE-478E-9B81-B108CA67EA9C}" destId="{73251EC3-FB4F-4361-AD93-A386DB81B930}" srcOrd="2" destOrd="0" parTransId="{76576DD2-24BC-4E6C-893E-63DE9FB61E4B}" sibTransId="{2C65BFA6-E4A8-4A00-BD13-3233BB496A5A}"/>
    <dgm:cxn modelId="{49836EA4-9396-4537-9B00-72AEE2D5D6B2}" type="presParOf" srcId="{7E77402F-990A-4DCE-92E3-BD17EA481FCE}" destId="{8EBAB8C7-475C-4F57-903C-762A5419880B}" srcOrd="0" destOrd="0" presId="urn:microsoft.com/office/officeart/2005/8/layout/venn2"/>
    <dgm:cxn modelId="{C673EA9B-4BF6-4C80-ADBB-7E53823E62E7}" type="presParOf" srcId="{8EBAB8C7-475C-4F57-903C-762A5419880B}" destId="{E0162A46-C57D-4462-91A4-0862BE985836}" srcOrd="0" destOrd="0" presId="urn:microsoft.com/office/officeart/2005/8/layout/venn2"/>
    <dgm:cxn modelId="{6711C0D9-063D-4311-8025-205FDB3520B3}" type="presParOf" srcId="{8EBAB8C7-475C-4F57-903C-762A5419880B}" destId="{3E06B7B0-E87B-40D7-9FB7-5AFFB408FF0D}" srcOrd="1" destOrd="0" presId="urn:microsoft.com/office/officeart/2005/8/layout/venn2"/>
    <dgm:cxn modelId="{4FEF995C-45D6-41A0-9EFE-645BDBFCAD99}" type="presParOf" srcId="{7E77402F-990A-4DCE-92E3-BD17EA481FCE}" destId="{1072D943-EAC5-445D-841B-5C88677753BC}" srcOrd="1" destOrd="0" presId="urn:microsoft.com/office/officeart/2005/8/layout/venn2"/>
    <dgm:cxn modelId="{90A35B98-F8E2-4E50-B701-B8D654253898}" type="presParOf" srcId="{1072D943-EAC5-445D-841B-5C88677753BC}" destId="{ABCD5F62-3767-4B52-89D8-61428F8ACAAE}" srcOrd="0" destOrd="0" presId="urn:microsoft.com/office/officeart/2005/8/layout/venn2"/>
    <dgm:cxn modelId="{C0A11364-B78E-4B01-8890-F61C5643C229}" type="presParOf" srcId="{1072D943-EAC5-445D-841B-5C88677753BC}" destId="{40CE5101-D3A7-491D-B2CF-4B34EC578498}" srcOrd="1" destOrd="0" presId="urn:microsoft.com/office/officeart/2005/8/layout/venn2"/>
    <dgm:cxn modelId="{528901BD-4DB3-458F-B812-42BE4C2CB68D}" type="presParOf" srcId="{7E77402F-990A-4DCE-92E3-BD17EA481FCE}" destId="{AC271516-F606-4FF5-B06C-82C11A09CA19}" srcOrd="2" destOrd="0" presId="urn:microsoft.com/office/officeart/2005/8/layout/venn2"/>
    <dgm:cxn modelId="{053E12EB-E9ED-4A2A-857D-92930BAAE012}" type="presParOf" srcId="{AC271516-F606-4FF5-B06C-82C11A09CA19}" destId="{3994A6FC-E145-46FE-B3C5-5C31649EF49B}" srcOrd="0" destOrd="0" presId="urn:microsoft.com/office/officeart/2005/8/layout/venn2"/>
    <dgm:cxn modelId="{53526484-78AB-4049-B2BC-9C8535DE6A73}" type="presParOf" srcId="{AC271516-F606-4FF5-B06C-82C11A09CA19}" destId="{B213EF62-6417-4E73-9D48-2466EF6D3BBA}" srcOrd="1" destOrd="0" presId="urn:microsoft.com/office/officeart/2005/8/layout/venn2"/>
    <dgm:cxn modelId="{5489D877-D3A2-486A-BD16-1A5B8F8E39B9}" type="presParOf" srcId="{7E77402F-990A-4DCE-92E3-BD17EA481FCE}" destId="{1A3F9525-C3DE-4809-8285-C5B6806E8017}" srcOrd="3" destOrd="0" presId="urn:microsoft.com/office/officeart/2005/8/layout/venn2"/>
    <dgm:cxn modelId="{28A3F7D8-CDFC-4664-9F2F-8C725057D3A1}" type="presParOf" srcId="{1A3F9525-C3DE-4809-8285-C5B6806E8017}" destId="{7527C061-AF98-490C-8937-C66D3A1E7C9F}" srcOrd="0" destOrd="0" presId="urn:microsoft.com/office/officeart/2005/8/layout/venn2"/>
    <dgm:cxn modelId="{318D88E0-475F-4C24-8CA0-BA0120D74BCB}" type="presParOf" srcId="{1A3F9525-C3DE-4809-8285-C5B6806E8017}" destId="{E7C44E0B-0F7E-4CF0-95D9-8A915D58902F}" srcOrd="1" destOrd="0" presId="urn:microsoft.com/office/officeart/2005/8/layout/venn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8B4611C-B27E-4E2B-A93D-184A99182564}"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GB"/>
        </a:p>
      </dgm:t>
    </dgm:pt>
    <dgm:pt modelId="{92864DC5-31E1-4E87-A100-8804A9AD270D}">
      <dgm:prSet phldrT="[Text]"/>
      <dgm:spPr>
        <a:xfrm>
          <a:off x="2635165" y="2830151"/>
          <a:ext cx="766582" cy="7665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Institutions' Culture</a:t>
          </a:r>
        </a:p>
      </dgm:t>
    </dgm:pt>
    <dgm:pt modelId="{5D7AAC4B-1128-4256-8E38-0C4BDA082F06}" type="parTrans" cxnId="{1BF7BC44-F831-4DB9-9FCD-BB50488278DE}">
      <dgm:prSet/>
      <dgm:spPr>
        <a:xfrm rot="4200000">
          <a:off x="2423824" y="2515005"/>
          <a:ext cx="690806" cy="27377"/>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01F84D5B-C5B1-417F-B621-2C82F2B213DB}" type="sibTrans" cxnId="{1BF7BC44-F831-4DB9-9FCD-BB50488278DE}">
      <dgm:prSet/>
      <dgm:spPr/>
      <dgm:t>
        <a:bodyPr/>
        <a:lstStyle/>
        <a:p>
          <a:endParaRPr lang="en-GB"/>
        </a:p>
      </dgm:t>
    </dgm:pt>
    <dgm:pt modelId="{3E2E0F08-2011-4DE3-8565-3DA474CDFE78}">
      <dgm:prSet phldrT="[Text]"/>
      <dgm:spPr>
        <a:xfrm>
          <a:off x="2136708" y="3266"/>
          <a:ext cx="766582" cy="7665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Communities/ Silos</a:t>
          </a:r>
        </a:p>
      </dgm:t>
    </dgm:pt>
    <dgm:pt modelId="{F18FFAF5-0321-458E-8051-DE373417D7BB}" type="parTrans" cxnId="{73DA5A07-9981-415B-85C9-82571E503AA3}">
      <dgm:prSet/>
      <dgm:spPr>
        <a:xfrm rot="16200000">
          <a:off x="2174596" y="1101562"/>
          <a:ext cx="690806" cy="27377"/>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35675B53-8033-4D80-AFB0-21F3D5CC1981}" type="sibTrans" cxnId="{73DA5A07-9981-415B-85C9-82571E503AA3}">
      <dgm:prSet/>
      <dgm:spPr/>
      <dgm:t>
        <a:bodyPr/>
        <a:lstStyle/>
        <a:p>
          <a:endParaRPr lang="en-GB"/>
        </a:p>
      </dgm:t>
    </dgm:pt>
    <dgm:pt modelId="{460962F8-7F58-41BD-8F64-284DEB40E780}">
      <dgm:prSet phldrT="[Text]"/>
      <dgm:spPr>
        <a:xfrm>
          <a:off x="3073500" y="344230"/>
          <a:ext cx="766582" cy="7665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Students/ Campus Culture</a:t>
          </a:r>
        </a:p>
      </dgm:t>
    </dgm:pt>
    <dgm:pt modelId="{E8959AFA-D6D6-4051-AAEF-3BAC2711279C}" type="parTrans" cxnId="{EAC8EF10-E114-4D83-B77C-57D2AADCF650}">
      <dgm:prSet/>
      <dgm:spPr>
        <a:xfrm rot="18600000">
          <a:off x="2642992" y="1272044"/>
          <a:ext cx="690806" cy="27377"/>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A3836618-4FDB-4065-802A-D1A34A633177}" type="sibTrans" cxnId="{EAC8EF10-E114-4D83-B77C-57D2AADCF650}">
      <dgm:prSet/>
      <dgm:spPr/>
      <dgm:t>
        <a:bodyPr/>
        <a:lstStyle/>
        <a:p>
          <a:endParaRPr lang="en-GB"/>
        </a:p>
      </dgm:t>
    </dgm:pt>
    <dgm:pt modelId="{27CA5DCE-8502-42E0-ABD0-82491C33F813}">
      <dgm:prSet phldrT="[Text]"/>
      <dgm:spPr>
        <a:xfrm>
          <a:off x="3571956" y="1207581"/>
          <a:ext cx="766582" cy="7665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Local College/ School Culture</a:t>
          </a:r>
        </a:p>
      </dgm:t>
    </dgm:pt>
    <dgm:pt modelId="{1C59D29E-6889-4EDD-BD0B-17750756E9F3}" type="parTrans" cxnId="{5EA5558A-5BF1-43F4-9B67-4E968374BA9F}">
      <dgm:prSet/>
      <dgm:spPr>
        <a:xfrm rot="21000000">
          <a:off x="2892220" y="1703720"/>
          <a:ext cx="690806" cy="27377"/>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FF65DD6B-A6F7-4393-873B-A5CA7B86FF14}" type="sibTrans" cxnId="{5EA5558A-5BF1-43F4-9B67-4E968374BA9F}">
      <dgm:prSet/>
      <dgm:spPr/>
      <dgm:t>
        <a:bodyPr/>
        <a:lstStyle/>
        <a:p>
          <a:endParaRPr lang="en-GB"/>
        </a:p>
      </dgm:t>
    </dgm:pt>
    <dgm:pt modelId="{8E774B3D-C036-47FF-AF60-BF02D863DD7D}">
      <dgm:prSet phldrT="[Text]"/>
      <dgm:spPr>
        <a:xfrm>
          <a:off x="3398844" y="2189348"/>
          <a:ext cx="766582" cy="7665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Disciplinary Cultures</a:t>
          </a:r>
        </a:p>
      </dgm:t>
    </dgm:pt>
    <dgm:pt modelId="{FB296B7A-F847-4BBD-B5C9-976AA971A1B7}" type="parTrans" cxnId="{30A49775-E138-4DBA-B3CA-2BAAA60A4671}">
      <dgm:prSet/>
      <dgm:spPr>
        <a:xfrm rot="1800000">
          <a:off x="2805664" y="2194603"/>
          <a:ext cx="690806" cy="27377"/>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E774C9AF-EBA9-4518-BD8A-46D866B62B25}" type="sibTrans" cxnId="{30A49775-E138-4DBA-B3CA-2BAAA60A4671}">
      <dgm:prSet/>
      <dgm:spPr/>
      <dgm:t>
        <a:bodyPr/>
        <a:lstStyle/>
        <a:p>
          <a:endParaRPr lang="en-GB"/>
        </a:p>
      </dgm:t>
    </dgm:pt>
    <dgm:pt modelId="{EBEE24E7-5798-431F-94D9-429F3A315596}">
      <dgm:prSet phldrT="[Text]"/>
      <dgm:spPr>
        <a:xfrm>
          <a:off x="2136708" y="1460654"/>
          <a:ext cx="766582" cy="7665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Personal Experience/ Personal Culture/ Identity</a:t>
          </a:r>
        </a:p>
      </dgm:t>
    </dgm:pt>
    <dgm:pt modelId="{D23ED8BB-06F0-40F8-A8B1-F4BB52D8D31F}" type="parTrans" cxnId="{6D005F8D-D9D3-4EC6-B815-07CA740D4F24}">
      <dgm:prSet/>
      <dgm:spPr/>
      <dgm:t>
        <a:bodyPr/>
        <a:lstStyle/>
        <a:p>
          <a:endParaRPr lang="en-GB"/>
        </a:p>
      </dgm:t>
    </dgm:pt>
    <dgm:pt modelId="{7B776ACB-DD8A-475D-91E2-29294603462B}" type="sibTrans" cxnId="{6D005F8D-D9D3-4EC6-B815-07CA740D4F24}">
      <dgm:prSet/>
      <dgm:spPr/>
      <dgm:t>
        <a:bodyPr/>
        <a:lstStyle/>
        <a:p>
          <a:endParaRPr lang="en-GB"/>
        </a:p>
      </dgm:t>
    </dgm:pt>
    <dgm:pt modelId="{349B577C-870B-418F-9E4C-C467BAA34133}">
      <dgm:prSet phldrT="[Text]"/>
      <dgm:spPr>
        <a:xfrm>
          <a:off x="1638252" y="2830151"/>
          <a:ext cx="766582" cy="7665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Leaders Cultural Influence</a:t>
          </a:r>
        </a:p>
      </dgm:t>
    </dgm:pt>
    <dgm:pt modelId="{1BFD25E4-1CFC-4647-9BBA-F627CBFEECAF}" type="parTrans" cxnId="{1D8F8952-A08B-46FF-A146-E22848FEB6E9}">
      <dgm:prSet/>
      <dgm:spPr>
        <a:xfrm rot="6600000">
          <a:off x="1925368" y="2515005"/>
          <a:ext cx="690806" cy="27377"/>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2BF47D2D-0F60-4CE0-95DF-7920F422BDD8}" type="sibTrans" cxnId="{1D8F8952-A08B-46FF-A146-E22848FEB6E9}">
      <dgm:prSet/>
      <dgm:spPr/>
      <dgm:t>
        <a:bodyPr/>
        <a:lstStyle/>
        <a:p>
          <a:endParaRPr lang="en-GB"/>
        </a:p>
      </dgm:t>
    </dgm:pt>
    <dgm:pt modelId="{7720D490-9DDC-4732-B809-71AA6440001A}">
      <dgm:prSet phldrT="[Text]"/>
      <dgm:spPr>
        <a:xfrm>
          <a:off x="874573" y="2189348"/>
          <a:ext cx="766582" cy="7665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Online or offline teaching and learning</a:t>
          </a:r>
        </a:p>
      </dgm:t>
    </dgm:pt>
    <dgm:pt modelId="{E92E405B-0FE1-4E1A-B86F-AB10C91EE214}" type="parTrans" cxnId="{83BC6AA6-5114-4438-AA12-E12118FDFF46}">
      <dgm:prSet/>
      <dgm:spPr>
        <a:xfrm rot="9000000">
          <a:off x="1543529" y="2194603"/>
          <a:ext cx="690806" cy="27377"/>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CD318A63-E36D-44DE-AE72-BD3252F747E1}" type="sibTrans" cxnId="{83BC6AA6-5114-4438-AA12-E12118FDFF46}">
      <dgm:prSet/>
      <dgm:spPr/>
      <dgm:t>
        <a:bodyPr/>
        <a:lstStyle/>
        <a:p>
          <a:endParaRPr lang="en-GB"/>
        </a:p>
      </dgm:t>
    </dgm:pt>
    <dgm:pt modelId="{B1E3EA9D-6715-4D4F-9999-F3C6EE40F0B9}">
      <dgm:prSet phldrT="[Text]"/>
      <dgm:spPr>
        <a:xfrm>
          <a:off x="701461" y="1207581"/>
          <a:ext cx="766582" cy="7665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Conditions of work and research</a:t>
          </a:r>
        </a:p>
      </dgm:t>
    </dgm:pt>
    <dgm:pt modelId="{68223FE5-245A-47D9-86B9-9E4A34D8F176}" type="parTrans" cxnId="{582E09C3-B69B-4C3C-9782-7519AF197E01}">
      <dgm:prSet/>
      <dgm:spPr>
        <a:xfrm rot="11400000">
          <a:off x="1456973" y="1703720"/>
          <a:ext cx="690806" cy="27377"/>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E1317062-4509-4CA3-9353-9ECEF30D593F}" type="sibTrans" cxnId="{582E09C3-B69B-4C3C-9782-7519AF197E01}">
      <dgm:prSet/>
      <dgm:spPr/>
      <dgm:t>
        <a:bodyPr/>
        <a:lstStyle/>
        <a:p>
          <a:endParaRPr lang="en-GB"/>
        </a:p>
      </dgm:t>
    </dgm:pt>
    <dgm:pt modelId="{CE38F0D9-00A5-46D3-B51B-A5F21F96B082}">
      <dgm:prSet phldrT="[Text]"/>
      <dgm:spPr>
        <a:xfrm>
          <a:off x="1199917" y="344230"/>
          <a:ext cx="766582" cy="7665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Less teachning and more admin?</a:t>
          </a:r>
        </a:p>
      </dgm:t>
    </dgm:pt>
    <dgm:pt modelId="{F97068FD-2914-4BD6-B928-B248925B0D6D}" type="parTrans" cxnId="{90F19CDF-D314-47E6-BFA7-2D62FCE05B0D}">
      <dgm:prSet/>
      <dgm:spPr>
        <a:xfrm rot="13800000">
          <a:off x="1706201" y="1272044"/>
          <a:ext cx="690806" cy="27377"/>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35540905-E5DA-4944-B14B-6EBDB2854593}" type="sibTrans" cxnId="{90F19CDF-D314-47E6-BFA7-2D62FCE05B0D}">
      <dgm:prSet/>
      <dgm:spPr/>
      <dgm:t>
        <a:bodyPr/>
        <a:lstStyle/>
        <a:p>
          <a:endParaRPr lang="en-GB"/>
        </a:p>
      </dgm:t>
    </dgm:pt>
    <dgm:pt modelId="{4BB9854D-8426-4BD5-A5CF-714EEDB409E4}" type="pres">
      <dgm:prSet presAssocID="{88B4611C-B27E-4E2B-A93D-184A99182564}" presName="cycle" presStyleCnt="0">
        <dgm:presLayoutVars>
          <dgm:chMax val="1"/>
          <dgm:dir/>
          <dgm:animLvl val="ctr"/>
          <dgm:resizeHandles val="exact"/>
        </dgm:presLayoutVars>
      </dgm:prSet>
      <dgm:spPr/>
      <dgm:t>
        <a:bodyPr/>
        <a:lstStyle/>
        <a:p>
          <a:endParaRPr lang="en-GB"/>
        </a:p>
      </dgm:t>
    </dgm:pt>
    <dgm:pt modelId="{F3F1133F-22F5-4609-AC90-FD71DA092CAA}" type="pres">
      <dgm:prSet presAssocID="{EBEE24E7-5798-431F-94D9-429F3A315596}" presName="centerShape" presStyleLbl="node0" presStyleIdx="0" presStyleCnt="1"/>
      <dgm:spPr>
        <a:prstGeom prst="ellipse">
          <a:avLst/>
        </a:prstGeom>
      </dgm:spPr>
      <dgm:t>
        <a:bodyPr/>
        <a:lstStyle/>
        <a:p>
          <a:endParaRPr lang="en-GB"/>
        </a:p>
      </dgm:t>
    </dgm:pt>
    <dgm:pt modelId="{AAFB38AC-ED21-40FB-8622-559389F4696A}" type="pres">
      <dgm:prSet presAssocID="{F18FFAF5-0321-458E-8051-DE373417D7BB}" presName="Name9" presStyleLbl="parChTrans1D2" presStyleIdx="0" presStyleCnt="9"/>
      <dgm:spPr>
        <a:custGeom>
          <a:avLst/>
          <a:gdLst/>
          <a:ahLst/>
          <a:cxnLst/>
          <a:rect l="0" t="0" r="0" b="0"/>
          <a:pathLst>
            <a:path>
              <a:moveTo>
                <a:pt x="0" y="14170"/>
              </a:moveTo>
              <a:lnTo>
                <a:pt x="596556" y="14170"/>
              </a:lnTo>
            </a:path>
          </a:pathLst>
        </a:custGeom>
      </dgm:spPr>
      <dgm:t>
        <a:bodyPr/>
        <a:lstStyle/>
        <a:p>
          <a:endParaRPr lang="en-GB"/>
        </a:p>
      </dgm:t>
    </dgm:pt>
    <dgm:pt modelId="{D5F7EC82-0F21-4F8C-BD65-ECE53DCE4791}" type="pres">
      <dgm:prSet presAssocID="{F18FFAF5-0321-458E-8051-DE373417D7BB}" presName="connTx" presStyleLbl="parChTrans1D2" presStyleIdx="0" presStyleCnt="9"/>
      <dgm:spPr/>
      <dgm:t>
        <a:bodyPr/>
        <a:lstStyle/>
        <a:p>
          <a:endParaRPr lang="en-GB"/>
        </a:p>
      </dgm:t>
    </dgm:pt>
    <dgm:pt modelId="{3D660168-1801-48B8-BC4A-45005004B053}" type="pres">
      <dgm:prSet presAssocID="{3E2E0F08-2011-4DE3-8565-3DA474CDFE78}" presName="node" presStyleLbl="node1" presStyleIdx="0" presStyleCnt="9">
        <dgm:presLayoutVars>
          <dgm:bulletEnabled val="1"/>
        </dgm:presLayoutVars>
      </dgm:prSet>
      <dgm:spPr>
        <a:prstGeom prst="ellipse">
          <a:avLst/>
        </a:prstGeom>
      </dgm:spPr>
      <dgm:t>
        <a:bodyPr/>
        <a:lstStyle/>
        <a:p>
          <a:endParaRPr lang="en-GB"/>
        </a:p>
      </dgm:t>
    </dgm:pt>
    <dgm:pt modelId="{D34501A5-3EEC-40E6-9012-D6AD45FAF22C}" type="pres">
      <dgm:prSet presAssocID="{E8959AFA-D6D6-4051-AAEF-3BAC2711279C}" presName="Name9" presStyleLbl="parChTrans1D2" presStyleIdx="1" presStyleCnt="9"/>
      <dgm:spPr>
        <a:custGeom>
          <a:avLst/>
          <a:gdLst/>
          <a:ahLst/>
          <a:cxnLst/>
          <a:rect l="0" t="0" r="0" b="0"/>
          <a:pathLst>
            <a:path>
              <a:moveTo>
                <a:pt x="0" y="14170"/>
              </a:moveTo>
              <a:lnTo>
                <a:pt x="596556" y="14170"/>
              </a:lnTo>
            </a:path>
          </a:pathLst>
        </a:custGeom>
      </dgm:spPr>
      <dgm:t>
        <a:bodyPr/>
        <a:lstStyle/>
        <a:p>
          <a:endParaRPr lang="en-GB"/>
        </a:p>
      </dgm:t>
    </dgm:pt>
    <dgm:pt modelId="{C5AF842E-85DA-4D5D-8CB1-3472F71C1EE2}" type="pres">
      <dgm:prSet presAssocID="{E8959AFA-D6D6-4051-AAEF-3BAC2711279C}" presName="connTx" presStyleLbl="parChTrans1D2" presStyleIdx="1" presStyleCnt="9"/>
      <dgm:spPr/>
      <dgm:t>
        <a:bodyPr/>
        <a:lstStyle/>
        <a:p>
          <a:endParaRPr lang="en-GB"/>
        </a:p>
      </dgm:t>
    </dgm:pt>
    <dgm:pt modelId="{7D11319B-E1BF-4E09-913B-30D83F6A4164}" type="pres">
      <dgm:prSet presAssocID="{460962F8-7F58-41BD-8F64-284DEB40E780}" presName="node" presStyleLbl="node1" presStyleIdx="1" presStyleCnt="9">
        <dgm:presLayoutVars>
          <dgm:bulletEnabled val="1"/>
        </dgm:presLayoutVars>
      </dgm:prSet>
      <dgm:spPr>
        <a:prstGeom prst="ellipse">
          <a:avLst/>
        </a:prstGeom>
      </dgm:spPr>
      <dgm:t>
        <a:bodyPr/>
        <a:lstStyle/>
        <a:p>
          <a:endParaRPr lang="en-GB"/>
        </a:p>
      </dgm:t>
    </dgm:pt>
    <dgm:pt modelId="{E48902D6-C9AC-48A1-9240-EA8E2FF2E820}" type="pres">
      <dgm:prSet presAssocID="{1C59D29E-6889-4EDD-BD0B-17750756E9F3}" presName="Name9" presStyleLbl="parChTrans1D2" presStyleIdx="2" presStyleCnt="9"/>
      <dgm:spPr>
        <a:custGeom>
          <a:avLst/>
          <a:gdLst/>
          <a:ahLst/>
          <a:cxnLst/>
          <a:rect l="0" t="0" r="0" b="0"/>
          <a:pathLst>
            <a:path>
              <a:moveTo>
                <a:pt x="0" y="14170"/>
              </a:moveTo>
              <a:lnTo>
                <a:pt x="596556" y="14170"/>
              </a:lnTo>
            </a:path>
          </a:pathLst>
        </a:custGeom>
      </dgm:spPr>
      <dgm:t>
        <a:bodyPr/>
        <a:lstStyle/>
        <a:p>
          <a:endParaRPr lang="en-GB"/>
        </a:p>
      </dgm:t>
    </dgm:pt>
    <dgm:pt modelId="{17B08DF5-2B56-4C55-AB1B-13C8872F4056}" type="pres">
      <dgm:prSet presAssocID="{1C59D29E-6889-4EDD-BD0B-17750756E9F3}" presName="connTx" presStyleLbl="parChTrans1D2" presStyleIdx="2" presStyleCnt="9"/>
      <dgm:spPr/>
      <dgm:t>
        <a:bodyPr/>
        <a:lstStyle/>
        <a:p>
          <a:endParaRPr lang="en-GB"/>
        </a:p>
      </dgm:t>
    </dgm:pt>
    <dgm:pt modelId="{B9B90362-794C-482B-957A-F93E302548E3}" type="pres">
      <dgm:prSet presAssocID="{27CA5DCE-8502-42E0-ABD0-82491C33F813}" presName="node" presStyleLbl="node1" presStyleIdx="2" presStyleCnt="9">
        <dgm:presLayoutVars>
          <dgm:bulletEnabled val="1"/>
        </dgm:presLayoutVars>
      </dgm:prSet>
      <dgm:spPr>
        <a:prstGeom prst="ellipse">
          <a:avLst/>
        </a:prstGeom>
      </dgm:spPr>
      <dgm:t>
        <a:bodyPr/>
        <a:lstStyle/>
        <a:p>
          <a:endParaRPr lang="en-GB"/>
        </a:p>
      </dgm:t>
    </dgm:pt>
    <dgm:pt modelId="{E713B4C9-BC88-4A52-9425-72C2AE1C5F9F}" type="pres">
      <dgm:prSet presAssocID="{FB296B7A-F847-4BBD-B5C9-976AA971A1B7}" presName="Name9" presStyleLbl="parChTrans1D2" presStyleIdx="3" presStyleCnt="9"/>
      <dgm:spPr>
        <a:custGeom>
          <a:avLst/>
          <a:gdLst/>
          <a:ahLst/>
          <a:cxnLst/>
          <a:rect l="0" t="0" r="0" b="0"/>
          <a:pathLst>
            <a:path>
              <a:moveTo>
                <a:pt x="0" y="14170"/>
              </a:moveTo>
              <a:lnTo>
                <a:pt x="596556" y="14170"/>
              </a:lnTo>
            </a:path>
          </a:pathLst>
        </a:custGeom>
      </dgm:spPr>
      <dgm:t>
        <a:bodyPr/>
        <a:lstStyle/>
        <a:p>
          <a:endParaRPr lang="en-GB"/>
        </a:p>
      </dgm:t>
    </dgm:pt>
    <dgm:pt modelId="{98585794-D904-4592-9511-012E7690F82A}" type="pres">
      <dgm:prSet presAssocID="{FB296B7A-F847-4BBD-B5C9-976AA971A1B7}" presName="connTx" presStyleLbl="parChTrans1D2" presStyleIdx="3" presStyleCnt="9"/>
      <dgm:spPr/>
      <dgm:t>
        <a:bodyPr/>
        <a:lstStyle/>
        <a:p>
          <a:endParaRPr lang="en-GB"/>
        </a:p>
      </dgm:t>
    </dgm:pt>
    <dgm:pt modelId="{85E51C78-E809-4ED4-A5D4-F7ED00A30171}" type="pres">
      <dgm:prSet presAssocID="{8E774B3D-C036-47FF-AF60-BF02D863DD7D}" presName="node" presStyleLbl="node1" presStyleIdx="3" presStyleCnt="9">
        <dgm:presLayoutVars>
          <dgm:bulletEnabled val="1"/>
        </dgm:presLayoutVars>
      </dgm:prSet>
      <dgm:spPr>
        <a:prstGeom prst="ellipse">
          <a:avLst/>
        </a:prstGeom>
      </dgm:spPr>
      <dgm:t>
        <a:bodyPr/>
        <a:lstStyle/>
        <a:p>
          <a:endParaRPr lang="en-GB"/>
        </a:p>
      </dgm:t>
    </dgm:pt>
    <dgm:pt modelId="{3259783A-524B-48BA-B83B-B9ED6DD7D2ED}" type="pres">
      <dgm:prSet presAssocID="{5D7AAC4B-1128-4256-8E38-0C4BDA082F06}" presName="Name9" presStyleLbl="parChTrans1D2" presStyleIdx="4" presStyleCnt="9"/>
      <dgm:spPr>
        <a:custGeom>
          <a:avLst/>
          <a:gdLst/>
          <a:ahLst/>
          <a:cxnLst/>
          <a:rect l="0" t="0" r="0" b="0"/>
          <a:pathLst>
            <a:path>
              <a:moveTo>
                <a:pt x="0" y="14170"/>
              </a:moveTo>
              <a:lnTo>
                <a:pt x="596556" y="14170"/>
              </a:lnTo>
            </a:path>
          </a:pathLst>
        </a:custGeom>
      </dgm:spPr>
      <dgm:t>
        <a:bodyPr/>
        <a:lstStyle/>
        <a:p>
          <a:endParaRPr lang="en-GB"/>
        </a:p>
      </dgm:t>
    </dgm:pt>
    <dgm:pt modelId="{F497A317-F004-44EB-B3B9-3EB369CA0956}" type="pres">
      <dgm:prSet presAssocID="{5D7AAC4B-1128-4256-8E38-0C4BDA082F06}" presName="connTx" presStyleLbl="parChTrans1D2" presStyleIdx="4" presStyleCnt="9"/>
      <dgm:spPr/>
      <dgm:t>
        <a:bodyPr/>
        <a:lstStyle/>
        <a:p>
          <a:endParaRPr lang="en-GB"/>
        </a:p>
      </dgm:t>
    </dgm:pt>
    <dgm:pt modelId="{E8C74F85-503F-4BD9-B911-981C5CA199EC}" type="pres">
      <dgm:prSet presAssocID="{92864DC5-31E1-4E87-A100-8804A9AD270D}" presName="node" presStyleLbl="node1" presStyleIdx="4" presStyleCnt="9">
        <dgm:presLayoutVars>
          <dgm:bulletEnabled val="1"/>
        </dgm:presLayoutVars>
      </dgm:prSet>
      <dgm:spPr>
        <a:prstGeom prst="ellipse">
          <a:avLst/>
        </a:prstGeom>
      </dgm:spPr>
      <dgm:t>
        <a:bodyPr/>
        <a:lstStyle/>
        <a:p>
          <a:endParaRPr lang="en-GB"/>
        </a:p>
      </dgm:t>
    </dgm:pt>
    <dgm:pt modelId="{B12D23A0-2F4F-4E03-BB10-F71AC2019686}" type="pres">
      <dgm:prSet presAssocID="{1BFD25E4-1CFC-4647-9BBA-F627CBFEECAF}" presName="Name9" presStyleLbl="parChTrans1D2" presStyleIdx="5" presStyleCnt="9"/>
      <dgm:spPr>
        <a:custGeom>
          <a:avLst/>
          <a:gdLst/>
          <a:ahLst/>
          <a:cxnLst/>
          <a:rect l="0" t="0" r="0" b="0"/>
          <a:pathLst>
            <a:path>
              <a:moveTo>
                <a:pt x="0" y="14170"/>
              </a:moveTo>
              <a:lnTo>
                <a:pt x="596556" y="14170"/>
              </a:lnTo>
            </a:path>
          </a:pathLst>
        </a:custGeom>
      </dgm:spPr>
      <dgm:t>
        <a:bodyPr/>
        <a:lstStyle/>
        <a:p>
          <a:endParaRPr lang="en-GB"/>
        </a:p>
      </dgm:t>
    </dgm:pt>
    <dgm:pt modelId="{8E902F76-1428-4450-B536-0EC3A4858089}" type="pres">
      <dgm:prSet presAssocID="{1BFD25E4-1CFC-4647-9BBA-F627CBFEECAF}" presName="connTx" presStyleLbl="parChTrans1D2" presStyleIdx="5" presStyleCnt="9"/>
      <dgm:spPr/>
      <dgm:t>
        <a:bodyPr/>
        <a:lstStyle/>
        <a:p>
          <a:endParaRPr lang="en-GB"/>
        </a:p>
      </dgm:t>
    </dgm:pt>
    <dgm:pt modelId="{1A13CAAF-7A71-4A68-B412-282C01E9130E}" type="pres">
      <dgm:prSet presAssocID="{349B577C-870B-418F-9E4C-C467BAA34133}" presName="node" presStyleLbl="node1" presStyleIdx="5" presStyleCnt="9">
        <dgm:presLayoutVars>
          <dgm:bulletEnabled val="1"/>
        </dgm:presLayoutVars>
      </dgm:prSet>
      <dgm:spPr>
        <a:prstGeom prst="ellipse">
          <a:avLst/>
        </a:prstGeom>
      </dgm:spPr>
      <dgm:t>
        <a:bodyPr/>
        <a:lstStyle/>
        <a:p>
          <a:endParaRPr lang="en-GB"/>
        </a:p>
      </dgm:t>
    </dgm:pt>
    <dgm:pt modelId="{8006F05D-982E-44C9-9622-3734C6E0574D}" type="pres">
      <dgm:prSet presAssocID="{E92E405B-0FE1-4E1A-B86F-AB10C91EE214}" presName="Name9" presStyleLbl="parChTrans1D2" presStyleIdx="6" presStyleCnt="9"/>
      <dgm:spPr>
        <a:custGeom>
          <a:avLst/>
          <a:gdLst/>
          <a:ahLst/>
          <a:cxnLst/>
          <a:rect l="0" t="0" r="0" b="0"/>
          <a:pathLst>
            <a:path>
              <a:moveTo>
                <a:pt x="0" y="14170"/>
              </a:moveTo>
              <a:lnTo>
                <a:pt x="596556" y="14170"/>
              </a:lnTo>
            </a:path>
          </a:pathLst>
        </a:custGeom>
      </dgm:spPr>
      <dgm:t>
        <a:bodyPr/>
        <a:lstStyle/>
        <a:p>
          <a:endParaRPr lang="en-GB"/>
        </a:p>
      </dgm:t>
    </dgm:pt>
    <dgm:pt modelId="{16E75B80-85A4-4796-8281-7020A3B93C2D}" type="pres">
      <dgm:prSet presAssocID="{E92E405B-0FE1-4E1A-B86F-AB10C91EE214}" presName="connTx" presStyleLbl="parChTrans1D2" presStyleIdx="6" presStyleCnt="9"/>
      <dgm:spPr/>
      <dgm:t>
        <a:bodyPr/>
        <a:lstStyle/>
        <a:p>
          <a:endParaRPr lang="en-GB"/>
        </a:p>
      </dgm:t>
    </dgm:pt>
    <dgm:pt modelId="{68282B0C-6B00-429A-8A65-32A2498D6520}" type="pres">
      <dgm:prSet presAssocID="{7720D490-9DDC-4732-B809-71AA6440001A}" presName="node" presStyleLbl="node1" presStyleIdx="6" presStyleCnt="9">
        <dgm:presLayoutVars>
          <dgm:bulletEnabled val="1"/>
        </dgm:presLayoutVars>
      </dgm:prSet>
      <dgm:spPr>
        <a:prstGeom prst="ellipse">
          <a:avLst/>
        </a:prstGeom>
      </dgm:spPr>
      <dgm:t>
        <a:bodyPr/>
        <a:lstStyle/>
        <a:p>
          <a:endParaRPr lang="en-GB"/>
        </a:p>
      </dgm:t>
    </dgm:pt>
    <dgm:pt modelId="{DCE89C50-B730-44AB-99A2-C9B5BABF8CF4}" type="pres">
      <dgm:prSet presAssocID="{68223FE5-245A-47D9-86B9-9E4A34D8F176}" presName="Name9" presStyleLbl="parChTrans1D2" presStyleIdx="7" presStyleCnt="9"/>
      <dgm:spPr>
        <a:custGeom>
          <a:avLst/>
          <a:gdLst/>
          <a:ahLst/>
          <a:cxnLst/>
          <a:rect l="0" t="0" r="0" b="0"/>
          <a:pathLst>
            <a:path>
              <a:moveTo>
                <a:pt x="0" y="14170"/>
              </a:moveTo>
              <a:lnTo>
                <a:pt x="596556" y="14170"/>
              </a:lnTo>
            </a:path>
          </a:pathLst>
        </a:custGeom>
      </dgm:spPr>
      <dgm:t>
        <a:bodyPr/>
        <a:lstStyle/>
        <a:p>
          <a:endParaRPr lang="en-GB"/>
        </a:p>
      </dgm:t>
    </dgm:pt>
    <dgm:pt modelId="{80A6BD6E-576E-423D-8BE1-A76428291BE5}" type="pres">
      <dgm:prSet presAssocID="{68223FE5-245A-47D9-86B9-9E4A34D8F176}" presName="connTx" presStyleLbl="parChTrans1D2" presStyleIdx="7" presStyleCnt="9"/>
      <dgm:spPr/>
      <dgm:t>
        <a:bodyPr/>
        <a:lstStyle/>
        <a:p>
          <a:endParaRPr lang="en-GB"/>
        </a:p>
      </dgm:t>
    </dgm:pt>
    <dgm:pt modelId="{ED928674-4157-4D40-AFA4-A2486FCD907A}" type="pres">
      <dgm:prSet presAssocID="{B1E3EA9D-6715-4D4F-9999-F3C6EE40F0B9}" presName="node" presStyleLbl="node1" presStyleIdx="7" presStyleCnt="9">
        <dgm:presLayoutVars>
          <dgm:bulletEnabled val="1"/>
        </dgm:presLayoutVars>
      </dgm:prSet>
      <dgm:spPr>
        <a:prstGeom prst="ellipse">
          <a:avLst/>
        </a:prstGeom>
      </dgm:spPr>
      <dgm:t>
        <a:bodyPr/>
        <a:lstStyle/>
        <a:p>
          <a:endParaRPr lang="en-GB"/>
        </a:p>
      </dgm:t>
    </dgm:pt>
    <dgm:pt modelId="{321005FA-AA26-4B58-A022-55176E9D74A4}" type="pres">
      <dgm:prSet presAssocID="{F97068FD-2914-4BD6-B928-B248925B0D6D}" presName="Name9" presStyleLbl="parChTrans1D2" presStyleIdx="8" presStyleCnt="9"/>
      <dgm:spPr>
        <a:custGeom>
          <a:avLst/>
          <a:gdLst/>
          <a:ahLst/>
          <a:cxnLst/>
          <a:rect l="0" t="0" r="0" b="0"/>
          <a:pathLst>
            <a:path>
              <a:moveTo>
                <a:pt x="0" y="13688"/>
              </a:moveTo>
              <a:lnTo>
                <a:pt x="690806" y="13688"/>
              </a:lnTo>
            </a:path>
          </a:pathLst>
        </a:custGeom>
      </dgm:spPr>
      <dgm:t>
        <a:bodyPr/>
        <a:lstStyle/>
        <a:p>
          <a:endParaRPr lang="en-GB"/>
        </a:p>
      </dgm:t>
    </dgm:pt>
    <dgm:pt modelId="{88870DF3-7246-4479-8A2A-FF0B1ABFD598}" type="pres">
      <dgm:prSet presAssocID="{F97068FD-2914-4BD6-B928-B248925B0D6D}" presName="connTx" presStyleLbl="parChTrans1D2" presStyleIdx="8" presStyleCnt="9"/>
      <dgm:spPr/>
      <dgm:t>
        <a:bodyPr/>
        <a:lstStyle/>
        <a:p>
          <a:endParaRPr lang="en-GB"/>
        </a:p>
      </dgm:t>
    </dgm:pt>
    <dgm:pt modelId="{AB166CE3-4ACF-452D-B607-E83EDC22B564}" type="pres">
      <dgm:prSet presAssocID="{CE38F0D9-00A5-46D3-B51B-A5F21F96B082}" presName="node" presStyleLbl="node1" presStyleIdx="8" presStyleCnt="9">
        <dgm:presLayoutVars>
          <dgm:bulletEnabled val="1"/>
        </dgm:presLayoutVars>
      </dgm:prSet>
      <dgm:spPr>
        <a:prstGeom prst="ellipse">
          <a:avLst/>
        </a:prstGeom>
      </dgm:spPr>
      <dgm:t>
        <a:bodyPr/>
        <a:lstStyle/>
        <a:p>
          <a:endParaRPr lang="en-GB"/>
        </a:p>
      </dgm:t>
    </dgm:pt>
  </dgm:ptLst>
  <dgm:cxnLst>
    <dgm:cxn modelId="{E840752F-7114-4891-804F-F7C50EADF85D}" type="presOf" srcId="{5D7AAC4B-1128-4256-8E38-0C4BDA082F06}" destId="{3259783A-524B-48BA-B83B-B9ED6DD7D2ED}" srcOrd="0" destOrd="0" presId="urn:microsoft.com/office/officeart/2005/8/layout/radial1"/>
    <dgm:cxn modelId="{04B7D4CB-9FFE-419B-87DE-A517024E3E07}" type="presOf" srcId="{FB296B7A-F847-4BBD-B5C9-976AA971A1B7}" destId="{98585794-D904-4592-9511-012E7690F82A}" srcOrd="1" destOrd="0" presId="urn:microsoft.com/office/officeart/2005/8/layout/radial1"/>
    <dgm:cxn modelId="{90F19CDF-D314-47E6-BFA7-2D62FCE05B0D}" srcId="{EBEE24E7-5798-431F-94D9-429F3A315596}" destId="{CE38F0D9-00A5-46D3-B51B-A5F21F96B082}" srcOrd="8" destOrd="0" parTransId="{F97068FD-2914-4BD6-B928-B248925B0D6D}" sibTransId="{35540905-E5DA-4944-B14B-6EBDB2854593}"/>
    <dgm:cxn modelId="{D30E8C44-BE10-40B9-8520-4681CF188468}" type="presOf" srcId="{7720D490-9DDC-4732-B809-71AA6440001A}" destId="{68282B0C-6B00-429A-8A65-32A2498D6520}" srcOrd="0" destOrd="0" presId="urn:microsoft.com/office/officeart/2005/8/layout/radial1"/>
    <dgm:cxn modelId="{4B9FF058-8CFE-49FA-B855-03A3BB99226D}" type="presOf" srcId="{F18FFAF5-0321-458E-8051-DE373417D7BB}" destId="{AAFB38AC-ED21-40FB-8622-559389F4696A}" srcOrd="0" destOrd="0" presId="urn:microsoft.com/office/officeart/2005/8/layout/radial1"/>
    <dgm:cxn modelId="{647AA9D6-7955-4041-9333-D5EC1DC525D3}" type="presOf" srcId="{F97068FD-2914-4BD6-B928-B248925B0D6D}" destId="{321005FA-AA26-4B58-A022-55176E9D74A4}" srcOrd="0" destOrd="0" presId="urn:microsoft.com/office/officeart/2005/8/layout/radial1"/>
    <dgm:cxn modelId="{EAC8EF10-E114-4D83-B77C-57D2AADCF650}" srcId="{EBEE24E7-5798-431F-94D9-429F3A315596}" destId="{460962F8-7F58-41BD-8F64-284DEB40E780}" srcOrd="1" destOrd="0" parTransId="{E8959AFA-D6D6-4051-AAEF-3BAC2711279C}" sibTransId="{A3836618-4FDB-4065-802A-D1A34A633177}"/>
    <dgm:cxn modelId="{6FF5F0CF-A080-4305-8DC0-45613120A18F}" type="presOf" srcId="{E92E405B-0FE1-4E1A-B86F-AB10C91EE214}" destId="{16E75B80-85A4-4796-8281-7020A3B93C2D}" srcOrd="1" destOrd="0" presId="urn:microsoft.com/office/officeart/2005/8/layout/radial1"/>
    <dgm:cxn modelId="{582E09C3-B69B-4C3C-9782-7519AF197E01}" srcId="{EBEE24E7-5798-431F-94D9-429F3A315596}" destId="{B1E3EA9D-6715-4D4F-9999-F3C6EE40F0B9}" srcOrd="7" destOrd="0" parTransId="{68223FE5-245A-47D9-86B9-9E4A34D8F176}" sibTransId="{E1317062-4509-4CA3-9353-9ECEF30D593F}"/>
    <dgm:cxn modelId="{F53DF7C6-4E0A-44CE-BDD3-6D1DCC6AA6BA}" type="presOf" srcId="{460962F8-7F58-41BD-8F64-284DEB40E780}" destId="{7D11319B-E1BF-4E09-913B-30D83F6A4164}" srcOrd="0" destOrd="0" presId="urn:microsoft.com/office/officeart/2005/8/layout/radial1"/>
    <dgm:cxn modelId="{4803FC88-06B3-480F-A862-2AD90FBEDF71}" type="presOf" srcId="{E8959AFA-D6D6-4051-AAEF-3BAC2711279C}" destId="{C5AF842E-85DA-4D5D-8CB1-3472F71C1EE2}" srcOrd="1" destOrd="0" presId="urn:microsoft.com/office/officeart/2005/8/layout/radial1"/>
    <dgm:cxn modelId="{1D8F8952-A08B-46FF-A146-E22848FEB6E9}" srcId="{EBEE24E7-5798-431F-94D9-429F3A315596}" destId="{349B577C-870B-418F-9E4C-C467BAA34133}" srcOrd="5" destOrd="0" parTransId="{1BFD25E4-1CFC-4647-9BBA-F627CBFEECAF}" sibTransId="{2BF47D2D-0F60-4CE0-95DF-7920F422BDD8}"/>
    <dgm:cxn modelId="{6D005F8D-D9D3-4EC6-B815-07CA740D4F24}" srcId="{88B4611C-B27E-4E2B-A93D-184A99182564}" destId="{EBEE24E7-5798-431F-94D9-429F3A315596}" srcOrd="0" destOrd="0" parTransId="{D23ED8BB-06F0-40F8-A8B1-F4BB52D8D31F}" sibTransId="{7B776ACB-DD8A-475D-91E2-29294603462B}"/>
    <dgm:cxn modelId="{D7F73F2D-C3A0-45DB-A1EA-E6F30DCEFD49}" type="presOf" srcId="{349B577C-870B-418F-9E4C-C467BAA34133}" destId="{1A13CAAF-7A71-4A68-B412-282C01E9130E}" srcOrd="0" destOrd="0" presId="urn:microsoft.com/office/officeart/2005/8/layout/radial1"/>
    <dgm:cxn modelId="{B0CDB789-68A4-4F3E-85A7-559E1B2F0A10}" type="presOf" srcId="{FB296B7A-F847-4BBD-B5C9-976AA971A1B7}" destId="{E713B4C9-BC88-4A52-9425-72C2AE1C5F9F}" srcOrd="0" destOrd="0" presId="urn:microsoft.com/office/officeart/2005/8/layout/radial1"/>
    <dgm:cxn modelId="{82AECCB2-642F-4DB7-96BE-869B4A0AC84A}" type="presOf" srcId="{68223FE5-245A-47D9-86B9-9E4A34D8F176}" destId="{80A6BD6E-576E-423D-8BE1-A76428291BE5}" srcOrd="1" destOrd="0" presId="urn:microsoft.com/office/officeart/2005/8/layout/radial1"/>
    <dgm:cxn modelId="{83BC6AA6-5114-4438-AA12-E12118FDFF46}" srcId="{EBEE24E7-5798-431F-94D9-429F3A315596}" destId="{7720D490-9DDC-4732-B809-71AA6440001A}" srcOrd="6" destOrd="0" parTransId="{E92E405B-0FE1-4E1A-B86F-AB10C91EE214}" sibTransId="{CD318A63-E36D-44DE-AE72-BD3252F747E1}"/>
    <dgm:cxn modelId="{444DD79A-C822-422E-8284-69B1FFE3202E}" type="presOf" srcId="{1BFD25E4-1CFC-4647-9BBA-F627CBFEECAF}" destId="{8E902F76-1428-4450-B536-0EC3A4858089}" srcOrd="1" destOrd="0" presId="urn:microsoft.com/office/officeart/2005/8/layout/radial1"/>
    <dgm:cxn modelId="{ECF3A9B3-7853-4C05-B8B1-6F3742E48914}" type="presOf" srcId="{88B4611C-B27E-4E2B-A93D-184A99182564}" destId="{4BB9854D-8426-4BD5-A5CF-714EEDB409E4}" srcOrd="0" destOrd="0" presId="urn:microsoft.com/office/officeart/2005/8/layout/radial1"/>
    <dgm:cxn modelId="{5EA5558A-5BF1-43F4-9B67-4E968374BA9F}" srcId="{EBEE24E7-5798-431F-94D9-429F3A315596}" destId="{27CA5DCE-8502-42E0-ABD0-82491C33F813}" srcOrd="2" destOrd="0" parTransId="{1C59D29E-6889-4EDD-BD0B-17750756E9F3}" sibTransId="{FF65DD6B-A6F7-4393-873B-A5CA7B86FF14}"/>
    <dgm:cxn modelId="{73DA5A07-9981-415B-85C9-82571E503AA3}" srcId="{EBEE24E7-5798-431F-94D9-429F3A315596}" destId="{3E2E0F08-2011-4DE3-8565-3DA474CDFE78}" srcOrd="0" destOrd="0" parTransId="{F18FFAF5-0321-458E-8051-DE373417D7BB}" sibTransId="{35675B53-8033-4D80-AFB0-21F3D5CC1981}"/>
    <dgm:cxn modelId="{6621C34D-E7F2-4F19-9833-4F4CD3CA4F8D}" type="presOf" srcId="{1C59D29E-6889-4EDD-BD0B-17750756E9F3}" destId="{17B08DF5-2B56-4C55-AB1B-13C8872F4056}" srcOrd="1" destOrd="0" presId="urn:microsoft.com/office/officeart/2005/8/layout/radial1"/>
    <dgm:cxn modelId="{6A65C037-EE52-41E8-8FF2-53295E65EEE9}" type="presOf" srcId="{5D7AAC4B-1128-4256-8E38-0C4BDA082F06}" destId="{F497A317-F004-44EB-B3B9-3EB369CA0956}" srcOrd="1" destOrd="0" presId="urn:microsoft.com/office/officeart/2005/8/layout/radial1"/>
    <dgm:cxn modelId="{F0C78BC0-B0E1-4C35-8B6E-23529CBD61C0}" type="presOf" srcId="{3E2E0F08-2011-4DE3-8565-3DA474CDFE78}" destId="{3D660168-1801-48B8-BC4A-45005004B053}" srcOrd="0" destOrd="0" presId="urn:microsoft.com/office/officeart/2005/8/layout/radial1"/>
    <dgm:cxn modelId="{30A49775-E138-4DBA-B3CA-2BAAA60A4671}" srcId="{EBEE24E7-5798-431F-94D9-429F3A315596}" destId="{8E774B3D-C036-47FF-AF60-BF02D863DD7D}" srcOrd="3" destOrd="0" parTransId="{FB296B7A-F847-4BBD-B5C9-976AA971A1B7}" sibTransId="{E774C9AF-EBA9-4518-BD8A-46D866B62B25}"/>
    <dgm:cxn modelId="{8B9E70C3-6EEA-441D-B137-FED539BA7BD3}" type="presOf" srcId="{E8959AFA-D6D6-4051-AAEF-3BAC2711279C}" destId="{D34501A5-3EEC-40E6-9012-D6AD45FAF22C}" srcOrd="0" destOrd="0" presId="urn:microsoft.com/office/officeart/2005/8/layout/radial1"/>
    <dgm:cxn modelId="{E2B1D4A0-5E86-4952-87A1-369E6604F595}" type="presOf" srcId="{EBEE24E7-5798-431F-94D9-429F3A315596}" destId="{F3F1133F-22F5-4609-AC90-FD71DA092CAA}" srcOrd="0" destOrd="0" presId="urn:microsoft.com/office/officeart/2005/8/layout/radial1"/>
    <dgm:cxn modelId="{8B96EAD7-987E-4A97-AB0F-887A90DABCED}" type="presOf" srcId="{1C59D29E-6889-4EDD-BD0B-17750756E9F3}" destId="{E48902D6-C9AC-48A1-9240-EA8E2FF2E820}" srcOrd="0" destOrd="0" presId="urn:microsoft.com/office/officeart/2005/8/layout/radial1"/>
    <dgm:cxn modelId="{1C4E1BE2-DA8F-44CB-82E5-384DA5718134}" type="presOf" srcId="{8E774B3D-C036-47FF-AF60-BF02D863DD7D}" destId="{85E51C78-E809-4ED4-A5D4-F7ED00A30171}" srcOrd="0" destOrd="0" presId="urn:microsoft.com/office/officeart/2005/8/layout/radial1"/>
    <dgm:cxn modelId="{73D59C1D-14D3-47E5-9195-B6022E041CFE}" type="presOf" srcId="{27CA5DCE-8502-42E0-ABD0-82491C33F813}" destId="{B9B90362-794C-482B-957A-F93E302548E3}" srcOrd="0" destOrd="0" presId="urn:microsoft.com/office/officeart/2005/8/layout/radial1"/>
    <dgm:cxn modelId="{E70AFE4E-10CD-438B-B886-B66520CDB8B6}" type="presOf" srcId="{B1E3EA9D-6715-4D4F-9999-F3C6EE40F0B9}" destId="{ED928674-4157-4D40-AFA4-A2486FCD907A}" srcOrd="0" destOrd="0" presId="urn:microsoft.com/office/officeart/2005/8/layout/radial1"/>
    <dgm:cxn modelId="{99E1D0DE-3A2B-44E9-99A4-F4BF60446316}" type="presOf" srcId="{1BFD25E4-1CFC-4647-9BBA-F627CBFEECAF}" destId="{B12D23A0-2F4F-4E03-BB10-F71AC2019686}" srcOrd="0" destOrd="0" presId="urn:microsoft.com/office/officeart/2005/8/layout/radial1"/>
    <dgm:cxn modelId="{5B835A8B-B71A-4275-989D-E1A0BFF0AB75}" type="presOf" srcId="{68223FE5-245A-47D9-86B9-9E4A34D8F176}" destId="{DCE89C50-B730-44AB-99A2-C9B5BABF8CF4}" srcOrd="0" destOrd="0" presId="urn:microsoft.com/office/officeart/2005/8/layout/radial1"/>
    <dgm:cxn modelId="{435F7214-E03B-4C76-A534-F36CA023AB21}" type="presOf" srcId="{F18FFAF5-0321-458E-8051-DE373417D7BB}" destId="{D5F7EC82-0F21-4F8C-BD65-ECE53DCE4791}" srcOrd="1" destOrd="0" presId="urn:microsoft.com/office/officeart/2005/8/layout/radial1"/>
    <dgm:cxn modelId="{F5DEE67B-AFA4-4203-8CFA-5B8D3902FE7B}" type="presOf" srcId="{CE38F0D9-00A5-46D3-B51B-A5F21F96B082}" destId="{AB166CE3-4ACF-452D-B607-E83EDC22B564}" srcOrd="0" destOrd="0" presId="urn:microsoft.com/office/officeart/2005/8/layout/radial1"/>
    <dgm:cxn modelId="{2CD04F17-BC25-4654-8486-9FE1A12477FC}" type="presOf" srcId="{F97068FD-2914-4BD6-B928-B248925B0D6D}" destId="{88870DF3-7246-4479-8A2A-FF0B1ABFD598}" srcOrd="1" destOrd="0" presId="urn:microsoft.com/office/officeart/2005/8/layout/radial1"/>
    <dgm:cxn modelId="{1BF7BC44-F831-4DB9-9FCD-BB50488278DE}" srcId="{EBEE24E7-5798-431F-94D9-429F3A315596}" destId="{92864DC5-31E1-4E87-A100-8804A9AD270D}" srcOrd="4" destOrd="0" parTransId="{5D7AAC4B-1128-4256-8E38-0C4BDA082F06}" sibTransId="{01F84D5B-C5B1-417F-B621-2C82F2B213DB}"/>
    <dgm:cxn modelId="{CBD62736-4499-4D0D-AA8C-9D17C6B174E9}" type="presOf" srcId="{E92E405B-0FE1-4E1A-B86F-AB10C91EE214}" destId="{8006F05D-982E-44C9-9622-3734C6E0574D}" srcOrd="0" destOrd="0" presId="urn:microsoft.com/office/officeart/2005/8/layout/radial1"/>
    <dgm:cxn modelId="{832A8C7F-2330-4F7E-8747-0FFF16F28C7B}" type="presOf" srcId="{92864DC5-31E1-4E87-A100-8804A9AD270D}" destId="{E8C74F85-503F-4BD9-B911-981C5CA199EC}" srcOrd="0" destOrd="0" presId="urn:microsoft.com/office/officeart/2005/8/layout/radial1"/>
    <dgm:cxn modelId="{6A3A3141-F120-4EAB-8AF2-D6B3ED1857F7}" type="presParOf" srcId="{4BB9854D-8426-4BD5-A5CF-714EEDB409E4}" destId="{F3F1133F-22F5-4609-AC90-FD71DA092CAA}" srcOrd="0" destOrd="0" presId="urn:microsoft.com/office/officeart/2005/8/layout/radial1"/>
    <dgm:cxn modelId="{4643204F-78B6-4F44-B908-434495D48589}" type="presParOf" srcId="{4BB9854D-8426-4BD5-A5CF-714EEDB409E4}" destId="{AAFB38AC-ED21-40FB-8622-559389F4696A}" srcOrd="1" destOrd="0" presId="urn:microsoft.com/office/officeart/2005/8/layout/radial1"/>
    <dgm:cxn modelId="{5381C9E9-9EC0-48EA-AF30-C56B2453CB47}" type="presParOf" srcId="{AAFB38AC-ED21-40FB-8622-559389F4696A}" destId="{D5F7EC82-0F21-4F8C-BD65-ECE53DCE4791}" srcOrd="0" destOrd="0" presId="urn:microsoft.com/office/officeart/2005/8/layout/radial1"/>
    <dgm:cxn modelId="{86F8C2AA-E301-443C-AE0C-1CF4A4DACD34}" type="presParOf" srcId="{4BB9854D-8426-4BD5-A5CF-714EEDB409E4}" destId="{3D660168-1801-48B8-BC4A-45005004B053}" srcOrd="2" destOrd="0" presId="urn:microsoft.com/office/officeart/2005/8/layout/radial1"/>
    <dgm:cxn modelId="{615B1B4C-7807-4BBF-9366-E6263FA3BDDF}" type="presParOf" srcId="{4BB9854D-8426-4BD5-A5CF-714EEDB409E4}" destId="{D34501A5-3EEC-40E6-9012-D6AD45FAF22C}" srcOrd="3" destOrd="0" presId="urn:microsoft.com/office/officeart/2005/8/layout/radial1"/>
    <dgm:cxn modelId="{75A2E34B-DBAB-4DD5-8D28-97E94C1AB1D7}" type="presParOf" srcId="{D34501A5-3EEC-40E6-9012-D6AD45FAF22C}" destId="{C5AF842E-85DA-4D5D-8CB1-3472F71C1EE2}" srcOrd="0" destOrd="0" presId="urn:microsoft.com/office/officeart/2005/8/layout/radial1"/>
    <dgm:cxn modelId="{C1AEA8A3-9B45-4204-810C-EFA3E97154F5}" type="presParOf" srcId="{4BB9854D-8426-4BD5-A5CF-714EEDB409E4}" destId="{7D11319B-E1BF-4E09-913B-30D83F6A4164}" srcOrd="4" destOrd="0" presId="urn:microsoft.com/office/officeart/2005/8/layout/radial1"/>
    <dgm:cxn modelId="{25D7F5D8-E935-4682-9AF5-492C0B8C4ED1}" type="presParOf" srcId="{4BB9854D-8426-4BD5-A5CF-714EEDB409E4}" destId="{E48902D6-C9AC-48A1-9240-EA8E2FF2E820}" srcOrd="5" destOrd="0" presId="urn:microsoft.com/office/officeart/2005/8/layout/radial1"/>
    <dgm:cxn modelId="{491472CE-18E7-478C-A98F-F2893C1A87AC}" type="presParOf" srcId="{E48902D6-C9AC-48A1-9240-EA8E2FF2E820}" destId="{17B08DF5-2B56-4C55-AB1B-13C8872F4056}" srcOrd="0" destOrd="0" presId="urn:microsoft.com/office/officeart/2005/8/layout/radial1"/>
    <dgm:cxn modelId="{C61ECC5B-EDCE-43C0-B81E-5F0FC848B547}" type="presParOf" srcId="{4BB9854D-8426-4BD5-A5CF-714EEDB409E4}" destId="{B9B90362-794C-482B-957A-F93E302548E3}" srcOrd="6" destOrd="0" presId="urn:microsoft.com/office/officeart/2005/8/layout/radial1"/>
    <dgm:cxn modelId="{DD6152FD-50C2-4331-A352-863CB6973223}" type="presParOf" srcId="{4BB9854D-8426-4BD5-A5CF-714EEDB409E4}" destId="{E713B4C9-BC88-4A52-9425-72C2AE1C5F9F}" srcOrd="7" destOrd="0" presId="urn:microsoft.com/office/officeart/2005/8/layout/radial1"/>
    <dgm:cxn modelId="{0BDA5421-43C5-416D-B2F8-928C27C9D59D}" type="presParOf" srcId="{E713B4C9-BC88-4A52-9425-72C2AE1C5F9F}" destId="{98585794-D904-4592-9511-012E7690F82A}" srcOrd="0" destOrd="0" presId="urn:microsoft.com/office/officeart/2005/8/layout/radial1"/>
    <dgm:cxn modelId="{55524B22-6ADF-40E4-9BFD-938841AD7A4C}" type="presParOf" srcId="{4BB9854D-8426-4BD5-A5CF-714EEDB409E4}" destId="{85E51C78-E809-4ED4-A5D4-F7ED00A30171}" srcOrd="8" destOrd="0" presId="urn:microsoft.com/office/officeart/2005/8/layout/radial1"/>
    <dgm:cxn modelId="{7E9D4CD4-729B-4938-B530-FCEFCA4E3E7B}" type="presParOf" srcId="{4BB9854D-8426-4BD5-A5CF-714EEDB409E4}" destId="{3259783A-524B-48BA-B83B-B9ED6DD7D2ED}" srcOrd="9" destOrd="0" presId="urn:microsoft.com/office/officeart/2005/8/layout/radial1"/>
    <dgm:cxn modelId="{E4861DB6-C34F-4590-B411-F7FB8D894077}" type="presParOf" srcId="{3259783A-524B-48BA-B83B-B9ED6DD7D2ED}" destId="{F497A317-F004-44EB-B3B9-3EB369CA0956}" srcOrd="0" destOrd="0" presId="urn:microsoft.com/office/officeart/2005/8/layout/radial1"/>
    <dgm:cxn modelId="{F11B5F36-A929-469C-8156-9279FC03DF73}" type="presParOf" srcId="{4BB9854D-8426-4BD5-A5CF-714EEDB409E4}" destId="{E8C74F85-503F-4BD9-B911-981C5CA199EC}" srcOrd="10" destOrd="0" presId="urn:microsoft.com/office/officeart/2005/8/layout/radial1"/>
    <dgm:cxn modelId="{06917847-7065-43E7-8D2E-87B661A66C0C}" type="presParOf" srcId="{4BB9854D-8426-4BD5-A5CF-714EEDB409E4}" destId="{B12D23A0-2F4F-4E03-BB10-F71AC2019686}" srcOrd="11" destOrd="0" presId="urn:microsoft.com/office/officeart/2005/8/layout/radial1"/>
    <dgm:cxn modelId="{667CB274-5AAD-45B7-911D-BA42DDE0B6C4}" type="presParOf" srcId="{B12D23A0-2F4F-4E03-BB10-F71AC2019686}" destId="{8E902F76-1428-4450-B536-0EC3A4858089}" srcOrd="0" destOrd="0" presId="urn:microsoft.com/office/officeart/2005/8/layout/radial1"/>
    <dgm:cxn modelId="{FB82C891-FF94-4CAF-92DD-70E3E2293271}" type="presParOf" srcId="{4BB9854D-8426-4BD5-A5CF-714EEDB409E4}" destId="{1A13CAAF-7A71-4A68-B412-282C01E9130E}" srcOrd="12" destOrd="0" presId="urn:microsoft.com/office/officeart/2005/8/layout/radial1"/>
    <dgm:cxn modelId="{FD272F0C-DD2C-4578-B4E0-CCB5379FD819}" type="presParOf" srcId="{4BB9854D-8426-4BD5-A5CF-714EEDB409E4}" destId="{8006F05D-982E-44C9-9622-3734C6E0574D}" srcOrd="13" destOrd="0" presId="urn:microsoft.com/office/officeart/2005/8/layout/radial1"/>
    <dgm:cxn modelId="{ADA4DD95-B6E9-4D0E-AB6A-72E3E071A70A}" type="presParOf" srcId="{8006F05D-982E-44C9-9622-3734C6E0574D}" destId="{16E75B80-85A4-4796-8281-7020A3B93C2D}" srcOrd="0" destOrd="0" presId="urn:microsoft.com/office/officeart/2005/8/layout/radial1"/>
    <dgm:cxn modelId="{EC0AA1D1-492D-43C5-9805-A09F4274964F}" type="presParOf" srcId="{4BB9854D-8426-4BD5-A5CF-714EEDB409E4}" destId="{68282B0C-6B00-429A-8A65-32A2498D6520}" srcOrd="14" destOrd="0" presId="urn:microsoft.com/office/officeart/2005/8/layout/radial1"/>
    <dgm:cxn modelId="{C9557F12-40E2-449D-A1F7-274AB171C3AE}" type="presParOf" srcId="{4BB9854D-8426-4BD5-A5CF-714EEDB409E4}" destId="{DCE89C50-B730-44AB-99A2-C9B5BABF8CF4}" srcOrd="15" destOrd="0" presId="urn:microsoft.com/office/officeart/2005/8/layout/radial1"/>
    <dgm:cxn modelId="{C6365389-0EEC-4548-90D2-E33EDED46406}" type="presParOf" srcId="{DCE89C50-B730-44AB-99A2-C9B5BABF8CF4}" destId="{80A6BD6E-576E-423D-8BE1-A76428291BE5}" srcOrd="0" destOrd="0" presId="urn:microsoft.com/office/officeart/2005/8/layout/radial1"/>
    <dgm:cxn modelId="{F258CA51-D128-4864-AB7A-66B2BF801083}" type="presParOf" srcId="{4BB9854D-8426-4BD5-A5CF-714EEDB409E4}" destId="{ED928674-4157-4D40-AFA4-A2486FCD907A}" srcOrd="16" destOrd="0" presId="urn:microsoft.com/office/officeart/2005/8/layout/radial1"/>
    <dgm:cxn modelId="{D913547B-8813-4DB9-8A39-98788DAD865C}" type="presParOf" srcId="{4BB9854D-8426-4BD5-A5CF-714EEDB409E4}" destId="{321005FA-AA26-4B58-A022-55176E9D74A4}" srcOrd="17" destOrd="0" presId="urn:microsoft.com/office/officeart/2005/8/layout/radial1"/>
    <dgm:cxn modelId="{5820E339-51E1-4FF9-A49E-6F0DEC406F96}" type="presParOf" srcId="{321005FA-AA26-4B58-A022-55176E9D74A4}" destId="{88870DF3-7246-4479-8A2A-FF0B1ABFD598}" srcOrd="0" destOrd="0" presId="urn:microsoft.com/office/officeart/2005/8/layout/radial1"/>
    <dgm:cxn modelId="{46998E33-E3C0-4F06-B7DB-237897DACEF7}" type="presParOf" srcId="{4BB9854D-8426-4BD5-A5CF-714EEDB409E4}" destId="{AB166CE3-4ACF-452D-B607-E83EDC22B564}" srcOrd="18" destOrd="0" presId="urn:microsoft.com/office/officeart/2005/8/layout/radial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C24865F-8E1F-4783-BC5A-F8F91A33403D}"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en-IE"/>
        </a:p>
      </dgm:t>
    </dgm:pt>
    <dgm:pt modelId="{14D33773-F614-4798-8475-4C5006C93CFB}">
      <dgm:prSet phldrT="[Text]" custT="1"/>
      <dgm:spPr>
        <a:xfrm>
          <a:off x="1151999" y="49499"/>
          <a:ext cx="2376000" cy="237600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IE" sz="1400">
              <a:solidFill>
                <a:sysClr val="windowText" lastClr="000000">
                  <a:hueOff val="0"/>
                  <a:satOff val="0"/>
                  <a:lumOff val="0"/>
                  <a:alphaOff val="0"/>
                </a:sysClr>
              </a:solidFill>
              <a:latin typeface="Times New Roman"/>
              <a:ea typeface="+mn-ea"/>
              <a:cs typeface="+mn-cs"/>
            </a:rPr>
            <a:t>Drivers of change in HE</a:t>
          </a:r>
        </a:p>
      </dgm:t>
    </dgm:pt>
    <dgm:pt modelId="{50EEB5C1-EA74-4011-818F-092A52AB1FA4}" type="parTrans" cxnId="{6218EB27-B9F5-43F3-A60F-27529B559AF9}">
      <dgm:prSet/>
      <dgm:spPr/>
      <dgm:t>
        <a:bodyPr/>
        <a:lstStyle/>
        <a:p>
          <a:endParaRPr lang="en-IE"/>
        </a:p>
      </dgm:t>
    </dgm:pt>
    <dgm:pt modelId="{66815377-2076-454F-BD09-72E030DE5C05}" type="sibTrans" cxnId="{6218EB27-B9F5-43F3-A60F-27529B559AF9}">
      <dgm:prSet/>
      <dgm:spPr>
        <a:xfrm>
          <a:off x="2306076" y="-135359"/>
          <a:ext cx="3555676" cy="3555676"/>
        </a:xfrm>
      </dgm:spPr>
      <dgm:t>
        <a:bodyPr/>
        <a:lstStyle/>
        <a:p>
          <a:endParaRPr lang="en-IE"/>
        </a:p>
      </dgm:t>
    </dgm:pt>
    <dgm:pt modelId="{4E9B5104-A225-45D3-96F6-117BD9B31E73}">
      <dgm:prSet phldrT="[Text]" custT="1"/>
      <dgm:spPr>
        <a:xfrm>
          <a:off x="2009339" y="1534500"/>
          <a:ext cx="2376000" cy="237600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IE" sz="1400">
              <a:solidFill>
                <a:sysClr val="windowText" lastClr="000000">
                  <a:hueOff val="0"/>
                  <a:satOff val="0"/>
                  <a:lumOff val="0"/>
                  <a:alphaOff val="0"/>
                </a:sysClr>
              </a:solidFill>
              <a:latin typeface="Times New Roman"/>
              <a:ea typeface="+mn-ea"/>
              <a:cs typeface="+mn-cs"/>
            </a:rPr>
            <a:t>Institutional Culture in HE</a:t>
          </a:r>
        </a:p>
      </dgm:t>
    </dgm:pt>
    <dgm:pt modelId="{3398431F-4F1C-477C-83FF-5C1E695EF297}" type="parTrans" cxnId="{A4A15D21-3E53-409A-A5BE-0751A03AE738}">
      <dgm:prSet/>
      <dgm:spPr/>
      <dgm:t>
        <a:bodyPr/>
        <a:lstStyle/>
        <a:p>
          <a:endParaRPr lang="en-IE"/>
        </a:p>
      </dgm:t>
    </dgm:pt>
    <dgm:pt modelId="{E4B8F9F0-7ECF-4259-907D-E2F6B1323E00}" type="sibTrans" cxnId="{A4A15D21-3E53-409A-A5BE-0751A03AE738}">
      <dgm:prSet/>
      <dgm:spPr>
        <a:xfrm>
          <a:off x="1317098" y="-478361"/>
          <a:ext cx="3555676" cy="3555676"/>
        </a:xfrm>
      </dgm:spPr>
      <dgm:t>
        <a:bodyPr/>
        <a:lstStyle/>
        <a:p>
          <a:endParaRPr lang="en-IE"/>
        </a:p>
      </dgm:t>
    </dgm:pt>
    <dgm:pt modelId="{0E552EC0-6806-4DFC-915E-FF881C64FA44}">
      <dgm:prSet phldrT="[Text]" custT="1"/>
      <dgm:spPr>
        <a:xfrm>
          <a:off x="294659" y="1534500"/>
          <a:ext cx="2376000" cy="237600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IE" sz="1400">
              <a:solidFill>
                <a:sysClr val="windowText" lastClr="000000">
                  <a:hueOff val="0"/>
                  <a:satOff val="0"/>
                  <a:lumOff val="0"/>
                  <a:alphaOff val="0"/>
                </a:sysClr>
              </a:solidFill>
              <a:latin typeface="Times New Roman"/>
              <a:ea typeface="+mn-ea"/>
              <a:cs typeface="+mn-cs"/>
            </a:rPr>
            <a:t>Professional Academic Identity</a:t>
          </a:r>
        </a:p>
      </dgm:t>
    </dgm:pt>
    <dgm:pt modelId="{6A314B5C-ADF3-43CE-80D1-409D6A4CDB12}" type="parTrans" cxnId="{2428489A-9408-4A8D-B88B-BE849AA21AA5}">
      <dgm:prSet/>
      <dgm:spPr/>
      <dgm:t>
        <a:bodyPr/>
        <a:lstStyle/>
        <a:p>
          <a:endParaRPr lang="en-IE"/>
        </a:p>
      </dgm:t>
    </dgm:pt>
    <dgm:pt modelId="{4E73EF12-B883-4692-9D15-2C353ED97B79}" type="sibTrans" cxnId="{2428489A-9408-4A8D-B88B-BE849AA21AA5}">
      <dgm:prSet/>
      <dgm:spPr>
        <a:xfrm>
          <a:off x="1764356" y="-371517"/>
          <a:ext cx="3555676" cy="3555676"/>
        </a:xfrm>
      </dgm:spPr>
      <dgm:t>
        <a:bodyPr/>
        <a:lstStyle/>
        <a:p>
          <a:endParaRPr lang="en-IE"/>
        </a:p>
      </dgm:t>
    </dgm:pt>
    <dgm:pt modelId="{A6C978E5-244C-4DC3-BFC7-00A4A8117A25}" type="pres">
      <dgm:prSet presAssocID="{BC24865F-8E1F-4783-BC5A-F8F91A33403D}" presName="Name0" presStyleCnt="0">
        <dgm:presLayoutVars>
          <dgm:chMax val="7"/>
          <dgm:chPref val="7"/>
          <dgm:dir/>
          <dgm:animLvl val="lvl"/>
        </dgm:presLayoutVars>
      </dgm:prSet>
      <dgm:spPr/>
      <dgm:t>
        <a:bodyPr/>
        <a:lstStyle/>
        <a:p>
          <a:endParaRPr lang="en-GB"/>
        </a:p>
      </dgm:t>
    </dgm:pt>
    <dgm:pt modelId="{0828DAD3-90CF-4C16-8DE5-BDC0825B8915}" type="pres">
      <dgm:prSet presAssocID="{14D33773-F614-4798-8475-4C5006C93CFB}" presName="Accent1" presStyleCnt="0"/>
      <dgm:spPr/>
    </dgm:pt>
    <dgm:pt modelId="{852812F7-8F46-4D54-B580-E2059D510B6E}" type="pres">
      <dgm:prSet presAssocID="{14D33773-F614-4798-8475-4C5006C93CFB}" presName="Accent" presStyleLbl="node1" presStyleIdx="0" presStyleCnt="3"/>
      <dgm:spPr/>
    </dgm:pt>
    <dgm:pt modelId="{8C967F4D-39DB-441C-BCAA-99E1D8B260D3}" type="pres">
      <dgm:prSet presAssocID="{14D33773-F614-4798-8475-4C5006C93CFB}" presName="Parent1" presStyleLbl="revTx" presStyleIdx="0" presStyleCnt="3">
        <dgm:presLayoutVars>
          <dgm:chMax val="1"/>
          <dgm:chPref val="1"/>
          <dgm:bulletEnabled val="1"/>
        </dgm:presLayoutVars>
      </dgm:prSet>
      <dgm:spPr/>
      <dgm:t>
        <a:bodyPr/>
        <a:lstStyle/>
        <a:p>
          <a:endParaRPr lang="en-GB"/>
        </a:p>
      </dgm:t>
    </dgm:pt>
    <dgm:pt modelId="{F567B84B-7888-4F96-8EBC-C0A2B49C91ED}" type="pres">
      <dgm:prSet presAssocID="{4E9B5104-A225-45D3-96F6-117BD9B31E73}" presName="Accent2" presStyleCnt="0"/>
      <dgm:spPr/>
    </dgm:pt>
    <dgm:pt modelId="{33747FDA-251F-4A22-9BA4-8BB4E1C7F14A}" type="pres">
      <dgm:prSet presAssocID="{4E9B5104-A225-45D3-96F6-117BD9B31E73}" presName="Accent" presStyleLbl="node1" presStyleIdx="1" presStyleCnt="3"/>
      <dgm:spPr/>
    </dgm:pt>
    <dgm:pt modelId="{05D0A020-8794-4030-A1C4-BA0AC685AC93}" type="pres">
      <dgm:prSet presAssocID="{4E9B5104-A225-45D3-96F6-117BD9B31E73}" presName="Parent2" presStyleLbl="revTx" presStyleIdx="1" presStyleCnt="3">
        <dgm:presLayoutVars>
          <dgm:chMax val="1"/>
          <dgm:chPref val="1"/>
          <dgm:bulletEnabled val="1"/>
        </dgm:presLayoutVars>
      </dgm:prSet>
      <dgm:spPr/>
      <dgm:t>
        <a:bodyPr/>
        <a:lstStyle/>
        <a:p>
          <a:endParaRPr lang="en-GB"/>
        </a:p>
      </dgm:t>
    </dgm:pt>
    <dgm:pt modelId="{6825CE90-69E5-43A2-B620-99B61EFFDFEE}" type="pres">
      <dgm:prSet presAssocID="{0E552EC0-6806-4DFC-915E-FF881C64FA44}" presName="Accent3" presStyleCnt="0"/>
      <dgm:spPr/>
    </dgm:pt>
    <dgm:pt modelId="{3A419237-34A2-46D1-985F-35ACBA5B45B5}" type="pres">
      <dgm:prSet presAssocID="{0E552EC0-6806-4DFC-915E-FF881C64FA44}" presName="Accent" presStyleLbl="node1" presStyleIdx="2" presStyleCnt="3"/>
      <dgm:spPr/>
      <dgm:t>
        <a:bodyPr/>
        <a:lstStyle/>
        <a:p>
          <a:endParaRPr lang="en-GB"/>
        </a:p>
      </dgm:t>
    </dgm:pt>
    <dgm:pt modelId="{6ACC58CA-C08C-4A08-8ABE-270E5FBF0B71}" type="pres">
      <dgm:prSet presAssocID="{0E552EC0-6806-4DFC-915E-FF881C64FA44}" presName="Parent3" presStyleLbl="revTx" presStyleIdx="2" presStyleCnt="3">
        <dgm:presLayoutVars>
          <dgm:chMax val="1"/>
          <dgm:chPref val="1"/>
          <dgm:bulletEnabled val="1"/>
        </dgm:presLayoutVars>
      </dgm:prSet>
      <dgm:spPr/>
      <dgm:t>
        <a:bodyPr/>
        <a:lstStyle/>
        <a:p>
          <a:endParaRPr lang="en-GB"/>
        </a:p>
      </dgm:t>
    </dgm:pt>
  </dgm:ptLst>
  <dgm:cxnLst>
    <dgm:cxn modelId="{A4A15D21-3E53-409A-A5BE-0751A03AE738}" srcId="{BC24865F-8E1F-4783-BC5A-F8F91A33403D}" destId="{4E9B5104-A225-45D3-96F6-117BD9B31E73}" srcOrd="1" destOrd="0" parTransId="{3398431F-4F1C-477C-83FF-5C1E695EF297}" sibTransId="{E4B8F9F0-7ECF-4259-907D-E2F6B1323E00}"/>
    <dgm:cxn modelId="{6218EB27-B9F5-43F3-A60F-27529B559AF9}" srcId="{BC24865F-8E1F-4783-BC5A-F8F91A33403D}" destId="{14D33773-F614-4798-8475-4C5006C93CFB}" srcOrd="0" destOrd="0" parTransId="{50EEB5C1-EA74-4011-818F-092A52AB1FA4}" sibTransId="{66815377-2076-454F-BD09-72E030DE5C05}"/>
    <dgm:cxn modelId="{289CD981-AC8F-461B-85BD-82473ECFB219}" type="presOf" srcId="{4E9B5104-A225-45D3-96F6-117BD9B31E73}" destId="{05D0A020-8794-4030-A1C4-BA0AC685AC93}" srcOrd="0" destOrd="0" presId="urn:microsoft.com/office/officeart/2009/layout/CircleArrowProcess"/>
    <dgm:cxn modelId="{2428489A-9408-4A8D-B88B-BE849AA21AA5}" srcId="{BC24865F-8E1F-4783-BC5A-F8F91A33403D}" destId="{0E552EC0-6806-4DFC-915E-FF881C64FA44}" srcOrd="2" destOrd="0" parTransId="{6A314B5C-ADF3-43CE-80D1-409D6A4CDB12}" sibTransId="{4E73EF12-B883-4692-9D15-2C353ED97B79}"/>
    <dgm:cxn modelId="{EAA5566F-2E93-4234-93EE-4FBC7BF9866B}" type="presOf" srcId="{BC24865F-8E1F-4783-BC5A-F8F91A33403D}" destId="{A6C978E5-244C-4DC3-BFC7-00A4A8117A25}" srcOrd="0" destOrd="0" presId="urn:microsoft.com/office/officeart/2009/layout/CircleArrowProcess"/>
    <dgm:cxn modelId="{5F691B9C-0772-4484-9691-0C72E10A7E41}" type="presOf" srcId="{0E552EC0-6806-4DFC-915E-FF881C64FA44}" destId="{6ACC58CA-C08C-4A08-8ABE-270E5FBF0B71}" srcOrd="0" destOrd="0" presId="urn:microsoft.com/office/officeart/2009/layout/CircleArrowProcess"/>
    <dgm:cxn modelId="{4D249409-FB7C-4798-B15C-E60DC640FFE5}" type="presOf" srcId="{14D33773-F614-4798-8475-4C5006C93CFB}" destId="{8C967F4D-39DB-441C-BCAA-99E1D8B260D3}" srcOrd="0" destOrd="0" presId="urn:microsoft.com/office/officeart/2009/layout/CircleArrowProcess"/>
    <dgm:cxn modelId="{FBB9085B-238F-40F7-AB8E-761506E64F33}" type="presParOf" srcId="{A6C978E5-244C-4DC3-BFC7-00A4A8117A25}" destId="{0828DAD3-90CF-4C16-8DE5-BDC0825B8915}" srcOrd="0" destOrd="0" presId="urn:microsoft.com/office/officeart/2009/layout/CircleArrowProcess"/>
    <dgm:cxn modelId="{25933CB6-EF64-427A-AB30-30CEFA5364E9}" type="presParOf" srcId="{0828DAD3-90CF-4C16-8DE5-BDC0825B8915}" destId="{852812F7-8F46-4D54-B580-E2059D510B6E}" srcOrd="0" destOrd="0" presId="urn:microsoft.com/office/officeart/2009/layout/CircleArrowProcess"/>
    <dgm:cxn modelId="{54CE5FB6-ABA0-478C-A97D-E9E95F0123C3}" type="presParOf" srcId="{A6C978E5-244C-4DC3-BFC7-00A4A8117A25}" destId="{8C967F4D-39DB-441C-BCAA-99E1D8B260D3}" srcOrd="1" destOrd="0" presId="urn:microsoft.com/office/officeart/2009/layout/CircleArrowProcess"/>
    <dgm:cxn modelId="{97887F7F-4E94-46C6-9BC4-D0688123B130}" type="presParOf" srcId="{A6C978E5-244C-4DC3-BFC7-00A4A8117A25}" destId="{F567B84B-7888-4F96-8EBC-C0A2B49C91ED}" srcOrd="2" destOrd="0" presId="urn:microsoft.com/office/officeart/2009/layout/CircleArrowProcess"/>
    <dgm:cxn modelId="{07278657-D511-4CCC-A0D6-65417386CA04}" type="presParOf" srcId="{F567B84B-7888-4F96-8EBC-C0A2B49C91ED}" destId="{33747FDA-251F-4A22-9BA4-8BB4E1C7F14A}" srcOrd="0" destOrd="0" presId="urn:microsoft.com/office/officeart/2009/layout/CircleArrowProcess"/>
    <dgm:cxn modelId="{BFB02722-B11A-4051-8D45-BBD7173E66E0}" type="presParOf" srcId="{A6C978E5-244C-4DC3-BFC7-00A4A8117A25}" destId="{05D0A020-8794-4030-A1C4-BA0AC685AC93}" srcOrd="3" destOrd="0" presId="urn:microsoft.com/office/officeart/2009/layout/CircleArrowProcess"/>
    <dgm:cxn modelId="{17857BB9-5CF0-45E6-AA76-8E31464988FB}" type="presParOf" srcId="{A6C978E5-244C-4DC3-BFC7-00A4A8117A25}" destId="{6825CE90-69E5-43A2-B620-99B61EFFDFEE}" srcOrd="4" destOrd="0" presId="urn:microsoft.com/office/officeart/2009/layout/CircleArrowProcess"/>
    <dgm:cxn modelId="{7358D5AE-1B99-4CD8-9150-EE2F422C5CDA}" type="presParOf" srcId="{6825CE90-69E5-43A2-B620-99B61EFFDFEE}" destId="{3A419237-34A2-46D1-985F-35ACBA5B45B5}" srcOrd="0" destOrd="0" presId="urn:microsoft.com/office/officeart/2009/layout/CircleArrowProcess"/>
    <dgm:cxn modelId="{4C04255F-180E-40EE-905D-665D6F3798EC}" type="presParOf" srcId="{A6C978E5-244C-4DC3-BFC7-00A4A8117A25}" destId="{6ACC58CA-C08C-4A08-8ABE-270E5FBF0B71}" srcOrd="5" destOrd="0" presId="urn:microsoft.com/office/officeart/2009/layout/CircleArrowProcess"/>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C81D934-9921-44E0-8058-16861D1CC973}"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GB"/>
        </a:p>
      </dgm:t>
    </dgm:pt>
    <dgm:pt modelId="{CFE2DAC2-0612-4099-86BD-AAD9F05053C1}">
      <dgm:prSet phldrT="[Text]" custT="1"/>
      <dgm:spPr/>
      <dgm:t>
        <a:bodyPr/>
        <a:lstStyle/>
        <a:p>
          <a:r>
            <a:rPr lang="en-GB" sz="2000"/>
            <a:t>Unfreeze</a:t>
          </a:r>
        </a:p>
      </dgm:t>
    </dgm:pt>
    <dgm:pt modelId="{FF78E8AF-CFBF-4842-AC26-75FFCB23BF84}" type="parTrans" cxnId="{77710147-4C0E-4798-AA4E-0E688DC0BC3A}">
      <dgm:prSet/>
      <dgm:spPr/>
      <dgm:t>
        <a:bodyPr/>
        <a:lstStyle/>
        <a:p>
          <a:endParaRPr lang="en-GB"/>
        </a:p>
      </dgm:t>
    </dgm:pt>
    <dgm:pt modelId="{4A48D5C3-F41A-4DCA-B3DF-0285D2CEC68A}" type="sibTrans" cxnId="{77710147-4C0E-4798-AA4E-0E688DC0BC3A}">
      <dgm:prSet/>
      <dgm:spPr/>
      <dgm:t>
        <a:bodyPr/>
        <a:lstStyle/>
        <a:p>
          <a:endParaRPr lang="en-GB"/>
        </a:p>
      </dgm:t>
    </dgm:pt>
    <dgm:pt modelId="{E02022FC-D359-45E0-8934-DA82258A05B5}">
      <dgm:prSet phldrT="[Text]"/>
      <dgm:spPr/>
      <dgm:t>
        <a:bodyPr/>
        <a:lstStyle/>
        <a:p>
          <a:r>
            <a:rPr lang="en-GB"/>
            <a:t>Become motivated to change</a:t>
          </a:r>
        </a:p>
      </dgm:t>
    </dgm:pt>
    <dgm:pt modelId="{ECD923D9-EB6E-407A-BF86-A7511220F9E3}" type="parTrans" cxnId="{D23AE040-97D5-4192-B55F-BF74F73552A6}">
      <dgm:prSet/>
      <dgm:spPr/>
      <dgm:t>
        <a:bodyPr/>
        <a:lstStyle/>
        <a:p>
          <a:endParaRPr lang="en-GB"/>
        </a:p>
      </dgm:t>
    </dgm:pt>
    <dgm:pt modelId="{6F84AF2F-B881-4193-83C5-D2A7090ED9BA}" type="sibTrans" cxnId="{D23AE040-97D5-4192-B55F-BF74F73552A6}">
      <dgm:prSet/>
      <dgm:spPr/>
      <dgm:t>
        <a:bodyPr/>
        <a:lstStyle/>
        <a:p>
          <a:endParaRPr lang="en-GB"/>
        </a:p>
      </dgm:t>
    </dgm:pt>
    <dgm:pt modelId="{DD38CA55-3CB1-461C-8A84-7EEA10FF4685}">
      <dgm:prSet phldrT="[Text]"/>
      <dgm:spPr/>
      <dgm:t>
        <a:bodyPr/>
        <a:lstStyle/>
        <a:p>
          <a:r>
            <a:rPr lang="en-GB"/>
            <a:t>Driving forces internally or externally influencing change</a:t>
          </a:r>
        </a:p>
      </dgm:t>
    </dgm:pt>
    <dgm:pt modelId="{436877CF-9DC3-40C3-AEB2-6E236B84E50F}" type="parTrans" cxnId="{E7CEB825-71DA-4CC3-85AB-68E6342E2F70}">
      <dgm:prSet/>
      <dgm:spPr/>
      <dgm:t>
        <a:bodyPr/>
        <a:lstStyle/>
        <a:p>
          <a:endParaRPr lang="en-GB"/>
        </a:p>
      </dgm:t>
    </dgm:pt>
    <dgm:pt modelId="{5960E42E-6B32-472B-8173-B0A66A3461DD}" type="sibTrans" cxnId="{E7CEB825-71DA-4CC3-85AB-68E6342E2F70}">
      <dgm:prSet/>
      <dgm:spPr/>
      <dgm:t>
        <a:bodyPr/>
        <a:lstStyle/>
        <a:p>
          <a:endParaRPr lang="en-GB"/>
        </a:p>
      </dgm:t>
    </dgm:pt>
    <dgm:pt modelId="{A114B283-C3F8-4B6E-831C-F44F40229684}">
      <dgm:prSet phldrT="[Text]" custT="1"/>
      <dgm:spPr/>
      <dgm:t>
        <a:bodyPr/>
        <a:lstStyle/>
        <a:p>
          <a:r>
            <a:rPr lang="en-GB" sz="2000"/>
            <a:t>Change</a:t>
          </a:r>
        </a:p>
      </dgm:t>
    </dgm:pt>
    <dgm:pt modelId="{12DBC44B-6FF8-4B21-B5BF-DB741E1EA34C}" type="parTrans" cxnId="{4DB8FC36-8CF5-45C1-8E53-3C9336BD619F}">
      <dgm:prSet/>
      <dgm:spPr/>
      <dgm:t>
        <a:bodyPr/>
        <a:lstStyle/>
        <a:p>
          <a:endParaRPr lang="en-GB"/>
        </a:p>
      </dgm:t>
    </dgm:pt>
    <dgm:pt modelId="{0FA5C5D5-32F8-4B41-AE4F-6BBFFA27F24A}" type="sibTrans" cxnId="{4DB8FC36-8CF5-45C1-8E53-3C9336BD619F}">
      <dgm:prSet/>
      <dgm:spPr/>
      <dgm:t>
        <a:bodyPr/>
        <a:lstStyle/>
        <a:p>
          <a:endParaRPr lang="en-GB"/>
        </a:p>
      </dgm:t>
    </dgm:pt>
    <dgm:pt modelId="{5EA255FF-9752-49CB-8E60-DB4FE76B79CA}">
      <dgm:prSet phldrT="[Text]"/>
      <dgm:spPr/>
      <dgm:t>
        <a:bodyPr/>
        <a:lstStyle/>
        <a:p>
          <a:r>
            <a:rPr lang="en-GB"/>
            <a:t>Change what needs to be changed</a:t>
          </a:r>
        </a:p>
      </dgm:t>
    </dgm:pt>
    <dgm:pt modelId="{487AE255-FBF0-4192-BA31-330264702862}" type="parTrans" cxnId="{105FFF39-2EAE-4541-9AAA-B9ED5EB6C274}">
      <dgm:prSet/>
      <dgm:spPr/>
      <dgm:t>
        <a:bodyPr/>
        <a:lstStyle/>
        <a:p>
          <a:endParaRPr lang="en-GB"/>
        </a:p>
      </dgm:t>
    </dgm:pt>
    <dgm:pt modelId="{A213C4D6-D27D-4781-B7A6-726FDBEF8A9D}" type="sibTrans" cxnId="{105FFF39-2EAE-4541-9AAA-B9ED5EB6C274}">
      <dgm:prSet/>
      <dgm:spPr/>
      <dgm:t>
        <a:bodyPr/>
        <a:lstStyle/>
        <a:p>
          <a:endParaRPr lang="en-GB"/>
        </a:p>
      </dgm:t>
    </dgm:pt>
    <dgm:pt modelId="{96714E00-7E1F-49AD-8597-0362509C50BB}">
      <dgm:prSet phldrT="[Text]"/>
      <dgm:spPr/>
      <dgm:t>
        <a:bodyPr/>
        <a:lstStyle/>
        <a:p>
          <a:r>
            <a:rPr lang="en-GB"/>
            <a:t>Incrememtally, systematically or all encompassing</a:t>
          </a:r>
        </a:p>
      </dgm:t>
    </dgm:pt>
    <dgm:pt modelId="{B14F7701-D15B-4120-A4F4-EB24561F273E}" type="parTrans" cxnId="{7B788044-FAE9-4C4D-9439-7FA3F880A9A7}">
      <dgm:prSet/>
      <dgm:spPr/>
      <dgm:t>
        <a:bodyPr/>
        <a:lstStyle/>
        <a:p>
          <a:endParaRPr lang="en-GB"/>
        </a:p>
      </dgm:t>
    </dgm:pt>
    <dgm:pt modelId="{CE9F6F91-3CB5-4C16-BD40-CE96F6F83797}" type="sibTrans" cxnId="{7B788044-FAE9-4C4D-9439-7FA3F880A9A7}">
      <dgm:prSet/>
      <dgm:spPr/>
      <dgm:t>
        <a:bodyPr/>
        <a:lstStyle/>
        <a:p>
          <a:endParaRPr lang="en-GB"/>
        </a:p>
      </dgm:t>
    </dgm:pt>
    <dgm:pt modelId="{931E9533-9428-4BE3-839F-9E0BE7E3F684}">
      <dgm:prSet phldrT="[Text]" custT="1"/>
      <dgm:spPr/>
      <dgm:t>
        <a:bodyPr/>
        <a:lstStyle/>
        <a:p>
          <a:r>
            <a:rPr lang="en-GB" sz="2000"/>
            <a:t>Refreeze</a:t>
          </a:r>
        </a:p>
      </dgm:t>
    </dgm:pt>
    <dgm:pt modelId="{A3416A7A-ED8C-427F-942D-E0AD6968D6A5}" type="parTrans" cxnId="{4503AE72-869E-485F-BF1E-CAAAEAB8A471}">
      <dgm:prSet/>
      <dgm:spPr/>
      <dgm:t>
        <a:bodyPr/>
        <a:lstStyle/>
        <a:p>
          <a:endParaRPr lang="en-GB"/>
        </a:p>
      </dgm:t>
    </dgm:pt>
    <dgm:pt modelId="{B65D63A3-1FD6-4092-B1CE-678CD551FBEF}" type="sibTrans" cxnId="{4503AE72-869E-485F-BF1E-CAAAEAB8A471}">
      <dgm:prSet/>
      <dgm:spPr/>
      <dgm:t>
        <a:bodyPr/>
        <a:lstStyle/>
        <a:p>
          <a:endParaRPr lang="en-GB"/>
        </a:p>
      </dgm:t>
    </dgm:pt>
    <dgm:pt modelId="{494F2E4B-BEEC-4D66-BECC-2B9F71288A9E}">
      <dgm:prSet phldrT="[Text]"/>
      <dgm:spPr/>
      <dgm:t>
        <a:bodyPr/>
        <a:lstStyle/>
        <a:p>
          <a:r>
            <a:rPr lang="en-GB"/>
            <a:t>Make change permanent</a:t>
          </a:r>
        </a:p>
      </dgm:t>
    </dgm:pt>
    <dgm:pt modelId="{17C2C2AD-2623-4C9B-9784-94986C00ACEF}" type="parTrans" cxnId="{9D7DF0A3-A880-4AF0-BA06-0F1356A01938}">
      <dgm:prSet/>
      <dgm:spPr/>
      <dgm:t>
        <a:bodyPr/>
        <a:lstStyle/>
        <a:p>
          <a:endParaRPr lang="en-GB"/>
        </a:p>
      </dgm:t>
    </dgm:pt>
    <dgm:pt modelId="{D914F3C7-E369-4416-856B-BCF076409BC1}" type="sibTrans" cxnId="{9D7DF0A3-A880-4AF0-BA06-0F1356A01938}">
      <dgm:prSet/>
      <dgm:spPr/>
      <dgm:t>
        <a:bodyPr/>
        <a:lstStyle/>
        <a:p>
          <a:endParaRPr lang="en-GB"/>
        </a:p>
      </dgm:t>
    </dgm:pt>
    <dgm:pt modelId="{33590982-BAB1-41E1-9FAD-A8A284378E15}">
      <dgm:prSet phldrT="[Text]"/>
      <dgm:spPr/>
      <dgm:t>
        <a:bodyPr/>
        <a:lstStyle/>
        <a:p>
          <a:r>
            <a:rPr lang="en-GB"/>
            <a:t>Adapt it into strategies, systems and cultures</a:t>
          </a:r>
        </a:p>
      </dgm:t>
    </dgm:pt>
    <dgm:pt modelId="{E3CD8898-B534-465D-B7C7-C667AC2129A1}" type="parTrans" cxnId="{4BF88928-9599-4567-B096-031B8D779A39}">
      <dgm:prSet/>
      <dgm:spPr/>
      <dgm:t>
        <a:bodyPr/>
        <a:lstStyle/>
        <a:p>
          <a:endParaRPr lang="en-GB"/>
        </a:p>
      </dgm:t>
    </dgm:pt>
    <dgm:pt modelId="{034C03EC-F4F0-4123-9A92-6A501C7486FA}" type="sibTrans" cxnId="{4BF88928-9599-4567-B096-031B8D779A39}">
      <dgm:prSet/>
      <dgm:spPr/>
      <dgm:t>
        <a:bodyPr/>
        <a:lstStyle/>
        <a:p>
          <a:endParaRPr lang="en-GB"/>
        </a:p>
      </dgm:t>
    </dgm:pt>
    <dgm:pt modelId="{8B0371CA-F5D4-4AA5-8EB0-0D9953324EDE}" type="pres">
      <dgm:prSet presAssocID="{AC81D934-9921-44E0-8058-16861D1CC973}" presName="Name0" presStyleCnt="0">
        <dgm:presLayoutVars>
          <dgm:dir/>
          <dgm:animLvl val="lvl"/>
          <dgm:resizeHandles val="exact"/>
        </dgm:presLayoutVars>
      </dgm:prSet>
      <dgm:spPr/>
      <dgm:t>
        <a:bodyPr/>
        <a:lstStyle/>
        <a:p>
          <a:endParaRPr lang="en-GB"/>
        </a:p>
      </dgm:t>
    </dgm:pt>
    <dgm:pt modelId="{423B94B1-F379-4313-9727-3F48D9238D9B}" type="pres">
      <dgm:prSet presAssocID="{AC81D934-9921-44E0-8058-16861D1CC973}" presName="tSp" presStyleCnt="0"/>
      <dgm:spPr/>
    </dgm:pt>
    <dgm:pt modelId="{0A1BF401-13B0-491C-A1D8-D169CAFD04E0}" type="pres">
      <dgm:prSet presAssocID="{AC81D934-9921-44E0-8058-16861D1CC973}" presName="bSp" presStyleCnt="0"/>
      <dgm:spPr/>
    </dgm:pt>
    <dgm:pt modelId="{BC56AC71-6E27-4880-A813-8561CAB715D5}" type="pres">
      <dgm:prSet presAssocID="{AC81D934-9921-44E0-8058-16861D1CC973}" presName="process" presStyleCnt="0"/>
      <dgm:spPr/>
    </dgm:pt>
    <dgm:pt modelId="{10288CF5-B873-4F7D-BF63-211B371B9916}" type="pres">
      <dgm:prSet presAssocID="{CFE2DAC2-0612-4099-86BD-AAD9F05053C1}" presName="composite1" presStyleCnt="0"/>
      <dgm:spPr/>
    </dgm:pt>
    <dgm:pt modelId="{F3097ED3-218D-424E-A49E-6F0ACFE01594}" type="pres">
      <dgm:prSet presAssocID="{CFE2DAC2-0612-4099-86BD-AAD9F05053C1}" presName="dummyNode1" presStyleLbl="node1" presStyleIdx="0" presStyleCnt="3"/>
      <dgm:spPr/>
    </dgm:pt>
    <dgm:pt modelId="{06380E68-3BB9-4662-B792-2894EFA48CEB}" type="pres">
      <dgm:prSet presAssocID="{CFE2DAC2-0612-4099-86BD-AAD9F05053C1}" presName="childNode1" presStyleLbl="bgAcc1" presStyleIdx="0" presStyleCnt="3">
        <dgm:presLayoutVars>
          <dgm:bulletEnabled val="1"/>
        </dgm:presLayoutVars>
      </dgm:prSet>
      <dgm:spPr/>
      <dgm:t>
        <a:bodyPr/>
        <a:lstStyle/>
        <a:p>
          <a:endParaRPr lang="en-GB"/>
        </a:p>
      </dgm:t>
    </dgm:pt>
    <dgm:pt modelId="{C8614D1F-A6C5-4753-95B1-7C9505D7E635}" type="pres">
      <dgm:prSet presAssocID="{CFE2DAC2-0612-4099-86BD-AAD9F05053C1}" presName="childNode1tx" presStyleLbl="bgAcc1" presStyleIdx="0" presStyleCnt="3">
        <dgm:presLayoutVars>
          <dgm:bulletEnabled val="1"/>
        </dgm:presLayoutVars>
      </dgm:prSet>
      <dgm:spPr/>
      <dgm:t>
        <a:bodyPr/>
        <a:lstStyle/>
        <a:p>
          <a:endParaRPr lang="en-GB"/>
        </a:p>
      </dgm:t>
    </dgm:pt>
    <dgm:pt modelId="{42D26B5F-0997-478D-9FCD-D97525BA1F37}" type="pres">
      <dgm:prSet presAssocID="{CFE2DAC2-0612-4099-86BD-AAD9F05053C1}" presName="parentNode1" presStyleLbl="node1" presStyleIdx="0" presStyleCnt="3">
        <dgm:presLayoutVars>
          <dgm:chMax val="1"/>
          <dgm:bulletEnabled val="1"/>
        </dgm:presLayoutVars>
      </dgm:prSet>
      <dgm:spPr/>
      <dgm:t>
        <a:bodyPr/>
        <a:lstStyle/>
        <a:p>
          <a:endParaRPr lang="en-GB"/>
        </a:p>
      </dgm:t>
    </dgm:pt>
    <dgm:pt modelId="{F3154F3E-73EE-4A4D-AA76-F2421429FB2C}" type="pres">
      <dgm:prSet presAssocID="{CFE2DAC2-0612-4099-86BD-AAD9F05053C1}" presName="connSite1" presStyleCnt="0"/>
      <dgm:spPr/>
    </dgm:pt>
    <dgm:pt modelId="{5B9D4345-98B6-4B34-9A26-EC423A465BCF}" type="pres">
      <dgm:prSet presAssocID="{4A48D5C3-F41A-4DCA-B3DF-0285D2CEC68A}" presName="Name9" presStyleLbl="sibTrans2D1" presStyleIdx="0" presStyleCnt="2"/>
      <dgm:spPr/>
      <dgm:t>
        <a:bodyPr/>
        <a:lstStyle/>
        <a:p>
          <a:endParaRPr lang="en-GB"/>
        </a:p>
      </dgm:t>
    </dgm:pt>
    <dgm:pt modelId="{3F7D5DBB-3259-473B-9656-24E116EDFC3B}" type="pres">
      <dgm:prSet presAssocID="{A114B283-C3F8-4B6E-831C-F44F40229684}" presName="composite2" presStyleCnt="0"/>
      <dgm:spPr/>
    </dgm:pt>
    <dgm:pt modelId="{68A6F8FB-8F20-4830-9A3A-DCDE30ED4D6B}" type="pres">
      <dgm:prSet presAssocID="{A114B283-C3F8-4B6E-831C-F44F40229684}" presName="dummyNode2" presStyleLbl="node1" presStyleIdx="0" presStyleCnt="3"/>
      <dgm:spPr/>
    </dgm:pt>
    <dgm:pt modelId="{3D1F0FEB-584F-4BA1-9A6A-8A6F23FAED83}" type="pres">
      <dgm:prSet presAssocID="{A114B283-C3F8-4B6E-831C-F44F40229684}" presName="childNode2" presStyleLbl="bgAcc1" presStyleIdx="1" presStyleCnt="3">
        <dgm:presLayoutVars>
          <dgm:bulletEnabled val="1"/>
        </dgm:presLayoutVars>
      </dgm:prSet>
      <dgm:spPr/>
      <dgm:t>
        <a:bodyPr/>
        <a:lstStyle/>
        <a:p>
          <a:endParaRPr lang="en-GB"/>
        </a:p>
      </dgm:t>
    </dgm:pt>
    <dgm:pt modelId="{7995685A-2A8F-4EA6-A0F5-EAD29D618C8E}" type="pres">
      <dgm:prSet presAssocID="{A114B283-C3F8-4B6E-831C-F44F40229684}" presName="childNode2tx" presStyleLbl="bgAcc1" presStyleIdx="1" presStyleCnt="3">
        <dgm:presLayoutVars>
          <dgm:bulletEnabled val="1"/>
        </dgm:presLayoutVars>
      </dgm:prSet>
      <dgm:spPr/>
      <dgm:t>
        <a:bodyPr/>
        <a:lstStyle/>
        <a:p>
          <a:endParaRPr lang="en-GB"/>
        </a:p>
      </dgm:t>
    </dgm:pt>
    <dgm:pt modelId="{70B284B3-2F7F-4441-B02B-3C19EE8C6BD2}" type="pres">
      <dgm:prSet presAssocID="{A114B283-C3F8-4B6E-831C-F44F40229684}" presName="parentNode2" presStyleLbl="node1" presStyleIdx="1" presStyleCnt="3">
        <dgm:presLayoutVars>
          <dgm:chMax val="0"/>
          <dgm:bulletEnabled val="1"/>
        </dgm:presLayoutVars>
      </dgm:prSet>
      <dgm:spPr/>
      <dgm:t>
        <a:bodyPr/>
        <a:lstStyle/>
        <a:p>
          <a:endParaRPr lang="en-GB"/>
        </a:p>
      </dgm:t>
    </dgm:pt>
    <dgm:pt modelId="{0564D966-6E60-47C7-B7D0-E82EDCF00EA8}" type="pres">
      <dgm:prSet presAssocID="{A114B283-C3F8-4B6E-831C-F44F40229684}" presName="connSite2" presStyleCnt="0"/>
      <dgm:spPr/>
    </dgm:pt>
    <dgm:pt modelId="{0C893FF8-3C90-4DDF-9B8C-FF7C3158D7D0}" type="pres">
      <dgm:prSet presAssocID="{0FA5C5D5-32F8-4B41-AE4F-6BBFFA27F24A}" presName="Name18" presStyleLbl="sibTrans2D1" presStyleIdx="1" presStyleCnt="2"/>
      <dgm:spPr/>
      <dgm:t>
        <a:bodyPr/>
        <a:lstStyle/>
        <a:p>
          <a:endParaRPr lang="en-GB"/>
        </a:p>
      </dgm:t>
    </dgm:pt>
    <dgm:pt modelId="{9E451229-D31D-4207-99A5-CDB3191C7FC6}" type="pres">
      <dgm:prSet presAssocID="{931E9533-9428-4BE3-839F-9E0BE7E3F684}" presName="composite1" presStyleCnt="0"/>
      <dgm:spPr/>
    </dgm:pt>
    <dgm:pt modelId="{0B694A17-039B-4C0F-B814-E6D5B538FC6B}" type="pres">
      <dgm:prSet presAssocID="{931E9533-9428-4BE3-839F-9E0BE7E3F684}" presName="dummyNode1" presStyleLbl="node1" presStyleIdx="1" presStyleCnt="3"/>
      <dgm:spPr/>
    </dgm:pt>
    <dgm:pt modelId="{36F479DD-0848-4451-9A66-1329C423FC73}" type="pres">
      <dgm:prSet presAssocID="{931E9533-9428-4BE3-839F-9E0BE7E3F684}" presName="childNode1" presStyleLbl="bgAcc1" presStyleIdx="2" presStyleCnt="3">
        <dgm:presLayoutVars>
          <dgm:bulletEnabled val="1"/>
        </dgm:presLayoutVars>
      </dgm:prSet>
      <dgm:spPr/>
      <dgm:t>
        <a:bodyPr/>
        <a:lstStyle/>
        <a:p>
          <a:endParaRPr lang="en-GB"/>
        </a:p>
      </dgm:t>
    </dgm:pt>
    <dgm:pt modelId="{949EAFC0-6BDD-40D3-9EED-EEFEE6043B9D}" type="pres">
      <dgm:prSet presAssocID="{931E9533-9428-4BE3-839F-9E0BE7E3F684}" presName="childNode1tx" presStyleLbl="bgAcc1" presStyleIdx="2" presStyleCnt="3">
        <dgm:presLayoutVars>
          <dgm:bulletEnabled val="1"/>
        </dgm:presLayoutVars>
      </dgm:prSet>
      <dgm:spPr/>
      <dgm:t>
        <a:bodyPr/>
        <a:lstStyle/>
        <a:p>
          <a:endParaRPr lang="en-GB"/>
        </a:p>
      </dgm:t>
    </dgm:pt>
    <dgm:pt modelId="{2D947D54-5D7F-4DFA-B901-880E7E98E7F1}" type="pres">
      <dgm:prSet presAssocID="{931E9533-9428-4BE3-839F-9E0BE7E3F684}" presName="parentNode1" presStyleLbl="node1" presStyleIdx="2" presStyleCnt="3">
        <dgm:presLayoutVars>
          <dgm:chMax val="1"/>
          <dgm:bulletEnabled val="1"/>
        </dgm:presLayoutVars>
      </dgm:prSet>
      <dgm:spPr/>
      <dgm:t>
        <a:bodyPr/>
        <a:lstStyle/>
        <a:p>
          <a:endParaRPr lang="en-GB"/>
        </a:p>
      </dgm:t>
    </dgm:pt>
    <dgm:pt modelId="{6E3EA63D-9938-48BA-9BA0-39A30263D7D7}" type="pres">
      <dgm:prSet presAssocID="{931E9533-9428-4BE3-839F-9E0BE7E3F684}" presName="connSite1" presStyleCnt="0"/>
      <dgm:spPr/>
    </dgm:pt>
  </dgm:ptLst>
  <dgm:cxnLst>
    <dgm:cxn modelId="{7B788044-FAE9-4C4D-9439-7FA3F880A9A7}" srcId="{A114B283-C3F8-4B6E-831C-F44F40229684}" destId="{96714E00-7E1F-49AD-8597-0362509C50BB}" srcOrd="1" destOrd="0" parTransId="{B14F7701-D15B-4120-A4F4-EB24561F273E}" sibTransId="{CE9F6F91-3CB5-4C16-BD40-CE96F6F83797}"/>
    <dgm:cxn modelId="{4DB8FC36-8CF5-45C1-8E53-3C9336BD619F}" srcId="{AC81D934-9921-44E0-8058-16861D1CC973}" destId="{A114B283-C3F8-4B6E-831C-F44F40229684}" srcOrd="1" destOrd="0" parTransId="{12DBC44B-6FF8-4B21-B5BF-DB741E1EA34C}" sibTransId="{0FA5C5D5-32F8-4B41-AE4F-6BBFFA27F24A}"/>
    <dgm:cxn modelId="{031DFA8C-2E17-4EAD-822D-6D724C4C768C}" type="presOf" srcId="{A114B283-C3F8-4B6E-831C-F44F40229684}" destId="{70B284B3-2F7F-4441-B02B-3C19EE8C6BD2}" srcOrd="0" destOrd="0" presId="urn:microsoft.com/office/officeart/2005/8/layout/hProcess4"/>
    <dgm:cxn modelId="{9EB20C57-A3E7-43C3-BD15-76B344B1A1AC}" type="presOf" srcId="{33590982-BAB1-41E1-9FAD-A8A284378E15}" destId="{36F479DD-0848-4451-9A66-1329C423FC73}" srcOrd="0" destOrd="1" presId="urn:microsoft.com/office/officeart/2005/8/layout/hProcess4"/>
    <dgm:cxn modelId="{584A0CC8-4811-42DC-A602-A2A4C86DE0B9}" type="presOf" srcId="{DD38CA55-3CB1-461C-8A84-7EEA10FF4685}" destId="{06380E68-3BB9-4662-B792-2894EFA48CEB}" srcOrd="0" destOrd="1" presId="urn:microsoft.com/office/officeart/2005/8/layout/hProcess4"/>
    <dgm:cxn modelId="{282F6B77-6CD8-40E6-9349-5BF051E444FD}" type="presOf" srcId="{33590982-BAB1-41E1-9FAD-A8A284378E15}" destId="{949EAFC0-6BDD-40D3-9EED-EEFEE6043B9D}" srcOrd="1" destOrd="1" presId="urn:microsoft.com/office/officeart/2005/8/layout/hProcess4"/>
    <dgm:cxn modelId="{9D7DF0A3-A880-4AF0-BA06-0F1356A01938}" srcId="{931E9533-9428-4BE3-839F-9E0BE7E3F684}" destId="{494F2E4B-BEEC-4D66-BECC-2B9F71288A9E}" srcOrd="0" destOrd="0" parTransId="{17C2C2AD-2623-4C9B-9784-94986C00ACEF}" sibTransId="{D914F3C7-E369-4416-856B-BCF076409BC1}"/>
    <dgm:cxn modelId="{7A90E0CA-BD72-4EDE-8CB2-74FAD91EB3B6}" type="presOf" srcId="{5EA255FF-9752-49CB-8E60-DB4FE76B79CA}" destId="{3D1F0FEB-584F-4BA1-9A6A-8A6F23FAED83}" srcOrd="0" destOrd="0" presId="urn:microsoft.com/office/officeart/2005/8/layout/hProcess4"/>
    <dgm:cxn modelId="{2D2DD0BC-8F0D-4061-9EED-751AD458FABF}" type="presOf" srcId="{DD38CA55-3CB1-461C-8A84-7EEA10FF4685}" destId="{C8614D1F-A6C5-4753-95B1-7C9505D7E635}" srcOrd="1" destOrd="1" presId="urn:microsoft.com/office/officeart/2005/8/layout/hProcess4"/>
    <dgm:cxn modelId="{4BF88928-9599-4567-B096-031B8D779A39}" srcId="{931E9533-9428-4BE3-839F-9E0BE7E3F684}" destId="{33590982-BAB1-41E1-9FAD-A8A284378E15}" srcOrd="1" destOrd="0" parTransId="{E3CD8898-B534-465D-B7C7-C667AC2129A1}" sibTransId="{034C03EC-F4F0-4123-9A92-6A501C7486FA}"/>
    <dgm:cxn modelId="{105FFF39-2EAE-4541-9AAA-B9ED5EB6C274}" srcId="{A114B283-C3F8-4B6E-831C-F44F40229684}" destId="{5EA255FF-9752-49CB-8E60-DB4FE76B79CA}" srcOrd="0" destOrd="0" parTransId="{487AE255-FBF0-4192-BA31-330264702862}" sibTransId="{A213C4D6-D27D-4781-B7A6-726FDBEF8A9D}"/>
    <dgm:cxn modelId="{E7CEB825-71DA-4CC3-85AB-68E6342E2F70}" srcId="{CFE2DAC2-0612-4099-86BD-AAD9F05053C1}" destId="{DD38CA55-3CB1-461C-8A84-7EEA10FF4685}" srcOrd="1" destOrd="0" parTransId="{436877CF-9DC3-40C3-AEB2-6E236B84E50F}" sibTransId="{5960E42E-6B32-472B-8173-B0A66A3461DD}"/>
    <dgm:cxn modelId="{80CF00DB-DD67-4AE6-9FB9-650B4268545D}" type="presOf" srcId="{494F2E4B-BEEC-4D66-BECC-2B9F71288A9E}" destId="{36F479DD-0848-4451-9A66-1329C423FC73}" srcOrd="0" destOrd="0" presId="urn:microsoft.com/office/officeart/2005/8/layout/hProcess4"/>
    <dgm:cxn modelId="{EA7F65C2-A36D-4A32-8165-C6E3CBC1E281}" type="presOf" srcId="{931E9533-9428-4BE3-839F-9E0BE7E3F684}" destId="{2D947D54-5D7F-4DFA-B901-880E7E98E7F1}" srcOrd="0" destOrd="0" presId="urn:microsoft.com/office/officeart/2005/8/layout/hProcess4"/>
    <dgm:cxn modelId="{8CE92E61-6FD9-43AA-86C4-BA5443B5C3F1}" type="presOf" srcId="{5EA255FF-9752-49CB-8E60-DB4FE76B79CA}" destId="{7995685A-2A8F-4EA6-A0F5-EAD29D618C8E}" srcOrd="1" destOrd="0" presId="urn:microsoft.com/office/officeart/2005/8/layout/hProcess4"/>
    <dgm:cxn modelId="{94FFCC9E-114D-4A56-AF6D-CFBD743E6906}" type="presOf" srcId="{AC81D934-9921-44E0-8058-16861D1CC973}" destId="{8B0371CA-F5D4-4AA5-8EB0-0D9953324EDE}" srcOrd="0" destOrd="0" presId="urn:microsoft.com/office/officeart/2005/8/layout/hProcess4"/>
    <dgm:cxn modelId="{4503AE72-869E-485F-BF1E-CAAAEAB8A471}" srcId="{AC81D934-9921-44E0-8058-16861D1CC973}" destId="{931E9533-9428-4BE3-839F-9E0BE7E3F684}" srcOrd="2" destOrd="0" parTransId="{A3416A7A-ED8C-427F-942D-E0AD6968D6A5}" sibTransId="{B65D63A3-1FD6-4092-B1CE-678CD551FBEF}"/>
    <dgm:cxn modelId="{D23AE040-97D5-4192-B55F-BF74F73552A6}" srcId="{CFE2DAC2-0612-4099-86BD-AAD9F05053C1}" destId="{E02022FC-D359-45E0-8934-DA82258A05B5}" srcOrd="0" destOrd="0" parTransId="{ECD923D9-EB6E-407A-BF86-A7511220F9E3}" sibTransId="{6F84AF2F-B881-4193-83C5-D2A7090ED9BA}"/>
    <dgm:cxn modelId="{77710147-4C0E-4798-AA4E-0E688DC0BC3A}" srcId="{AC81D934-9921-44E0-8058-16861D1CC973}" destId="{CFE2DAC2-0612-4099-86BD-AAD9F05053C1}" srcOrd="0" destOrd="0" parTransId="{FF78E8AF-CFBF-4842-AC26-75FFCB23BF84}" sibTransId="{4A48D5C3-F41A-4DCA-B3DF-0285D2CEC68A}"/>
    <dgm:cxn modelId="{2868AFFD-3FDA-4D1B-8019-050A64258A6E}" type="presOf" srcId="{E02022FC-D359-45E0-8934-DA82258A05B5}" destId="{06380E68-3BB9-4662-B792-2894EFA48CEB}" srcOrd="0" destOrd="0" presId="urn:microsoft.com/office/officeart/2005/8/layout/hProcess4"/>
    <dgm:cxn modelId="{3626181D-C53E-44B9-8445-1503680E9B72}" type="presOf" srcId="{96714E00-7E1F-49AD-8597-0362509C50BB}" destId="{3D1F0FEB-584F-4BA1-9A6A-8A6F23FAED83}" srcOrd="0" destOrd="1" presId="urn:microsoft.com/office/officeart/2005/8/layout/hProcess4"/>
    <dgm:cxn modelId="{0305BB7D-6885-4110-A438-54CF1C0E86D7}" type="presOf" srcId="{0FA5C5D5-32F8-4B41-AE4F-6BBFFA27F24A}" destId="{0C893FF8-3C90-4DDF-9B8C-FF7C3158D7D0}" srcOrd="0" destOrd="0" presId="urn:microsoft.com/office/officeart/2005/8/layout/hProcess4"/>
    <dgm:cxn modelId="{0FBA8311-B2AC-4AB3-ACFC-5FA649C90B30}" type="presOf" srcId="{E02022FC-D359-45E0-8934-DA82258A05B5}" destId="{C8614D1F-A6C5-4753-95B1-7C9505D7E635}" srcOrd="1" destOrd="0" presId="urn:microsoft.com/office/officeart/2005/8/layout/hProcess4"/>
    <dgm:cxn modelId="{CFBE98FA-B0AD-40C6-8E8A-CF3E8E4EB3D1}" type="presOf" srcId="{96714E00-7E1F-49AD-8597-0362509C50BB}" destId="{7995685A-2A8F-4EA6-A0F5-EAD29D618C8E}" srcOrd="1" destOrd="1" presId="urn:microsoft.com/office/officeart/2005/8/layout/hProcess4"/>
    <dgm:cxn modelId="{007E842A-7A69-46F8-ADFA-58E613A03FCF}" type="presOf" srcId="{CFE2DAC2-0612-4099-86BD-AAD9F05053C1}" destId="{42D26B5F-0997-478D-9FCD-D97525BA1F37}" srcOrd="0" destOrd="0" presId="urn:microsoft.com/office/officeart/2005/8/layout/hProcess4"/>
    <dgm:cxn modelId="{9B3DB92F-0AF7-4AF5-896E-E8A9DB147CF2}" type="presOf" srcId="{4A48D5C3-F41A-4DCA-B3DF-0285D2CEC68A}" destId="{5B9D4345-98B6-4B34-9A26-EC423A465BCF}" srcOrd="0" destOrd="0" presId="urn:microsoft.com/office/officeart/2005/8/layout/hProcess4"/>
    <dgm:cxn modelId="{D6787291-8585-4B6F-80A8-24D336F0B374}" type="presOf" srcId="{494F2E4B-BEEC-4D66-BECC-2B9F71288A9E}" destId="{949EAFC0-6BDD-40D3-9EED-EEFEE6043B9D}" srcOrd="1" destOrd="0" presId="urn:microsoft.com/office/officeart/2005/8/layout/hProcess4"/>
    <dgm:cxn modelId="{C6DE1CEB-BCDF-478E-8853-CFD287AB6B5E}" type="presParOf" srcId="{8B0371CA-F5D4-4AA5-8EB0-0D9953324EDE}" destId="{423B94B1-F379-4313-9727-3F48D9238D9B}" srcOrd="0" destOrd="0" presId="urn:microsoft.com/office/officeart/2005/8/layout/hProcess4"/>
    <dgm:cxn modelId="{D2796FFC-DBC6-4FA2-B4FF-7277726C628B}" type="presParOf" srcId="{8B0371CA-F5D4-4AA5-8EB0-0D9953324EDE}" destId="{0A1BF401-13B0-491C-A1D8-D169CAFD04E0}" srcOrd="1" destOrd="0" presId="urn:microsoft.com/office/officeart/2005/8/layout/hProcess4"/>
    <dgm:cxn modelId="{FA2E83C6-8F33-4F61-B060-DB418B083EBB}" type="presParOf" srcId="{8B0371CA-F5D4-4AA5-8EB0-0D9953324EDE}" destId="{BC56AC71-6E27-4880-A813-8561CAB715D5}" srcOrd="2" destOrd="0" presId="urn:microsoft.com/office/officeart/2005/8/layout/hProcess4"/>
    <dgm:cxn modelId="{C9B6B887-CD07-4E62-893C-90567AF5689D}" type="presParOf" srcId="{BC56AC71-6E27-4880-A813-8561CAB715D5}" destId="{10288CF5-B873-4F7D-BF63-211B371B9916}" srcOrd="0" destOrd="0" presId="urn:microsoft.com/office/officeart/2005/8/layout/hProcess4"/>
    <dgm:cxn modelId="{83E656A5-ADD9-4F8F-B135-E3EE0D340198}" type="presParOf" srcId="{10288CF5-B873-4F7D-BF63-211B371B9916}" destId="{F3097ED3-218D-424E-A49E-6F0ACFE01594}" srcOrd="0" destOrd="0" presId="urn:microsoft.com/office/officeart/2005/8/layout/hProcess4"/>
    <dgm:cxn modelId="{CE90C073-8085-4465-9157-E5F1C7A623FE}" type="presParOf" srcId="{10288CF5-B873-4F7D-BF63-211B371B9916}" destId="{06380E68-3BB9-4662-B792-2894EFA48CEB}" srcOrd="1" destOrd="0" presId="urn:microsoft.com/office/officeart/2005/8/layout/hProcess4"/>
    <dgm:cxn modelId="{AF0A92D2-A701-4DB9-BC65-B8F3231C5BFB}" type="presParOf" srcId="{10288CF5-B873-4F7D-BF63-211B371B9916}" destId="{C8614D1F-A6C5-4753-95B1-7C9505D7E635}" srcOrd="2" destOrd="0" presId="urn:microsoft.com/office/officeart/2005/8/layout/hProcess4"/>
    <dgm:cxn modelId="{01B7EA37-4DD7-4F0A-A7D8-6872E32495D4}" type="presParOf" srcId="{10288CF5-B873-4F7D-BF63-211B371B9916}" destId="{42D26B5F-0997-478D-9FCD-D97525BA1F37}" srcOrd="3" destOrd="0" presId="urn:microsoft.com/office/officeart/2005/8/layout/hProcess4"/>
    <dgm:cxn modelId="{B3546E9C-C7D2-49ED-889B-F2235FB5E05E}" type="presParOf" srcId="{10288CF5-B873-4F7D-BF63-211B371B9916}" destId="{F3154F3E-73EE-4A4D-AA76-F2421429FB2C}" srcOrd="4" destOrd="0" presId="urn:microsoft.com/office/officeart/2005/8/layout/hProcess4"/>
    <dgm:cxn modelId="{A3AF6E0A-F397-4972-B95F-676E00BCF475}" type="presParOf" srcId="{BC56AC71-6E27-4880-A813-8561CAB715D5}" destId="{5B9D4345-98B6-4B34-9A26-EC423A465BCF}" srcOrd="1" destOrd="0" presId="urn:microsoft.com/office/officeart/2005/8/layout/hProcess4"/>
    <dgm:cxn modelId="{70AAF8DF-0B1B-4431-A4B7-DCAEB39DCA85}" type="presParOf" srcId="{BC56AC71-6E27-4880-A813-8561CAB715D5}" destId="{3F7D5DBB-3259-473B-9656-24E116EDFC3B}" srcOrd="2" destOrd="0" presId="urn:microsoft.com/office/officeart/2005/8/layout/hProcess4"/>
    <dgm:cxn modelId="{11BF69EC-83EB-4E85-9471-6C6B5977B717}" type="presParOf" srcId="{3F7D5DBB-3259-473B-9656-24E116EDFC3B}" destId="{68A6F8FB-8F20-4830-9A3A-DCDE30ED4D6B}" srcOrd="0" destOrd="0" presId="urn:microsoft.com/office/officeart/2005/8/layout/hProcess4"/>
    <dgm:cxn modelId="{2B057FEE-6AC5-4503-BB4B-85CC0D8DA65F}" type="presParOf" srcId="{3F7D5DBB-3259-473B-9656-24E116EDFC3B}" destId="{3D1F0FEB-584F-4BA1-9A6A-8A6F23FAED83}" srcOrd="1" destOrd="0" presId="urn:microsoft.com/office/officeart/2005/8/layout/hProcess4"/>
    <dgm:cxn modelId="{8BB79123-14BB-4370-885D-594F726B4F73}" type="presParOf" srcId="{3F7D5DBB-3259-473B-9656-24E116EDFC3B}" destId="{7995685A-2A8F-4EA6-A0F5-EAD29D618C8E}" srcOrd="2" destOrd="0" presId="urn:microsoft.com/office/officeart/2005/8/layout/hProcess4"/>
    <dgm:cxn modelId="{5ABC1DF8-FB07-40A8-874C-80E1C3DA910B}" type="presParOf" srcId="{3F7D5DBB-3259-473B-9656-24E116EDFC3B}" destId="{70B284B3-2F7F-4441-B02B-3C19EE8C6BD2}" srcOrd="3" destOrd="0" presId="urn:microsoft.com/office/officeart/2005/8/layout/hProcess4"/>
    <dgm:cxn modelId="{9886966E-1664-40C9-80B9-E8E922A665C4}" type="presParOf" srcId="{3F7D5DBB-3259-473B-9656-24E116EDFC3B}" destId="{0564D966-6E60-47C7-B7D0-E82EDCF00EA8}" srcOrd="4" destOrd="0" presId="urn:microsoft.com/office/officeart/2005/8/layout/hProcess4"/>
    <dgm:cxn modelId="{1A6D37EF-D13C-4D14-9174-B28404EFEB80}" type="presParOf" srcId="{BC56AC71-6E27-4880-A813-8561CAB715D5}" destId="{0C893FF8-3C90-4DDF-9B8C-FF7C3158D7D0}" srcOrd="3" destOrd="0" presId="urn:microsoft.com/office/officeart/2005/8/layout/hProcess4"/>
    <dgm:cxn modelId="{44DA251E-464D-4DD8-84F9-EDEDB17724D4}" type="presParOf" srcId="{BC56AC71-6E27-4880-A813-8561CAB715D5}" destId="{9E451229-D31D-4207-99A5-CDB3191C7FC6}" srcOrd="4" destOrd="0" presId="urn:microsoft.com/office/officeart/2005/8/layout/hProcess4"/>
    <dgm:cxn modelId="{33A075B4-CAA2-4BC5-AE83-D63BCF0CEDAE}" type="presParOf" srcId="{9E451229-D31D-4207-99A5-CDB3191C7FC6}" destId="{0B694A17-039B-4C0F-B814-E6D5B538FC6B}" srcOrd="0" destOrd="0" presId="urn:microsoft.com/office/officeart/2005/8/layout/hProcess4"/>
    <dgm:cxn modelId="{EB6D44ED-51A6-45B6-8CF5-C0E3C97A6BFF}" type="presParOf" srcId="{9E451229-D31D-4207-99A5-CDB3191C7FC6}" destId="{36F479DD-0848-4451-9A66-1329C423FC73}" srcOrd="1" destOrd="0" presId="urn:microsoft.com/office/officeart/2005/8/layout/hProcess4"/>
    <dgm:cxn modelId="{02BFC453-4B75-4CDF-8D97-41DC868CD95E}" type="presParOf" srcId="{9E451229-D31D-4207-99A5-CDB3191C7FC6}" destId="{949EAFC0-6BDD-40D3-9EED-EEFEE6043B9D}" srcOrd="2" destOrd="0" presId="urn:microsoft.com/office/officeart/2005/8/layout/hProcess4"/>
    <dgm:cxn modelId="{F365664E-EFAD-4FB8-84EC-066421A31C84}" type="presParOf" srcId="{9E451229-D31D-4207-99A5-CDB3191C7FC6}" destId="{2D947D54-5D7F-4DFA-B901-880E7E98E7F1}" srcOrd="3" destOrd="0" presId="urn:microsoft.com/office/officeart/2005/8/layout/hProcess4"/>
    <dgm:cxn modelId="{14763E54-1322-4C4B-AE7D-431BDC5DEDAC}" type="presParOf" srcId="{9E451229-D31D-4207-99A5-CDB3191C7FC6}" destId="{6E3EA63D-9938-48BA-9BA0-39A30263D7D7}" srcOrd="4" destOrd="0" presId="urn:microsoft.com/office/officeart/2005/8/layout/hProcess4"/>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E06831A-D73A-4B89-B20A-585A6BC8FC9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157EF4E3-F6E3-4152-ACF8-04E81EBCC308}">
      <dgm:prSet phldrT="[Text]"/>
      <dgm:spPr/>
      <dgm:t>
        <a:bodyPr/>
        <a:lstStyle/>
        <a:p>
          <a:r>
            <a:rPr lang="en-GB"/>
            <a:t>Change</a:t>
          </a:r>
        </a:p>
      </dgm:t>
    </dgm:pt>
    <dgm:pt modelId="{C3D7E288-4EDA-446E-A939-D6C6B8EF9CD4}" type="parTrans" cxnId="{641ACC89-77E1-4844-BA28-43ED99F8DF18}">
      <dgm:prSet/>
      <dgm:spPr/>
      <dgm:t>
        <a:bodyPr/>
        <a:lstStyle/>
        <a:p>
          <a:endParaRPr lang="en-GB"/>
        </a:p>
      </dgm:t>
    </dgm:pt>
    <dgm:pt modelId="{D781583F-0AC5-4CEC-92C8-593C914DF2D2}" type="sibTrans" cxnId="{641ACC89-77E1-4844-BA28-43ED99F8DF18}">
      <dgm:prSet/>
      <dgm:spPr/>
      <dgm:t>
        <a:bodyPr/>
        <a:lstStyle/>
        <a:p>
          <a:endParaRPr lang="en-GB"/>
        </a:p>
      </dgm:t>
    </dgm:pt>
    <dgm:pt modelId="{E137F9B7-243E-4DD0-8710-57CE89245E69}">
      <dgm:prSet phldrT="[Text]"/>
      <dgm:spPr/>
      <dgm:t>
        <a:bodyPr/>
        <a:lstStyle/>
        <a:p>
          <a:r>
            <a:rPr lang="en-GB"/>
            <a:t>Change dominant mindset and establish sense of need for change</a:t>
          </a:r>
        </a:p>
      </dgm:t>
    </dgm:pt>
    <dgm:pt modelId="{3D6B6ABD-5BE1-4C73-8A37-2033105A6B34}" type="parTrans" cxnId="{3E85D84F-6989-48C5-93F2-12EED89ED9C1}">
      <dgm:prSet/>
      <dgm:spPr/>
      <dgm:t>
        <a:bodyPr/>
        <a:lstStyle/>
        <a:p>
          <a:endParaRPr lang="en-GB"/>
        </a:p>
      </dgm:t>
    </dgm:pt>
    <dgm:pt modelId="{E1BEF509-37CD-4B02-A285-B06CAED7C5B5}" type="sibTrans" cxnId="{3E85D84F-6989-48C5-93F2-12EED89ED9C1}">
      <dgm:prSet/>
      <dgm:spPr/>
      <dgm:t>
        <a:bodyPr/>
        <a:lstStyle/>
        <a:p>
          <a:endParaRPr lang="en-GB"/>
        </a:p>
      </dgm:t>
    </dgm:pt>
    <dgm:pt modelId="{FDE6DE2B-B3C3-40FE-B746-FFEEC88B9E5E}">
      <dgm:prSet phldrT="[Text]"/>
      <dgm:spPr/>
      <dgm:t>
        <a:bodyPr/>
        <a:lstStyle/>
        <a:p>
          <a:r>
            <a:rPr lang="en-GB"/>
            <a:t>Continual communication</a:t>
          </a:r>
        </a:p>
      </dgm:t>
    </dgm:pt>
    <dgm:pt modelId="{2AF749DA-EB1E-41DB-8D3C-AD83946F7363}" type="parTrans" cxnId="{3C4826D2-25F5-49C5-85D2-0F4C3ABFD815}">
      <dgm:prSet/>
      <dgm:spPr/>
      <dgm:t>
        <a:bodyPr/>
        <a:lstStyle/>
        <a:p>
          <a:endParaRPr lang="en-GB"/>
        </a:p>
      </dgm:t>
    </dgm:pt>
    <dgm:pt modelId="{65CDFD91-F3E8-462D-B698-C6C59C9BA261}" type="sibTrans" cxnId="{3C4826D2-25F5-49C5-85D2-0F4C3ABFD815}">
      <dgm:prSet/>
      <dgm:spPr/>
      <dgm:t>
        <a:bodyPr/>
        <a:lstStyle/>
        <a:p>
          <a:endParaRPr lang="en-GB"/>
        </a:p>
      </dgm:t>
    </dgm:pt>
    <dgm:pt modelId="{F5411A0C-7746-4A2F-8193-DBD4599A57DC}">
      <dgm:prSet phldrT="[Text]"/>
      <dgm:spPr/>
      <dgm:t>
        <a:bodyPr/>
        <a:lstStyle/>
        <a:p>
          <a:r>
            <a:rPr lang="en-GB"/>
            <a:t>Improve feedback, learning and motivation</a:t>
          </a:r>
        </a:p>
      </dgm:t>
    </dgm:pt>
    <dgm:pt modelId="{A5AE079F-389A-43A9-A3AD-341C05C5A57A}" type="parTrans" cxnId="{A781A31C-A097-4311-AD49-72BB0BAD657A}">
      <dgm:prSet/>
      <dgm:spPr/>
      <dgm:t>
        <a:bodyPr/>
        <a:lstStyle/>
        <a:p>
          <a:endParaRPr lang="en-GB"/>
        </a:p>
      </dgm:t>
    </dgm:pt>
    <dgm:pt modelId="{961DE05F-7DB7-46F2-AFB6-5CA042537458}" type="sibTrans" cxnId="{A781A31C-A097-4311-AD49-72BB0BAD657A}">
      <dgm:prSet/>
      <dgm:spPr/>
      <dgm:t>
        <a:bodyPr/>
        <a:lstStyle/>
        <a:p>
          <a:endParaRPr lang="en-GB"/>
        </a:p>
      </dgm:t>
    </dgm:pt>
    <dgm:pt modelId="{693319C4-E2C4-4DC1-B268-B676CA1B775B}">
      <dgm:prSet phldrT="[Text]"/>
      <dgm:spPr/>
      <dgm:t>
        <a:bodyPr/>
        <a:lstStyle/>
        <a:p>
          <a:r>
            <a:rPr lang="en-GB"/>
            <a:t>Alter policies and proceedures</a:t>
          </a:r>
        </a:p>
      </dgm:t>
    </dgm:pt>
    <dgm:pt modelId="{BF7D48DD-4426-4547-BBFA-3912FC8B5BD1}" type="parTrans" cxnId="{95B1F5E6-D83C-4FBA-B23C-BA88C4DF804A}">
      <dgm:prSet/>
      <dgm:spPr/>
      <dgm:t>
        <a:bodyPr/>
        <a:lstStyle/>
        <a:p>
          <a:endParaRPr lang="en-GB"/>
        </a:p>
      </dgm:t>
    </dgm:pt>
    <dgm:pt modelId="{5615E75B-79F6-482A-820A-EC119C116B40}" type="sibTrans" cxnId="{95B1F5E6-D83C-4FBA-B23C-BA88C4DF804A}">
      <dgm:prSet/>
      <dgm:spPr/>
      <dgm:t>
        <a:bodyPr/>
        <a:lstStyle/>
        <a:p>
          <a:endParaRPr lang="en-GB"/>
        </a:p>
      </dgm:t>
    </dgm:pt>
    <dgm:pt modelId="{059620EA-DEB1-4A47-9A8A-9D330CEDD33D}">
      <dgm:prSet phldrT="[Text]"/>
      <dgm:spPr/>
      <dgm:t>
        <a:bodyPr/>
        <a:lstStyle/>
        <a:p>
          <a:r>
            <a:rPr lang="en-GB"/>
            <a:t>Create new strategies and restructure the rules</a:t>
          </a:r>
        </a:p>
      </dgm:t>
    </dgm:pt>
    <dgm:pt modelId="{F82245E6-C0D2-42B3-B4C3-233C0DF5B929}" type="parTrans" cxnId="{B102F7E5-66B6-4A67-8710-98A6AE507DDC}">
      <dgm:prSet/>
      <dgm:spPr/>
      <dgm:t>
        <a:bodyPr/>
        <a:lstStyle/>
        <a:p>
          <a:endParaRPr lang="en-GB"/>
        </a:p>
      </dgm:t>
    </dgm:pt>
    <dgm:pt modelId="{F70E95BC-CE82-4A19-97FC-766A5C407460}" type="sibTrans" cxnId="{B102F7E5-66B6-4A67-8710-98A6AE507DDC}">
      <dgm:prSet/>
      <dgm:spPr/>
      <dgm:t>
        <a:bodyPr/>
        <a:lstStyle/>
        <a:p>
          <a:endParaRPr lang="en-GB"/>
        </a:p>
      </dgm:t>
    </dgm:pt>
    <dgm:pt modelId="{60791A93-B121-47E7-9739-8345CA25CAE8}">
      <dgm:prSet phldrT="[Text]"/>
      <dgm:spPr/>
      <dgm:t>
        <a:bodyPr/>
        <a:lstStyle/>
        <a:p>
          <a:r>
            <a:rPr lang="en-GB"/>
            <a:t>Rearrange the structure of the organisation or the systems or both</a:t>
          </a:r>
        </a:p>
      </dgm:t>
    </dgm:pt>
    <dgm:pt modelId="{341B6E39-2BB1-4631-B5C0-BAA23161D3CD}" type="parTrans" cxnId="{F445C565-40E1-445F-856A-9938829633F2}">
      <dgm:prSet/>
      <dgm:spPr/>
      <dgm:t>
        <a:bodyPr/>
        <a:lstStyle/>
        <a:p>
          <a:endParaRPr lang="en-GB"/>
        </a:p>
      </dgm:t>
    </dgm:pt>
    <dgm:pt modelId="{3270B1F5-A9C7-4A8A-836A-93AD1946B3C5}" type="sibTrans" cxnId="{F445C565-40E1-445F-856A-9938829633F2}">
      <dgm:prSet/>
      <dgm:spPr/>
      <dgm:t>
        <a:bodyPr/>
        <a:lstStyle/>
        <a:p>
          <a:endParaRPr lang="en-GB"/>
        </a:p>
      </dgm:t>
    </dgm:pt>
    <dgm:pt modelId="{0698B169-D88F-4A1A-8430-3857845E83C3}">
      <dgm:prSet phldrT="[Text]"/>
      <dgm:spPr/>
      <dgm:t>
        <a:bodyPr/>
        <a:lstStyle/>
        <a:p>
          <a:r>
            <a:rPr lang="en-GB"/>
            <a:t>Adopt change visions and principles</a:t>
          </a:r>
        </a:p>
      </dgm:t>
    </dgm:pt>
    <dgm:pt modelId="{2B53D26B-CFE8-41BC-A64D-13700D6997E6}" type="parTrans" cxnId="{9D6259DC-413B-4174-B971-98F63C30AD32}">
      <dgm:prSet/>
      <dgm:spPr/>
      <dgm:t>
        <a:bodyPr/>
        <a:lstStyle/>
        <a:p>
          <a:endParaRPr lang="en-GB"/>
        </a:p>
      </dgm:t>
    </dgm:pt>
    <dgm:pt modelId="{30A005E2-5243-4AC0-8BFF-81201A5146E2}" type="sibTrans" cxnId="{9D6259DC-413B-4174-B971-98F63C30AD32}">
      <dgm:prSet/>
      <dgm:spPr/>
      <dgm:t>
        <a:bodyPr/>
        <a:lstStyle/>
        <a:p>
          <a:endParaRPr lang="en-GB"/>
        </a:p>
      </dgm:t>
    </dgm:pt>
    <dgm:pt modelId="{60525D15-30D1-4254-9AD1-4F21EB0DED95}" type="pres">
      <dgm:prSet presAssocID="{5E06831A-D73A-4B89-B20A-585A6BC8FC90}" presName="Name0" presStyleCnt="0">
        <dgm:presLayoutVars>
          <dgm:chMax val="1"/>
          <dgm:dir/>
          <dgm:animLvl val="ctr"/>
          <dgm:resizeHandles val="exact"/>
        </dgm:presLayoutVars>
      </dgm:prSet>
      <dgm:spPr/>
      <dgm:t>
        <a:bodyPr/>
        <a:lstStyle/>
        <a:p>
          <a:endParaRPr lang="en-GB"/>
        </a:p>
      </dgm:t>
    </dgm:pt>
    <dgm:pt modelId="{B198A852-ABCB-479F-AB11-173320B6B531}" type="pres">
      <dgm:prSet presAssocID="{157EF4E3-F6E3-4152-ACF8-04E81EBCC308}" presName="centerShape" presStyleLbl="node0" presStyleIdx="0" presStyleCnt="1"/>
      <dgm:spPr/>
      <dgm:t>
        <a:bodyPr/>
        <a:lstStyle/>
        <a:p>
          <a:endParaRPr lang="en-GB"/>
        </a:p>
      </dgm:t>
    </dgm:pt>
    <dgm:pt modelId="{E17FD1C4-DD0F-4847-A8AF-678BCF38CDD6}" type="pres">
      <dgm:prSet presAssocID="{E137F9B7-243E-4DD0-8710-57CE89245E69}" presName="node" presStyleLbl="node1" presStyleIdx="0" presStyleCnt="7">
        <dgm:presLayoutVars>
          <dgm:bulletEnabled val="1"/>
        </dgm:presLayoutVars>
      </dgm:prSet>
      <dgm:spPr/>
      <dgm:t>
        <a:bodyPr/>
        <a:lstStyle/>
        <a:p>
          <a:endParaRPr lang="en-GB"/>
        </a:p>
      </dgm:t>
    </dgm:pt>
    <dgm:pt modelId="{8B635DA5-3B94-48CA-8080-5F8EDC4F518D}" type="pres">
      <dgm:prSet presAssocID="{E137F9B7-243E-4DD0-8710-57CE89245E69}" presName="dummy" presStyleCnt="0"/>
      <dgm:spPr/>
    </dgm:pt>
    <dgm:pt modelId="{217C0726-C157-4EC5-9C97-6E4F51CB4A66}" type="pres">
      <dgm:prSet presAssocID="{E1BEF509-37CD-4B02-A285-B06CAED7C5B5}" presName="sibTrans" presStyleLbl="sibTrans2D1" presStyleIdx="0" presStyleCnt="7"/>
      <dgm:spPr/>
      <dgm:t>
        <a:bodyPr/>
        <a:lstStyle/>
        <a:p>
          <a:endParaRPr lang="en-GB"/>
        </a:p>
      </dgm:t>
    </dgm:pt>
    <dgm:pt modelId="{11357E7F-412A-4AB2-97A5-B016535440BD}" type="pres">
      <dgm:prSet presAssocID="{60791A93-B121-47E7-9739-8345CA25CAE8}" presName="node" presStyleLbl="node1" presStyleIdx="1" presStyleCnt="7">
        <dgm:presLayoutVars>
          <dgm:bulletEnabled val="1"/>
        </dgm:presLayoutVars>
      </dgm:prSet>
      <dgm:spPr/>
      <dgm:t>
        <a:bodyPr/>
        <a:lstStyle/>
        <a:p>
          <a:endParaRPr lang="en-GB"/>
        </a:p>
      </dgm:t>
    </dgm:pt>
    <dgm:pt modelId="{405C2557-8589-4098-9275-FEC5F3763C77}" type="pres">
      <dgm:prSet presAssocID="{60791A93-B121-47E7-9739-8345CA25CAE8}" presName="dummy" presStyleCnt="0"/>
      <dgm:spPr/>
    </dgm:pt>
    <dgm:pt modelId="{7EAFB107-0E6A-4FF2-8DDD-B6D20ECC184F}" type="pres">
      <dgm:prSet presAssocID="{3270B1F5-A9C7-4A8A-836A-93AD1946B3C5}" presName="sibTrans" presStyleLbl="sibTrans2D1" presStyleIdx="1" presStyleCnt="7"/>
      <dgm:spPr/>
      <dgm:t>
        <a:bodyPr/>
        <a:lstStyle/>
        <a:p>
          <a:endParaRPr lang="en-GB"/>
        </a:p>
      </dgm:t>
    </dgm:pt>
    <dgm:pt modelId="{ECE40DE6-3691-4ED0-AAB9-83790F7506BE}" type="pres">
      <dgm:prSet presAssocID="{0698B169-D88F-4A1A-8430-3857845E83C3}" presName="node" presStyleLbl="node1" presStyleIdx="2" presStyleCnt="7">
        <dgm:presLayoutVars>
          <dgm:bulletEnabled val="1"/>
        </dgm:presLayoutVars>
      </dgm:prSet>
      <dgm:spPr/>
      <dgm:t>
        <a:bodyPr/>
        <a:lstStyle/>
        <a:p>
          <a:endParaRPr lang="en-GB"/>
        </a:p>
      </dgm:t>
    </dgm:pt>
    <dgm:pt modelId="{CA784BD7-A268-452E-81D9-25137BDAEC31}" type="pres">
      <dgm:prSet presAssocID="{0698B169-D88F-4A1A-8430-3857845E83C3}" presName="dummy" presStyleCnt="0"/>
      <dgm:spPr/>
    </dgm:pt>
    <dgm:pt modelId="{F9E3B1B7-6A26-4051-BF62-022AE912E0E8}" type="pres">
      <dgm:prSet presAssocID="{30A005E2-5243-4AC0-8BFF-81201A5146E2}" presName="sibTrans" presStyleLbl="sibTrans2D1" presStyleIdx="2" presStyleCnt="7"/>
      <dgm:spPr/>
      <dgm:t>
        <a:bodyPr/>
        <a:lstStyle/>
        <a:p>
          <a:endParaRPr lang="en-GB"/>
        </a:p>
      </dgm:t>
    </dgm:pt>
    <dgm:pt modelId="{500923A1-02A5-4651-8823-4AEE7A28BFDC}" type="pres">
      <dgm:prSet presAssocID="{059620EA-DEB1-4A47-9A8A-9D330CEDD33D}" presName="node" presStyleLbl="node1" presStyleIdx="3" presStyleCnt="7">
        <dgm:presLayoutVars>
          <dgm:bulletEnabled val="1"/>
        </dgm:presLayoutVars>
      </dgm:prSet>
      <dgm:spPr/>
      <dgm:t>
        <a:bodyPr/>
        <a:lstStyle/>
        <a:p>
          <a:endParaRPr lang="en-GB"/>
        </a:p>
      </dgm:t>
    </dgm:pt>
    <dgm:pt modelId="{37E1EC3C-CD5D-49A6-802B-9DE9C1E089F1}" type="pres">
      <dgm:prSet presAssocID="{059620EA-DEB1-4A47-9A8A-9D330CEDD33D}" presName="dummy" presStyleCnt="0"/>
      <dgm:spPr/>
    </dgm:pt>
    <dgm:pt modelId="{D18834EB-E12D-49E9-8C9D-FDE736F5359C}" type="pres">
      <dgm:prSet presAssocID="{F70E95BC-CE82-4A19-97FC-766A5C407460}" presName="sibTrans" presStyleLbl="sibTrans2D1" presStyleIdx="3" presStyleCnt="7"/>
      <dgm:spPr/>
      <dgm:t>
        <a:bodyPr/>
        <a:lstStyle/>
        <a:p>
          <a:endParaRPr lang="en-GB"/>
        </a:p>
      </dgm:t>
    </dgm:pt>
    <dgm:pt modelId="{B2917E1F-4D1D-42BB-952C-B08BDAD44340}" type="pres">
      <dgm:prSet presAssocID="{FDE6DE2B-B3C3-40FE-B746-FFEEC88B9E5E}" presName="node" presStyleLbl="node1" presStyleIdx="4" presStyleCnt="7">
        <dgm:presLayoutVars>
          <dgm:bulletEnabled val="1"/>
        </dgm:presLayoutVars>
      </dgm:prSet>
      <dgm:spPr/>
      <dgm:t>
        <a:bodyPr/>
        <a:lstStyle/>
        <a:p>
          <a:endParaRPr lang="en-GB"/>
        </a:p>
      </dgm:t>
    </dgm:pt>
    <dgm:pt modelId="{C262EB49-B7D6-47A8-A6B4-B24895821F8A}" type="pres">
      <dgm:prSet presAssocID="{FDE6DE2B-B3C3-40FE-B746-FFEEC88B9E5E}" presName="dummy" presStyleCnt="0"/>
      <dgm:spPr/>
    </dgm:pt>
    <dgm:pt modelId="{4CA46960-E932-4B04-BA7C-F320D779BF30}" type="pres">
      <dgm:prSet presAssocID="{65CDFD91-F3E8-462D-B698-C6C59C9BA261}" presName="sibTrans" presStyleLbl="sibTrans2D1" presStyleIdx="4" presStyleCnt="7"/>
      <dgm:spPr/>
      <dgm:t>
        <a:bodyPr/>
        <a:lstStyle/>
        <a:p>
          <a:endParaRPr lang="en-GB"/>
        </a:p>
      </dgm:t>
    </dgm:pt>
    <dgm:pt modelId="{62C1B24A-3D45-4A90-8FB0-7E0595DF4474}" type="pres">
      <dgm:prSet presAssocID="{F5411A0C-7746-4A2F-8193-DBD4599A57DC}" presName="node" presStyleLbl="node1" presStyleIdx="5" presStyleCnt="7">
        <dgm:presLayoutVars>
          <dgm:bulletEnabled val="1"/>
        </dgm:presLayoutVars>
      </dgm:prSet>
      <dgm:spPr/>
      <dgm:t>
        <a:bodyPr/>
        <a:lstStyle/>
        <a:p>
          <a:endParaRPr lang="en-GB"/>
        </a:p>
      </dgm:t>
    </dgm:pt>
    <dgm:pt modelId="{B1BEE137-3478-4B04-AC6E-F99BB3971FAB}" type="pres">
      <dgm:prSet presAssocID="{F5411A0C-7746-4A2F-8193-DBD4599A57DC}" presName="dummy" presStyleCnt="0"/>
      <dgm:spPr/>
    </dgm:pt>
    <dgm:pt modelId="{A016FD11-5E58-404D-8E64-D19E0F3D3DF5}" type="pres">
      <dgm:prSet presAssocID="{961DE05F-7DB7-46F2-AFB6-5CA042537458}" presName="sibTrans" presStyleLbl="sibTrans2D1" presStyleIdx="5" presStyleCnt="7"/>
      <dgm:spPr/>
      <dgm:t>
        <a:bodyPr/>
        <a:lstStyle/>
        <a:p>
          <a:endParaRPr lang="en-GB"/>
        </a:p>
      </dgm:t>
    </dgm:pt>
    <dgm:pt modelId="{27014A1D-860D-4310-86AA-DBEDB448F401}" type="pres">
      <dgm:prSet presAssocID="{693319C4-E2C4-4DC1-B268-B676CA1B775B}" presName="node" presStyleLbl="node1" presStyleIdx="6" presStyleCnt="7">
        <dgm:presLayoutVars>
          <dgm:bulletEnabled val="1"/>
        </dgm:presLayoutVars>
      </dgm:prSet>
      <dgm:spPr/>
      <dgm:t>
        <a:bodyPr/>
        <a:lstStyle/>
        <a:p>
          <a:endParaRPr lang="en-GB"/>
        </a:p>
      </dgm:t>
    </dgm:pt>
    <dgm:pt modelId="{79A041DC-A787-402E-8C7E-626E368E61F5}" type="pres">
      <dgm:prSet presAssocID="{693319C4-E2C4-4DC1-B268-B676CA1B775B}" presName="dummy" presStyleCnt="0"/>
      <dgm:spPr/>
    </dgm:pt>
    <dgm:pt modelId="{517402F0-0C19-40FE-A2A9-0AFF6031C310}" type="pres">
      <dgm:prSet presAssocID="{5615E75B-79F6-482A-820A-EC119C116B40}" presName="sibTrans" presStyleLbl="sibTrans2D1" presStyleIdx="6" presStyleCnt="7"/>
      <dgm:spPr/>
      <dgm:t>
        <a:bodyPr/>
        <a:lstStyle/>
        <a:p>
          <a:endParaRPr lang="en-GB"/>
        </a:p>
      </dgm:t>
    </dgm:pt>
  </dgm:ptLst>
  <dgm:cxnLst>
    <dgm:cxn modelId="{A962BA0D-CB9F-4352-83A1-B02FE225B51C}" type="presOf" srcId="{961DE05F-7DB7-46F2-AFB6-5CA042537458}" destId="{A016FD11-5E58-404D-8E64-D19E0F3D3DF5}" srcOrd="0" destOrd="0" presId="urn:microsoft.com/office/officeart/2005/8/layout/radial6"/>
    <dgm:cxn modelId="{3C4826D2-25F5-49C5-85D2-0F4C3ABFD815}" srcId="{157EF4E3-F6E3-4152-ACF8-04E81EBCC308}" destId="{FDE6DE2B-B3C3-40FE-B746-FFEEC88B9E5E}" srcOrd="4" destOrd="0" parTransId="{2AF749DA-EB1E-41DB-8D3C-AD83946F7363}" sibTransId="{65CDFD91-F3E8-462D-B698-C6C59C9BA261}"/>
    <dgm:cxn modelId="{BA397F80-5685-4702-9C36-D4EF12738371}" type="presOf" srcId="{0698B169-D88F-4A1A-8430-3857845E83C3}" destId="{ECE40DE6-3691-4ED0-AAB9-83790F7506BE}" srcOrd="0" destOrd="0" presId="urn:microsoft.com/office/officeart/2005/8/layout/radial6"/>
    <dgm:cxn modelId="{F65F5384-5ADF-4FB5-9438-347A1DC5032E}" type="presOf" srcId="{E137F9B7-243E-4DD0-8710-57CE89245E69}" destId="{E17FD1C4-DD0F-4847-A8AF-678BCF38CDD6}" srcOrd="0" destOrd="0" presId="urn:microsoft.com/office/officeart/2005/8/layout/radial6"/>
    <dgm:cxn modelId="{11CAFDFA-0958-4000-85BD-BA4D1907691D}" type="presOf" srcId="{60791A93-B121-47E7-9739-8345CA25CAE8}" destId="{11357E7F-412A-4AB2-97A5-B016535440BD}" srcOrd="0" destOrd="0" presId="urn:microsoft.com/office/officeart/2005/8/layout/radial6"/>
    <dgm:cxn modelId="{3E85D84F-6989-48C5-93F2-12EED89ED9C1}" srcId="{157EF4E3-F6E3-4152-ACF8-04E81EBCC308}" destId="{E137F9B7-243E-4DD0-8710-57CE89245E69}" srcOrd="0" destOrd="0" parTransId="{3D6B6ABD-5BE1-4C73-8A37-2033105A6B34}" sibTransId="{E1BEF509-37CD-4B02-A285-B06CAED7C5B5}"/>
    <dgm:cxn modelId="{641ACC89-77E1-4844-BA28-43ED99F8DF18}" srcId="{5E06831A-D73A-4B89-B20A-585A6BC8FC90}" destId="{157EF4E3-F6E3-4152-ACF8-04E81EBCC308}" srcOrd="0" destOrd="0" parTransId="{C3D7E288-4EDA-446E-A939-D6C6B8EF9CD4}" sibTransId="{D781583F-0AC5-4CEC-92C8-593C914DF2D2}"/>
    <dgm:cxn modelId="{65EC8A14-1EEF-45D8-9791-C5C3443BCA8B}" type="presOf" srcId="{059620EA-DEB1-4A47-9A8A-9D330CEDD33D}" destId="{500923A1-02A5-4651-8823-4AEE7A28BFDC}" srcOrd="0" destOrd="0" presId="urn:microsoft.com/office/officeart/2005/8/layout/radial6"/>
    <dgm:cxn modelId="{1E15DD4E-13C2-4170-B84F-48CC801B60F4}" type="presOf" srcId="{5615E75B-79F6-482A-820A-EC119C116B40}" destId="{517402F0-0C19-40FE-A2A9-0AFF6031C310}" srcOrd="0" destOrd="0" presId="urn:microsoft.com/office/officeart/2005/8/layout/radial6"/>
    <dgm:cxn modelId="{2B274083-9B99-4126-A1CF-B85C8F8EFE19}" type="presOf" srcId="{693319C4-E2C4-4DC1-B268-B676CA1B775B}" destId="{27014A1D-860D-4310-86AA-DBEDB448F401}" srcOrd="0" destOrd="0" presId="urn:microsoft.com/office/officeart/2005/8/layout/radial6"/>
    <dgm:cxn modelId="{9D6259DC-413B-4174-B971-98F63C30AD32}" srcId="{157EF4E3-F6E3-4152-ACF8-04E81EBCC308}" destId="{0698B169-D88F-4A1A-8430-3857845E83C3}" srcOrd="2" destOrd="0" parTransId="{2B53D26B-CFE8-41BC-A64D-13700D6997E6}" sibTransId="{30A005E2-5243-4AC0-8BFF-81201A5146E2}"/>
    <dgm:cxn modelId="{E0E1E74A-88DB-485C-BFCE-86526C64BB5A}" type="presOf" srcId="{30A005E2-5243-4AC0-8BFF-81201A5146E2}" destId="{F9E3B1B7-6A26-4051-BF62-022AE912E0E8}" srcOrd="0" destOrd="0" presId="urn:microsoft.com/office/officeart/2005/8/layout/radial6"/>
    <dgm:cxn modelId="{B102F7E5-66B6-4A67-8710-98A6AE507DDC}" srcId="{157EF4E3-F6E3-4152-ACF8-04E81EBCC308}" destId="{059620EA-DEB1-4A47-9A8A-9D330CEDD33D}" srcOrd="3" destOrd="0" parTransId="{F82245E6-C0D2-42B3-B4C3-233C0DF5B929}" sibTransId="{F70E95BC-CE82-4A19-97FC-766A5C407460}"/>
    <dgm:cxn modelId="{485E4A89-76B2-43B8-8FC6-8F4CCB992691}" type="presOf" srcId="{F5411A0C-7746-4A2F-8193-DBD4599A57DC}" destId="{62C1B24A-3D45-4A90-8FB0-7E0595DF4474}" srcOrd="0" destOrd="0" presId="urn:microsoft.com/office/officeart/2005/8/layout/radial6"/>
    <dgm:cxn modelId="{BA4A2360-AA23-4251-A36F-82CA2AAB6832}" type="presOf" srcId="{5E06831A-D73A-4B89-B20A-585A6BC8FC90}" destId="{60525D15-30D1-4254-9AD1-4F21EB0DED95}" srcOrd="0" destOrd="0" presId="urn:microsoft.com/office/officeart/2005/8/layout/radial6"/>
    <dgm:cxn modelId="{D06DD9BF-FC64-4C65-8867-342CDFB6035C}" type="presOf" srcId="{F70E95BC-CE82-4A19-97FC-766A5C407460}" destId="{D18834EB-E12D-49E9-8C9D-FDE736F5359C}" srcOrd="0" destOrd="0" presId="urn:microsoft.com/office/officeart/2005/8/layout/radial6"/>
    <dgm:cxn modelId="{4AA6AFE8-D568-49C0-9865-3BFADD725B9B}" type="presOf" srcId="{E1BEF509-37CD-4B02-A285-B06CAED7C5B5}" destId="{217C0726-C157-4EC5-9C97-6E4F51CB4A66}" srcOrd="0" destOrd="0" presId="urn:microsoft.com/office/officeart/2005/8/layout/radial6"/>
    <dgm:cxn modelId="{F375FF83-EAE5-4511-B6EB-CADB20124B59}" type="presOf" srcId="{157EF4E3-F6E3-4152-ACF8-04E81EBCC308}" destId="{B198A852-ABCB-479F-AB11-173320B6B531}" srcOrd="0" destOrd="0" presId="urn:microsoft.com/office/officeart/2005/8/layout/radial6"/>
    <dgm:cxn modelId="{81A74026-56DD-4E4D-B6D4-F28F21A064DB}" type="presOf" srcId="{65CDFD91-F3E8-462D-B698-C6C59C9BA261}" destId="{4CA46960-E932-4B04-BA7C-F320D779BF30}" srcOrd="0" destOrd="0" presId="urn:microsoft.com/office/officeart/2005/8/layout/radial6"/>
    <dgm:cxn modelId="{95B1F5E6-D83C-4FBA-B23C-BA88C4DF804A}" srcId="{157EF4E3-F6E3-4152-ACF8-04E81EBCC308}" destId="{693319C4-E2C4-4DC1-B268-B676CA1B775B}" srcOrd="6" destOrd="0" parTransId="{BF7D48DD-4426-4547-BBFA-3912FC8B5BD1}" sibTransId="{5615E75B-79F6-482A-820A-EC119C116B40}"/>
    <dgm:cxn modelId="{B4803254-2697-45D0-9F29-61FFF3A8203F}" type="presOf" srcId="{FDE6DE2B-B3C3-40FE-B746-FFEEC88B9E5E}" destId="{B2917E1F-4D1D-42BB-952C-B08BDAD44340}" srcOrd="0" destOrd="0" presId="urn:microsoft.com/office/officeart/2005/8/layout/radial6"/>
    <dgm:cxn modelId="{F69A2F8F-2700-4090-AFD7-ED221FF54D78}" type="presOf" srcId="{3270B1F5-A9C7-4A8A-836A-93AD1946B3C5}" destId="{7EAFB107-0E6A-4FF2-8DDD-B6D20ECC184F}" srcOrd="0" destOrd="0" presId="urn:microsoft.com/office/officeart/2005/8/layout/radial6"/>
    <dgm:cxn modelId="{F445C565-40E1-445F-856A-9938829633F2}" srcId="{157EF4E3-F6E3-4152-ACF8-04E81EBCC308}" destId="{60791A93-B121-47E7-9739-8345CA25CAE8}" srcOrd="1" destOrd="0" parTransId="{341B6E39-2BB1-4631-B5C0-BAA23161D3CD}" sibTransId="{3270B1F5-A9C7-4A8A-836A-93AD1946B3C5}"/>
    <dgm:cxn modelId="{A781A31C-A097-4311-AD49-72BB0BAD657A}" srcId="{157EF4E3-F6E3-4152-ACF8-04E81EBCC308}" destId="{F5411A0C-7746-4A2F-8193-DBD4599A57DC}" srcOrd="5" destOrd="0" parTransId="{A5AE079F-389A-43A9-A3AD-341C05C5A57A}" sibTransId="{961DE05F-7DB7-46F2-AFB6-5CA042537458}"/>
    <dgm:cxn modelId="{67DD0B9A-6F0C-49AB-805B-10F91A25A1BA}" type="presParOf" srcId="{60525D15-30D1-4254-9AD1-4F21EB0DED95}" destId="{B198A852-ABCB-479F-AB11-173320B6B531}" srcOrd="0" destOrd="0" presId="urn:microsoft.com/office/officeart/2005/8/layout/radial6"/>
    <dgm:cxn modelId="{E94934AA-3B70-419B-A877-040864A8CEC6}" type="presParOf" srcId="{60525D15-30D1-4254-9AD1-4F21EB0DED95}" destId="{E17FD1C4-DD0F-4847-A8AF-678BCF38CDD6}" srcOrd="1" destOrd="0" presId="urn:microsoft.com/office/officeart/2005/8/layout/radial6"/>
    <dgm:cxn modelId="{A04E17E7-4FA0-449E-A4EE-20EF4B4DF9D1}" type="presParOf" srcId="{60525D15-30D1-4254-9AD1-4F21EB0DED95}" destId="{8B635DA5-3B94-48CA-8080-5F8EDC4F518D}" srcOrd="2" destOrd="0" presId="urn:microsoft.com/office/officeart/2005/8/layout/radial6"/>
    <dgm:cxn modelId="{68BDB1F7-53D7-413F-BBEA-2DFED18DEED9}" type="presParOf" srcId="{60525D15-30D1-4254-9AD1-4F21EB0DED95}" destId="{217C0726-C157-4EC5-9C97-6E4F51CB4A66}" srcOrd="3" destOrd="0" presId="urn:microsoft.com/office/officeart/2005/8/layout/radial6"/>
    <dgm:cxn modelId="{7998432F-B4D6-4731-AEAC-27159621C42E}" type="presParOf" srcId="{60525D15-30D1-4254-9AD1-4F21EB0DED95}" destId="{11357E7F-412A-4AB2-97A5-B016535440BD}" srcOrd="4" destOrd="0" presId="urn:microsoft.com/office/officeart/2005/8/layout/radial6"/>
    <dgm:cxn modelId="{89BB2C08-DA3A-4778-A5B5-4E628427E54F}" type="presParOf" srcId="{60525D15-30D1-4254-9AD1-4F21EB0DED95}" destId="{405C2557-8589-4098-9275-FEC5F3763C77}" srcOrd="5" destOrd="0" presId="urn:microsoft.com/office/officeart/2005/8/layout/radial6"/>
    <dgm:cxn modelId="{25E6E3A6-BF9D-4EAD-B28E-B26B74B33468}" type="presParOf" srcId="{60525D15-30D1-4254-9AD1-4F21EB0DED95}" destId="{7EAFB107-0E6A-4FF2-8DDD-B6D20ECC184F}" srcOrd="6" destOrd="0" presId="urn:microsoft.com/office/officeart/2005/8/layout/radial6"/>
    <dgm:cxn modelId="{8BCFDC15-EE21-4476-A8C1-903EC5E3CC6D}" type="presParOf" srcId="{60525D15-30D1-4254-9AD1-4F21EB0DED95}" destId="{ECE40DE6-3691-4ED0-AAB9-83790F7506BE}" srcOrd="7" destOrd="0" presId="urn:microsoft.com/office/officeart/2005/8/layout/radial6"/>
    <dgm:cxn modelId="{16D96930-4ABF-4B91-867A-750A7E0FC701}" type="presParOf" srcId="{60525D15-30D1-4254-9AD1-4F21EB0DED95}" destId="{CA784BD7-A268-452E-81D9-25137BDAEC31}" srcOrd="8" destOrd="0" presId="urn:microsoft.com/office/officeart/2005/8/layout/radial6"/>
    <dgm:cxn modelId="{1E709456-D4BD-4C68-9D40-5EDF95BED043}" type="presParOf" srcId="{60525D15-30D1-4254-9AD1-4F21EB0DED95}" destId="{F9E3B1B7-6A26-4051-BF62-022AE912E0E8}" srcOrd="9" destOrd="0" presId="urn:microsoft.com/office/officeart/2005/8/layout/radial6"/>
    <dgm:cxn modelId="{6702313B-FF36-406F-9401-9014231AD104}" type="presParOf" srcId="{60525D15-30D1-4254-9AD1-4F21EB0DED95}" destId="{500923A1-02A5-4651-8823-4AEE7A28BFDC}" srcOrd="10" destOrd="0" presId="urn:microsoft.com/office/officeart/2005/8/layout/radial6"/>
    <dgm:cxn modelId="{77EC1DB2-593A-4C15-8123-7990500246E9}" type="presParOf" srcId="{60525D15-30D1-4254-9AD1-4F21EB0DED95}" destId="{37E1EC3C-CD5D-49A6-802B-9DE9C1E089F1}" srcOrd="11" destOrd="0" presId="urn:microsoft.com/office/officeart/2005/8/layout/radial6"/>
    <dgm:cxn modelId="{2C39925B-C3B7-488F-B6F6-A2FE48D6368E}" type="presParOf" srcId="{60525D15-30D1-4254-9AD1-4F21EB0DED95}" destId="{D18834EB-E12D-49E9-8C9D-FDE736F5359C}" srcOrd="12" destOrd="0" presId="urn:microsoft.com/office/officeart/2005/8/layout/radial6"/>
    <dgm:cxn modelId="{3700742C-585D-4B8E-94C3-AF955B5CB600}" type="presParOf" srcId="{60525D15-30D1-4254-9AD1-4F21EB0DED95}" destId="{B2917E1F-4D1D-42BB-952C-B08BDAD44340}" srcOrd="13" destOrd="0" presId="urn:microsoft.com/office/officeart/2005/8/layout/radial6"/>
    <dgm:cxn modelId="{827B8532-F34F-4A9E-BE31-B168CC54F146}" type="presParOf" srcId="{60525D15-30D1-4254-9AD1-4F21EB0DED95}" destId="{C262EB49-B7D6-47A8-A6B4-B24895821F8A}" srcOrd="14" destOrd="0" presId="urn:microsoft.com/office/officeart/2005/8/layout/radial6"/>
    <dgm:cxn modelId="{5E9B8E00-AFC8-42DB-A922-2FDF57E49A5A}" type="presParOf" srcId="{60525D15-30D1-4254-9AD1-4F21EB0DED95}" destId="{4CA46960-E932-4B04-BA7C-F320D779BF30}" srcOrd="15" destOrd="0" presId="urn:microsoft.com/office/officeart/2005/8/layout/radial6"/>
    <dgm:cxn modelId="{6B78C8CB-8AD1-4EA9-A363-65C188A63B8B}" type="presParOf" srcId="{60525D15-30D1-4254-9AD1-4F21EB0DED95}" destId="{62C1B24A-3D45-4A90-8FB0-7E0595DF4474}" srcOrd="16" destOrd="0" presId="urn:microsoft.com/office/officeart/2005/8/layout/radial6"/>
    <dgm:cxn modelId="{494B3514-D0B7-49B6-9C54-AB708CC3A475}" type="presParOf" srcId="{60525D15-30D1-4254-9AD1-4F21EB0DED95}" destId="{B1BEE137-3478-4B04-AC6E-F99BB3971FAB}" srcOrd="17" destOrd="0" presId="urn:microsoft.com/office/officeart/2005/8/layout/radial6"/>
    <dgm:cxn modelId="{7A9842B6-6E79-4B48-AA20-7AE662483861}" type="presParOf" srcId="{60525D15-30D1-4254-9AD1-4F21EB0DED95}" destId="{A016FD11-5E58-404D-8E64-D19E0F3D3DF5}" srcOrd="18" destOrd="0" presId="urn:microsoft.com/office/officeart/2005/8/layout/radial6"/>
    <dgm:cxn modelId="{D8083632-3A7E-4062-A45C-E25493B6005B}" type="presParOf" srcId="{60525D15-30D1-4254-9AD1-4F21EB0DED95}" destId="{27014A1D-860D-4310-86AA-DBEDB448F401}" srcOrd="19" destOrd="0" presId="urn:microsoft.com/office/officeart/2005/8/layout/radial6"/>
    <dgm:cxn modelId="{0575C70B-F199-4EEC-B64A-6E2EAB5482CD}" type="presParOf" srcId="{60525D15-30D1-4254-9AD1-4F21EB0DED95}" destId="{79A041DC-A787-402E-8C7E-626E368E61F5}" srcOrd="20" destOrd="0" presId="urn:microsoft.com/office/officeart/2005/8/layout/radial6"/>
    <dgm:cxn modelId="{7D9FDA47-E570-4426-A658-7C1A0C2C9000}" type="presParOf" srcId="{60525D15-30D1-4254-9AD1-4F21EB0DED95}" destId="{517402F0-0C19-40FE-A2A9-0AFF6031C310}" srcOrd="21" destOrd="0" presId="urn:microsoft.com/office/officeart/2005/8/layout/radial6"/>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731D7FD-C787-475E-9255-ECCC91960515}"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en-IE"/>
        </a:p>
      </dgm:t>
    </dgm:pt>
    <dgm:pt modelId="{64EC5BDC-D7A9-4DA8-A195-EAA610CC9187}">
      <dgm:prSet phldrT="[Text]" custT="1"/>
      <dgm:spPr>
        <a:xfrm>
          <a:off x="2049" y="0"/>
          <a:ext cx="397126" cy="1301931"/>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DIT Act 1992 </a:t>
          </a:r>
        </a:p>
      </dgm:t>
    </dgm:pt>
    <dgm:pt modelId="{0709F36C-8B73-419E-AA51-A6F1EE5DBB56}" type="parTrans" cxnId="{9E1FF60D-E367-415D-A733-54622138F1B3}">
      <dgm:prSet/>
      <dgm:spPr/>
      <dgm:t>
        <a:bodyPr/>
        <a:lstStyle/>
        <a:p>
          <a:endParaRPr lang="en-IE"/>
        </a:p>
      </dgm:t>
    </dgm:pt>
    <dgm:pt modelId="{40606B5C-D32A-4E97-AB2D-00C4B2DED75C}" type="sibTrans" cxnId="{9E1FF60D-E367-415D-A733-54622138F1B3}">
      <dgm:prSet/>
      <dgm:spPr/>
      <dgm:t>
        <a:bodyPr/>
        <a:lstStyle/>
        <a:p>
          <a:endParaRPr lang="en-IE"/>
        </a:p>
      </dgm:t>
    </dgm:pt>
    <dgm:pt modelId="{EAB548F7-63A7-4982-8C0E-3612ABCA75E7}">
      <dgm:prSet phldrT="[Text]" custT="1"/>
      <dgm:spPr>
        <a:xfrm flipH="1">
          <a:off x="419033" y="1952896"/>
          <a:ext cx="776998" cy="1301931"/>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Grangegorman (GG) Development Agency Act 2005</a:t>
          </a:r>
        </a:p>
      </dgm:t>
    </dgm:pt>
    <dgm:pt modelId="{F1A92935-B68D-4EA3-A5E8-4660D2908A26}" type="parTrans" cxnId="{AB059150-22F5-4A99-91EF-CBF2741B5459}">
      <dgm:prSet/>
      <dgm:spPr/>
      <dgm:t>
        <a:bodyPr/>
        <a:lstStyle/>
        <a:p>
          <a:endParaRPr lang="en-IE"/>
        </a:p>
      </dgm:t>
    </dgm:pt>
    <dgm:pt modelId="{FC66AAF7-DE7A-43AF-89B4-A1EA806C8264}" type="sibTrans" cxnId="{AB059150-22F5-4A99-91EF-CBF2741B5459}">
      <dgm:prSet/>
      <dgm:spPr/>
      <dgm:t>
        <a:bodyPr/>
        <a:lstStyle/>
        <a:p>
          <a:endParaRPr lang="en-IE"/>
        </a:p>
      </dgm:t>
    </dgm:pt>
    <dgm:pt modelId="{71A01432-225B-46D7-8436-23BB86F51CFC}">
      <dgm:prSet custT="1"/>
      <dgm:spPr>
        <a:xfrm>
          <a:off x="1191143" y="0"/>
          <a:ext cx="808335" cy="1301931"/>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Institutes of Technology Act 2006</a:t>
          </a:r>
        </a:p>
      </dgm:t>
    </dgm:pt>
    <dgm:pt modelId="{03D1A165-B157-408A-93C6-3306B464AF06}" type="parTrans" cxnId="{415B683D-A021-430A-8CD9-008D129829CF}">
      <dgm:prSet/>
      <dgm:spPr/>
      <dgm:t>
        <a:bodyPr/>
        <a:lstStyle/>
        <a:p>
          <a:endParaRPr lang="en-IE"/>
        </a:p>
      </dgm:t>
    </dgm:pt>
    <dgm:pt modelId="{F4AAEBE7-02AB-4EC1-841A-CA4A2ACFD35A}" type="sibTrans" cxnId="{415B683D-A021-430A-8CD9-008D129829CF}">
      <dgm:prSet/>
      <dgm:spPr/>
      <dgm:t>
        <a:bodyPr/>
        <a:lstStyle/>
        <a:p>
          <a:endParaRPr lang="en-IE"/>
        </a:p>
      </dgm:t>
    </dgm:pt>
    <dgm:pt modelId="{8CAFB4D7-9684-41E0-8EF0-FCAA0D51EEA2}">
      <dgm:prSet custT="1"/>
      <dgm:spPr>
        <a:xfrm>
          <a:off x="2044080" y="1952896"/>
          <a:ext cx="574392" cy="1301931"/>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McCarthy Report 2009 - 2014</a:t>
          </a:r>
        </a:p>
      </dgm:t>
    </dgm:pt>
    <dgm:pt modelId="{00540FC9-D211-482F-A03E-0C22FDE3CC5F}" type="parTrans" cxnId="{705C3F83-E960-43BA-8196-4C9F0CB40BC1}">
      <dgm:prSet/>
      <dgm:spPr/>
      <dgm:t>
        <a:bodyPr/>
        <a:lstStyle/>
        <a:p>
          <a:endParaRPr lang="en-IE"/>
        </a:p>
      </dgm:t>
    </dgm:pt>
    <dgm:pt modelId="{D9E36A26-CBDA-4242-9C0D-F1E3C98ED5D0}" type="sibTrans" cxnId="{705C3F83-E960-43BA-8196-4C9F0CB40BC1}">
      <dgm:prSet/>
      <dgm:spPr/>
      <dgm:t>
        <a:bodyPr/>
        <a:lstStyle/>
        <a:p>
          <a:endParaRPr lang="en-IE"/>
        </a:p>
      </dgm:t>
    </dgm:pt>
    <dgm:pt modelId="{B1B78678-3FE3-4ACC-A1AF-C1C3E86BC32B}">
      <dgm:prSet custT="1"/>
      <dgm:spPr>
        <a:xfrm>
          <a:off x="3149936" y="1952896"/>
          <a:ext cx="694241" cy="1301931"/>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Croke Park Agreement 2010 - 2014</a:t>
          </a:r>
        </a:p>
      </dgm:t>
    </dgm:pt>
    <dgm:pt modelId="{633973BB-B9D6-4046-87D2-3238BD9F31E0}" type="parTrans" cxnId="{6924DF81-25F7-44A7-B820-FF3455B05783}">
      <dgm:prSet/>
      <dgm:spPr/>
      <dgm:t>
        <a:bodyPr/>
        <a:lstStyle/>
        <a:p>
          <a:endParaRPr lang="en-IE"/>
        </a:p>
      </dgm:t>
    </dgm:pt>
    <dgm:pt modelId="{11F35339-1232-4B4A-B319-1100F8C629F5}" type="sibTrans" cxnId="{6924DF81-25F7-44A7-B820-FF3455B05783}">
      <dgm:prSet/>
      <dgm:spPr/>
      <dgm:t>
        <a:bodyPr/>
        <a:lstStyle/>
        <a:p>
          <a:endParaRPr lang="en-IE"/>
        </a:p>
      </dgm:t>
    </dgm:pt>
    <dgm:pt modelId="{08C60C68-D164-4B96-A924-8706990EAF66}">
      <dgm:prSet custT="1"/>
      <dgm:spPr>
        <a:xfrm>
          <a:off x="4366820" y="1952896"/>
          <a:ext cx="397126" cy="1301931"/>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Hunt Report 2011</a:t>
          </a:r>
        </a:p>
      </dgm:t>
    </dgm:pt>
    <dgm:pt modelId="{A21F9F2D-A335-4A6C-BD15-5B08E15B373D}" type="parTrans" cxnId="{414524E8-CB5F-4435-9765-E131AAD8FE0B}">
      <dgm:prSet/>
      <dgm:spPr/>
      <dgm:t>
        <a:bodyPr/>
        <a:lstStyle/>
        <a:p>
          <a:endParaRPr lang="en-IE"/>
        </a:p>
      </dgm:t>
    </dgm:pt>
    <dgm:pt modelId="{DF017379-45C8-4EDA-87C7-939FF4FBE38F}" type="sibTrans" cxnId="{414524E8-CB5F-4435-9765-E131AAD8FE0B}">
      <dgm:prSet/>
      <dgm:spPr/>
      <dgm:t>
        <a:bodyPr/>
        <a:lstStyle/>
        <a:p>
          <a:endParaRPr lang="en-IE"/>
        </a:p>
      </dgm:t>
    </dgm:pt>
    <dgm:pt modelId="{317F40FD-97AF-469A-8C99-7B872BCE0FAC}">
      <dgm:prSet custT="1"/>
      <dgm:spPr>
        <a:xfrm>
          <a:off x="4914434" y="643886"/>
          <a:ext cx="736638" cy="642255"/>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Technological Universities (TU) Alliance 2012 </a:t>
          </a:r>
        </a:p>
      </dgm:t>
    </dgm:pt>
    <dgm:pt modelId="{583CDAE2-58BB-4186-8734-C85E17E31FB2}" type="parTrans" cxnId="{5B72847F-5D52-400E-B6D6-8321B2F06553}">
      <dgm:prSet/>
      <dgm:spPr/>
      <dgm:t>
        <a:bodyPr/>
        <a:lstStyle/>
        <a:p>
          <a:endParaRPr lang="en-IE"/>
        </a:p>
      </dgm:t>
    </dgm:pt>
    <dgm:pt modelId="{D593FFDE-494C-410F-89FE-1DD524BB8DE8}" type="sibTrans" cxnId="{5B72847F-5D52-400E-B6D6-8321B2F06553}">
      <dgm:prSet/>
      <dgm:spPr/>
      <dgm:t>
        <a:bodyPr/>
        <a:lstStyle/>
        <a:p>
          <a:endParaRPr lang="en-IE"/>
        </a:p>
      </dgm:t>
    </dgm:pt>
    <dgm:pt modelId="{E8C6D468-C2F2-466C-BC9B-213C381E72CB}">
      <dgm:prSet custT="1"/>
      <dgm:spPr>
        <a:xfrm>
          <a:off x="5627384" y="1984465"/>
          <a:ext cx="757313" cy="461547"/>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Haddington Road 2013 </a:t>
          </a:r>
        </a:p>
      </dgm:t>
    </dgm:pt>
    <dgm:pt modelId="{2F855969-46E3-47A1-8FA7-EA03EB9CAE96}" type="parTrans" cxnId="{390C2486-5628-455E-B377-3C07D2CE51D4}">
      <dgm:prSet/>
      <dgm:spPr/>
      <dgm:t>
        <a:bodyPr/>
        <a:lstStyle/>
        <a:p>
          <a:endParaRPr lang="en-IE"/>
        </a:p>
      </dgm:t>
    </dgm:pt>
    <dgm:pt modelId="{EDCF8AA7-E657-4415-A33C-5D99FC97F25B}" type="sibTrans" cxnId="{390C2486-5628-455E-B377-3C07D2CE51D4}">
      <dgm:prSet/>
      <dgm:spPr/>
      <dgm:t>
        <a:bodyPr/>
        <a:lstStyle/>
        <a:p>
          <a:endParaRPr lang="en-IE"/>
        </a:p>
      </dgm:t>
    </dgm:pt>
    <dgm:pt modelId="{80C60450-6074-4462-B7E7-933A90D17002}">
      <dgm:prSet custT="1"/>
      <dgm:spPr>
        <a:xfrm>
          <a:off x="6427353" y="0"/>
          <a:ext cx="489649" cy="1301931"/>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TU Bill 2013 </a:t>
          </a:r>
        </a:p>
      </dgm:t>
    </dgm:pt>
    <dgm:pt modelId="{C8D2DFB4-1B4D-4113-A58C-2A231A5EAB21}" type="parTrans" cxnId="{C61F4EFF-F510-4E31-A7F8-AA709EB70711}">
      <dgm:prSet/>
      <dgm:spPr/>
      <dgm:t>
        <a:bodyPr/>
        <a:lstStyle/>
        <a:p>
          <a:endParaRPr lang="en-IE"/>
        </a:p>
      </dgm:t>
    </dgm:pt>
    <dgm:pt modelId="{26549ADE-A267-4309-A4C4-5A92C76CC12E}" type="sibTrans" cxnId="{C61F4EFF-F510-4E31-A7F8-AA709EB70711}">
      <dgm:prSet/>
      <dgm:spPr/>
      <dgm:t>
        <a:bodyPr/>
        <a:lstStyle/>
        <a:p>
          <a:endParaRPr lang="en-IE"/>
        </a:p>
      </dgm:t>
    </dgm:pt>
    <dgm:pt modelId="{2F26A4FB-E2A9-4D46-84C8-FF453794C60E}">
      <dgm:prSet custT="1"/>
      <dgm:spPr>
        <a:xfrm>
          <a:off x="6926871" y="1952896"/>
          <a:ext cx="555616" cy="1301931"/>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TU Act 2014/ 2015 (tbc) </a:t>
          </a:r>
        </a:p>
      </dgm:t>
    </dgm:pt>
    <dgm:pt modelId="{C218F6B2-508D-41DA-8BCB-405FA708D421}" type="parTrans" cxnId="{DE66BA1C-9E67-48D4-91B2-156A5B07FE17}">
      <dgm:prSet/>
      <dgm:spPr/>
      <dgm:t>
        <a:bodyPr/>
        <a:lstStyle/>
        <a:p>
          <a:endParaRPr lang="en-IE"/>
        </a:p>
      </dgm:t>
    </dgm:pt>
    <dgm:pt modelId="{0BF8D154-1FAB-4C4C-8F07-57EFEFFF8D4A}" type="sibTrans" cxnId="{DE66BA1C-9E67-48D4-91B2-156A5B07FE17}">
      <dgm:prSet/>
      <dgm:spPr/>
      <dgm:t>
        <a:bodyPr/>
        <a:lstStyle/>
        <a:p>
          <a:endParaRPr lang="en-IE"/>
        </a:p>
      </dgm:t>
    </dgm:pt>
    <dgm:pt modelId="{8C0604FA-2972-47DF-BFB1-2C03D8B6967C}">
      <dgm:prSet custT="1"/>
      <dgm:spPr>
        <a:xfrm>
          <a:off x="2638329" y="0"/>
          <a:ext cx="491750" cy="1301931"/>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Joining up the Dots I 2009</a:t>
          </a:r>
        </a:p>
      </dgm:t>
    </dgm:pt>
    <dgm:pt modelId="{782E0CB5-337A-437D-9681-06F384BE930A}" type="parTrans" cxnId="{22D71F2F-CA3A-48FD-B1A5-9F188AE1ECAF}">
      <dgm:prSet/>
      <dgm:spPr/>
      <dgm:t>
        <a:bodyPr/>
        <a:lstStyle/>
        <a:p>
          <a:endParaRPr lang="en-IE"/>
        </a:p>
      </dgm:t>
    </dgm:pt>
    <dgm:pt modelId="{D4B29591-62E4-42D2-B3BB-C0DC64B69754}" type="sibTrans" cxnId="{22D71F2F-CA3A-48FD-B1A5-9F188AE1ECAF}">
      <dgm:prSet/>
      <dgm:spPr/>
      <dgm:t>
        <a:bodyPr/>
        <a:lstStyle/>
        <a:p>
          <a:endParaRPr lang="en-IE"/>
        </a:p>
      </dgm:t>
    </dgm:pt>
    <dgm:pt modelId="{B35864D3-0DD2-428B-8303-3F753FF4C757}">
      <dgm:prSet custT="1"/>
      <dgm:spPr>
        <a:xfrm>
          <a:off x="7662175" y="0"/>
          <a:ext cx="482203" cy="1301931"/>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Joining up the Dots II 2014</a:t>
          </a:r>
        </a:p>
      </dgm:t>
    </dgm:pt>
    <dgm:pt modelId="{89ECED70-88BD-40C1-ADD6-5E6549AB425C}" type="parTrans" cxnId="{E1108EDA-6556-4939-835E-0D8FB26EAA40}">
      <dgm:prSet/>
      <dgm:spPr/>
      <dgm:t>
        <a:bodyPr/>
        <a:lstStyle/>
        <a:p>
          <a:endParaRPr lang="en-IE"/>
        </a:p>
      </dgm:t>
    </dgm:pt>
    <dgm:pt modelId="{B77686C2-C20B-4731-9CD2-18FBF1CD9929}" type="sibTrans" cxnId="{E1108EDA-6556-4939-835E-0D8FB26EAA40}">
      <dgm:prSet/>
      <dgm:spPr/>
      <dgm:t>
        <a:bodyPr/>
        <a:lstStyle/>
        <a:p>
          <a:endParaRPr lang="en-IE"/>
        </a:p>
      </dgm:t>
    </dgm:pt>
    <dgm:pt modelId="{0DA6006A-CAFF-413F-976E-314F3B78E9F8}">
      <dgm:prSet custT="1"/>
      <dgm:spPr>
        <a:xfrm>
          <a:off x="3864033" y="0"/>
          <a:ext cx="482930" cy="1301931"/>
        </a:xfrm>
        <a:noFill/>
        <a:ln>
          <a:noFill/>
        </a:ln>
        <a:effectLst/>
      </dgm:spPr>
      <dgm:t>
        <a:bodyPr/>
        <a:lstStyle/>
        <a:p>
          <a:r>
            <a:rPr lang="en-IE" sz="800">
              <a:solidFill>
                <a:sysClr val="windowText" lastClr="000000">
                  <a:hueOff val="0"/>
                  <a:satOff val="0"/>
                  <a:lumOff val="0"/>
                  <a:alphaOff val="0"/>
                </a:sysClr>
              </a:solidFill>
              <a:latin typeface="Times New Roman"/>
              <a:ea typeface="+mn-ea"/>
              <a:cs typeface="+mn-cs"/>
            </a:rPr>
            <a:t>GG Strategic Plan 2011</a:t>
          </a:r>
        </a:p>
      </dgm:t>
    </dgm:pt>
    <dgm:pt modelId="{F575B426-4349-4F9B-91E4-A672390BD00F}" type="parTrans" cxnId="{9A80C32B-1A87-4DAB-836F-5A0473F0620D}">
      <dgm:prSet/>
      <dgm:spPr/>
      <dgm:t>
        <a:bodyPr/>
        <a:lstStyle/>
        <a:p>
          <a:endParaRPr lang="en-IE"/>
        </a:p>
      </dgm:t>
    </dgm:pt>
    <dgm:pt modelId="{9CAA2368-C465-4439-944D-195789F86C05}" type="sibTrans" cxnId="{9A80C32B-1A87-4DAB-836F-5A0473F0620D}">
      <dgm:prSet/>
      <dgm:spPr/>
      <dgm:t>
        <a:bodyPr/>
        <a:lstStyle/>
        <a:p>
          <a:endParaRPr lang="en-IE"/>
        </a:p>
      </dgm:t>
    </dgm:pt>
    <dgm:pt modelId="{CD38D37F-136F-44ED-852F-D336922D893F}" type="pres">
      <dgm:prSet presAssocID="{7731D7FD-C787-475E-9255-ECCC91960515}" presName="Name0" presStyleCnt="0">
        <dgm:presLayoutVars>
          <dgm:dir/>
          <dgm:resizeHandles val="exact"/>
        </dgm:presLayoutVars>
      </dgm:prSet>
      <dgm:spPr/>
      <dgm:t>
        <a:bodyPr/>
        <a:lstStyle/>
        <a:p>
          <a:endParaRPr lang="en-IE"/>
        </a:p>
      </dgm:t>
    </dgm:pt>
    <dgm:pt modelId="{B026E886-F787-40A1-8D16-64D376C88421}" type="pres">
      <dgm:prSet presAssocID="{7731D7FD-C787-475E-9255-ECCC91960515}" presName="arrow" presStyleLbl="bgShp" presStyleIdx="0" presStyleCnt="1" custScaleY="68452"/>
      <dgm:spPr>
        <a:xfrm>
          <a:off x="0" y="1181815"/>
          <a:ext cx="8763000" cy="891197"/>
        </a:xfrm>
        <a:prstGeom prst="notchedRightArrow">
          <a:avLst/>
        </a:prstGeom>
        <a:solidFill>
          <a:srgbClr val="4F81BD">
            <a:tint val="40000"/>
            <a:hueOff val="0"/>
            <a:satOff val="0"/>
            <a:lumOff val="0"/>
            <a:alphaOff val="0"/>
          </a:srgbClr>
        </a:solidFill>
        <a:ln>
          <a:noFill/>
        </a:ln>
        <a:effectLst/>
      </dgm:spPr>
      <dgm:t>
        <a:bodyPr/>
        <a:lstStyle/>
        <a:p>
          <a:endParaRPr lang="en-IE"/>
        </a:p>
      </dgm:t>
    </dgm:pt>
    <dgm:pt modelId="{4FF2160E-4B4A-431B-A54F-1598EFF4B277}" type="pres">
      <dgm:prSet presAssocID="{7731D7FD-C787-475E-9255-ECCC91960515}" presName="points" presStyleCnt="0"/>
      <dgm:spPr/>
      <dgm:t>
        <a:bodyPr/>
        <a:lstStyle/>
        <a:p>
          <a:endParaRPr lang="en-IE"/>
        </a:p>
      </dgm:t>
    </dgm:pt>
    <dgm:pt modelId="{5881FFDE-AE5C-4C88-8DA4-90018A578111}" type="pres">
      <dgm:prSet presAssocID="{64EC5BDC-D7A9-4DA8-A195-EAA610CC9187}" presName="compositeA" presStyleCnt="0"/>
      <dgm:spPr/>
      <dgm:t>
        <a:bodyPr/>
        <a:lstStyle/>
        <a:p>
          <a:endParaRPr lang="en-IE"/>
        </a:p>
      </dgm:t>
    </dgm:pt>
    <dgm:pt modelId="{BA3D4ED5-7D5A-4C4C-9B5E-3749F179D1CC}" type="pres">
      <dgm:prSet presAssocID="{64EC5BDC-D7A9-4DA8-A195-EAA610CC9187}" presName="textA" presStyleLbl="revTx" presStyleIdx="0" presStyleCnt="13">
        <dgm:presLayoutVars>
          <dgm:bulletEnabled val="1"/>
        </dgm:presLayoutVars>
      </dgm:prSet>
      <dgm:spPr>
        <a:prstGeom prst="rect">
          <a:avLst/>
        </a:prstGeom>
      </dgm:spPr>
      <dgm:t>
        <a:bodyPr/>
        <a:lstStyle/>
        <a:p>
          <a:endParaRPr lang="en-IE"/>
        </a:p>
      </dgm:t>
    </dgm:pt>
    <dgm:pt modelId="{D44E87B4-A470-4C3C-959F-80BE7F5A35F2}" type="pres">
      <dgm:prSet presAssocID="{64EC5BDC-D7A9-4DA8-A195-EAA610CC9187}" presName="circleA" presStyleLbl="node1" presStyleIdx="0" presStyleCnt="13"/>
      <dgm:spPr>
        <a:xfrm>
          <a:off x="37872" y="1464672"/>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1280D94D-8941-4701-8A78-D7F8C9FAE2EA}" type="pres">
      <dgm:prSet presAssocID="{64EC5BDC-D7A9-4DA8-A195-EAA610CC9187}" presName="spaceA" presStyleCnt="0"/>
      <dgm:spPr/>
      <dgm:t>
        <a:bodyPr/>
        <a:lstStyle/>
        <a:p>
          <a:endParaRPr lang="en-IE"/>
        </a:p>
      </dgm:t>
    </dgm:pt>
    <dgm:pt modelId="{B086269F-CF56-477A-ABBE-5ECACAF9C028}" type="pres">
      <dgm:prSet presAssocID="{40606B5C-D32A-4E97-AB2D-00C4B2DED75C}" presName="space" presStyleCnt="0"/>
      <dgm:spPr/>
      <dgm:t>
        <a:bodyPr/>
        <a:lstStyle/>
        <a:p>
          <a:endParaRPr lang="en-IE"/>
        </a:p>
      </dgm:t>
    </dgm:pt>
    <dgm:pt modelId="{7BC3437C-86A8-49AE-8B66-F813C351BD4B}" type="pres">
      <dgm:prSet presAssocID="{EAB548F7-63A7-4982-8C0E-3612ABCA75E7}" presName="compositeB" presStyleCnt="0"/>
      <dgm:spPr/>
      <dgm:t>
        <a:bodyPr/>
        <a:lstStyle/>
        <a:p>
          <a:endParaRPr lang="en-IE"/>
        </a:p>
      </dgm:t>
    </dgm:pt>
    <dgm:pt modelId="{E0BF7440-9571-4526-B6DD-5F4FA79DEC05}" type="pres">
      <dgm:prSet presAssocID="{EAB548F7-63A7-4982-8C0E-3612ABCA75E7}" presName="textB" presStyleLbl="revTx" presStyleIdx="1" presStyleCnt="13" custFlipHor="1" custScaleX="195655">
        <dgm:presLayoutVars>
          <dgm:bulletEnabled val="1"/>
        </dgm:presLayoutVars>
      </dgm:prSet>
      <dgm:spPr>
        <a:prstGeom prst="rect">
          <a:avLst/>
        </a:prstGeom>
      </dgm:spPr>
      <dgm:t>
        <a:bodyPr/>
        <a:lstStyle/>
        <a:p>
          <a:endParaRPr lang="en-IE"/>
        </a:p>
      </dgm:t>
    </dgm:pt>
    <dgm:pt modelId="{F97C5A72-DC48-49A8-84BA-9FE42215A7AD}" type="pres">
      <dgm:prSet presAssocID="{EAB548F7-63A7-4982-8C0E-3612ABCA75E7}" presName="circleB" presStyleLbl="node1" presStyleIdx="1" presStyleCnt="13"/>
      <dgm:spPr>
        <a:xfrm>
          <a:off x="644791" y="1464672"/>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3C5D5922-2A2C-46CB-8875-2DFB47600DC3}" type="pres">
      <dgm:prSet presAssocID="{EAB548F7-63A7-4982-8C0E-3612ABCA75E7}" presName="spaceB" presStyleCnt="0"/>
      <dgm:spPr/>
      <dgm:t>
        <a:bodyPr/>
        <a:lstStyle/>
        <a:p>
          <a:endParaRPr lang="en-IE"/>
        </a:p>
      </dgm:t>
    </dgm:pt>
    <dgm:pt modelId="{D4D99721-9990-4EC8-9E32-A74EA5BB4C60}" type="pres">
      <dgm:prSet presAssocID="{FC66AAF7-DE7A-43AF-89B4-A1EA806C8264}" presName="space" presStyleCnt="0"/>
      <dgm:spPr/>
      <dgm:t>
        <a:bodyPr/>
        <a:lstStyle/>
        <a:p>
          <a:endParaRPr lang="en-IE"/>
        </a:p>
      </dgm:t>
    </dgm:pt>
    <dgm:pt modelId="{3545BFBE-4FBE-4104-93DC-5E0B8E93CE77}" type="pres">
      <dgm:prSet presAssocID="{71A01432-225B-46D7-8436-23BB86F51CFC}" presName="compositeA" presStyleCnt="0"/>
      <dgm:spPr/>
      <dgm:t>
        <a:bodyPr/>
        <a:lstStyle/>
        <a:p>
          <a:endParaRPr lang="en-IE"/>
        </a:p>
      </dgm:t>
    </dgm:pt>
    <dgm:pt modelId="{608DA57A-B7AC-410B-B454-4B942D98B97E}" type="pres">
      <dgm:prSet presAssocID="{71A01432-225B-46D7-8436-23BB86F51CFC}" presName="textA" presStyleLbl="revTx" presStyleIdx="2" presStyleCnt="13" custScaleX="203546" custLinFactNeighborX="-6231">
        <dgm:presLayoutVars>
          <dgm:bulletEnabled val="1"/>
        </dgm:presLayoutVars>
      </dgm:prSet>
      <dgm:spPr>
        <a:prstGeom prst="rect">
          <a:avLst/>
        </a:prstGeom>
      </dgm:spPr>
      <dgm:t>
        <a:bodyPr/>
        <a:lstStyle/>
        <a:p>
          <a:endParaRPr lang="en-IE"/>
        </a:p>
      </dgm:t>
    </dgm:pt>
    <dgm:pt modelId="{D7FDBB35-ECFC-47E7-A7DF-F944892AC03D}" type="pres">
      <dgm:prSet presAssocID="{71A01432-225B-46D7-8436-23BB86F51CFC}" presName="circleA" presStyleLbl="node1" presStyleIdx="2" presStyleCnt="13"/>
      <dgm:spPr>
        <a:xfrm>
          <a:off x="1457314" y="1464672"/>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6024F28C-3308-4FE4-B79B-229EDE686A98}" type="pres">
      <dgm:prSet presAssocID="{71A01432-225B-46D7-8436-23BB86F51CFC}" presName="spaceA" presStyleCnt="0"/>
      <dgm:spPr/>
      <dgm:t>
        <a:bodyPr/>
        <a:lstStyle/>
        <a:p>
          <a:endParaRPr lang="en-IE"/>
        </a:p>
      </dgm:t>
    </dgm:pt>
    <dgm:pt modelId="{D20EB3E8-5D37-4671-882E-A17EEFD519FE}" type="pres">
      <dgm:prSet presAssocID="{F4AAEBE7-02AB-4EC1-841A-CA4A2ACFD35A}" presName="space" presStyleCnt="0"/>
      <dgm:spPr/>
      <dgm:t>
        <a:bodyPr/>
        <a:lstStyle/>
        <a:p>
          <a:endParaRPr lang="en-IE"/>
        </a:p>
      </dgm:t>
    </dgm:pt>
    <dgm:pt modelId="{18AF130F-CD2E-4A0C-9D8F-86B7BBA68912}" type="pres">
      <dgm:prSet presAssocID="{8CAFB4D7-9684-41E0-8EF0-FCAA0D51EEA2}" presName="compositeB" presStyleCnt="0"/>
      <dgm:spPr/>
      <dgm:t>
        <a:bodyPr/>
        <a:lstStyle/>
        <a:p>
          <a:endParaRPr lang="en-IE"/>
        </a:p>
      </dgm:t>
    </dgm:pt>
    <dgm:pt modelId="{2F1F6CB4-2D3C-4FED-9313-98D7986A9D3F}" type="pres">
      <dgm:prSet presAssocID="{8CAFB4D7-9684-41E0-8EF0-FCAA0D51EEA2}" presName="textB" presStyleLbl="revTx" presStyleIdx="3" presStyleCnt="13" custScaleX="144637">
        <dgm:presLayoutVars>
          <dgm:bulletEnabled val="1"/>
        </dgm:presLayoutVars>
      </dgm:prSet>
      <dgm:spPr>
        <a:prstGeom prst="rect">
          <a:avLst/>
        </a:prstGeom>
      </dgm:spPr>
      <dgm:t>
        <a:bodyPr/>
        <a:lstStyle/>
        <a:p>
          <a:endParaRPr lang="en-IE"/>
        </a:p>
      </dgm:t>
    </dgm:pt>
    <dgm:pt modelId="{C1ABA2A5-84C0-436C-8DCC-2C77DAEBECC9}" type="pres">
      <dgm:prSet presAssocID="{8CAFB4D7-9684-41E0-8EF0-FCAA0D51EEA2}" presName="circleB" presStyleLbl="node1" presStyleIdx="3" presStyleCnt="13"/>
      <dgm:spPr>
        <a:xfrm>
          <a:off x="2168535" y="1464672"/>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BA251F46-4E91-4AF9-9E99-07626DDA79F2}" type="pres">
      <dgm:prSet presAssocID="{8CAFB4D7-9684-41E0-8EF0-FCAA0D51EEA2}" presName="spaceB" presStyleCnt="0"/>
      <dgm:spPr/>
      <dgm:t>
        <a:bodyPr/>
        <a:lstStyle/>
        <a:p>
          <a:endParaRPr lang="en-IE"/>
        </a:p>
      </dgm:t>
    </dgm:pt>
    <dgm:pt modelId="{C5466C5A-C41C-4FFD-AAEF-CE231E54D48D}" type="pres">
      <dgm:prSet presAssocID="{D9E36A26-CBDA-4242-9C0D-F1E3C98ED5D0}" presName="space" presStyleCnt="0"/>
      <dgm:spPr/>
      <dgm:t>
        <a:bodyPr/>
        <a:lstStyle/>
        <a:p>
          <a:endParaRPr lang="en-IE"/>
        </a:p>
      </dgm:t>
    </dgm:pt>
    <dgm:pt modelId="{170FA175-55C5-4FEA-8D3B-F075D54C5F1B}" type="pres">
      <dgm:prSet presAssocID="{8C0604FA-2972-47DF-BFB1-2C03D8B6967C}" presName="compositeA" presStyleCnt="0"/>
      <dgm:spPr/>
      <dgm:t>
        <a:bodyPr/>
        <a:lstStyle/>
        <a:p>
          <a:endParaRPr lang="en-IE"/>
        </a:p>
      </dgm:t>
    </dgm:pt>
    <dgm:pt modelId="{7F673227-A249-42B6-80CD-7E54D8FEB610}" type="pres">
      <dgm:prSet presAssocID="{8C0604FA-2972-47DF-BFB1-2C03D8B6967C}" presName="textA" presStyleLbl="revTx" presStyleIdx="4" presStyleCnt="13" custScaleX="123827">
        <dgm:presLayoutVars>
          <dgm:bulletEnabled val="1"/>
        </dgm:presLayoutVars>
      </dgm:prSet>
      <dgm:spPr>
        <a:prstGeom prst="rect">
          <a:avLst/>
        </a:prstGeom>
      </dgm:spPr>
      <dgm:t>
        <a:bodyPr/>
        <a:lstStyle/>
        <a:p>
          <a:endParaRPr lang="en-IE"/>
        </a:p>
      </dgm:t>
    </dgm:pt>
    <dgm:pt modelId="{64B0AD9F-5BE7-4E58-82B3-5128BDADEAE0}" type="pres">
      <dgm:prSet presAssocID="{8C0604FA-2972-47DF-BFB1-2C03D8B6967C}" presName="circleA" presStyleLbl="node1" presStyleIdx="4" presStyleCnt="13"/>
      <dgm:spPr>
        <a:xfrm>
          <a:off x="2721463" y="1464672"/>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492CB091-DF9C-4E6D-920C-3C50723C5478}" type="pres">
      <dgm:prSet presAssocID="{8C0604FA-2972-47DF-BFB1-2C03D8B6967C}" presName="spaceA" presStyleCnt="0"/>
      <dgm:spPr/>
      <dgm:t>
        <a:bodyPr/>
        <a:lstStyle/>
        <a:p>
          <a:endParaRPr lang="en-IE"/>
        </a:p>
      </dgm:t>
    </dgm:pt>
    <dgm:pt modelId="{279A650A-5264-4BCA-98A5-9B66FF6A3458}" type="pres">
      <dgm:prSet presAssocID="{D4B29591-62E4-42D2-B3BB-C0DC64B69754}" presName="space" presStyleCnt="0"/>
      <dgm:spPr/>
      <dgm:t>
        <a:bodyPr/>
        <a:lstStyle/>
        <a:p>
          <a:endParaRPr lang="en-IE"/>
        </a:p>
      </dgm:t>
    </dgm:pt>
    <dgm:pt modelId="{DB36569E-9371-4A81-B027-630BE210A270}" type="pres">
      <dgm:prSet presAssocID="{B1B78678-3FE3-4ACC-A1AF-C1C3E86BC32B}" presName="compositeB" presStyleCnt="0"/>
      <dgm:spPr/>
      <dgm:t>
        <a:bodyPr/>
        <a:lstStyle/>
        <a:p>
          <a:endParaRPr lang="en-IE"/>
        </a:p>
      </dgm:t>
    </dgm:pt>
    <dgm:pt modelId="{E0220E33-EAD2-41F9-AA9D-05A87F8AC197}" type="pres">
      <dgm:prSet presAssocID="{B1B78678-3FE3-4ACC-A1AF-C1C3E86BC32B}" presName="textB" presStyleLbl="revTx" presStyleIdx="5" presStyleCnt="13" custScaleX="174816">
        <dgm:presLayoutVars>
          <dgm:bulletEnabled val="1"/>
        </dgm:presLayoutVars>
      </dgm:prSet>
      <dgm:spPr>
        <a:prstGeom prst="rect">
          <a:avLst/>
        </a:prstGeom>
      </dgm:spPr>
      <dgm:t>
        <a:bodyPr/>
        <a:lstStyle/>
        <a:p>
          <a:endParaRPr lang="en-IE"/>
        </a:p>
      </dgm:t>
    </dgm:pt>
    <dgm:pt modelId="{464AE0A7-0B5E-43D5-B84F-F0400927E801}" type="pres">
      <dgm:prSet presAssocID="{B1B78678-3FE3-4ACC-A1AF-C1C3E86BC32B}" presName="circleB" presStyleLbl="node1" presStyleIdx="5" presStyleCnt="13"/>
      <dgm:spPr>
        <a:xfrm>
          <a:off x="3334315" y="1464672"/>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E665635D-ED3B-4A86-AB70-BF8F47D58EDB}" type="pres">
      <dgm:prSet presAssocID="{B1B78678-3FE3-4ACC-A1AF-C1C3E86BC32B}" presName="spaceB" presStyleCnt="0"/>
      <dgm:spPr/>
      <dgm:t>
        <a:bodyPr/>
        <a:lstStyle/>
        <a:p>
          <a:endParaRPr lang="en-IE"/>
        </a:p>
      </dgm:t>
    </dgm:pt>
    <dgm:pt modelId="{E2C92CEE-B5BD-454C-830D-EE9439CA5A5E}" type="pres">
      <dgm:prSet presAssocID="{11F35339-1232-4B4A-B319-1100F8C629F5}" presName="space" presStyleCnt="0"/>
      <dgm:spPr/>
      <dgm:t>
        <a:bodyPr/>
        <a:lstStyle/>
        <a:p>
          <a:endParaRPr lang="en-IE"/>
        </a:p>
      </dgm:t>
    </dgm:pt>
    <dgm:pt modelId="{A924B195-62C2-40D1-9C99-E16C18A21164}" type="pres">
      <dgm:prSet presAssocID="{0DA6006A-CAFF-413F-976E-314F3B78E9F8}" presName="compositeA" presStyleCnt="0"/>
      <dgm:spPr/>
      <dgm:t>
        <a:bodyPr/>
        <a:lstStyle/>
        <a:p>
          <a:endParaRPr lang="en-IE"/>
        </a:p>
      </dgm:t>
    </dgm:pt>
    <dgm:pt modelId="{3A204203-5928-4B7D-B22E-F4A46D380FEC}" type="pres">
      <dgm:prSet presAssocID="{0DA6006A-CAFF-413F-976E-314F3B78E9F8}" presName="textA" presStyleLbl="revTx" presStyleIdx="6" presStyleCnt="13" custScaleX="121606">
        <dgm:presLayoutVars>
          <dgm:bulletEnabled val="1"/>
        </dgm:presLayoutVars>
      </dgm:prSet>
      <dgm:spPr>
        <a:prstGeom prst="rect">
          <a:avLst/>
        </a:prstGeom>
      </dgm:spPr>
      <dgm:t>
        <a:bodyPr/>
        <a:lstStyle/>
        <a:p>
          <a:endParaRPr lang="en-IE"/>
        </a:p>
      </dgm:t>
    </dgm:pt>
    <dgm:pt modelId="{A3494AC7-9640-4012-BF46-EE4465885033}" type="pres">
      <dgm:prSet presAssocID="{0DA6006A-CAFF-413F-976E-314F3B78E9F8}" presName="circleA" presStyleLbl="node1" presStyleIdx="6" presStyleCnt="13"/>
      <dgm:spPr>
        <a:xfrm>
          <a:off x="3942757" y="1464672"/>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C2855E93-6458-4F5F-9336-FEB43DE5E5FB}" type="pres">
      <dgm:prSet presAssocID="{0DA6006A-CAFF-413F-976E-314F3B78E9F8}" presName="spaceA" presStyleCnt="0"/>
      <dgm:spPr/>
      <dgm:t>
        <a:bodyPr/>
        <a:lstStyle/>
        <a:p>
          <a:endParaRPr lang="en-IE"/>
        </a:p>
      </dgm:t>
    </dgm:pt>
    <dgm:pt modelId="{444CAB64-8F31-4656-A62C-83640104B6F4}" type="pres">
      <dgm:prSet presAssocID="{9CAA2368-C465-4439-944D-195789F86C05}" presName="space" presStyleCnt="0"/>
      <dgm:spPr/>
      <dgm:t>
        <a:bodyPr/>
        <a:lstStyle/>
        <a:p>
          <a:endParaRPr lang="en-IE"/>
        </a:p>
      </dgm:t>
    </dgm:pt>
    <dgm:pt modelId="{EBB2A99F-B45E-4150-BC5E-4F8B0D321CAB}" type="pres">
      <dgm:prSet presAssocID="{08C60C68-D164-4B96-A924-8706990EAF66}" presName="compositeB" presStyleCnt="0"/>
      <dgm:spPr/>
      <dgm:t>
        <a:bodyPr/>
        <a:lstStyle/>
        <a:p>
          <a:endParaRPr lang="en-IE"/>
        </a:p>
      </dgm:t>
    </dgm:pt>
    <dgm:pt modelId="{65B1416E-2C5B-43F0-B89B-25949BDC2B54}" type="pres">
      <dgm:prSet presAssocID="{08C60C68-D164-4B96-A924-8706990EAF66}" presName="textB" presStyleLbl="revTx" presStyleIdx="7" presStyleCnt="13">
        <dgm:presLayoutVars>
          <dgm:bulletEnabled val="1"/>
        </dgm:presLayoutVars>
      </dgm:prSet>
      <dgm:spPr>
        <a:prstGeom prst="rect">
          <a:avLst/>
        </a:prstGeom>
      </dgm:spPr>
      <dgm:t>
        <a:bodyPr/>
        <a:lstStyle/>
        <a:p>
          <a:endParaRPr lang="en-IE"/>
        </a:p>
      </dgm:t>
    </dgm:pt>
    <dgm:pt modelId="{CF64AD81-E7F6-47D6-87CD-7D6BD4E0B3DA}" type="pres">
      <dgm:prSet presAssocID="{08C60C68-D164-4B96-A924-8706990EAF66}" presName="circleB" presStyleLbl="node1" presStyleIdx="7" presStyleCnt="13"/>
      <dgm:spPr>
        <a:xfrm>
          <a:off x="4402642" y="1464672"/>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54FCEF7A-5B1F-457D-923E-FC740A04B963}" type="pres">
      <dgm:prSet presAssocID="{08C60C68-D164-4B96-A924-8706990EAF66}" presName="spaceB" presStyleCnt="0"/>
      <dgm:spPr/>
      <dgm:t>
        <a:bodyPr/>
        <a:lstStyle/>
        <a:p>
          <a:endParaRPr lang="en-IE"/>
        </a:p>
      </dgm:t>
    </dgm:pt>
    <dgm:pt modelId="{BDAA4381-9566-426A-9273-BF154D84E4E4}" type="pres">
      <dgm:prSet presAssocID="{DF017379-45C8-4EDA-87C7-939FF4FBE38F}" presName="space" presStyleCnt="0"/>
      <dgm:spPr/>
      <dgm:t>
        <a:bodyPr/>
        <a:lstStyle/>
        <a:p>
          <a:endParaRPr lang="en-IE"/>
        </a:p>
      </dgm:t>
    </dgm:pt>
    <dgm:pt modelId="{5F07F8A8-5C63-4279-A78C-4AABC76258A5}" type="pres">
      <dgm:prSet presAssocID="{317F40FD-97AF-469A-8C99-7B872BCE0FAC}" presName="compositeA" presStyleCnt="0"/>
      <dgm:spPr/>
      <dgm:t>
        <a:bodyPr/>
        <a:lstStyle/>
        <a:p>
          <a:endParaRPr lang="en-IE"/>
        </a:p>
      </dgm:t>
    </dgm:pt>
    <dgm:pt modelId="{881FEE74-9222-4003-8055-0078380B499C}" type="pres">
      <dgm:prSet presAssocID="{317F40FD-97AF-469A-8C99-7B872BCE0FAC}" presName="textA" presStyleLbl="revTx" presStyleIdx="8" presStyleCnt="13" custScaleX="185492" custScaleY="49331" custLinFactNeighborX="32894" custLinFactNeighborY="36789">
        <dgm:presLayoutVars>
          <dgm:bulletEnabled val="1"/>
        </dgm:presLayoutVars>
      </dgm:prSet>
      <dgm:spPr>
        <a:prstGeom prst="rect">
          <a:avLst/>
        </a:prstGeom>
      </dgm:spPr>
      <dgm:t>
        <a:bodyPr/>
        <a:lstStyle/>
        <a:p>
          <a:endParaRPr lang="en-IE"/>
        </a:p>
      </dgm:t>
    </dgm:pt>
    <dgm:pt modelId="{000E10BC-AD83-4E83-A5E4-5F08F829E21C}" type="pres">
      <dgm:prSet presAssocID="{317F40FD-97AF-469A-8C99-7B872BCE0FAC}" presName="circleA" presStyleLbl="node1" presStyleIdx="8" presStyleCnt="13" custLinFactNeighborX="60201" custLinFactNeighborY="46823"/>
      <dgm:spPr>
        <a:xfrm>
          <a:off x="5185325" y="1452154"/>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E26E0160-4F7A-4746-A735-4E37885B543C}" type="pres">
      <dgm:prSet presAssocID="{317F40FD-97AF-469A-8C99-7B872BCE0FAC}" presName="spaceA" presStyleCnt="0"/>
      <dgm:spPr/>
      <dgm:t>
        <a:bodyPr/>
        <a:lstStyle/>
        <a:p>
          <a:endParaRPr lang="en-IE"/>
        </a:p>
      </dgm:t>
    </dgm:pt>
    <dgm:pt modelId="{560DFB09-2DCC-438B-947C-54D653D00D87}" type="pres">
      <dgm:prSet presAssocID="{D593FFDE-494C-410F-89FE-1DD524BB8DE8}" presName="space" presStyleCnt="0"/>
      <dgm:spPr/>
      <dgm:t>
        <a:bodyPr/>
        <a:lstStyle/>
        <a:p>
          <a:endParaRPr lang="en-IE"/>
        </a:p>
      </dgm:t>
    </dgm:pt>
    <dgm:pt modelId="{7B56C16D-5A13-4CD3-BABA-C2A9B13FE97A}" type="pres">
      <dgm:prSet presAssocID="{E8C6D468-C2F2-466C-BC9B-213C381E72CB}" presName="compositeB" presStyleCnt="0"/>
      <dgm:spPr/>
      <dgm:t>
        <a:bodyPr/>
        <a:lstStyle/>
        <a:p>
          <a:endParaRPr lang="en-IE"/>
        </a:p>
      </dgm:t>
    </dgm:pt>
    <dgm:pt modelId="{249463CE-B9D7-4272-BE33-5C3E92159D51}" type="pres">
      <dgm:prSet presAssocID="{E8C6D468-C2F2-466C-BC9B-213C381E72CB}" presName="textB" presStyleLbl="revTx" presStyleIdx="9" presStyleCnt="13" custScaleX="190698" custScaleY="35451" custLinFactNeighborX="21929" custLinFactNeighborY="-45987">
        <dgm:presLayoutVars>
          <dgm:bulletEnabled val="1"/>
        </dgm:presLayoutVars>
      </dgm:prSet>
      <dgm:spPr>
        <a:prstGeom prst="rect">
          <a:avLst/>
        </a:prstGeom>
      </dgm:spPr>
      <dgm:t>
        <a:bodyPr/>
        <a:lstStyle/>
        <a:p>
          <a:endParaRPr lang="en-IE"/>
        </a:p>
      </dgm:t>
    </dgm:pt>
    <dgm:pt modelId="{014A9E69-66D7-4357-9B4E-B91B3203E3AC}" type="pres">
      <dgm:prSet presAssocID="{E8C6D468-C2F2-466C-BC9B-213C381E72CB}" presName="circleB" presStyleLbl="node1" presStyleIdx="9" presStyleCnt="13" custLinFactNeighborX="23412" custLinFactNeighborY="-53512"/>
      <dgm:spPr>
        <a:xfrm>
          <a:off x="5832415" y="1500596"/>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65B17A76-5C97-4FF5-AA04-B5339F4386A7}" type="pres">
      <dgm:prSet presAssocID="{E8C6D468-C2F2-466C-BC9B-213C381E72CB}" presName="spaceB" presStyleCnt="0"/>
      <dgm:spPr/>
      <dgm:t>
        <a:bodyPr/>
        <a:lstStyle/>
        <a:p>
          <a:endParaRPr lang="en-IE"/>
        </a:p>
      </dgm:t>
    </dgm:pt>
    <dgm:pt modelId="{F53944E4-5BAE-4BAD-B75D-5D6763C84055}" type="pres">
      <dgm:prSet presAssocID="{EDCF8AA7-E657-4415-A33C-5D99FC97F25B}" presName="space" presStyleCnt="0"/>
      <dgm:spPr/>
      <dgm:t>
        <a:bodyPr/>
        <a:lstStyle/>
        <a:p>
          <a:endParaRPr lang="en-IE"/>
        </a:p>
      </dgm:t>
    </dgm:pt>
    <dgm:pt modelId="{D9A5DBB3-5D65-4847-BB8A-B10B1A0C6639}" type="pres">
      <dgm:prSet presAssocID="{80C60450-6074-4462-B7E7-933A90D17002}" presName="compositeA" presStyleCnt="0"/>
      <dgm:spPr/>
      <dgm:t>
        <a:bodyPr/>
        <a:lstStyle/>
        <a:p>
          <a:endParaRPr lang="en-IE"/>
        </a:p>
      </dgm:t>
    </dgm:pt>
    <dgm:pt modelId="{C66E1557-02C4-4DD0-8ABC-1F816B823DCD}" type="pres">
      <dgm:prSet presAssocID="{80C60450-6074-4462-B7E7-933A90D17002}" presName="textA" presStyleLbl="revTx" presStyleIdx="10" presStyleCnt="13" custScaleX="123298" custLinFactNeighborX="27670">
        <dgm:presLayoutVars>
          <dgm:bulletEnabled val="1"/>
        </dgm:presLayoutVars>
      </dgm:prSet>
      <dgm:spPr>
        <a:prstGeom prst="rect">
          <a:avLst/>
        </a:prstGeom>
      </dgm:spPr>
      <dgm:t>
        <a:bodyPr/>
        <a:lstStyle/>
        <a:p>
          <a:endParaRPr lang="en-IE"/>
        </a:p>
      </dgm:t>
    </dgm:pt>
    <dgm:pt modelId="{4CE6ADEA-ECEE-4BF0-A5CC-173AF8692B06}" type="pres">
      <dgm:prSet presAssocID="{80C60450-6074-4462-B7E7-933A90D17002}" presName="circleA" presStyleLbl="node1" presStyleIdx="10" presStyleCnt="13" custLinFactNeighborX="53512"/>
      <dgm:spPr>
        <a:xfrm>
          <a:off x="6573723" y="1464672"/>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0A0E149D-FA5D-4D10-9347-921419114C07}" type="pres">
      <dgm:prSet presAssocID="{80C60450-6074-4462-B7E7-933A90D17002}" presName="spaceA" presStyleCnt="0"/>
      <dgm:spPr/>
      <dgm:t>
        <a:bodyPr/>
        <a:lstStyle/>
        <a:p>
          <a:endParaRPr lang="en-IE"/>
        </a:p>
      </dgm:t>
    </dgm:pt>
    <dgm:pt modelId="{BD1DC065-0A13-4DFE-AC88-559C0C244C71}" type="pres">
      <dgm:prSet presAssocID="{26549ADE-A267-4309-A4C4-5A92C76CC12E}" presName="space" presStyleCnt="0"/>
      <dgm:spPr/>
      <dgm:t>
        <a:bodyPr/>
        <a:lstStyle/>
        <a:p>
          <a:endParaRPr lang="en-IE"/>
        </a:p>
      </dgm:t>
    </dgm:pt>
    <dgm:pt modelId="{337FA8BC-39DC-46C7-829E-710B3BBFC5C6}" type="pres">
      <dgm:prSet presAssocID="{2F26A4FB-E2A9-4D46-84C8-FF453794C60E}" presName="compositeB" presStyleCnt="0"/>
      <dgm:spPr/>
      <dgm:t>
        <a:bodyPr/>
        <a:lstStyle/>
        <a:p>
          <a:endParaRPr lang="en-IE"/>
        </a:p>
      </dgm:t>
    </dgm:pt>
    <dgm:pt modelId="{262059FB-9885-44B3-BE1B-B94E8ABD5545}" type="pres">
      <dgm:prSet presAssocID="{2F26A4FB-E2A9-4D46-84C8-FF453794C60E}" presName="textB" presStyleLbl="revTx" presStyleIdx="11" presStyleCnt="13" custScaleX="139909" custLinFactNeighborX="25155" custLinFactNeighborY="0">
        <dgm:presLayoutVars>
          <dgm:bulletEnabled val="1"/>
        </dgm:presLayoutVars>
      </dgm:prSet>
      <dgm:spPr>
        <a:prstGeom prst="rect">
          <a:avLst/>
        </a:prstGeom>
      </dgm:spPr>
      <dgm:t>
        <a:bodyPr/>
        <a:lstStyle/>
        <a:p>
          <a:endParaRPr lang="en-IE"/>
        </a:p>
      </dgm:t>
    </dgm:pt>
    <dgm:pt modelId="{3736E248-513A-496D-82F4-CA50BB7822E5}" type="pres">
      <dgm:prSet presAssocID="{2F26A4FB-E2A9-4D46-84C8-FF453794C60E}" presName="circleB" presStyleLbl="node1" presStyleIdx="11" presStyleCnt="13" custLinFactNeighborX="40134"/>
      <dgm:spPr>
        <a:xfrm>
          <a:off x="7072669" y="1464672"/>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FDAB2648-69A2-446A-A639-3215F8928C60}" type="pres">
      <dgm:prSet presAssocID="{2F26A4FB-E2A9-4D46-84C8-FF453794C60E}" presName="spaceB" presStyleCnt="0"/>
      <dgm:spPr/>
      <dgm:t>
        <a:bodyPr/>
        <a:lstStyle/>
        <a:p>
          <a:endParaRPr lang="en-IE"/>
        </a:p>
      </dgm:t>
    </dgm:pt>
    <dgm:pt modelId="{A2450B8C-7CB8-4BD0-A7A6-C7BA6A3A193B}" type="pres">
      <dgm:prSet presAssocID="{0BF8D154-1FAB-4C4C-8F07-57EFEFFF8D4A}" presName="space" presStyleCnt="0"/>
      <dgm:spPr/>
      <dgm:t>
        <a:bodyPr/>
        <a:lstStyle/>
        <a:p>
          <a:endParaRPr lang="en-IE"/>
        </a:p>
      </dgm:t>
    </dgm:pt>
    <dgm:pt modelId="{501374FD-C4C1-4466-B4B1-57C4F9AA1FFC}" type="pres">
      <dgm:prSet presAssocID="{B35864D3-0DD2-428B-8303-3F753FF4C757}" presName="compositeA" presStyleCnt="0"/>
      <dgm:spPr/>
      <dgm:t>
        <a:bodyPr/>
        <a:lstStyle/>
        <a:p>
          <a:endParaRPr lang="en-IE"/>
        </a:p>
      </dgm:t>
    </dgm:pt>
    <dgm:pt modelId="{953F47BB-4E89-44DA-A72F-FDE07EF072C4}" type="pres">
      <dgm:prSet presAssocID="{B35864D3-0DD2-428B-8303-3F753FF4C757}" presName="textA" presStyleLbl="revTx" presStyleIdx="12" presStyleCnt="13" custScaleX="121423" custLinFactNeighborX="65402">
        <dgm:presLayoutVars>
          <dgm:bulletEnabled val="1"/>
        </dgm:presLayoutVars>
      </dgm:prSet>
      <dgm:spPr>
        <a:prstGeom prst="rect">
          <a:avLst/>
        </a:prstGeom>
      </dgm:spPr>
      <dgm:t>
        <a:bodyPr/>
        <a:lstStyle/>
        <a:p>
          <a:endParaRPr lang="en-IE"/>
        </a:p>
      </dgm:t>
    </dgm:pt>
    <dgm:pt modelId="{87AD21E3-F4F5-4468-B6DF-DC87B4D63C31}" type="pres">
      <dgm:prSet presAssocID="{B35864D3-0DD2-428B-8303-3F753FF4C757}" presName="circleA" presStyleLbl="node1" presStyleIdx="12" presStyleCnt="13" custLinFactNeighborX="80268"/>
      <dgm:spPr>
        <a:xfrm>
          <a:off x="7742065" y="1464672"/>
          <a:ext cx="325482" cy="32548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99BBEFF8-ACDB-4604-985C-0CAB322B9AB0}" type="pres">
      <dgm:prSet presAssocID="{B35864D3-0DD2-428B-8303-3F753FF4C757}" presName="spaceA" presStyleCnt="0"/>
      <dgm:spPr/>
      <dgm:t>
        <a:bodyPr/>
        <a:lstStyle/>
        <a:p>
          <a:endParaRPr lang="en-IE"/>
        </a:p>
      </dgm:t>
    </dgm:pt>
  </dgm:ptLst>
  <dgm:cxnLst>
    <dgm:cxn modelId="{9A80C32B-1A87-4DAB-836F-5A0473F0620D}" srcId="{7731D7FD-C787-475E-9255-ECCC91960515}" destId="{0DA6006A-CAFF-413F-976E-314F3B78E9F8}" srcOrd="6" destOrd="0" parTransId="{F575B426-4349-4F9B-91E4-A672390BD00F}" sibTransId="{9CAA2368-C465-4439-944D-195789F86C05}"/>
    <dgm:cxn modelId="{12BC9DF8-D710-4A12-BF9C-4D8E8E506381}" type="presOf" srcId="{2F26A4FB-E2A9-4D46-84C8-FF453794C60E}" destId="{262059FB-9885-44B3-BE1B-B94E8ABD5545}" srcOrd="0" destOrd="0" presId="urn:microsoft.com/office/officeart/2005/8/layout/hProcess11"/>
    <dgm:cxn modelId="{E1108EDA-6556-4939-835E-0D8FB26EAA40}" srcId="{7731D7FD-C787-475E-9255-ECCC91960515}" destId="{B35864D3-0DD2-428B-8303-3F753FF4C757}" srcOrd="12" destOrd="0" parTransId="{89ECED70-88BD-40C1-ADD6-5E6549AB425C}" sibTransId="{B77686C2-C20B-4731-9CD2-18FBF1CD9929}"/>
    <dgm:cxn modelId="{414524E8-CB5F-4435-9765-E131AAD8FE0B}" srcId="{7731D7FD-C787-475E-9255-ECCC91960515}" destId="{08C60C68-D164-4B96-A924-8706990EAF66}" srcOrd="7" destOrd="0" parTransId="{A21F9F2D-A335-4A6C-BD15-5B08E15B373D}" sibTransId="{DF017379-45C8-4EDA-87C7-939FF4FBE38F}"/>
    <dgm:cxn modelId="{9EF66F87-5DD3-4302-818D-111AFD98521D}" type="presOf" srcId="{08C60C68-D164-4B96-A924-8706990EAF66}" destId="{65B1416E-2C5B-43F0-B89B-25949BDC2B54}" srcOrd="0" destOrd="0" presId="urn:microsoft.com/office/officeart/2005/8/layout/hProcess11"/>
    <dgm:cxn modelId="{ED4AFD24-20B4-4E89-9321-65429132A9E5}" type="presOf" srcId="{7731D7FD-C787-475E-9255-ECCC91960515}" destId="{CD38D37F-136F-44ED-852F-D336922D893F}" srcOrd="0" destOrd="0" presId="urn:microsoft.com/office/officeart/2005/8/layout/hProcess11"/>
    <dgm:cxn modelId="{62328E2E-4F00-40E4-B8F0-EAF110B697B3}" type="presOf" srcId="{E8C6D468-C2F2-466C-BC9B-213C381E72CB}" destId="{249463CE-B9D7-4272-BE33-5C3E92159D51}" srcOrd="0" destOrd="0" presId="urn:microsoft.com/office/officeart/2005/8/layout/hProcess11"/>
    <dgm:cxn modelId="{DE66BA1C-9E67-48D4-91B2-156A5B07FE17}" srcId="{7731D7FD-C787-475E-9255-ECCC91960515}" destId="{2F26A4FB-E2A9-4D46-84C8-FF453794C60E}" srcOrd="11" destOrd="0" parTransId="{C218F6B2-508D-41DA-8BCB-405FA708D421}" sibTransId="{0BF8D154-1FAB-4C4C-8F07-57EFEFFF8D4A}"/>
    <dgm:cxn modelId="{59B8F0B9-222E-4602-BC96-816690407621}" type="presOf" srcId="{8C0604FA-2972-47DF-BFB1-2C03D8B6967C}" destId="{7F673227-A249-42B6-80CD-7E54D8FEB610}" srcOrd="0" destOrd="0" presId="urn:microsoft.com/office/officeart/2005/8/layout/hProcess11"/>
    <dgm:cxn modelId="{7734C7C1-F773-4B0C-8A25-46886BDAF3AD}" type="presOf" srcId="{64EC5BDC-D7A9-4DA8-A195-EAA610CC9187}" destId="{BA3D4ED5-7D5A-4C4C-9B5E-3749F179D1CC}" srcOrd="0" destOrd="0" presId="urn:microsoft.com/office/officeart/2005/8/layout/hProcess11"/>
    <dgm:cxn modelId="{E3B3828F-C94A-49EB-98A0-70CA9E45DE90}" type="presOf" srcId="{EAB548F7-63A7-4982-8C0E-3612ABCA75E7}" destId="{E0BF7440-9571-4526-B6DD-5F4FA79DEC05}" srcOrd="0" destOrd="0" presId="urn:microsoft.com/office/officeart/2005/8/layout/hProcess11"/>
    <dgm:cxn modelId="{CB78C3A3-A574-492F-B6E2-87B89A6766E9}" type="presOf" srcId="{71A01432-225B-46D7-8436-23BB86F51CFC}" destId="{608DA57A-B7AC-410B-B454-4B942D98B97E}" srcOrd="0" destOrd="0" presId="urn:microsoft.com/office/officeart/2005/8/layout/hProcess11"/>
    <dgm:cxn modelId="{413388F3-A386-4EA3-B87A-6C94D07694C4}" type="presOf" srcId="{8CAFB4D7-9684-41E0-8EF0-FCAA0D51EEA2}" destId="{2F1F6CB4-2D3C-4FED-9313-98D7986A9D3F}" srcOrd="0" destOrd="0" presId="urn:microsoft.com/office/officeart/2005/8/layout/hProcess11"/>
    <dgm:cxn modelId="{AB059150-22F5-4A99-91EF-CBF2741B5459}" srcId="{7731D7FD-C787-475E-9255-ECCC91960515}" destId="{EAB548F7-63A7-4982-8C0E-3612ABCA75E7}" srcOrd="1" destOrd="0" parTransId="{F1A92935-B68D-4EA3-A5E8-4660D2908A26}" sibTransId="{FC66AAF7-DE7A-43AF-89B4-A1EA806C8264}"/>
    <dgm:cxn modelId="{3C750736-3B76-4015-9A25-3B091F966573}" type="presOf" srcId="{B1B78678-3FE3-4ACC-A1AF-C1C3E86BC32B}" destId="{E0220E33-EAD2-41F9-AA9D-05A87F8AC197}" srcOrd="0" destOrd="0" presId="urn:microsoft.com/office/officeart/2005/8/layout/hProcess11"/>
    <dgm:cxn modelId="{5B72847F-5D52-400E-B6D6-8321B2F06553}" srcId="{7731D7FD-C787-475E-9255-ECCC91960515}" destId="{317F40FD-97AF-469A-8C99-7B872BCE0FAC}" srcOrd="8" destOrd="0" parTransId="{583CDAE2-58BB-4186-8734-C85E17E31FB2}" sibTransId="{D593FFDE-494C-410F-89FE-1DD524BB8DE8}"/>
    <dgm:cxn modelId="{9E1FF60D-E367-415D-A733-54622138F1B3}" srcId="{7731D7FD-C787-475E-9255-ECCC91960515}" destId="{64EC5BDC-D7A9-4DA8-A195-EAA610CC9187}" srcOrd="0" destOrd="0" parTransId="{0709F36C-8B73-419E-AA51-A6F1EE5DBB56}" sibTransId="{40606B5C-D32A-4E97-AB2D-00C4B2DED75C}"/>
    <dgm:cxn modelId="{9AA3E73D-BF6A-4541-830D-4678D871C922}" type="presOf" srcId="{80C60450-6074-4462-B7E7-933A90D17002}" destId="{C66E1557-02C4-4DD0-8ABC-1F816B823DCD}" srcOrd="0" destOrd="0" presId="urn:microsoft.com/office/officeart/2005/8/layout/hProcess11"/>
    <dgm:cxn modelId="{6924DF81-25F7-44A7-B820-FF3455B05783}" srcId="{7731D7FD-C787-475E-9255-ECCC91960515}" destId="{B1B78678-3FE3-4ACC-A1AF-C1C3E86BC32B}" srcOrd="5" destOrd="0" parTransId="{633973BB-B9D6-4046-87D2-3238BD9F31E0}" sibTransId="{11F35339-1232-4B4A-B319-1100F8C629F5}"/>
    <dgm:cxn modelId="{CA57E59D-2A90-4B7E-BC82-BE490D672929}" type="presOf" srcId="{B35864D3-0DD2-428B-8303-3F753FF4C757}" destId="{953F47BB-4E89-44DA-A72F-FDE07EF072C4}" srcOrd="0" destOrd="0" presId="urn:microsoft.com/office/officeart/2005/8/layout/hProcess11"/>
    <dgm:cxn modelId="{C61F4EFF-F510-4E31-A7F8-AA709EB70711}" srcId="{7731D7FD-C787-475E-9255-ECCC91960515}" destId="{80C60450-6074-4462-B7E7-933A90D17002}" srcOrd="10" destOrd="0" parTransId="{C8D2DFB4-1B4D-4113-A58C-2A231A5EAB21}" sibTransId="{26549ADE-A267-4309-A4C4-5A92C76CC12E}"/>
    <dgm:cxn modelId="{705C3F83-E960-43BA-8196-4C9F0CB40BC1}" srcId="{7731D7FD-C787-475E-9255-ECCC91960515}" destId="{8CAFB4D7-9684-41E0-8EF0-FCAA0D51EEA2}" srcOrd="3" destOrd="0" parTransId="{00540FC9-D211-482F-A03E-0C22FDE3CC5F}" sibTransId="{D9E36A26-CBDA-4242-9C0D-F1E3C98ED5D0}"/>
    <dgm:cxn modelId="{288026BA-8808-4871-8624-A0E6ACBAE33E}" type="presOf" srcId="{0DA6006A-CAFF-413F-976E-314F3B78E9F8}" destId="{3A204203-5928-4B7D-B22E-F4A46D380FEC}" srcOrd="0" destOrd="0" presId="urn:microsoft.com/office/officeart/2005/8/layout/hProcess11"/>
    <dgm:cxn modelId="{390C2486-5628-455E-B377-3C07D2CE51D4}" srcId="{7731D7FD-C787-475E-9255-ECCC91960515}" destId="{E8C6D468-C2F2-466C-BC9B-213C381E72CB}" srcOrd="9" destOrd="0" parTransId="{2F855969-46E3-47A1-8FA7-EA03EB9CAE96}" sibTransId="{EDCF8AA7-E657-4415-A33C-5D99FC97F25B}"/>
    <dgm:cxn modelId="{5AC81EB0-1854-4FD9-B9F8-9928F14CB325}" type="presOf" srcId="{317F40FD-97AF-469A-8C99-7B872BCE0FAC}" destId="{881FEE74-9222-4003-8055-0078380B499C}" srcOrd="0" destOrd="0" presId="urn:microsoft.com/office/officeart/2005/8/layout/hProcess11"/>
    <dgm:cxn modelId="{415B683D-A021-430A-8CD9-008D129829CF}" srcId="{7731D7FD-C787-475E-9255-ECCC91960515}" destId="{71A01432-225B-46D7-8436-23BB86F51CFC}" srcOrd="2" destOrd="0" parTransId="{03D1A165-B157-408A-93C6-3306B464AF06}" sibTransId="{F4AAEBE7-02AB-4EC1-841A-CA4A2ACFD35A}"/>
    <dgm:cxn modelId="{22D71F2F-CA3A-48FD-B1A5-9F188AE1ECAF}" srcId="{7731D7FD-C787-475E-9255-ECCC91960515}" destId="{8C0604FA-2972-47DF-BFB1-2C03D8B6967C}" srcOrd="4" destOrd="0" parTransId="{782E0CB5-337A-437D-9681-06F384BE930A}" sibTransId="{D4B29591-62E4-42D2-B3BB-C0DC64B69754}"/>
    <dgm:cxn modelId="{32C77135-B367-43E4-B32B-E29C57C73142}" type="presParOf" srcId="{CD38D37F-136F-44ED-852F-D336922D893F}" destId="{B026E886-F787-40A1-8D16-64D376C88421}" srcOrd="0" destOrd="0" presId="urn:microsoft.com/office/officeart/2005/8/layout/hProcess11"/>
    <dgm:cxn modelId="{1ED48040-3265-407B-BE56-C9AD04670727}" type="presParOf" srcId="{CD38D37F-136F-44ED-852F-D336922D893F}" destId="{4FF2160E-4B4A-431B-A54F-1598EFF4B277}" srcOrd="1" destOrd="0" presId="urn:microsoft.com/office/officeart/2005/8/layout/hProcess11"/>
    <dgm:cxn modelId="{3DB95F1C-FAA4-4C16-990A-1B95CA6C0CB7}" type="presParOf" srcId="{4FF2160E-4B4A-431B-A54F-1598EFF4B277}" destId="{5881FFDE-AE5C-4C88-8DA4-90018A578111}" srcOrd="0" destOrd="0" presId="urn:microsoft.com/office/officeart/2005/8/layout/hProcess11"/>
    <dgm:cxn modelId="{CDEEB869-E46A-4EFA-928A-7A02E8478EFC}" type="presParOf" srcId="{5881FFDE-AE5C-4C88-8DA4-90018A578111}" destId="{BA3D4ED5-7D5A-4C4C-9B5E-3749F179D1CC}" srcOrd="0" destOrd="0" presId="urn:microsoft.com/office/officeart/2005/8/layout/hProcess11"/>
    <dgm:cxn modelId="{70B7435F-E26A-44FA-847E-CD19CDAC2A9C}" type="presParOf" srcId="{5881FFDE-AE5C-4C88-8DA4-90018A578111}" destId="{D44E87B4-A470-4C3C-959F-80BE7F5A35F2}" srcOrd="1" destOrd="0" presId="urn:microsoft.com/office/officeart/2005/8/layout/hProcess11"/>
    <dgm:cxn modelId="{99254DE6-A6CA-472A-88BC-0FA25BBC4481}" type="presParOf" srcId="{5881FFDE-AE5C-4C88-8DA4-90018A578111}" destId="{1280D94D-8941-4701-8A78-D7F8C9FAE2EA}" srcOrd="2" destOrd="0" presId="urn:microsoft.com/office/officeart/2005/8/layout/hProcess11"/>
    <dgm:cxn modelId="{2C7A1B4C-75D4-43D4-A946-E02372318BF2}" type="presParOf" srcId="{4FF2160E-4B4A-431B-A54F-1598EFF4B277}" destId="{B086269F-CF56-477A-ABBE-5ECACAF9C028}" srcOrd="1" destOrd="0" presId="urn:microsoft.com/office/officeart/2005/8/layout/hProcess11"/>
    <dgm:cxn modelId="{5FF67C18-35CE-41DB-A92E-F3E4787D524D}" type="presParOf" srcId="{4FF2160E-4B4A-431B-A54F-1598EFF4B277}" destId="{7BC3437C-86A8-49AE-8B66-F813C351BD4B}" srcOrd="2" destOrd="0" presId="urn:microsoft.com/office/officeart/2005/8/layout/hProcess11"/>
    <dgm:cxn modelId="{26B31CF5-14D6-4788-AEB4-F60DBB82C35F}" type="presParOf" srcId="{7BC3437C-86A8-49AE-8B66-F813C351BD4B}" destId="{E0BF7440-9571-4526-B6DD-5F4FA79DEC05}" srcOrd="0" destOrd="0" presId="urn:microsoft.com/office/officeart/2005/8/layout/hProcess11"/>
    <dgm:cxn modelId="{CABC157C-0D75-4F83-9779-663B4B5FCC50}" type="presParOf" srcId="{7BC3437C-86A8-49AE-8B66-F813C351BD4B}" destId="{F97C5A72-DC48-49A8-84BA-9FE42215A7AD}" srcOrd="1" destOrd="0" presId="urn:microsoft.com/office/officeart/2005/8/layout/hProcess11"/>
    <dgm:cxn modelId="{53A4904F-ABE9-4136-9872-429D8003EE7A}" type="presParOf" srcId="{7BC3437C-86A8-49AE-8B66-F813C351BD4B}" destId="{3C5D5922-2A2C-46CB-8875-2DFB47600DC3}" srcOrd="2" destOrd="0" presId="urn:microsoft.com/office/officeart/2005/8/layout/hProcess11"/>
    <dgm:cxn modelId="{2600F693-B0FC-408F-B45E-7C7A6DEC651A}" type="presParOf" srcId="{4FF2160E-4B4A-431B-A54F-1598EFF4B277}" destId="{D4D99721-9990-4EC8-9E32-A74EA5BB4C60}" srcOrd="3" destOrd="0" presId="urn:microsoft.com/office/officeart/2005/8/layout/hProcess11"/>
    <dgm:cxn modelId="{30892B1F-BF69-4FC1-B5C7-5756721B9240}" type="presParOf" srcId="{4FF2160E-4B4A-431B-A54F-1598EFF4B277}" destId="{3545BFBE-4FBE-4104-93DC-5E0B8E93CE77}" srcOrd="4" destOrd="0" presId="urn:microsoft.com/office/officeart/2005/8/layout/hProcess11"/>
    <dgm:cxn modelId="{08321CB6-1BF1-4D49-82DF-CC1C23EE6CD3}" type="presParOf" srcId="{3545BFBE-4FBE-4104-93DC-5E0B8E93CE77}" destId="{608DA57A-B7AC-410B-B454-4B942D98B97E}" srcOrd="0" destOrd="0" presId="urn:microsoft.com/office/officeart/2005/8/layout/hProcess11"/>
    <dgm:cxn modelId="{19B7E5FA-4B93-4C7B-B187-FBA23DC58438}" type="presParOf" srcId="{3545BFBE-4FBE-4104-93DC-5E0B8E93CE77}" destId="{D7FDBB35-ECFC-47E7-A7DF-F944892AC03D}" srcOrd="1" destOrd="0" presId="urn:microsoft.com/office/officeart/2005/8/layout/hProcess11"/>
    <dgm:cxn modelId="{333D41BE-51C5-489F-8ED0-29D8C869DCBE}" type="presParOf" srcId="{3545BFBE-4FBE-4104-93DC-5E0B8E93CE77}" destId="{6024F28C-3308-4FE4-B79B-229EDE686A98}" srcOrd="2" destOrd="0" presId="urn:microsoft.com/office/officeart/2005/8/layout/hProcess11"/>
    <dgm:cxn modelId="{5C745B7F-77CA-4A54-9874-CB415484272F}" type="presParOf" srcId="{4FF2160E-4B4A-431B-A54F-1598EFF4B277}" destId="{D20EB3E8-5D37-4671-882E-A17EEFD519FE}" srcOrd="5" destOrd="0" presId="urn:microsoft.com/office/officeart/2005/8/layout/hProcess11"/>
    <dgm:cxn modelId="{74D4F791-123A-481D-983E-DF516152D010}" type="presParOf" srcId="{4FF2160E-4B4A-431B-A54F-1598EFF4B277}" destId="{18AF130F-CD2E-4A0C-9D8F-86B7BBA68912}" srcOrd="6" destOrd="0" presId="urn:microsoft.com/office/officeart/2005/8/layout/hProcess11"/>
    <dgm:cxn modelId="{41BDECE1-DF77-4E8C-B773-63C18A215DE6}" type="presParOf" srcId="{18AF130F-CD2E-4A0C-9D8F-86B7BBA68912}" destId="{2F1F6CB4-2D3C-4FED-9313-98D7986A9D3F}" srcOrd="0" destOrd="0" presId="urn:microsoft.com/office/officeart/2005/8/layout/hProcess11"/>
    <dgm:cxn modelId="{B050CE5A-70D3-44CB-AE50-742EEB4D9696}" type="presParOf" srcId="{18AF130F-CD2E-4A0C-9D8F-86B7BBA68912}" destId="{C1ABA2A5-84C0-436C-8DCC-2C77DAEBECC9}" srcOrd="1" destOrd="0" presId="urn:microsoft.com/office/officeart/2005/8/layout/hProcess11"/>
    <dgm:cxn modelId="{74D4A07B-B1B5-4290-B0E8-E3A00C4C4DEB}" type="presParOf" srcId="{18AF130F-CD2E-4A0C-9D8F-86B7BBA68912}" destId="{BA251F46-4E91-4AF9-9E99-07626DDA79F2}" srcOrd="2" destOrd="0" presId="urn:microsoft.com/office/officeart/2005/8/layout/hProcess11"/>
    <dgm:cxn modelId="{27274C23-4EA5-40C4-9982-3742CFADD66B}" type="presParOf" srcId="{4FF2160E-4B4A-431B-A54F-1598EFF4B277}" destId="{C5466C5A-C41C-4FFD-AAEF-CE231E54D48D}" srcOrd="7" destOrd="0" presId="urn:microsoft.com/office/officeart/2005/8/layout/hProcess11"/>
    <dgm:cxn modelId="{9CE53CD4-5272-40E6-A3FB-8E821F27D00E}" type="presParOf" srcId="{4FF2160E-4B4A-431B-A54F-1598EFF4B277}" destId="{170FA175-55C5-4FEA-8D3B-F075D54C5F1B}" srcOrd="8" destOrd="0" presId="urn:microsoft.com/office/officeart/2005/8/layout/hProcess11"/>
    <dgm:cxn modelId="{F8C7EB98-C5DC-4366-8910-ECE55B6EDFC6}" type="presParOf" srcId="{170FA175-55C5-4FEA-8D3B-F075D54C5F1B}" destId="{7F673227-A249-42B6-80CD-7E54D8FEB610}" srcOrd="0" destOrd="0" presId="urn:microsoft.com/office/officeart/2005/8/layout/hProcess11"/>
    <dgm:cxn modelId="{1229F5F4-9F45-48A3-8219-13CC3230552B}" type="presParOf" srcId="{170FA175-55C5-4FEA-8D3B-F075D54C5F1B}" destId="{64B0AD9F-5BE7-4E58-82B3-5128BDADEAE0}" srcOrd="1" destOrd="0" presId="urn:microsoft.com/office/officeart/2005/8/layout/hProcess11"/>
    <dgm:cxn modelId="{C1B22E71-D23C-4682-804C-38FA7A057FFA}" type="presParOf" srcId="{170FA175-55C5-4FEA-8D3B-F075D54C5F1B}" destId="{492CB091-DF9C-4E6D-920C-3C50723C5478}" srcOrd="2" destOrd="0" presId="urn:microsoft.com/office/officeart/2005/8/layout/hProcess11"/>
    <dgm:cxn modelId="{FB6F3DE8-D05F-4E89-A3C4-82D57B9D2247}" type="presParOf" srcId="{4FF2160E-4B4A-431B-A54F-1598EFF4B277}" destId="{279A650A-5264-4BCA-98A5-9B66FF6A3458}" srcOrd="9" destOrd="0" presId="urn:microsoft.com/office/officeart/2005/8/layout/hProcess11"/>
    <dgm:cxn modelId="{F6FAEFBC-3001-431B-914B-7898EB92407C}" type="presParOf" srcId="{4FF2160E-4B4A-431B-A54F-1598EFF4B277}" destId="{DB36569E-9371-4A81-B027-630BE210A270}" srcOrd="10" destOrd="0" presId="urn:microsoft.com/office/officeart/2005/8/layout/hProcess11"/>
    <dgm:cxn modelId="{E7702D9C-FCF1-4283-8EC9-30F77F14AA90}" type="presParOf" srcId="{DB36569E-9371-4A81-B027-630BE210A270}" destId="{E0220E33-EAD2-41F9-AA9D-05A87F8AC197}" srcOrd="0" destOrd="0" presId="urn:microsoft.com/office/officeart/2005/8/layout/hProcess11"/>
    <dgm:cxn modelId="{C64F259A-6022-4D9C-B541-226644C7A9D7}" type="presParOf" srcId="{DB36569E-9371-4A81-B027-630BE210A270}" destId="{464AE0A7-0B5E-43D5-B84F-F0400927E801}" srcOrd="1" destOrd="0" presId="urn:microsoft.com/office/officeart/2005/8/layout/hProcess11"/>
    <dgm:cxn modelId="{CF10ADDE-EB8A-47FD-A45A-D94A92069231}" type="presParOf" srcId="{DB36569E-9371-4A81-B027-630BE210A270}" destId="{E665635D-ED3B-4A86-AB70-BF8F47D58EDB}" srcOrd="2" destOrd="0" presId="urn:microsoft.com/office/officeart/2005/8/layout/hProcess11"/>
    <dgm:cxn modelId="{22D0F676-67E3-420B-BB84-EAD12136E855}" type="presParOf" srcId="{4FF2160E-4B4A-431B-A54F-1598EFF4B277}" destId="{E2C92CEE-B5BD-454C-830D-EE9439CA5A5E}" srcOrd="11" destOrd="0" presId="urn:microsoft.com/office/officeart/2005/8/layout/hProcess11"/>
    <dgm:cxn modelId="{6E490B54-AB25-444B-8AEC-603C33467291}" type="presParOf" srcId="{4FF2160E-4B4A-431B-A54F-1598EFF4B277}" destId="{A924B195-62C2-40D1-9C99-E16C18A21164}" srcOrd="12" destOrd="0" presId="urn:microsoft.com/office/officeart/2005/8/layout/hProcess11"/>
    <dgm:cxn modelId="{4B8D9118-1315-4641-B27A-C0FA4444689A}" type="presParOf" srcId="{A924B195-62C2-40D1-9C99-E16C18A21164}" destId="{3A204203-5928-4B7D-B22E-F4A46D380FEC}" srcOrd="0" destOrd="0" presId="urn:microsoft.com/office/officeart/2005/8/layout/hProcess11"/>
    <dgm:cxn modelId="{7282BA0B-B45F-4257-91F4-7BE79EF8386F}" type="presParOf" srcId="{A924B195-62C2-40D1-9C99-E16C18A21164}" destId="{A3494AC7-9640-4012-BF46-EE4465885033}" srcOrd="1" destOrd="0" presId="urn:microsoft.com/office/officeart/2005/8/layout/hProcess11"/>
    <dgm:cxn modelId="{C6B872DE-4B43-4C39-9DBB-952300A27872}" type="presParOf" srcId="{A924B195-62C2-40D1-9C99-E16C18A21164}" destId="{C2855E93-6458-4F5F-9336-FEB43DE5E5FB}" srcOrd="2" destOrd="0" presId="urn:microsoft.com/office/officeart/2005/8/layout/hProcess11"/>
    <dgm:cxn modelId="{3A4FB4BA-0792-4AC6-8B50-2548D35769F8}" type="presParOf" srcId="{4FF2160E-4B4A-431B-A54F-1598EFF4B277}" destId="{444CAB64-8F31-4656-A62C-83640104B6F4}" srcOrd="13" destOrd="0" presId="urn:microsoft.com/office/officeart/2005/8/layout/hProcess11"/>
    <dgm:cxn modelId="{B5FC74F6-B655-445F-B89E-69E2C437FBDA}" type="presParOf" srcId="{4FF2160E-4B4A-431B-A54F-1598EFF4B277}" destId="{EBB2A99F-B45E-4150-BC5E-4F8B0D321CAB}" srcOrd="14" destOrd="0" presId="urn:microsoft.com/office/officeart/2005/8/layout/hProcess11"/>
    <dgm:cxn modelId="{D64EAF09-2662-4557-A815-7926319FF64D}" type="presParOf" srcId="{EBB2A99F-B45E-4150-BC5E-4F8B0D321CAB}" destId="{65B1416E-2C5B-43F0-B89B-25949BDC2B54}" srcOrd="0" destOrd="0" presId="urn:microsoft.com/office/officeart/2005/8/layout/hProcess11"/>
    <dgm:cxn modelId="{441900E5-90E7-4079-B1A6-8DC0BF3DD7FD}" type="presParOf" srcId="{EBB2A99F-B45E-4150-BC5E-4F8B0D321CAB}" destId="{CF64AD81-E7F6-47D6-87CD-7D6BD4E0B3DA}" srcOrd="1" destOrd="0" presId="urn:microsoft.com/office/officeart/2005/8/layout/hProcess11"/>
    <dgm:cxn modelId="{4A2DBB58-8C73-4FBB-825E-0AA618DAF08B}" type="presParOf" srcId="{EBB2A99F-B45E-4150-BC5E-4F8B0D321CAB}" destId="{54FCEF7A-5B1F-457D-923E-FC740A04B963}" srcOrd="2" destOrd="0" presId="urn:microsoft.com/office/officeart/2005/8/layout/hProcess11"/>
    <dgm:cxn modelId="{0D90AFE5-6407-4765-8E13-63C2B3463E6E}" type="presParOf" srcId="{4FF2160E-4B4A-431B-A54F-1598EFF4B277}" destId="{BDAA4381-9566-426A-9273-BF154D84E4E4}" srcOrd="15" destOrd="0" presId="urn:microsoft.com/office/officeart/2005/8/layout/hProcess11"/>
    <dgm:cxn modelId="{879CA8B4-BB17-4E8F-BECB-2583717C40C6}" type="presParOf" srcId="{4FF2160E-4B4A-431B-A54F-1598EFF4B277}" destId="{5F07F8A8-5C63-4279-A78C-4AABC76258A5}" srcOrd="16" destOrd="0" presId="urn:microsoft.com/office/officeart/2005/8/layout/hProcess11"/>
    <dgm:cxn modelId="{E84F15B0-99CE-4406-9250-1F83DDC0FA2C}" type="presParOf" srcId="{5F07F8A8-5C63-4279-A78C-4AABC76258A5}" destId="{881FEE74-9222-4003-8055-0078380B499C}" srcOrd="0" destOrd="0" presId="urn:microsoft.com/office/officeart/2005/8/layout/hProcess11"/>
    <dgm:cxn modelId="{D590EAFA-B063-42A9-B4C6-E751851677DB}" type="presParOf" srcId="{5F07F8A8-5C63-4279-A78C-4AABC76258A5}" destId="{000E10BC-AD83-4E83-A5E4-5F08F829E21C}" srcOrd="1" destOrd="0" presId="urn:microsoft.com/office/officeart/2005/8/layout/hProcess11"/>
    <dgm:cxn modelId="{04E8887E-97E2-4A9A-BB6D-EEA4A7CD7DD7}" type="presParOf" srcId="{5F07F8A8-5C63-4279-A78C-4AABC76258A5}" destId="{E26E0160-4F7A-4746-A735-4E37885B543C}" srcOrd="2" destOrd="0" presId="urn:microsoft.com/office/officeart/2005/8/layout/hProcess11"/>
    <dgm:cxn modelId="{6147D4AE-D5E6-4093-A856-2880B80269A6}" type="presParOf" srcId="{4FF2160E-4B4A-431B-A54F-1598EFF4B277}" destId="{560DFB09-2DCC-438B-947C-54D653D00D87}" srcOrd="17" destOrd="0" presId="urn:microsoft.com/office/officeart/2005/8/layout/hProcess11"/>
    <dgm:cxn modelId="{1DACF7C5-4533-4EB3-B6BF-ABA801A0C26F}" type="presParOf" srcId="{4FF2160E-4B4A-431B-A54F-1598EFF4B277}" destId="{7B56C16D-5A13-4CD3-BABA-C2A9B13FE97A}" srcOrd="18" destOrd="0" presId="urn:microsoft.com/office/officeart/2005/8/layout/hProcess11"/>
    <dgm:cxn modelId="{8A09FFBE-B467-4274-89CE-0416C51EF43C}" type="presParOf" srcId="{7B56C16D-5A13-4CD3-BABA-C2A9B13FE97A}" destId="{249463CE-B9D7-4272-BE33-5C3E92159D51}" srcOrd="0" destOrd="0" presId="urn:microsoft.com/office/officeart/2005/8/layout/hProcess11"/>
    <dgm:cxn modelId="{DCC57763-6EEC-420B-9C9D-468AFE4026F3}" type="presParOf" srcId="{7B56C16D-5A13-4CD3-BABA-C2A9B13FE97A}" destId="{014A9E69-66D7-4357-9B4E-B91B3203E3AC}" srcOrd="1" destOrd="0" presId="urn:microsoft.com/office/officeart/2005/8/layout/hProcess11"/>
    <dgm:cxn modelId="{EB58AB9B-17EC-4796-8719-C1D75FCF2F99}" type="presParOf" srcId="{7B56C16D-5A13-4CD3-BABA-C2A9B13FE97A}" destId="{65B17A76-5C97-4FF5-AA04-B5339F4386A7}" srcOrd="2" destOrd="0" presId="urn:microsoft.com/office/officeart/2005/8/layout/hProcess11"/>
    <dgm:cxn modelId="{D92F4401-92E6-43F1-B433-E8E56179C55C}" type="presParOf" srcId="{4FF2160E-4B4A-431B-A54F-1598EFF4B277}" destId="{F53944E4-5BAE-4BAD-B75D-5D6763C84055}" srcOrd="19" destOrd="0" presId="urn:microsoft.com/office/officeart/2005/8/layout/hProcess11"/>
    <dgm:cxn modelId="{90872BA6-E981-4D6F-9A95-F92BFE5A5323}" type="presParOf" srcId="{4FF2160E-4B4A-431B-A54F-1598EFF4B277}" destId="{D9A5DBB3-5D65-4847-BB8A-B10B1A0C6639}" srcOrd="20" destOrd="0" presId="urn:microsoft.com/office/officeart/2005/8/layout/hProcess11"/>
    <dgm:cxn modelId="{8F505CCC-02E8-4690-AB45-8DE01D8181B9}" type="presParOf" srcId="{D9A5DBB3-5D65-4847-BB8A-B10B1A0C6639}" destId="{C66E1557-02C4-4DD0-8ABC-1F816B823DCD}" srcOrd="0" destOrd="0" presId="urn:microsoft.com/office/officeart/2005/8/layout/hProcess11"/>
    <dgm:cxn modelId="{64408315-9D25-4568-A714-745B59C62AEC}" type="presParOf" srcId="{D9A5DBB3-5D65-4847-BB8A-B10B1A0C6639}" destId="{4CE6ADEA-ECEE-4BF0-A5CC-173AF8692B06}" srcOrd="1" destOrd="0" presId="urn:microsoft.com/office/officeart/2005/8/layout/hProcess11"/>
    <dgm:cxn modelId="{72F68767-C749-49E6-9D23-F61B877908B6}" type="presParOf" srcId="{D9A5DBB3-5D65-4847-BB8A-B10B1A0C6639}" destId="{0A0E149D-FA5D-4D10-9347-921419114C07}" srcOrd="2" destOrd="0" presId="urn:microsoft.com/office/officeart/2005/8/layout/hProcess11"/>
    <dgm:cxn modelId="{A1FE619B-07D3-4DCC-B6E5-B47BD19B03D6}" type="presParOf" srcId="{4FF2160E-4B4A-431B-A54F-1598EFF4B277}" destId="{BD1DC065-0A13-4DFE-AC88-559C0C244C71}" srcOrd="21" destOrd="0" presId="urn:microsoft.com/office/officeart/2005/8/layout/hProcess11"/>
    <dgm:cxn modelId="{70E4897D-5C22-4740-803F-43F19CBC0234}" type="presParOf" srcId="{4FF2160E-4B4A-431B-A54F-1598EFF4B277}" destId="{337FA8BC-39DC-46C7-829E-710B3BBFC5C6}" srcOrd="22" destOrd="0" presId="urn:microsoft.com/office/officeart/2005/8/layout/hProcess11"/>
    <dgm:cxn modelId="{2307E967-5253-4AFE-8F4C-D14700093DF0}" type="presParOf" srcId="{337FA8BC-39DC-46C7-829E-710B3BBFC5C6}" destId="{262059FB-9885-44B3-BE1B-B94E8ABD5545}" srcOrd="0" destOrd="0" presId="urn:microsoft.com/office/officeart/2005/8/layout/hProcess11"/>
    <dgm:cxn modelId="{7D18751D-F7F9-4D85-A30F-C2035DB26C86}" type="presParOf" srcId="{337FA8BC-39DC-46C7-829E-710B3BBFC5C6}" destId="{3736E248-513A-496D-82F4-CA50BB7822E5}" srcOrd="1" destOrd="0" presId="urn:microsoft.com/office/officeart/2005/8/layout/hProcess11"/>
    <dgm:cxn modelId="{1FA7833F-34F4-4CC9-BD32-0D0D697D3A55}" type="presParOf" srcId="{337FA8BC-39DC-46C7-829E-710B3BBFC5C6}" destId="{FDAB2648-69A2-446A-A639-3215F8928C60}" srcOrd="2" destOrd="0" presId="urn:microsoft.com/office/officeart/2005/8/layout/hProcess11"/>
    <dgm:cxn modelId="{00BC951C-9098-4A13-9DCC-E0F1EB262AEF}" type="presParOf" srcId="{4FF2160E-4B4A-431B-A54F-1598EFF4B277}" destId="{A2450B8C-7CB8-4BD0-A7A6-C7BA6A3A193B}" srcOrd="23" destOrd="0" presId="urn:microsoft.com/office/officeart/2005/8/layout/hProcess11"/>
    <dgm:cxn modelId="{B5C9A942-22DF-4649-ACA9-8EE9E0F417E0}" type="presParOf" srcId="{4FF2160E-4B4A-431B-A54F-1598EFF4B277}" destId="{501374FD-C4C1-4466-B4B1-57C4F9AA1FFC}" srcOrd="24" destOrd="0" presId="urn:microsoft.com/office/officeart/2005/8/layout/hProcess11"/>
    <dgm:cxn modelId="{100C19A5-7CEE-415D-A525-B40D1806038B}" type="presParOf" srcId="{501374FD-C4C1-4466-B4B1-57C4F9AA1FFC}" destId="{953F47BB-4E89-44DA-A72F-FDE07EF072C4}" srcOrd="0" destOrd="0" presId="urn:microsoft.com/office/officeart/2005/8/layout/hProcess11"/>
    <dgm:cxn modelId="{5613DF0C-597D-459A-8373-65694E9A83F2}" type="presParOf" srcId="{501374FD-C4C1-4466-B4B1-57C4F9AA1FFC}" destId="{87AD21E3-F4F5-4468-B6DF-DC87B4D63C31}" srcOrd="1" destOrd="0" presId="urn:microsoft.com/office/officeart/2005/8/layout/hProcess11"/>
    <dgm:cxn modelId="{06AE6CCE-0176-4B28-A4BC-B92714F95F93}" type="presParOf" srcId="{501374FD-C4C1-4466-B4B1-57C4F9AA1FFC}" destId="{99BBEFF8-ACDB-4604-985C-0CAB322B9AB0}" srcOrd="2" destOrd="0" presId="urn:microsoft.com/office/officeart/2005/8/layout/hProcess11"/>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86396A6-01F5-42F2-B06F-2EA6A2B569D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A6109E8-6717-43B9-B29D-854F30911AD5}">
      <dgm:prSet phldrT="[Text]" custT="1"/>
      <dgm:spPr/>
      <dgm:t>
        <a:bodyPr/>
        <a:lstStyle/>
        <a:p>
          <a:r>
            <a:rPr lang="en-GB" sz="600">
              <a:latin typeface="+mn-lt"/>
            </a:rPr>
            <a:t>College of Engineering &amp; Built Environment</a:t>
          </a:r>
        </a:p>
      </dgm:t>
    </dgm:pt>
    <dgm:pt modelId="{90BEE475-4701-4B03-915B-FF12D0AE5CB8}" type="parTrans" cxnId="{22491088-C550-434E-B2C4-DFF55F5F750D}">
      <dgm:prSet/>
      <dgm:spPr/>
      <dgm:t>
        <a:bodyPr/>
        <a:lstStyle/>
        <a:p>
          <a:endParaRPr lang="en-GB"/>
        </a:p>
      </dgm:t>
    </dgm:pt>
    <dgm:pt modelId="{02ED94CB-1C86-4388-BB3C-FDE574EC9A96}" type="sibTrans" cxnId="{22491088-C550-434E-B2C4-DFF55F5F750D}">
      <dgm:prSet/>
      <dgm:spPr/>
      <dgm:t>
        <a:bodyPr/>
        <a:lstStyle/>
        <a:p>
          <a:endParaRPr lang="en-GB"/>
        </a:p>
      </dgm:t>
    </dgm:pt>
    <dgm:pt modelId="{601A9523-73B2-4E13-AC12-8D6A052ED5D9}">
      <dgm:prSet phldrT="[Text]" custT="1"/>
      <dgm:spPr/>
      <dgm:t>
        <a:bodyPr/>
        <a:lstStyle/>
        <a:p>
          <a:r>
            <a:rPr lang="en-GB" sz="700">
              <a:latin typeface="+mn-lt"/>
            </a:rPr>
            <a:t>College of Sciences &amp; Health</a:t>
          </a:r>
        </a:p>
      </dgm:t>
    </dgm:pt>
    <dgm:pt modelId="{38E09F7B-2864-4613-B4B2-4B109A0AC493}" type="parTrans" cxnId="{E5FAD1AD-B53E-47AD-85A4-F3BD8FFF7DF6}">
      <dgm:prSet/>
      <dgm:spPr/>
      <dgm:t>
        <a:bodyPr/>
        <a:lstStyle/>
        <a:p>
          <a:endParaRPr lang="en-GB"/>
        </a:p>
      </dgm:t>
    </dgm:pt>
    <dgm:pt modelId="{68550E10-013F-44F6-BD98-F00906912806}" type="sibTrans" cxnId="{E5FAD1AD-B53E-47AD-85A4-F3BD8FFF7DF6}">
      <dgm:prSet/>
      <dgm:spPr/>
      <dgm:t>
        <a:bodyPr/>
        <a:lstStyle/>
        <a:p>
          <a:endParaRPr lang="en-GB"/>
        </a:p>
      </dgm:t>
    </dgm:pt>
    <dgm:pt modelId="{5DCE7699-CA80-4BC8-95B7-4FD5FAD052C8}">
      <dgm:prSet phldrT="[Text]" custT="1"/>
      <dgm:spPr/>
      <dgm:t>
        <a:bodyPr/>
        <a:lstStyle/>
        <a:p>
          <a:r>
            <a:rPr lang="en-GB" sz="700">
              <a:latin typeface="+mn-lt"/>
            </a:rPr>
            <a:t>College of Business</a:t>
          </a:r>
        </a:p>
      </dgm:t>
    </dgm:pt>
    <dgm:pt modelId="{2043F3E9-5048-4D64-8DC0-EA0461F218E4}" type="parTrans" cxnId="{89449EE3-D184-46B8-A9A2-F3CC1D4DB65D}">
      <dgm:prSet/>
      <dgm:spPr/>
      <dgm:t>
        <a:bodyPr/>
        <a:lstStyle/>
        <a:p>
          <a:endParaRPr lang="en-GB"/>
        </a:p>
      </dgm:t>
    </dgm:pt>
    <dgm:pt modelId="{69DDD0A6-9C82-42DA-BCE7-0D378D445448}" type="sibTrans" cxnId="{89449EE3-D184-46B8-A9A2-F3CC1D4DB65D}">
      <dgm:prSet/>
      <dgm:spPr/>
      <dgm:t>
        <a:bodyPr/>
        <a:lstStyle/>
        <a:p>
          <a:endParaRPr lang="en-GB"/>
        </a:p>
      </dgm:t>
    </dgm:pt>
    <dgm:pt modelId="{8367415A-C349-4173-A4D0-E2B7201495F3}">
      <dgm:prSet phldrT="[Text]" custT="1"/>
      <dgm:spPr/>
      <dgm:t>
        <a:bodyPr/>
        <a:lstStyle/>
        <a:p>
          <a:r>
            <a:rPr lang="en-GB" sz="700">
              <a:latin typeface="+mn-lt"/>
            </a:rPr>
            <a:t>President</a:t>
          </a:r>
        </a:p>
      </dgm:t>
    </dgm:pt>
    <dgm:pt modelId="{FABA7A44-1955-486E-BACC-946E902BFD10}" type="parTrans" cxnId="{FB1E95B5-43CF-43ED-AB52-7D471D6CD062}">
      <dgm:prSet/>
      <dgm:spPr/>
      <dgm:t>
        <a:bodyPr/>
        <a:lstStyle/>
        <a:p>
          <a:endParaRPr lang="en-GB"/>
        </a:p>
      </dgm:t>
    </dgm:pt>
    <dgm:pt modelId="{F3CDF471-8254-476A-8B77-2BFA08D5254A}" type="sibTrans" cxnId="{FB1E95B5-43CF-43ED-AB52-7D471D6CD062}">
      <dgm:prSet/>
      <dgm:spPr/>
      <dgm:t>
        <a:bodyPr/>
        <a:lstStyle/>
        <a:p>
          <a:endParaRPr lang="en-GB"/>
        </a:p>
      </dgm:t>
    </dgm:pt>
    <dgm:pt modelId="{EC83FEA5-AFE0-4DD4-BBFD-B48C4D0EBEB5}">
      <dgm:prSet phldrT="[Text]" custT="1"/>
      <dgm:spPr/>
      <dgm:t>
        <a:bodyPr/>
        <a:lstStyle/>
        <a:p>
          <a:r>
            <a:rPr lang="en-GB" sz="700">
              <a:latin typeface="+mn-lt"/>
            </a:rPr>
            <a:t>College of Arts &amp; Tourism</a:t>
          </a:r>
        </a:p>
      </dgm:t>
    </dgm:pt>
    <dgm:pt modelId="{7AF93F20-A5B5-4FC1-A7BB-CC713076541E}" type="parTrans" cxnId="{63D2D75D-0E73-4627-8EE1-22E3767C834B}">
      <dgm:prSet/>
      <dgm:spPr/>
      <dgm:t>
        <a:bodyPr/>
        <a:lstStyle/>
        <a:p>
          <a:endParaRPr lang="en-GB"/>
        </a:p>
      </dgm:t>
    </dgm:pt>
    <dgm:pt modelId="{C5C69C8E-B720-44CB-BD6B-558E8ECEAC4D}" type="sibTrans" cxnId="{63D2D75D-0E73-4627-8EE1-22E3767C834B}">
      <dgm:prSet/>
      <dgm:spPr/>
      <dgm:t>
        <a:bodyPr/>
        <a:lstStyle/>
        <a:p>
          <a:endParaRPr lang="en-GB"/>
        </a:p>
      </dgm:t>
    </dgm:pt>
    <dgm:pt modelId="{19823013-0574-4F15-ACB5-8EBBAD7679EE}">
      <dgm:prSet phldrT="[Text]" custT="1"/>
      <dgm:spPr/>
      <dgm:t>
        <a:bodyPr/>
        <a:lstStyle/>
        <a:p>
          <a:r>
            <a:rPr lang="en-GB" sz="700">
              <a:latin typeface="+mn-lt"/>
            </a:rPr>
            <a:t>School of Surveying &amp; Construction</a:t>
          </a:r>
        </a:p>
      </dgm:t>
    </dgm:pt>
    <dgm:pt modelId="{37F3F76E-7104-4871-AB24-75D2E1401CD0}" type="parTrans" cxnId="{8393541F-E5D7-4605-A972-278A0060E6B5}">
      <dgm:prSet/>
      <dgm:spPr/>
      <dgm:t>
        <a:bodyPr/>
        <a:lstStyle/>
        <a:p>
          <a:endParaRPr lang="en-GB"/>
        </a:p>
      </dgm:t>
    </dgm:pt>
    <dgm:pt modelId="{A1CA3318-731C-4DCC-A988-F75D995F6D0F}" type="sibTrans" cxnId="{8393541F-E5D7-4605-A972-278A0060E6B5}">
      <dgm:prSet/>
      <dgm:spPr/>
      <dgm:t>
        <a:bodyPr/>
        <a:lstStyle/>
        <a:p>
          <a:endParaRPr lang="en-GB"/>
        </a:p>
      </dgm:t>
    </dgm:pt>
    <dgm:pt modelId="{71DCD7EC-0AA9-4FA5-9BC4-6A136B77697B}">
      <dgm:prSet phldrT="[Text]" custT="1"/>
      <dgm:spPr/>
      <dgm:t>
        <a:bodyPr/>
        <a:lstStyle/>
        <a:p>
          <a:r>
            <a:rPr lang="en-GB" sz="700">
              <a:latin typeface="+mn-lt"/>
            </a:rPr>
            <a:t>Dublin School of Architechture</a:t>
          </a:r>
        </a:p>
      </dgm:t>
    </dgm:pt>
    <dgm:pt modelId="{C624BE38-7A7A-4A85-9289-75F7BD60D9C4}" type="parTrans" cxnId="{D2140424-930F-4351-A7DA-D0F1544617BB}">
      <dgm:prSet/>
      <dgm:spPr/>
      <dgm:t>
        <a:bodyPr/>
        <a:lstStyle/>
        <a:p>
          <a:endParaRPr lang="en-GB"/>
        </a:p>
      </dgm:t>
    </dgm:pt>
    <dgm:pt modelId="{AEB0637D-1BD8-443A-8516-81C89D41BB3C}" type="sibTrans" cxnId="{D2140424-930F-4351-A7DA-D0F1544617BB}">
      <dgm:prSet/>
      <dgm:spPr/>
      <dgm:t>
        <a:bodyPr/>
        <a:lstStyle/>
        <a:p>
          <a:endParaRPr lang="en-GB"/>
        </a:p>
      </dgm:t>
    </dgm:pt>
    <dgm:pt modelId="{85E3D259-25B5-4114-9BE2-4E4076BE6262}">
      <dgm:prSet phldrT="[Text]" custT="1"/>
      <dgm:spPr/>
      <dgm:t>
        <a:bodyPr/>
        <a:lstStyle/>
        <a:p>
          <a:r>
            <a:rPr lang="en-GB" sz="700">
              <a:latin typeface="+mn-lt"/>
            </a:rPr>
            <a:t>School of Spatial Planning &amp; Transport</a:t>
          </a:r>
        </a:p>
      </dgm:t>
    </dgm:pt>
    <dgm:pt modelId="{61B86A44-87B2-4D23-9E5F-1AD4B9A023E6}" type="parTrans" cxnId="{B51BBC1D-EDD1-4DFE-933F-3FC348892BC9}">
      <dgm:prSet/>
      <dgm:spPr/>
      <dgm:t>
        <a:bodyPr/>
        <a:lstStyle/>
        <a:p>
          <a:endParaRPr lang="en-GB"/>
        </a:p>
      </dgm:t>
    </dgm:pt>
    <dgm:pt modelId="{AEAA6FC0-DBC1-436A-AA58-65122E6CC060}" type="sibTrans" cxnId="{B51BBC1D-EDD1-4DFE-933F-3FC348892BC9}">
      <dgm:prSet/>
      <dgm:spPr/>
      <dgm:t>
        <a:bodyPr/>
        <a:lstStyle/>
        <a:p>
          <a:endParaRPr lang="en-GB"/>
        </a:p>
      </dgm:t>
    </dgm:pt>
    <dgm:pt modelId="{A7B740CD-209A-45DE-99EA-217CE5EB61F7}">
      <dgm:prSet phldrT="[Text]" custT="1"/>
      <dgm:spPr/>
      <dgm:t>
        <a:bodyPr/>
        <a:lstStyle/>
        <a:p>
          <a:r>
            <a:rPr lang="en-GB" sz="700">
              <a:latin typeface="+mn-lt"/>
            </a:rPr>
            <a:t>School of Civil Engineering </a:t>
          </a:r>
        </a:p>
      </dgm:t>
    </dgm:pt>
    <dgm:pt modelId="{FDDE3B24-46CA-4487-B729-0144D03A2843}" type="parTrans" cxnId="{0764B942-8EDD-4816-8B96-DBAA3D8702C3}">
      <dgm:prSet/>
      <dgm:spPr/>
      <dgm:t>
        <a:bodyPr/>
        <a:lstStyle/>
        <a:p>
          <a:endParaRPr lang="en-GB"/>
        </a:p>
      </dgm:t>
    </dgm:pt>
    <dgm:pt modelId="{3DF1BC5B-EE58-4A24-A2BF-7605109F475A}" type="sibTrans" cxnId="{0764B942-8EDD-4816-8B96-DBAA3D8702C3}">
      <dgm:prSet/>
      <dgm:spPr/>
      <dgm:t>
        <a:bodyPr/>
        <a:lstStyle/>
        <a:p>
          <a:endParaRPr lang="en-GB"/>
        </a:p>
      </dgm:t>
    </dgm:pt>
    <dgm:pt modelId="{CF0A25FD-4427-4BEE-8EB5-C4573DFEE16D}">
      <dgm:prSet phldrT="[Text]" custT="1"/>
      <dgm:spPr/>
      <dgm:t>
        <a:bodyPr/>
        <a:lstStyle/>
        <a:p>
          <a:r>
            <a:rPr lang="en-GB" sz="600">
              <a:latin typeface="+mn-lt"/>
            </a:rPr>
            <a:t>School of Mechanical &amp; Design Engineering</a:t>
          </a:r>
        </a:p>
      </dgm:t>
    </dgm:pt>
    <dgm:pt modelId="{994CE18A-E286-4585-977D-0217FB5B5AFD}" type="parTrans" cxnId="{F514566E-E41A-45E6-8BF2-2D597568E81A}">
      <dgm:prSet/>
      <dgm:spPr/>
      <dgm:t>
        <a:bodyPr/>
        <a:lstStyle/>
        <a:p>
          <a:endParaRPr lang="en-GB"/>
        </a:p>
      </dgm:t>
    </dgm:pt>
    <dgm:pt modelId="{B2FDA121-7E1A-4984-BCD3-C473CFC38269}" type="sibTrans" cxnId="{F514566E-E41A-45E6-8BF2-2D597568E81A}">
      <dgm:prSet/>
      <dgm:spPr/>
      <dgm:t>
        <a:bodyPr/>
        <a:lstStyle/>
        <a:p>
          <a:endParaRPr lang="en-GB"/>
        </a:p>
      </dgm:t>
    </dgm:pt>
    <dgm:pt modelId="{526337A3-9018-4825-AE82-DFC355E77A20}">
      <dgm:prSet phldrT="[Text]" custT="1"/>
      <dgm:spPr/>
      <dgm:t>
        <a:bodyPr/>
        <a:lstStyle/>
        <a:p>
          <a:r>
            <a:rPr lang="en-GB" sz="600">
              <a:latin typeface="+mn-lt"/>
            </a:rPr>
            <a:t>School of Electircal &amp; Electronic Engineering</a:t>
          </a:r>
        </a:p>
      </dgm:t>
    </dgm:pt>
    <dgm:pt modelId="{E55B31F1-BB29-4B5F-AD62-6CB2123D787B}" type="parTrans" cxnId="{41608572-23C2-4BD4-A507-5AA8309550F2}">
      <dgm:prSet/>
      <dgm:spPr/>
      <dgm:t>
        <a:bodyPr/>
        <a:lstStyle/>
        <a:p>
          <a:endParaRPr lang="en-GB"/>
        </a:p>
      </dgm:t>
    </dgm:pt>
    <dgm:pt modelId="{66B7473F-91DA-4A14-A44B-ABD868B21846}" type="sibTrans" cxnId="{41608572-23C2-4BD4-A507-5AA8309550F2}">
      <dgm:prSet/>
      <dgm:spPr/>
      <dgm:t>
        <a:bodyPr/>
        <a:lstStyle/>
        <a:p>
          <a:endParaRPr lang="en-GB"/>
        </a:p>
      </dgm:t>
    </dgm:pt>
    <dgm:pt modelId="{E9513E7B-5906-4036-B86E-C6406462DD4F}">
      <dgm:prSet phldrT="[Text]" custT="1"/>
      <dgm:spPr/>
      <dgm:t>
        <a:bodyPr/>
        <a:lstStyle/>
        <a:p>
          <a:r>
            <a:rPr lang="en-GB" sz="700">
              <a:latin typeface="+mn-lt"/>
            </a:rPr>
            <a:t>School of Multi Disciplinary Technologies</a:t>
          </a:r>
        </a:p>
      </dgm:t>
    </dgm:pt>
    <dgm:pt modelId="{9CF9BD31-10B4-4594-AD24-D260E71945D8}" type="parTrans" cxnId="{34C26586-A75C-4218-816A-8485A786D371}">
      <dgm:prSet/>
      <dgm:spPr/>
      <dgm:t>
        <a:bodyPr/>
        <a:lstStyle/>
        <a:p>
          <a:endParaRPr lang="en-GB"/>
        </a:p>
      </dgm:t>
    </dgm:pt>
    <dgm:pt modelId="{3EC0F3B5-BF7A-40CA-8A73-4ED4F731FC94}" type="sibTrans" cxnId="{34C26586-A75C-4218-816A-8485A786D371}">
      <dgm:prSet/>
      <dgm:spPr/>
      <dgm:t>
        <a:bodyPr/>
        <a:lstStyle/>
        <a:p>
          <a:endParaRPr lang="en-GB"/>
        </a:p>
      </dgm:t>
    </dgm:pt>
    <dgm:pt modelId="{F93C8B7E-A527-4DD7-AC1D-37E3313951F3}">
      <dgm:prSet phldrT="[Text]" custT="1"/>
      <dgm:spPr/>
      <dgm:t>
        <a:bodyPr/>
        <a:lstStyle/>
        <a:p>
          <a:r>
            <a:rPr lang="en-GB" sz="700">
              <a:latin typeface="+mn-lt"/>
            </a:rPr>
            <a:t>School of Biological Sciences</a:t>
          </a:r>
        </a:p>
      </dgm:t>
    </dgm:pt>
    <dgm:pt modelId="{7F8BE46F-80AF-4B59-AD10-2B2C99C67374}" type="parTrans" cxnId="{F49AE6B7-AEF4-4E32-BC8B-83AA4E117619}">
      <dgm:prSet/>
      <dgm:spPr/>
      <dgm:t>
        <a:bodyPr/>
        <a:lstStyle/>
        <a:p>
          <a:endParaRPr lang="en-GB"/>
        </a:p>
      </dgm:t>
    </dgm:pt>
    <dgm:pt modelId="{16744408-2199-4580-9A6E-433C5916A0EA}" type="sibTrans" cxnId="{F49AE6B7-AEF4-4E32-BC8B-83AA4E117619}">
      <dgm:prSet/>
      <dgm:spPr/>
      <dgm:t>
        <a:bodyPr/>
        <a:lstStyle/>
        <a:p>
          <a:endParaRPr lang="en-GB"/>
        </a:p>
      </dgm:t>
    </dgm:pt>
    <dgm:pt modelId="{C2B0708A-676E-4CBB-9A8C-76C6E2E1FA47}">
      <dgm:prSet phldrT="[Text]" custT="1"/>
      <dgm:spPr/>
      <dgm:t>
        <a:bodyPr/>
        <a:lstStyle/>
        <a:p>
          <a:r>
            <a:rPr lang="en-GB" sz="600">
              <a:latin typeface="+mn-lt"/>
            </a:rPr>
            <a:t>School of Chemical &amp; Pharmacutical Sciences</a:t>
          </a:r>
        </a:p>
      </dgm:t>
    </dgm:pt>
    <dgm:pt modelId="{A7C4DD25-D764-4C86-B943-98E85B11B5C9}" type="parTrans" cxnId="{09F0B7C4-2A98-4635-A677-F13FC0D28F12}">
      <dgm:prSet/>
      <dgm:spPr/>
      <dgm:t>
        <a:bodyPr/>
        <a:lstStyle/>
        <a:p>
          <a:endParaRPr lang="en-GB"/>
        </a:p>
      </dgm:t>
    </dgm:pt>
    <dgm:pt modelId="{61887A19-DE04-4C25-8E10-95E197ABA77F}" type="sibTrans" cxnId="{09F0B7C4-2A98-4635-A677-F13FC0D28F12}">
      <dgm:prSet/>
      <dgm:spPr/>
      <dgm:t>
        <a:bodyPr/>
        <a:lstStyle/>
        <a:p>
          <a:endParaRPr lang="en-GB"/>
        </a:p>
      </dgm:t>
    </dgm:pt>
    <dgm:pt modelId="{591328F5-7F59-4E49-BF25-D54D5DBA230D}">
      <dgm:prSet phldrT="[Text]" custT="1"/>
      <dgm:spPr/>
      <dgm:t>
        <a:bodyPr/>
        <a:lstStyle/>
        <a:p>
          <a:r>
            <a:rPr lang="en-GB" sz="700">
              <a:latin typeface="+mn-lt"/>
            </a:rPr>
            <a:t>School of Computing</a:t>
          </a:r>
        </a:p>
      </dgm:t>
    </dgm:pt>
    <dgm:pt modelId="{2F66F0B4-FD68-41CD-8912-F1618CEDD898}" type="parTrans" cxnId="{D8FB4C21-9837-45A5-A7FF-2C7D88FC07BF}">
      <dgm:prSet/>
      <dgm:spPr/>
      <dgm:t>
        <a:bodyPr/>
        <a:lstStyle/>
        <a:p>
          <a:endParaRPr lang="en-GB"/>
        </a:p>
      </dgm:t>
    </dgm:pt>
    <dgm:pt modelId="{D96D85F7-D09D-45F5-93F9-CBF12CDDC2FF}" type="sibTrans" cxnId="{D8FB4C21-9837-45A5-A7FF-2C7D88FC07BF}">
      <dgm:prSet/>
      <dgm:spPr/>
      <dgm:t>
        <a:bodyPr/>
        <a:lstStyle/>
        <a:p>
          <a:endParaRPr lang="en-GB"/>
        </a:p>
      </dgm:t>
    </dgm:pt>
    <dgm:pt modelId="{05FB4711-2DCF-491C-96A0-6A0B0A0946E1}">
      <dgm:prSet phldrT="[Text]" custT="1"/>
      <dgm:spPr/>
      <dgm:t>
        <a:bodyPr/>
        <a:lstStyle/>
        <a:p>
          <a:r>
            <a:rPr lang="en-GB" sz="600">
              <a:latin typeface="+mn-lt"/>
            </a:rPr>
            <a:t>School of Food Science &amp; Environmental Health</a:t>
          </a:r>
        </a:p>
      </dgm:t>
    </dgm:pt>
    <dgm:pt modelId="{8369CA28-5637-480D-8137-38F937DFE237}" type="parTrans" cxnId="{C5C745B8-C81A-4C1B-84FA-5E02E191FE2A}">
      <dgm:prSet/>
      <dgm:spPr/>
      <dgm:t>
        <a:bodyPr/>
        <a:lstStyle/>
        <a:p>
          <a:endParaRPr lang="en-GB"/>
        </a:p>
      </dgm:t>
    </dgm:pt>
    <dgm:pt modelId="{FF5B59BD-D59B-4B14-A7BF-ABB61A21EECD}" type="sibTrans" cxnId="{C5C745B8-C81A-4C1B-84FA-5E02E191FE2A}">
      <dgm:prSet/>
      <dgm:spPr/>
      <dgm:t>
        <a:bodyPr/>
        <a:lstStyle/>
        <a:p>
          <a:endParaRPr lang="en-GB"/>
        </a:p>
      </dgm:t>
    </dgm:pt>
    <dgm:pt modelId="{3AA497FA-7986-42EB-9EF5-6AE128460C0D}">
      <dgm:prSet phldrT="[Text]" custT="1"/>
      <dgm:spPr/>
      <dgm:t>
        <a:bodyPr/>
        <a:lstStyle/>
        <a:p>
          <a:r>
            <a:rPr lang="en-GB" sz="700">
              <a:latin typeface="+mn-lt"/>
            </a:rPr>
            <a:t>School of Mathematical Sciences</a:t>
          </a:r>
        </a:p>
      </dgm:t>
    </dgm:pt>
    <dgm:pt modelId="{F251CE13-EEFD-40F7-9BE4-FF670D7C7EED}" type="parTrans" cxnId="{292EBF54-BD88-4CCE-8C23-CBCD4E4000BB}">
      <dgm:prSet/>
      <dgm:spPr/>
      <dgm:t>
        <a:bodyPr/>
        <a:lstStyle/>
        <a:p>
          <a:endParaRPr lang="en-GB"/>
        </a:p>
      </dgm:t>
    </dgm:pt>
    <dgm:pt modelId="{6C69E9B1-EA27-4A18-A46D-91A13DA6D848}" type="sibTrans" cxnId="{292EBF54-BD88-4CCE-8C23-CBCD4E4000BB}">
      <dgm:prSet/>
      <dgm:spPr/>
      <dgm:t>
        <a:bodyPr/>
        <a:lstStyle/>
        <a:p>
          <a:endParaRPr lang="en-GB"/>
        </a:p>
      </dgm:t>
    </dgm:pt>
    <dgm:pt modelId="{747EC450-8305-4ADD-8209-115727E59216}">
      <dgm:prSet phldrT="[Text]" custT="1"/>
      <dgm:spPr/>
      <dgm:t>
        <a:bodyPr/>
        <a:lstStyle/>
        <a:p>
          <a:r>
            <a:rPr lang="en-GB" sz="700">
              <a:latin typeface="+mn-lt"/>
            </a:rPr>
            <a:t>School of Physics</a:t>
          </a:r>
        </a:p>
      </dgm:t>
    </dgm:pt>
    <dgm:pt modelId="{E198E68F-5D87-4956-9830-1BD2B0700841}" type="parTrans" cxnId="{14254597-2176-452F-AB17-08CAF8740C6D}">
      <dgm:prSet/>
      <dgm:spPr/>
      <dgm:t>
        <a:bodyPr/>
        <a:lstStyle/>
        <a:p>
          <a:endParaRPr lang="en-GB"/>
        </a:p>
      </dgm:t>
    </dgm:pt>
    <dgm:pt modelId="{BC829623-B242-4C54-A89D-D6A65E2E0FD7}" type="sibTrans" cxnId="{14254597-2176-452F-AB17-08CAF8740C6D}">
      <dgm:prSet/>
      <dgm:spPr/>
      <dgm:t>
        <a:bodyPr/>
        <a:lstStyle/>
        <a:p>
          <a:endParaRPr lang="en-GB"/>
        </a:p>
      </dgm:t>
    </dgm:pt>
    <dgm:pt modelId="{42CDF051-4B5D-4B1B-9FB8-ED90D8F131EF}">
      <dgm:prSet phldrT="[Text]" custT="1"/>
      <dgm:spPr/>
      <dgm:t>
        <a:bodyPr/>
        <a:lstStyle/>
        <a:p>
          <a:r>
            <a:rPr lang="en-GB" sz="700">
              <a:latin typeface="+mn-lt"/>
            </a:rPr>
            <a:t>School of Accounting &amp; Finance</a:t>
          </a:r>
        </a:p>
      </dgm:t>
    </dgm:pt>
    <dgm:pt modelId="{03747670-766F-4C7E-80F9-FEE52060A39D}" type="parTrans" cxnId="{404C529C-F16F-4EAF-B98C-133B43152E28}">
      <dgm:prSet/>
      <dgm:spPr/>
      <dgm:t>
        <a:bodyPr/>
        <a:lstStyle/>
        <a:p>
          <a:endParaRPr lang="en-GB"/>
        </a:p>
      </dgm:t>
    </dgm:pt>
    <dgm:pt modelId="{F91DA75B-E3A7-4392-908B-6C9095585116}" type="sibTrans" cxnId="{404C529C-F16F-4EAF-B98C-133B43152E28}">
      <dgm:prSet/>
      <dgm:spPr/>
      <dgm:t>
        <a:bodyPr/>
        <a:lstStyle/>
        <a:p>
          <a:endParaRPr lang="en-GB"/>
        </a:p>
      </dgm:t>
    </dgm:pt>
    <dgm:pt modelId="{B5BEDB81-24CF-478D-9C38-5DDD646BD138}">
      <dgm:prSet phldrT="[Text]" custT="1"/>
      <dgm:spPr/>
      <dgm:t>
        <a:bodyPr/>
        <a:lstStyle/>
        <a:p>
          <a:r>
            <a:rPr lang="en-GB" sz="700">
              <a:latin typeface="+mn-lt"/>
            </a:rPr>
            <a:t>School of Management</a:t>
          </a:r>
        </a:p>
      </dgm:t>
    </dgm:pt>
    <dgm:pt modelId="{04046C54-9969-4640-91D1-0A9B731140FF}" type="parTrans" cxnId="{B6853319-1027-4482-9B79-25137A547241}">
      <dgm:prSet/>
      <dgm:spPr/>
      <dgm:t>
        <a:bodyPr/>
        <a:lstStyle/>
        <a:p>
          <a:endParaRPr lang="en-GB"/>
        </a:p>
      </dgm:t>
    </dgm:pt>
    <dgm:pt modelId="{FA5CEDC9-878B-4C5E-9586-17BD90879C83}" type="sibTrans" cxnId="{B6853319-1027-4482-9B79-25137A547241}">
      <dgm:prSet/>
      <dgm:spPr/>
      <dgm:t>
        <a:bodyPr/>
        <a:lstStyle/>
        <a:p>
          <a:endParaRPr lang="en-GB"/>
        </a:p>
      </dgm:t>
    </dgm:pt>
    <dgm:pt modelId="{402C6E51-FFAE-45B2-82B5-FFE86A69963B}">
      <dgm:prSet phldrT="[Text]" custT="1"/>
      <dgm:spPr/>
      <dgm:t>
        <a:bodyPr/>
        <a:lstStyle/>
        <a:p>
          <a:r>
            <a:rPr lang="en-GB" sz="700">
              <a:latin typeface="+mn-lt"/>
            </a:rPr>
            <a:t>School of Marketing</a:t>
          </a:r>
        </a:p>
      </dgm:t>
    </dgm:pt>
    <dgm:pt modelId="{8CC53D6E-022F-470A-9DF6-7BBF49687C66}" type="parTrans" cxnId="{5EE24C9B-1194-4E82-AEEE-5523CAFC8BCE}">
      <dgm:prSet/>
      <dgm:spPr/>
      <dgm:t>
        <a:bodyPr/>
        <a:lstStyle/>
        <a:p>
          <a:endParaRPr lang="en-GB"/>
        </a:p>
      </dgm:t>
    </dgm:pt>
    <dgm:pt modelId="{4363BAD9-C3FE-44E5-8DE3-CE1E13D7C097}" type="sibTrans" cxnId="{5EE24C9B-1194-4E82-AEEE-5523CAFC8BCE}">
      <dgm:prSet/>
      <dgm:spPr/>
      <dgm:t>
        <a:bodyPr/>
        <a:lstStyle/>
        <a:p>
          <a:endParaRPr lang="en-GB"/>
        </a:p>
      </dgm:t>
    </dgm:pt>
    <dgm:pt modelId="{539DA0F1-6667-4230-9F6B-48D7C5E0E58B}">
      <dgm:prSet phldrT="[Text]" custT="1"/>
      <dgm:spPr/>
      <dgm:t>
        <a:bodyPr/>
        <a:lstStyle/>
        <a:p>
          <a:r>
            <a:rPr lang="en-GB" sz="700">
              <a:latin typeface="+mn-lt"/>
            </a:rPr>
            <a:t>School of Retail &amp; Services Management</a:t>
          </a:r>
        </a:p>
      </dgm:t>
    </dgm:pt>
    <dgm:pt modelId="{6CD62E13-1D35-424E-B487-1174E8E3DAD2}" type="parTrans" cxnId="{3673C8B4-C31C-4F1C-AB8D-B12A4360443B}">
      <dgm:prSet/>
      <dgm:spPr/>
      <dgm:t>
        <a:bodyPr/>
        <a:lstStyle/>
        <a:p>
          <a:endParaRPr lang="en-GB"/>
        </a:p>
      </dgm:t>
    </dgm:pt>
    <dgm:pt modelId="{DD839B11-4790-4959-AFED-E3848EEDA562}" type="sibTrans" cxnId="{3673C8B4-C31C-4F1C-AB8D-B12A4360443B}">
      <dgm:prSet/>
      <dgm:spPr/>
      <dgm:t>
        <a:bodyPr/>
        <a:lstStyle/>
        <a:p>
          <a:endParaRPr lang="en-GB"/>
        </a:p>
      </dgm:t>
    </dgm:pt>
    <dgm:pt modelId="{BF6FB44D-3E70-4DA7-B4F6-689C978CF329}">
      <dgm:prSet phldrT="[Text]" custT="1"/>
      <dgm:spPr/>
      <dgm:t>
        <a:bodyPr/>
        <a:lstStyle/>
        <a:p>
          <a:r>
            <a:rPr lang="en-GB" sz="700">
              <a:latin typeface="+mn-lt"/>
            </a:rPr>
            <a:t>Graduate Business School</a:t>
          </a:r>
        </a:p>
      </dgm:t>
    </dgm:pt>
    <dgm:pt modelId="{AFC32C3A-AF93-4ED0-8FD2-6D23F59DBD5D}" type="parTrans" cxnId="{76F4571D-3B4E-45C5-81DC-0E8D753FDE58}">
      <dgm:prSet/>
      <dgm:spPr/>
      <dgm:t>
        <a:bodyPr/>
        <a:lstStyle/>
        <a:p>
          <a:endParaRPr lang="en-GB"/>
        </a:p>
      </dgm:t>
    </dgm:pt>
    <dgm:pt modelId="{D49C98B2-D768-4A61-B201-5DC59DBAA9C8}" type="sibTrans" cxnId="{76F4571D-3B4E-45C5-81DC-0E8D753FDE58}">
      <dgm:prSet/>
      <dgm:spPr/>
      <dgm:t>
        <a:bodyPr/>
        <a:lstStyle/>
        <a:p>
          <a:endParaRPr lang="en-GB"/>
        </a:p>
      </dgm:t>
    </dgm:pt>
    <dgm:pt modelId="{9C768260-8D3A-44E0-A98E-DB109E5695BA}">
      <dgm:prSet phldrT="[Text]" custT="1"/>
      <dgm:spPr/>
      <dgm:t>
        <a:bodyPr/>
        <a:lstStyle/>
        <a:p>
          <a:r>
            <a:rPr lang="en-GB" sz="700">
              <a:latin typeface="+mn-lt"/>
            </a:rPr>
            <a:t>Conservatory of Music &amp; Drama</a:t>
          </a:r>
        </a:p>
      </dgm:t>
    </dgm:pt>
    <dgm:pt modelId="{006325C1-98A5-4171-AF92-E6302020A053}" type="parTrans" cxnId="{B6DA0867-1722-4CE6-AEAB-366AFF58E97A}">
      <dgm:prSet/>
      <dgm:spPr/>
      <dgm:t>
        <a:bodyPr/>
        <a:lstStyle/>
        <a:p>
          <a:endParaRPr lang="en-GB"/>
        </a:p>
      </dgm:t>
    </dgm:pt>
    <dgm:pt modelId="{2F625C16-8D81-4D24-8903-B785CADE1BED}" type="sibTrans" cxnId="{B6DA0867-1722-4CE6-AEAB-366AFF58E97A}">
      <dgm:prSet/>
      <dgm:spPr/>
      <dgm:t>
        <a:bodyPr/>
        <a:lstStyle/>
        <a:p>
          <a:endParaRPr lang="en-GB"/>
        </a:p>
      </dgm:t>
    </dgm:pt>
    <dgm:pt modelId="{ED6AB660-4BC8-49EB-97F2-CE4BB86285AD}">
      <dgm:prSet phldrT="[Text]" custT="1"/>
      <dgm:spPr/>
      <dgm:t>
        <a:bodyPr/>
        <a:lstStyle/>
        <a:p>
          <a:r>
            <a:rPr lang="en-GB" sz="700">
              <a:latin typeface="+mn-lt"/>
            </a:rPr>
            <a:t>School of Creative Arts</a:t>
          </a:r>
        </a:p>
      </dgm:t>
    </dgm:pt>
    <dgm:pt modelId="{7E7FCA74-FA20-4759-B67B-DDC40C7760DD}" type="parTrans" cxnId="{EEFCBD91-5287-4B3F-87A9-CA00F5149494}">
      <dgm:prSet/>
      <dgm:spPr/>
      <dgm:t>
        <a:bodyPr/>
        <a:lstStyle/>
        <a:p>
          <a:endParaRPr lang="en-GB"/>
        </a:p>
      </dgm:t>
    </dgm:pt>
    <dgm:pt modelId="{53B972CD-3110-4BFB-A0E9-36C961FA7D35}" type="sibTrans" cxnId="{EEFCBD91-5287-4B3F-87A9-CA00F5149494}">
      <dgm:prSet/>
      <dgm:spPr/>
      <dgm:t>
        <a:bodyPr/>
        <a:lstStyle/>
        <a:p>
          <a:endParaRPr lang="en-GB"/>
        </a:p>
      </dgm:t>
    </dgm:pt>
    <dgm:pt modelId="{E8FFAA08-BC2C-4B05-815D-426FBC64634D}">
      <dgm:prSet phldrT="[Text]" custT="1"/>
      <dgm:spPr/>
      <dgm:t>
        <a:bodyPr/>
        <a:lstStyle/>
        <a:p>
          <a:r>
            <a:rPr lang="en-GB" sz="700">
              <a:latin typeface="+mn-lt"/>
            </a:rPr>
            <a:t>School of Media</a:t>
          </a:r>
        </a:p>
      </dgm:t>
    </dgm:pt>
    <dgm:pt modelId="{AB79108B-C350-481C-9703-8101093BD89C}" type="parTrans" cxnId="{3F7B2A59-5913-4408-9E2D-60DD2AAA0ED8}">
      <dgm:prSet/>
      <dgm:spPr/>
      <dgm:t>
        <a:bodyPr/>
        <a:lstStyle/>
        <a:p>
          <a:endParaRPr lang="en-GB"/>
        </a:p>
      </dgm:t>
    </dgm:pt>
    <dgm:pt modelId="{EF8FB391-45BD-4AD4-9290-0B9B52885EEB}" type="sibTrans" cxnId="{3F7B2A59-5913-4408-9E2D-60DD2AAA0ED8}">
      <dgm:prSet/>
      <dgm:spPr/>
      <dgm:t>
        <a:bodyPr/>
        <a:lstStyle/>
        <a:p>
          <a:endParaRPr lang="en-GB"/>
        </a:p>
      </dgm:t>
    </dgm:pt>
    <dgm:pt modelId="{7431BC66-79E3-4E62-8AF6-4BBB3D1F0F3C}">
      <dgm:prSet phldrT="[Text]" custT="1"/>
      <dgm:spPr/>
      <dgm:t>
        <a:bodyPr/>
        <a:lstStyle/>
        <a:p>
          <a:r>
            <a:rPr lang="en-GB" sz="700">
              <a:latin typeface="+mn-lt"/>
            </a:rPr>
            <a:t>School of Culinary Arts &amp; Food Technology</a:t>
          </a:r>
        </a:p>
      </dgm:t>
    </dgm:pt>
    <dgm:pt modelId="{EF0CA9CE-8DAF-4412-B559-CDA24E7BA4CA}" type="parTrans" cxnId="{FBA202DC-21A3-42B7-BD57-5520C2351666}">
      <dgm:prSet/>
      <dgm:spPr/>
      <dgm:t>
        <a:bodyPr/>
        <a:lstStyle/>
        <a:p>
          <a:endParaRPr lang="en-GB"/>
        </a:p>
      </dgm:t>
    </dgm:pt>
    <dgm:pt modelId="{45B6D2A3-FA98-481A-B147-EE3FBEB8D05A}" type="sibTrans" cxnId="{FBA202DC-21A3-42B7-BD57-5520C2351666}">
      <dgm:prSet/>
      <dgm:spPr/>
      <dgm:t>
        <a:bodyPr/>
        <a:lstStyle/>
        <a:p>
          <a:endParaRPr lang="en-GB"/>
        </a:p>
      </dgm:t>
    </dgm:pt>
    <dgm:pt modelId="{1E840EE6-628A-418B-888D-0A2E1663F070}">
      <dgm:prSet phldrT="[Text]" custT="1"/>
      <dgm:spPr/>
      <dgm:t>
        <a:bodyPr/>
        <a:lstStyle/>
        <a:p>
          <a:r>
            <a:rPr lang="en-GB" sz="600">
              <a:latin typeface="+mn-lt"/>
            </a:rPr>
            <a:t>School of Hospitality Management &amp; Tourism</a:t>
          </a:r>
        </a:p>
      </dgm:t>
    </dgm:pt>
    <dgm:pt modelId="{B99BC4DE-6736-4A1D-866F-86382CBDF4FC}" type="parTrans" cxnId="{4356DFA3-F878-4542-A315-2EEBDB4B8CFB}">
      <dgm:prSet/>
      <dgm:spPr/>
      <dgm:t>
        <a:bodyPr/>
        <a:lstStyle/>
        <a:p>
          <a:endParaRPr lang="en-GB"/>
        </a:p>
      </dgm:t>
    </dgm:pt>
    <dgm:pt modelId="{F3AD72E7-62E5-4955-BFD4-719C33CCD75D}" type="sibTrans" cxnId="{4356DFA3-F878-4542-A315-2EEBDB4B8CFB}">
      <dgm:prSet/>
      <dgm:spPr/>
      <dgm:t>
        <a:bodyPr/>
        <a:lstStyle/>
        <a:p>
          <a:endParaRPr lang="en-GB"/>
        </a:p>
      </dgm:t>
    </dgm:pt>
    <dgm:pt modelId="{64B74853-CDC6-4076-A4F5-19DEB41F1BF2}">
      <dgm:prSet phldrT="[Text]" custT="1"/>
      <dgm:spPr/>
      <dgm:t>
        <a:bodyPr/>
        <a:lstStyle/>
        <a:p>
          <a:r>
            <a:rPr lang="en-GB" sz="700">
              <a:latin typeface="+mn-lt"/>
            </a:rPr>
            <a:t>School of Languages, Law &amp; Society</a:t>
          </a:r>
        </a:p>
      </dgm:t>
    </dgm:pt>
    <dgm:pt modelId="{3854B440-8086-46C8-AF91-CDFD972EB37A}" type="parTrans" cxnId="{6F4498EA-B86F-4FBE-93C8-66C657555135}">
      <dgm:prSet/>
      <dgm:spPr/>
      <dgm:t>
        <a:bodyPr/>
        <a:lstStyle/>
        <a:p>
          <a:endParaRPr lang="en-GB"/>
        </a:p>
      </dgm:t>
    </dgm:pt>
    <dgm:pt modelId="{519799DC-5957-4431-891F-995F1EFD4A3D}" type="sibTrans" cxnId="{6F4498EA-B86F-4FBE-93C8-66C657555135}">
      <dgm:prSet/>
      <dgm:spPr/>
      <dgm:t>
        <a:bodyPr/>
        <a:lstStyle/>
        <a:p>
          <a:endParaRPr lang="en-GB"/>
        </a:p>
      </dgm:t>
    </dgm:pt>
    <dgm:pt modelId="{610DE470-0185-4712-8BBC-6B5B306CFCD0}">
      <dgm:prSet phldrT="[Text]" custT="1"/>
      <dgm:spPr/>
      <dgm:t>
        <a:bodyPr/>
        <a:lstStyle/>
        <a:p>
          <a:r>
            <a:rPr lang="en-GB" sz="700">
              <a:latin typeface="+mn-lt"/>
            </a:rPr>
            <a:t>Acadmic Affairs &amp; Registrar</a:t>
          </a:r>
        </a:p>
      </dgm:t>
    </dgm:pt>
    <dgm:pt modelId="{342E9792-CFAA-4F62-BE5C-C0ADF839C786}" type="parTrans" cxnId="{9B831008-194D-4812-A57A-1116390EC80C}">
      <dgm:prSet/>
      <dgm:spPr/>
      <dgm:t>
        <a:bodyPr/>
        <a:lstStyle/>
        <a:p>
          <a:endParaRPr lang="en-GB"/>
        </a:p>
      </dgm:t>
    </dgm:pt>
    <dgm:pt modelId="{8079CAAC-6999-438F-81AF-B42C68F0A032}" type="sibTrans" cxnId="{9B831008-194D-4812-A57A-1116390EC80C}">
      <dgm:prSet/>
      <dgm:spPr/>
      <dgm:t>
        <a:bodyPr/>
        <a:lstStyle/>
        <a:p>
          <a:endParaRPr lang="en-GB"/>
        </a:p>
      </dgm:t>
    </dgm:pt>
    <dgm:pt modelId="{0306795E-661B-474C-A61F-209A6E0EB66C}">
      <dgm:prSet phldrT="[Text]" custT="1"/>
      <dgm:spPr/>
      <dgm:t>
        <a:bodyPr/>
        <a:lstStyle/>
        <a:p>
          <a:r>
            <a:rPr lang="en-GB" sz="600">
              <a:latin typeface="+mn-lt"/>
            </a:rPr>
            <a:t>Research Enterprise &amp; Innovation Services</a:t>
          </a:r>
        </a:p>
      </dgm:t>
    </dgm:pt>
    <dgm:pt modelId="{F318A6DD-209A-466B-9FF0-5AD723221404}" type="parTrans" cxnId="{3E6D6699-6780-460C-8D07-6ADC5523220C}">
      <dgm:prSet/>
      <dgm:spPr/>
      <dgm:t>
        <a:bodyPr/>
        <a:lstStyle/>
        <a:p>
          <a:endParaRPr lang="en-GB"/>
        </a:p>
      </dgm:t>
    </dgm:pt>
    <dgm:pt modelId="{2B13AB08-56B7-4167-A817-D58DD11C5CB6}" type="sibTrans" cxnId="{3E6D6699-6780-460C-8D07-6ADC5523220C}">
      <dgm:prSet/>
      <dgm:spPr/>
      <dgm:t>
        <a:bodyPr/>
        <a:lstStyle/>
        <a:p>
          <a:endParaRPr lang="en-GB"/>
        </a:p>
      </dgm:t>
    </dgm:pt>
    <dgm:pt modelId="{EFDD38A1-16AA-4CDC-B6E9-30BF1C954363}">
      <dgm:prSet phldrT="[Text]" custT="1"/>
      <dgm:spPr/>
      <dgm:t>
        <a:bodyPr/>
        <a:lstStyle/>
        <a:p>
          <a:r>
            <a:rPr lang="en-GB" sz="700">
              <a:latin typeface="+mn-lt"/>
            </a:rPr>
            <a:t>Student Services</a:t>
          </a:r>
        </a:p>
      </dgm:t>
    </dgm:pt>
    <dgm:pt modelId="{EE53DB9E-EA1A-425E-9DDA-F45A55004D56}" type="parTrans" cxnId="{CF5E55DE-6E2F-4A52-98A9-A1D5C017DDB1}">
      <dgm:prSet/>
      <dgm:spPr/>
      <dgm:t>
        <a:bodyPr/>
        <a:lstStyle/>
        <a:p>
          <a:endParaRPr lang="en-GB"/>
        </a:p>
      </dgm:t>
    </dgm:pt>
    <dgm:pt modelId="{0E9B2A11-7717-492C-827F-464BEBA6A0FD}" type="sibTrans" cxnId="{CF5E55DE-6E2F-4A52-98A9-A1D5C017DDB1}">
      <dgm:prSet/>
      <dgm:spPr/>
      <dgm:t>
        <a:bodyPr/>
        <a:lstStyle/>
        <a:p>
          <a:endParaRPr lang="en-GB"/>
        </a:p>
      </dgm:t>
    </dgm:pt>
    <dgm:pt modelId="{AA71F0B8-84D4-4EEC-A187-66F1A23E96D1}">
      <dgm:prSet phldrT="[Text]" custT="1"/>
      <dgm:spPr/>
      <dgm:t>
        <a:bodyPr/>
        <a:lstStyle/>
        <a:p>
          <a:r>
            <a:rPr lang="en-GB" sz="700">
              <a:latin typeface="+mn-lt"/>
            </a:rPr>
            <a:t>Human Resources</a:t>
          </a:r>
        </a:p>
      </dgm:t>
    </dgm:pt>
    <dgm:pt modelId="{10B3CC69-4EF4-406D-A554-78D87085AD5B}" type="parTrans" cxnId="{90F3A4EF-5F5D-44B0-89FB-D3FF48AB419B}">
      <dgm:prSet/>
      <dgm:spPr/>
      <dgm:t>
        <a:bodyPr/>
        <a:lstStyle/>
        <a:p>
          <a:endParaRPr lang="en-GB"/>
        </a:p>
      </dgm:t>
    </dgm:pt>
    <dgm:pt modelId="{F5BA987A-DC1E-465C-AAC5-FE21B586BA66}" type="sibTrans" cxnId="{90F3A4EF-5F5D-44B0-89FB-D3FF48AB419B}">
      <dgm:prSet/>
      <dgm:spPr/>
      <dgm:t>
        <a:bodyPr/>
        <a:lstStyle/>
        <a:p>
          <a:endParaRPr lang="en-GB"/>
        </a:p>
      </dgm:t>
    </dgm:pt>
    <dgm:pt modelId="{8CDE0FB6-385C-4C94-9BC4-D8AAB8033AAE}">
      <dgm:prSet phldrT="[Text]" custT="1"/>
      <dgm:spPr/>
      <dgm:t>
        <a:bodyPr/>
        <a:lstStyle/>
        <a:p>
          <a:r>
            <a:rPr lang="en-GB" sz="700">
              <a:latin typeface="+mn-lt"/>
            </a:rPr>
            <a:t>Finance &amp; Resources</a:t>
          </a:r>
        </a:p>
      </dgm:t>
    </dgm:pt>
    <dgm:pt modelId="{22BAD0C7-F04D-4BAD-9197-FBFDFD86929A}" type="parTrans" cxnId="{FEAB763B-E848-40A0-911F-AD2479268DE1}">
      <dgm:prSet/>
      <dgm:spPr/>
      <dgm:t>
        <a:bodyPr/>
        <a:lstStyle/>
        <a:p>
          <a:endParaRPr lang="en-GB"/>
        </a:p>
      </dgm:t>
    </dgm:pt>
    <dgm:pt modelId="{2A6D14B1-6C70-49A2-A9B3-4F8F47103F4A}" type="sibTrans" cxnId="{FEAB763B-E848-40A0-911F-AD2479268DE1}">
      <dgm:prSet/>
      <dgm:spPr/>
      <dgm:t>
        <a:bodyPr/>
        <a:lstStyle/>
        <a:p>
          <a:endParaRPr lang="en-GB"/>
        </a:p>
      </dgm:t>
    </dgm:pt>
    <dgm:pt modelId="{4D156E8B-D9C0-4816-B778-BF22C1207859}">
      <dgm:prSet phldrT="[Text]" custT="1"/>
      <dgm:spPr/>
      <dgm:t>
        <a:bodyPr/>
        <a:lstStyle/>
        <a:p>
          <a:r>
            <a:rPr lang="en-GB" sz="700">
              <a:latin typeface="+mn-lt"/>
            </a:rPr>
            <a:t>Records &amp; QA</a:t>
          </a:r>
        </a:p>
      </dgm:t>
    </dgm:pt>
    <dgm:pt modelId="{365B5457-2868-45FE-AF72-C2DCF725292E}" type="parTrans" cxnId="{591EED68-087B-4D0E-8D41-58F08F3E8678}">
      <dgm:prSet/>
      <dgm:spPr/>
      <dgm:t>
        <a:bodyPr/>
        <a:lstStyle/>
        <a:p>
          <a:endParaRPr lang="en-GB"/>
        </a:p>
      </dgm:t>
    </dgm:pt>
    <dgm:pt modelId="{94891717-43AF-4690-83C1-77C5C32C261A}" type="sibTrans" cxnId="{591EED68-087B-4D0E-8D41-58F08F3E8678}">
      <dgm:prSet/>
      <dgm:spPr/>
      <dgm:t>
        <a:bodyPr/>
        <a:lstStyle/>
        <a:p>
          <a:endParaRPr lang="en-GB"/>
        </a:p>
      </dgm:t>
    </dgm:pt>
    <dgm:pt modelId="{1B602110-7899-46DA-8457-DA8061E8554E}">
      <dgm:prSet phldrT="[Text]" custT="1"/>
      <dgm:spPr/>
      <dgm:t>
        <a:bodyPr/>
        <a:lstStyle/>
        <a:p>
          <a:r>
            <a:rPr lang="en-GB" sz="700">
              <a:latin typeface="+mn-lt"/>
            </a:rPr>
            <a:t>Academic Council Support</a:t>
          </a:r>
        </a:p>
      </dgm:t>
    </dgm:pt>
    <dgm:pt modelId="{8AD22DF4-9B9D-46A5-96B4-A2E9346918EB}" type="parTrans" cxnId="{9B0CA1CE-9B39-44F1-B2B1-FFF4B815B488}">
      <dgm:prSet/>
      <dgm:spPr/>
      <dgm:t>
        <a:bodyPr/>
        <a:lstStyle/>
        <a:p>
          <a:endParaRPr lang="en-GB"/>
        </a:p>
      </dgm:t>
    </dgm:pt>
    <dgm:pt modelId="{DE88025F-CC1A-492E-8900-9EFADAB3EC9B}" type="sibTrans" cxnId="{9B0CA1CE-9B39-44F1-B2B1-FFF4B815B488}">
      <dgm:prSet/>
      <dgm:spPr/>
      <dgm:t>
        <a:bodyPr/>
        <a:lstStyle/>
        <a:p>
          <a:endParaRPr lang="en-GB"/>
        </a:p>
      </dgm:t>
    </dgm:pt>
    <dgm:pt modelId="{ED8B9B42-1B7E-42A4-A5E2-1871F560E81E}">
      <dgm:prSet phldrT="[Text]" custT="1"/>
      <dgm:spPr/>
      <dgm:t>
        <a:bodyPr/>
        <a:lstStyle/>
        <a:p>
          <a:r>
            <a:rPr lang="en-GB" sz="700">
              <a:latin typeface="+mn-lt"/>
            </a:rPr>
            <a:t>Enrolment Planning &amp; Admissions</a:t>
          </a:r>
        </a:p>
      </dgm:t>
    </dgm:pt>
    <dgm:pt modelId="{58AF6EB8-FE33-4265-B685-240FCBA7E4A6}" type="parTrans" cxnId="{C0307016-33C5-40A3-BB76-19F3B3C99CBC}">
      <dgm:prSet/>
      <dgm:spPr/>
      <dgm:t>
        <a:bodyPr/>
        <a:lstStyle/>
        <a:p>
          <a:endParaRPr lang="en-GB"/>
        </a:p>
      </dgm:t>
    </dgm:pt>
    <dgm:pt modelId="{6145F8F3-C41C-4854-9FEC-99F70B69D067}" type="sibTrans" cxnId="{C0307016-33C5-40A3-BB76-19F3B3C99CBC}">
      <dgm:prSet/>
      <dgm:spPr/>
      <dgm:t>
        <a:bodyPr/>
        <a:lstStyle/>
        <a:p>
          <a:endParaRPr lang="en-GB"/>
        </a:p>
      </dgm:t>
    </dgm:pt>
    <dgm:pt modelId="{D2AAA740-7D16-4E40-A135-1B752C941E99}">
      <dgm:prSet phldrT="[Text]" custT="1"/>
      <dgm:spPr/>
      <dgm:t>
        <a:bodyPr/>
        <a:lstStyle/>
        <a:p>
          <a:r>
            <a:rPr lang="en-GB" sz="700">
              <a:latin typeface="+mn-lt"/>
            </a:rPr>
            <a:t>Library</a:t>
          </a:r>
        </a:p>
      </dgm:t>
    </dgm:pt>
    <dgm:pt modelId="{C5203326-F96F-4751-8FF8-9D968CA068BE}" type="parTrans" cxnId="{C1150804-9D6E-419D-B125-3F144D4E08FD}">
      <dgm:prSet/>
      <dgm:spPr/>
      <dgm:t>
        <a:bodyPr/>
        <a:lstStyle/>
        <a:p>
          <a:endParaRPr lang="en-GB"/>
        </a:p>
      </dgm:t>
    </dgm:pt>
    <dgm:pt modelId="{EFBCB447-1E0F-4167-920F-56DB498CBD06}" type="sibTrans" cxnId="{C1150804-9D6E-419D-B125-3F144D4E08FD}">
      <dgm:prSet/>
      <dgm:spPr/>
      <dgm:t>
        <a:bodyPr/>
        <a:lstStyle/>
        <a:p>
          <a:endParaRPr lang="en-GB"/>
        </a:p>
      </dgm:t>
    </dgm:pt>
    <dgm:pt modelId="{36C664B7-FAD3-46D9-852D-B8041D210C13}">
      <dgm:prSet phldrT="[Text]" custT="1"/>
      <dgm:spPr/>
      <dgm:t>
        <a:bodyPr/>
        <a:lstStyle/>
        <a:p>
          <a:r>
            <a:rPr lang="en-GB" sz="700">
              <a:latin typeface="+mn-lt"/>
            </a:rPr>
            <a:t>Graduate Research</a:t>
          </a:r>
        </a:p>
      </dgm:t>
    </dgm:pt>
    <dgm:pt modelId="{638E52B7-14EF-4754-B926-92BAF85E42F8}" type="parTrans" cxnId="{9416F0AA-22C0-4DAD-9FE8-9B8374DEE837}">
      <dgm:prSet/>
      <dgm:spPr/>
      <dgm:t>
        <a:bodyPr/>
        <a:lstStyle/>
        <a:p>
          <a:endParaRPr lang="en-GB"/>
        </a:p>
      </dgm:t>
    </dgm:pt>
    <dgm:pt modelId="{1E78DBEA-DD70-4114-8C72-A558FFB3B803}" type="sibTrans" cxnId="{9416F0AA-22C0-4DAD-9FE8-9B8374DEE837}">
      <dgm:prSet/>
      <dgm:spPr/>
      <dgm:t>
        <a:bodyPr/>
        <a:lstStyle/>
        <a:p>
          <a:endParaRPr lang="en-GB"/>
        </a:p>
      </dgm:t>
    </dgm:pt>
    <dgm:pt modelId="{0BEDC791-887E-4F8B-B036-D68847B5D39E}">
      <dgm:prSet phldrT="[Text]" custT="1"/>
      <dgm:spPr/>
      <dgm:t>
        <a:bodyPr/>
        <a:lstStyle/>
        <a:p>
          <a:r>
            <a:rPr lang="en-GB" sz="700">
              <a:latin typeface="+mn-lt"/>
            </a:rPr>
            <a:t>Research &amp; Support</a:t>
          </a:r>
        </a:p>
      </dgm:t>
    </dgm:pt>
    <dgm:pt modelId="{0002F576-DD29-409E-B8DF-7EA4A3CD621B}" type="parTrans" cxnId="{CA48CA7A-7864-4B5C-87C6-4CDDB4D1C4DE}">
      <dgm:prSet/>
      <dgm:spPr/>
      <dgm:t>
        <a:bodyPr/>
        <a:lstStyle/>
        <a:p>
          <a:endParaRPr lang="en-GB"/>
        </a:p>
      </dgm:t>
    </dgm:pt>
    <dgm:pt modelId="{FE4A0441-CBCA-4472-8422-F14F75304C72}" type="sibTrans" cxnId="{CA48CA7A-7864-4B5C-87C6-4CDDB4D1C4DE}">
      <dgm:prSet/>
      <dgm:spPr/>
      <dgm:t>
        <a:bodyPr/>
        <a:lstStyle/>
        <a:p>
          <a:endParaRPr lang="en-GB"/>
        </a:p>
      </dgm:t>
    </dgm:pt>
    <dgm:pt modelId="{17596690-0213-4BDD-A85E-443755B57B27}">
      <dgm:prSet phldrT="[Text]" custT="1"/>
      <dgm:spPr/>
      <dgm:t>
        <a:bodyPr/>
        <a:lstStyle/>
        <a:p>
          <a:r>
            <a:rPr lang="en-GB" sz="700">
              <a:latin typeface="+mn-lt"/>
            </a:rPr>
            <a:t>Hothouse</a:t>
          </a:r>
        </a:p>
      </dgm:t>
    </dgm:pt>
    <dgm:pt modelId="{7DA667CC-F1A4-423D-A70D-0E2E39486368}" type="parTrans" cxnId="{22851709-0893-4EC2-A711-2923EBD4D88A}">
      <dgm:prSet/>
      <dgm:spPr/>
      <dgm:t>
        <a:bodyPr/>
        <a:lstStyle/>
        <a:p>
          <a:endParaRPr lang="en-GB"/>
        </a:p>
      </dgm:t>
    </dgm:pt>
    <dgm:pt modelId="{037E5614-D170-4DF7-AF72-D6F8C092AB16}" type="sibTrans" cxnId="{22851709-0893-4EC2-A711-2923EBD4D88A}">
      <dgm:prSet/>
      <dgm:spPr/>
      <dgm:t>
        <a:bodyPr/>
        <a:lstStyle/>
        <a:p>
          <a:endParaRPr lang="en-GB"/>
        </a:p>
      </dgm:t>
    </dgm:pt>
    <dgm:pt modelId="{797B44B6-F56C-4CD9-8E38-0095BA8A3321}">
      <dgm:prSet phldrT="[Text]" custT="1"/>
      <dgm:spPr/>
      <dgm:t>
        <a:bodyPr/>
        <a:lstStyle/>
        <a:p>
          <a:r>
            <a:rPr lang="en-GB" sz="700">
              <a:latin typeface="+mn-lt"/>
            </a:rPr>
            <a:t>LTTC</a:t>
          </a:r>
        </a:p>
      </dgm:t>
    </dgm:pt>
    <dgm:pt modelId="{853E28A3-AFBB-4DF7-BB52-972550CCB40B}" type="parTrans" cxnId="{193431D5-B12A-499F-AA69-099A614BC81C}">
      <dgm:prSet/>
      <dgm:spPr/>
      <dgm:t>
        <a:bodyPr/>
        <a:lstStyle/>
        <a:p>
          <a:endParaRPr lang="en-GB"/>
        </a:p>
      </dgm:t>
    </dgm:pt>
    <dgm:pt modelId="{89FF1A7F-DF3D-4D00-8370-17F3412DA763}" type="sibTrans" cxnId="{193431D5-B12A-499F-AA69-099A614BC81C}">
      <dgm:prSet/>
      <dgm:spPr/>
      <dgm:t>
        <a:bodyPr/>
        <a:lstStyle/>
        <a:p>
          <a:endParaRPr lang="en-GB"/>
        </a:p>
      </dgm:t>
    </dgm:pt>
    <dgm:pt modelId="{7E4A989E-0C17-4E67-BAFE-7630629AE526}">
      <dgm:prSet phldrT="[Text]" custT="1"/>
      <dgm:spPr/>
      <dgm:t>
        <a:bodyPr/>
        <a:lstStyle/>
        <a:p>
          <a:r>
            <a:rPr lang="en-GB" sz="700">
              <a:latin typeface="+mn-lt"/>
            </a:rPr>
            <a:t>Heads of Research</a:t>
          </a:r>
        </a:p>
      </dgm:t>
    </dgm:pt>
    <dgm:pt modelId="{0D4AF2C9-329E-49C4-B4B1-BFCF9AB7F6CE}" type="parTrans" cxnId="{34D75C6A-A391-421F-995D-BE6C86841D13}">
      <dgm:prSet/>
      <dgm:spPr/>
      <dgm:t>
        <a:bodyPr/>
        <a:lstStyle/>
        <a:p>
          <a:endParaRPr lang="en-GB"/>
        </a:p>
      </dgm:t>
    </dgm:pt>
    <dgm:pt modelId="{24505B0D-CBB4-4AF5-A0C1-4A578D9865E4}" type="sibTrans" cxnId="{34D75C6A-A391-421F-995D-BE6C86841D13}">
      <dgm:prSet/>
      <dgm:spPr/>
      <dgm:t>
        <a:bodyPr/>
        <a:lstStyle/>
        <a:p>
          <a:endParaRPr lang="en-GB"/>
        </a:p>
      </dgm:t>
    </dgm:pt>
    <dgm:pt modelId="{C03B5389-414A-4563-9376-A08B581AC74A}">
      <dgm:prSet phldrT="[Text]" custT="1"/>
      <dgm:spPr/>
      <dgm:t>
        <a:bodyPr/>
        <a:lstStyle/>
        <a:p>
          <a:r>
            <a:rPr lang="en-GB" sz="700">
              <a:latin typeface="+mn-lt"/>
            </a:rPr>
            <a:t>16 departments</a:t>
          </a:r>
        </a:p>
      </dgm:t>
    </dgm:pt>
    <dgm:pt modelId="{24DE3310-2B7A-429D-BC61-1224C5B867A7}" type="parTrans" cxnId="{50BCC3FA-9653-44C4-AF1B-DBD066A88169}">
      <dgm:prSet/>
      <dgm:spPr/>
      <dgm:t>
        <a:bodyPr/>
        <a:lstStyle/>
        <a:p>
          <a:endParaRPr lang="en-GB"/>
        </a:p>
      </dgm:t>
    </dgm:pt>
    <dgm:pt modelId="{B9CCA3E6-CC93-4AF8-918B-CA9BB334C61B}" type="sibTrans" cxnId="{50BCC3FA-9653-44C4-AF1B-DBD066A88169}">
      <dgm:prSet/>
      <dgm:spPr/>
      <dgm:t>
        <a:bodyPr/>
        <a:lstStyle/>
        <a:p>
          <a:endParaRPr lang="en-GB"/>
        </a:p>
      </dgm:t>
    </dgm:pt>
    <dgm:pt modelId="{ECFC365C-D5E5-4A30-861B-DAE538671334}">
      <dgm:prSet phldrT="[Text]" custT="1"/>
      <dgm:spPr/>
      <dgm:t>
        <a:bodyPr/>
        <a:lstStyle/>
        <a:p>
          <a:r>
            <a:rPr lang="en-GB" sz="700">
              <a:latin typeface="+mn-lt"/>
            </a:rPr>
            <a:t>Operations</a:t>
          </a:r>
        </a:p>
      </dgm:t>
    </dgm:pt>
    <dgm:pt modelId="{F9C42FD8-94B7-41BF-9087-FC399865BE68}" type="parTrans" cxnId="{CF0A5F13-D277-44CC-9D47-911A3952FF94}">
      <dgm:prSet/>
      <dgm:spPr/>
      <dgm:t>
        <a:bodyPr/>
        <a:lstStyle/>
        <a:p>
          <a:endParaRPr lang="en-GB"/>
        </a:p>
      </dgm:t>
    </dgm:pt>
    <dgm:pt modelId="{A1942392-6B83-4E56-8D2C-B6313E557818}" type="sibTrans" cxnId="{CF0A5F13-D277-44CC-9D47-911A3952FF94}">
      <dgm:prSet/>
      <dgm:spPr/>
      <dgm:t>
        <a:bodyPr/>
        <a:lstStyle/>
        <a:p>
          <a:endParaRPr lang="en-GB"/>
        </a:p>
      </dgm:t>
    </dgm:pt>
    <dgm:pt modelId="{60EAB7F7-0E0C-4A88-82F4-A04B9F248A51}">
      <dgm:prSet phldrT="[Text]" custT="1"/>
      <dgm:spPr/>
      <dgm:t>
        <a:bodyPr/>
        <a:lstStyle/>
        <a:p>
          <a:r>
            <a:rPr lang="en-GB" sz="700">
              <a:latin typeface="+mn-lt"/>
            </a:rPr>
            <a:t>Industrial/ employee relations</a:t>
          </a:r>
        </a:p>
      </dgm:t>
    </dgm:pt>
    <dgm:pt modelId="{1360DE39-1C50-4F92-AE58-C1F08234B0E9}" type="parTrans" cxnId="{7D5B1252-70E8-499F-9A45-1575E974778B}">
      <dgm:prSet/>
      <dgm:spPr/>
      <dgm:t>
        <a:bodyPr/>
        <a:lstStyle/>
        <a:p>
          <a:endParaRPr lang="en-GB"/>
        </a:p>
      </dgm:t>
    </dgm:pt>
    <dgm:pt modelId="{232DD8EB-9D59-4F3E-9E7B-CBA6C0624435}" type="sibTrans" cxnId="{7D5B1252-70E8-499F-9A45-1575E974778B}">
      <dgm:prSet/>
      <dgm:spPr/>
      <dgm:t>
        <a:bodyPr/>
        <a:lstStyle/>
        <a:p>
          <a:endParaRPr lang="en-GB"/>
        </a:p>
      </dgm:t>
    </dgm:pt>
    <dgm:pt modelId="{A966FD1C-1939-4813-83CE-5361D416DDE4}">
      <dgm:prSet phldrT="[Text]" custT="1"/>
      <dgm:spPr/>
      <dgm:t>
        <a:bodyPr/>
        <a:lstStyle/>
        <a:p>
          <a:r>
            <a:rPr lang="en-GB" sz="700">
              <a:latin typeface="+mn-lt"/>
            </a:rPr>
            <a:t>Pensions</a:t>
          </a:r>
        </a:p>
      </dgm:t>
    </dgm:pt>
    <dgm:pt modelId="{07C7E75E-F107-4460-B3B7-E95BF52BA265}" type="parTrans" cxnId="{C88E975A-A271-47CA-BCC8-803707FFC0FA}">
      <dgm:prSet/>
      <dgm:spPr/>
      <dgm:t>
        <a:bodyPr/>
        <a:lstStyle/>
        <a:p>
          <a:endParaRPr lang="en-GB"/>
        </a:p>
      </dgm:t>
    </dgm:pt>
    <dgm:pt modelId="{8A94043D-6783-473E-9A67-6FA7CC4800B7}" type="sibTrans" cxnId="{C88E975A-A271-47CA-BCC8-803707FFC0FA}">
      <dgm:prSet/>
      <dgm:spPr/>
      <dgm:t>
        <a:bodyPr/>
        <a:lstStyle/>
        <a:p>
          <a:endParaRPr lang="en-GB"/>
        </a:p>
      </dgm:t>
    </dgm:pt>
    <dgm:pt modelId="{6D54436A-8984-41C8-9EE4-CCEBDCDA273F}">
      <dgm:prSet phldrT="[Text]" custT="1"/>
      <dgm:spPr/>
      <dgm:t>
        <a:bodyPr/>
        <a:lstStyle/>
        <a:p>
          <a:r>
            <a:rPr lang="en-GB" sz="700">
              <a:latin typeface="+mn-lt"/>
            </a:rPr>
            <a:t>Training &amp; Development</a:t>
          </a:r>
        </a:p>
      </dgm:t>
    </dgm:pt>
    <dgm:pt modelId="{13F7B142-AF29-4F2B-B8FD-B3500CA3D048}" type="parTrans" cxnId="{B81EB232-1BDF-45D8-AC9F-82119998EBBE}">
      <dgm:prSet/>
      <dgm:spPr/>
      <dgm:t>
        <a:bodyPr/>
        <a:lstStyle/>
        <a:p>
          <a:endParaRPr lang="en-GB"/>
        </a:p>
      </dgm:t>
    </dgm:pt>
    <dgm:pt modelId="{30E4386C-D629-4871-B9CF-993C022C2E71}" type="sibTrans" cxnId="{B81EB232-1BDF-45D8-AC9F-82119998EBBE}">
      <dgm:prSet/>
      <dgm:spPr/>
      <dgm:t>
        <a:bodyPr/>
        <a:lstStyle/>
        <a:p>
          <a:endParaRPr lang="en-GB"/>
        </a:p>
      </dgm:t>
    </dgm:pt>
    <dgm:pt modelId="{8965C7DD-40E4-4C03-A4F7-F2E6450A5AA5}">
      <dgm:prSet phldrT="[Text]" custT="1"/>
      <dgm:spPr/>
      <dgm:t>
        <a:bodyPr/>
        <a:lstStyle/>
        <a:p>
          <a:r>
            <a:rPr lang="en-GB" sz="700">
              <a:latin typeface="+mn-lt"/>
            </a:rPr>
            <a:t>Health &amp; Safety</a:t>
          </a:r>
        </a:p>
      </dgm:t>
    </dgm:pt>
    <dgm:pt modelId="{D1F8B514-99C1-4084-B1CA-4EE7752CF24F}" type="parTrans" cxnId="{E3744CF1-8622-446A-A536-820B20FC9BC9}">
      <dgm:prSet/>
      <dgm:spPr/>
      <dgm:t>
        <a:bodyPr/>
        <a:lstStyle/>
        <a:p>
          <a:endParaRPr lang="en-GB"/>
        </a:p>
      </dgm:t>
    </dgm:pt>
    <dgm:pt modelId="{F7C1907F-BCFE-40EA-9D47-413C26CDD065}" type="sibTrans" cxnId="{E3744CF1-8622-446A-A536-820B20FC9BC9}">
      <dgm:prSet/>
      <dgm:spPr/>
      <dgm:t>
        <a:bodyPr/>
        <a:lstStyle/>
        <a:p>
          <a:endParaRPr lang="en-GB"/>
        </a:p>
      </dgm:t>
    </dgm:pt>
    <dgm:pt modelId="{678B6508-B766-4C07-98F5-9AB09C3C7A7A}">
      <dgm:prSet phldrT="[Text]" custT="1"/>
      <dgm:spPr/>
      <dgm:t>
        <a:bodyPr/>
        <a:lstStyle/>
        <a:p>
          <a:r>
            <a:rPr lang="en-GB" sz="700">
              <a:latin typeface="+mn-lt"/>
            </a:rPr>
            <a:t>Finance</a:t>
          </a:r>
        </a:p>
      </dgm:t>
    </dgm:pt>
    <dgm:pt modelId="{FE2F040D-02C6-49C7-A85B-4A76DFC50CD0}" type="parTrans" cxnId="{03518E9C-DC23-4877-B352-30ECA5A430DC}">
      <dgm:prSet/>
      <dgm:spPr/>
      <dgm:t>
        <a:bodyPr/>
        <a:lstStyle/>
        <a:p>
          <a:endParaRPr lang="en-GB"/>
        </a:p>
      </dgm:t>
    </dgm:pt>
    <dgm:pt modelId="{0304D1D6-15ED-4E69-8C32-8E9E0D0D45D7}" type="sibTrans" cxnId="{03518E9C-DC23-4877-B352-30ECA5A430DC}">
      <dgm:prSet/>
      <dgm:spPr/>
      <dgm:t>
        <a:bodyPr/>
        <a:lstStyle/>
        <a:p>
          <a:endParaRPr lang="en-GB"/>
        </a:p>
      </dgm:t>
    </dgm:pt>
    <dgm:pt modelId="{45740B4D-FE23-458C-8669-DEE76B6BB828}">
      <dgm:prSet phldrT="[Text]" custT="1"/>
      <dgm:spPr/>
      <dgm:t>
        <a:bodyPr/>
        <a:lstStyle/>
        <a:p>
          <a:r>
            <a:rPr lang="en-GB" sz="700">
              <a:latin typeface="+mn-lt"/>
            </a:rPr>
            <a:t>IS</a:t>
          </a:r>
        </a:p>
      </dgm:t>
    </dgm:pt>
    <dgm:pt modelId="{B21C2F80-91D2-4FD7-80F5-9F30045684B5}" type="parTrans" cxnId="{0704EE5C-F0C8-40C5-9E7C-4A7914767BE6}">
      <dgm:prSet/>
      <dgm:spPr/>
      <dgm:t>
        <a:bodyPr/>
        <a:lstStyle/>
        <a:p>
          <a:endParaRPr lang="en-GB"/>
        </a:p>
      </dgm:t>
    </dgm:pt>
    <dgm:pt modelId="{F703B342-55E3-415E-98FD-390C098742C6}" type="sibTrans" cxnId="{0704EE5C-F0C8-40C5-9E7C-4A7914767BE6}">
      <dgm:prSet/>
      <dgm:spPr/>
      <dgm:t>
        <a:bodyPr/>
        <a:lstStyle/>
        <a:p>
          <a:endParaRPr lang="en-GB"/>
        </a:p>
      </dgm:t>
    </dgm:pt>
    <dgm:pt modelId="{515D1998-DC3D-4019-A64D-49A69A5AB9BA}">
      <dgm:prSet phldrT="[Text]" custT="1"/>
      <dgm:spPr/>
      <dgm:t>
        <a:bodyPr/>
        <a:lstStyle/>
        <a:p>
          <a:r>
            <a:rPr lang="en-GB" sz="700">
              <a:latin typeface="+mn-lt"/>
            </a:rPr>
            <a:t>Estates</a:t>
          </a:r>
        </a:p>
      </dgm:t>
    </dgm:pt>
    <dgm:pt modelId="{19C4B1B8-E066-47B3-9624-B865C00BA1A4}" type="parTrans" cxnId="{D898FBEF-1F3E-4190-8449-57016D62D453}">
      <dgm:prSet/>
      <dgm:spPr/>
      <dgm:t>
        <a:bodyPr/>
        <a:lstStyle/>
        <a:p>
          <a:endParaRPr lang="en-GB"/>
        </a:p>
      </dgm:t>
    </dgm:pt>
    <dgm:pt modelId="{265BC32B-E8E0-42FA-BA86-8E0C22ABB79D}" type="sibTrans" cxnId="{D898FBEF-1F3E-4190-8449-57016D62D453}">
      <dgm:prSet/>
      <dgm:spPr/>
      <dgm:t>
        <a:bodyPr/>
        <a:lstStyle/>
        <a:p>
          <a:endParaRPr lang="en-GB"/>
        </a:p>
      </dgm:t>
    </dgm:pt>
    <dgm:pt modelId="{3A31A65A-9F77-4E0D-84F5-E8B88A442152}">
      <dgm:prSet phldrT="[Text]" custT="1"/>
      <dgm:spPr/>
      <dgm:t>
        <a:bodyPr/>
        <a:lstStyle/>
        <a:p>
          <a:r>
            <a:rPr lang="en-GB" sz="700">
              <a:latin typeface="+mn-lt"/>
            </a:rPr>
            <a:t>Institute Secretary</a:t>
          </a:r>
        </a:p>
      </dgm:t>
    </dgm:pt>
    <dgm:pt modelId="{1E19A853-1608-44F6-99FA-78F240D36C3E}" type="parTrans" cxnId="{8BFB8A7E-DFE6-4173-AE54-3DDF0B572039}">
      <dgm:prSet/>
      <dgm:spPr/>
      <dgm:t>
        <a:bodyPr/>
        <a:lstStyle/>
        <a:p>
          <a:endParaRPr lang="en-GB"/>
        </a:p>
      </dgm:t>
    </dgm:pt>
    <dgm:pt modelId="{DB9F17E7-D429-4FEB-A734-28FA3462459A}" type="sibTrans" cxnId="{8BFB8A7E-DFE6-4173-AE54-3DDF0B572039}">
      <dgm:prSet/>
      <dgm:spPr/>
      <dgm:t>
        <a:bodyPr/>
        <a:lstStyle/>
        <a:p>
          <a:endParaRPr lang="en-GB"/>
        </a:p>
      </dgm:t>
    </dgm:pt>
    <dgm:pt modelId="{34B44A7C-79A0-42A0-894E-D56A2DE77C9D}">
      <dgm:prSet phldrT="[Text]" custT="1"/>
      <dgm:spPr/>
      <dgm:t>
        <a:bodyPr/>
        <a:lstStyle/>
        <a:p>
          <a:r>
            <a:rPr lang="en-GB" sz="700">
              <a:latin typeface="+mn-lt"/>
            </a:rPr>
            <a:t>Governing Body</a:t>
          </a:r>
        </a:p>
      </dgm:t>
    </dgm:pt>
    <dgm:pt modelId="{7750B6AE-C50B-4B1E-A861-72EEF36B312C}" type="parTrans" cxnId="{3D1C2E37-86D6-4471-859D-43D617552127}">
      <dgm:prSet/>
      <dgm:spPr/>
    </dgm:pt>
    <dgm:pt modelId="{E15779EC-59F2-4A3B-B10E-A9882BEFEF57}" type="sibTrans" cxnId="{3D1C2E37-86D6-4471-859D-43D617552127}">
      <dgm:prSet/>
      <dgm:spPr/>
    </dgm:pt>
    <dgm:pt modelId="{B2B53C3F-CAF6-46B3-8596-42240B2F169E}" type="pres">
      <dgm:prSet presAssocID="{586396A6-01F5-42F2-B06F-2EA6A2B569D4}" presName="hierChild1" presStyleCnt="0">
        <dgm:presLayoutVars>
          <dgm:orgChart val="1"/>
          <dgm:chPref val="1"/>
          <dgm:dir/>
          <dgm:animOne val="branch"/>
          <dgm:animLvl val="lvl"/>
          <dgm:resizeHandles/>
        </dgm:presLayoutVars>
      </dgm:prSet>
      <dgm:spPr/>
      <dgm:t>
        <a:bodyPr/>
        <a:lstStyle/>
        <a:p>
          <a:endParaRPr lang="en-GB"/>
        </a:p>
      </dgm:t>
    </dgm:pt>
    <dgm:pt modelId="{FA25731A-489D-4FE6-9689-4391F1A58F4A}" type="pres">
      <dgm:prSet presAssocID="{34B44A7C-79A0-42A0-894E-D56A2DE77C9D}" presName="hierRoot1" presStyleCnt="0">
        <dgm:presLayoutVars>
          <dgm:hierBranch val="init"/>
        </dgm:presLayoutVars>
      </dgm:prSet>
      <dgm:spPr/>
    </dgm:pt>
    <dgm:pt modelId="{F0AD6A21-20DA-4881-8566-62E96600E597}" type="pres">
      <dgm:prSet presAssocID="{34B44A7C-79A0-42A0-894E-D56A2DE77C9D}" presName="rootComposite1" presStyleCnt="0"/>
      <dgm:spPr/>
    </dgm:pt>
    <dgm:pt modelId="{AB73C0D5-91A8-4B6A-8D83-FB8E7A32BB62}" type="pres">
      <dgm:prSet presAssocID="{34B44A7C-79A0-42A0-894E-D56A2DE77C9D}" presName="rootText1" presStyleLbl="node0" presStyleIdx="0" presStyleCnt="2">
        <dgm:presLayoutVars>
          <dgm:chPref val="3"/>
        </dgm:presLayoutVars>
      </dgm:prSet>
      <dgm:spPr/>
      <dgm:t>
        <a:bodyPr/>
        <a:lstStyle/>
        <a:p>
          <a:endParaRPr lang="en-GB"/>
        </a:p>
      </dgm:t>
    </dgm:pt>
    <dgm:pt modelId="{E8247EC6-77B9-4918-9886-755A3A5B7213}" type="pres">
      <dgm:prSet presAssocID="{34B44A7C-79A0-42A0-894E-D56A2DE77C9D}" presName="rootConnector1" presStyleLbl="node1" presStyleIdx="0" presStyleCnt="0"/>
      <dgm:spPr/>
      <dgm:t>
        <a:bodyPr/>
        <a:lstStyle/>
        <a:p>
          <a:endParaRPr lang="en-GB"/>
        </a:p>
      </dgm:t>
    </dgm:pt>
    <dgm:pt modelId="{5C1D5BB4-AB4D-4503-BC3A-CF4353FB55A8}" type="pres">
      <dgm:prSet presAssocID="{34B44A7C-79A0-42A0-894E-D56A2DE77C9D}" presName="hierChild2" presStyleCnt="0"/>
      <dgm:spPr/>
    </dgm:pt>
    <dgm:pt modelId="{14D88E38-14FA-4A6C-B1A0-BA0CF9B4CA96}" type="pres">
      <dgm:prSet presAssocID="{34B44A7C-79A0-42A0-894E-D56A2DE77C9D}" presName="hierChild3" presStyleCnt="0"/>
      <dgm:spPr/>
    </dgm:pt>
    <dgm:pt modelId="{7748C824-52B4-43BA-BC1B-EB272D52A2D3}" type="pres">
      <dgm:prSet presAssocID="{8367415A-C349-4173-A4D0-E2B7201495F3}" presName="hierRoot1" presStyleCnt="0">
        <dgm:presLayoutVars>
          <dgm:hierBranch val="init"/>
        </dgm:presLayoutVars>
      </dgm:prSet>
      <dgm:spPr/>
    </dgm:pt>
    <dgm:pt modelId="{939216B9-0115-475E-8CA3-7AFF6298A224}" type="pres">
      <dgm:prSet presAssocID="{8367415A-C349-4173-A4D0-E2B7201495F3}" presName="rootComposite1" presStyleCnt="0"/>
      <dgm:spPr/>
    </dgm:pt>
    <dgm:pt modelId="{BB9BFB0B-963E-4ECA-B969-3D0CC4F56B5F}" type="pres">
      <dgm:prSet presAssocID="{8367415A-C349-4173-A4D0-E2B7201495F3}" presName="rootText1" presStyleLbl="node0" presStyleIdx="1" presStyleCnt="2">
        <dgm:presLayoutVars>
          <dgm:chPref val="3"/>
        </dgm:presLayoutVars>
      </dgm:prSet>
      <dgm:spPr/>
      <dgm:t>
        <a:bodyPr/>
        <a:lstStyle/>
        <a:p>
          <a:endParaRPr lang="en-GB"/>
        </a:p>
      </dgm:t>
    </dgm:pt>
    <dgm:pt modelId="{65D6E71C-4B42-4AE4-8217-13E169D5726A}" type="pres">
      <dgm:prSet presAssocID="{8367415A-C349-4173-A4D0-E2B7201495F3}" presName="rootConnector1" presStyleLbl="node1" presStyleIdx="0" presStyleCnt="0"/>
      <dgm:spPr/>
      <dgm:t>
        <a:bodyPr/>
        <a:lstStyle/>
        <a:p>
          <a:endParaRPr lang="en-GB"/>
        </a:p>
      </dgm:t>
    </dgm:pt>
    <dgm:pt modelId="{854B27E6-2CAE-47FC-8EDA-E409935BBFA7}" type="pres">
      <dgm:prSet presAssocID="{8367415A-C349-4173-A4D0-E2B7201495F3}" presName="hierChild2" presStyleCnt="0"/>
      <dgm:spPr/>
    </dgm:pt>
    <dgm:pt modelId="{84D4F79E-DB10-4CC8-88CD-994B480B0A0E}" type="pres">
      <dgm:prSet presAssocID="{90BEE475-4701-4B03-915B-FF12D0AE5CB8}" presName="Name37" presStyleLbl="parChTrans1D2" presStyleIdx="0" presStyleCnt="9"/>
      <dgm:spPr/>
      <dgm:t>
        <a:bodyPr/>
        <a:lstStyle/>
        <a:p>
          <a:endParaRPr lang="en-GB"/>
        </a:p>
      </dgm:t>
    </dgm:pt>
    <dgm:pt modelId="{EEF7BCC7-C91E-4B5D-BCD1-291CE37D8A74}" type="pres">
      <dgm:prSet presAssocID="{0A6109E8-6717-43B9-B29D-854F30911AD5}" presName="hierRoot2" presStyleCnt="0">
        <dgm:presLayoutVars>
          <dgm:hierBranch val="init"/>
        </dgm:presLayoutVars>
      </dgm:prSet>
      <dgm:spPr/>
    </dgm:pt>
    <dgm:pt modelId="{2A2ED0A4-2FEF-4A2C-A74F-4C06CB053C94}" type="pres">
      <dgm:prSet presAssocID="{0A6109E8-6717-43B9-B29D-854F30911AD5}" presName="rootComposite" presStyleCnt="0"/>
      <dgm:spPr/>
    </dgm:pt>
    <dgm:pt modelId="{92FAB362-8D88-4AD1-9E34-DDDF372338A7}" type="pres">
      <dgm:prSet presAssocID="{0A6109E8-6717-43B9-B29D-854F30911AD5}" presName="rootText" presStyleLbl="node2" presStyleIdx="0" presStyleCnt="9">
        <dgm:presLayoutVars>
          <dgm:chPref val="3"/>
        </dgm:presLayoutVars>
      </dgm:prSet>
      <dgm:spPr/>
      <dgm:t>
        <a:bodyPr/>
        <a:lstStyle/>
        <a:p>
          <a:endParaRPr lang="en-GB"/>
        </a:p>
      </dgm:t>
    </dgm:pt>
    <dgm:pt modelId="{BEBF01D0-903F-4792-A597-BDCB5733F388}" type="pres">
      <dgm:prSet presAssocID="{0A6109E8-6717-43B9-B29D-854F30911AD5}" presName="rootConnector" presStyleLbl="node2" presStyleIdx="0" presStyleCnt="9"/>
      <dgm:spPr/>
      <dgm:t>
        <a:bodyPr/>
        <a:lstStyle/>
        <a:p>
          <a:endParaRPr lang="en-GB"/>
        </a:p>
      </dgm:t>
    </dgm:pt>
    <dgm:pt modelId="{7ED803D2-1748-463E-B864-9B2A726D881D}" type="pres">
      <dgm:prSet presAssocID="{0A6109E8-6717-43B9-B29D-854F30911AD5}" presName="hierChild4" presStyleCnt="0"/>
      <dgm:spPr/>
    </dgm:pt>
    <dgm:pt modelId="{D8B57C4B-6182-4A0D-B044-228D43635CBE}" type="pres">
      <dgm:prSet presAssocID="{37F3F76E-7104-4871-AB24-75D2E1401CD0}" presName="Name37" presStyleLbl="parChTrans1D3" presStyleIdx="0" presStyleCnt="43"/>
      <dgm:spPr/>
      <dgm:t>
        <a:bodyPr/>
        <a:lstStyle/>
        <a:p>
          <a:endParaRPr lang="en-GB"/>
        </a:p>
      </dgm:t>
    </dgm:pt>
    <dgm:pt modelId="{35C47244-FB04-4D7F-9145-95E6C0EA0291}" type="pres">
      <dgm:prSet presAssocID="{19823013-0574-4F15-ACB5-8EBBAD7679EE}" presName="hierRoot2" presStyleCnt="0">
        <dgm:presLayoutVars>
          <dgm:hierBranch val="init"/>
        </dgm:presLayoutVars>
      </dgm:prSet>
      <dgm:spPr/>
    </dgm:pt>
    <dgm:pt modelId="{70D87EAE-065B-416B-9E49-D7E7AF49D912}" type="pres">
      <dgm:prSet presAssocID="{19823013-0574-4F15-ACB5-8EBBAD7679EE}" presName="rootComposite" presStyleCnt="0"/>
      <dgm:spPr/>
    </dgm:pt>
    <dgm:pt modelId="{47E9AF93-E084-4B98-829D-5BA6B28E14FB}" type="pres">
      <dgm:prSet presAssocID="{19823013-0574-4F15-ACB5-8EBBAD7679EE}" presName="rootText" presStyleLbl="node3" presStyleIdx="0" presStyleCnt="43">
        <dgm:presLayoutVars>
          <dgm:chPref val="3"/>
        </dgm:presLayoutVars>
      </dgm:prSet>
      <dgm:spPr/>
      <dgm:t>
        <a:bodyPr/>
        <a:lstStyle/>
        <a:p>
          <a:endParaRPr lang="en-GB"/>
        </a:p>
      </dgm:t>
    </dgm:pt>
    <dgm:pt modelId="{8EFB144D-BD8E-4BC0-9F5F-4C47652FA3AA}" type="pres">
      <dgm:prSet presAssocID="{19823013-0574-4F15-ACB5-8EBBAD7679EE}" presName="rootConnector" presStyleLbl="node3" presStyleIdx="0" presStyleCnt="43"/>
      <dgm:spPr/>
      <dgm:t>
        <a:bodyPr/>
        <a:lstStyle/>
        <a:p>
          <a:endParaRPr lang="en-GB"/>
        </a:p>
      </dgm:t>
    </dgm:pt>
    <dgm:pt modelId="{31237515-069A-4DF4-B4B2-A2CB41A4D960}" type="pres">
      <dgm:prSet presAssocID="{19823013-0574-4F15-ACB5-8EBBAD7679EE}" presName="hierChild4" presStyleCnt="0"/>
      <dgm:spPr/>
    </dgm:pt>
    <dgm:pt modelId="{A244E4DE-A0DB-4075-B200-99707A7C0591}" type="pres">
      <dgm:prSet presAssocID="{19823013-0574-4F15-ACB5-8EBBAD7679EE}" presName="hierChild5" presStyleCnt="0"/>
      <dgm:spPr/>
    </dgm:pt>
    <dgm:pt modelId="{A5B89CD8-1C2C-4D25-969C-9C0543E7B132}" type="pres">
      <dgm:prSet presAssocID="{C624BE38-7A7A-4A85-9289-75F7BD60D9C4}" presName="Name37" presStyleLbl="parChTrans1D3" presStyleIdx="1" presStyleCnt="43"/>
      <dgm:spPr/>
      <dgm:t>
        <a:bodyPr/>
        <a:lstStyle/>
        <a:p>
          <a:endParaRPr lang="en-GB"/>
        </a:p>
      </dgm:t>
    </dgm:pt>
    <dgm:pt modelId="{EA5012B4-A788-494F-B960-E9588234FE03}" type="pres">
      <dgm:prSet presAssocID="{71DCD7EC-0AA9-4FA5-9BC4-6A136B77697B}" presName="hierRoot2" presStyleCnt="0">
        <dgm:presLayoutVars>
          <dgm:hierBranch val="init"/>
        </dgm:presLayoutVars>
      </dgm:prSet>
      <dgm:spPr/>
    </dgm:pt>
    <dgm:pt modelId="{2E0BA8F3-A51B-42F7-A90E-2F4ABB9356C1}" type="pres">
      <dgm:prSet presAssocID="{71DCD7EC-0AA9-4FA5-9BC4-6A136B77697B}" presName="rootComposite" presStyleCnt="0"/>
      <dgm:spPr/>
    </dgm:pt>
    <dgm:pt modelId="{9D52EAF3-C753-45D2-9EF2-7F44D5A137AF}" type="pres">
      <dgm:prSet presAssocID="{71DCD7EC-0AA9-4FA5-9BC4-6A136B77697B}" presName="rootText" presStyleLbl="node3" presStyleIdx="1" presStyleCnt="43">
        <dgm:presLayoutVars>
          <dgm:chPref val="3"/>
        </dgm:presLayoutVars>
      </dgm:prSet>
      <dgm:spPr/>
      <dgm:t>
        <a:bodyPr/>
        <a:lstStyle/>
        <a:p>
          <a:endParaRPr lang="en-GB"/>
        </a:p>
      </dgm:t>
    </dgm:pt>
    <dgm:pt modelId="{A7CB3DBA-CFF1-4AB8-B393-73504AD013F5}" type="pres">
      <dgm:prSet presAssocID="{71DCD7EC-0AA9-4FA5-9BC4-6A136B77697B}" presName="rootConnector" presStyleLbl="node3" presStyleIdx="1" presStyleCnt="43"/>
      <dgm:spPr/>
      <dgm:t>
        <a:bodyPr/>
        <a:lstStyle/>
        <a:p>
          <a:endParaRPr lang="en-GB"/>
        </a:p>
      </dgm:t>
    </dgm:pt>
    <dgm:pt modelId="{4E02B560-4F6B-49B5-B711-F68E0BF8D750}" type="pres">
      <dgm:prSet presAssocID="{71DCD7EC-0AA9-4FA5-9BC4-6A136B77697B}" presName="hierChild4" presStyleCnt="0"/>
      <dgm:spPr/>
    </dgm:pt>
    <dgm:pt modelId="{61CBC92A-6EB3-4327-979A-AB36A1FDA911}" type="pres">
      <dgm:prSet presAssocID="{71DCD7EC-0AA9-4FA5-9BC4-6A136B77697B}" presName="hierChild5" presStyleCnt="0"/>
      <dgm:spPr/>
    </dgm:pt>
    <dgm:pt modelId="{111BCEC7-70F6-4903-9D20-C8BB6D8BD5E4}" type="pres">
      <dgm:prSet presAssocID="{61B86A44-87B2-4D23-9E5F-1AD4B9A023E6}" presName="Name37" presStyleLbl="parChTrans1D3" presStyleIdx="2" presStyleCnt="43"/>
      <dgm:spPr/>
      <dgm:t>
        <a:bodyPr/>
        <a:lstStyle/>
        <a:p>
          <a:endParaRPr lang="en-GB"/>
        </a:p>
      </dgm:t>
    </dgm:pt>
    <dgm:pt modelId="{70ED512D-BE7C-4692-A417-370B3A5A8364}" type="pres">
      <dgm:prSet presAssocID="{85E3D259-25B5-4114-9BE2-4E4076BE6262}" presName="hierRoot2" presStyleCnt="0">
        <dgm:presLayoutVars>
          <dgm:hierBranch val="init"/>
        </dgm:presLayoutVars>
      </dgm:prSet>
      <dgm:spPr/>
    </dgm:pt>
    <dgm:pt modelId="{9279F60B-C95C-437F-A57E-DD881C5FC948}" type="pres">
      <dgm:prSet presAssocID="{85E3D259-25B5-4114-9BE2-4E4076BE6262}" presName="rootComposite" presStyleCnt="0"/>
      <dgm:spPr/>
    </dgm:pt>
    <dgm:pt modelId="{B7D82FE0-3B0A-44C2-ADE3-474F5A72994F}" type="pres">
      <dgm:prSet presAssocID="{85E3D259-25B5-4114-9BE2-4E4076BE6262}" presName="rootText" presStyleLbl="node3" presStyleIdx="2" presStyleCnt="43">
        <dgm:presLayoutVars>
          <dgm:chPref val="3"/>
        </dgm:presLayoutVars>
      </dgm:prSet>
      <dgm:spPr/>
      <dgm:t>
        <a:bodyPr/>
        <a:lstStyle/>
        <a:p>
          <a:endParaRPr lang="en-GB"/>
        </a:p>
      </dgm:t>
    </dgm:pt>
    <dgm:pt modelId="{16234E34-C5AA-425B-A0A4-6CC9E1AB2D9C}" type="pres">
      <dgm:prSet presAssocID="{85E3D259-25B5-4114-9BE2-4E4076BE6262}" presName="rootConnector" presStyleLbl="node3" presStyleIdx="2" presStyleCnt="43"/>
      <dgm:spPr/>
      <dgm:t>
        <a:bodyPr/>
        <a:lstStyle/>
        <a:p>
          <a:endParaRPr lang="en-GB"/>
        </a:p>
      </dgm:t>
    </dgm:pt>
    <dgm:pt modelId="{2B937625-F00E-4E22-BB65-F6717D26F37A}" type="pres">
      <dgm:prSet presAssocID="{85E3D259-25B5-4114-9BE2-4E4076BE6262}" presName="hierChild4" presStyleCnt="0"/>
      <dgm:spPr/>
    </dgm:pt>
    <dgm:pt modelId="{B04D4D74-F98E-45C1-84D7-BD20DEDB2DC0}" type="pres">
      <dgm:prSet presAssocID="{85E3D259-25B5-4114-9BE2-4E4076BE6262}" presName="hierChild5" presStyleCnt="0"/>
      <dgm:spPr/>
    </dgm:pt>
    <dgm:pt modelId="{3220D55E-3E10-4198-A6F8-789FE463A807}" type="pres">
      <dgm:prSet presAssocID="{FDDE3B24-46CA-4487-B729-0144D03A2843}" presName="Name37" presStyleLbl="parChTrans1D3" presStyleIdx="3" presStyleCnt="43"/>
      <dgm:spPr/>
      <dgm:t>
        <a:bodyPr/>
        <a:lstStyle/>
        <a:p>
          <a:endParaRPr lang="en-GB"/>
        </a:p>
      </dgm:t>
    </dgm:pt>
    <dgm:pt modelId="{9BA38BFB-C965-4CCE-8356-9A1C4D7768AC}" type="pres">
      <dgm:prSet presAssocID="{A7B740CD-209A-45DE-99EA-217CE5EB61F7}" presName="hierRoot2" presStyleCnt="0">
        <dgm:presLayoutVars>
          <dgm:hierBranch val="init"/>
        </dgm:presLayoutVars>
      </dgm:prSet>
      <dgm:spPr/>
    </dgm:pt>
    <dgm:pt modelId="{F2E0DFDB-E2E5-450D-BA72-D458F0080695}" type="pres">
      <dgm:prSet presAssocID="{A7B740CD-209A-45DE-99EA-217CE5EB61F7}" presName="rootComposite" presStyleCnt="0"/>
      <dgm:spPr/>
    </dgm:pt>
    <dgm:pt modelId="{FF04950D-1086-4A50-96C3-539BFEBB23F4}" type="pres">
      <dgm:prSet presAssocID="{A7B740CD-209A-45DE-99EA-217CE5EB61F7}" presName="rootText" presStyleLbl="node3" presStyleIdx="3" presStyleCnt="43">
        <dgm:presLayoutVars>
          <dgm:chPref val="3"/>
        </dgm:presLayoutVars>
      </dgm:prSet>
      <dgm:spPr/>
      <dgm:t>
        <a:bodyPr/>
        <a:lstStyle/>
        <a:p>
          <a:endParaRPr lang="en-GB"/>
        </a:p>
      </dgm:t>
    </dgm:pt>
    <dgm:pt modelId="{0C5ACD62-48B9-4673-A1E8-19CEFF111C5D}" type="pres">
      <dgm:prSet presAssocID="{A7B740CD-209A-45DE-99EA-217CE5EB61F7}" presName="rootConnector" presStyleLbl="node3" presStyleIdx="3" presStyleCnt="43"/>
      <dgm:spPr/>
      <dgm:t>
        <a:bodyPr/>
        <a:lstStyle/>
        <a:p>
          <a:endParaRPr lang="en-GB"/>
        </a:p>
      </dgm:t>
    </dgm:pt>
    <dgm:pt modelId="{AB549BCE-0C64-4191-8D7E-FECC53280903}" type="pres">
      <dgm:prSet presAssocID="{A7B740CD-209A-45DE-99EA-217CE5EB61F7}" presName="hierChild4" presStyleCnt="0"/>
      <dgm:spPr/>
    </dgm:pt>
    <dgm:pt modelId="{06957DDB-D554-4813-A0F4-74FB32D34B46}" type="pres">
      <dgm:prSet presAssocID="{A7B740CD-209A-45DE-99EA-217CE5EB61F7}" presName="hierChild5" presStyleCnt="0"/>
      <dgm:spPr/>
    </dgm:pt>
    <dgm:pt modelId="{8EBEAB7D-C2BC-4A5B-99D2-9BF7AFC56C7F}" type="pres">
      <dgm:prSet presAssocID="{994CE18A-E286-4585-977D-0217FB5B5AFD}" presName="Name37" presStyleLbl="parChTrans1D3" presStyleIdx="4" presStyleCnt="43"/>
      <dgm:spPr/>
      <dgm:t>
        <a:bodyPr/>
        <a:lstStyle/>
        <a:p>
          <a:endParaRPr lang="en-GB"/>
        </a:p>
      </dgm:t>
    </dgm:pt>
    <dgm:pt modelId="{26E75F9D-6B44-4DFD-9C1E-E1E33F5E44DC}" type="pres">
      <dgm:prSet presAssocID="{CF0A25FD-4427-4BEE-8EB5-C4573DFEE16D}" presName="hierRoot2" presStyleCnt="0">
        <dgm:presLayoutVars>
          <dgm:hierBranch val="init"/>
        </dgm:presLayoutVars>
      </dgm:prSet>
      <dgm:spPr/>
    </dgm:pt>
    <dgm:pt modelId="{DEE124DD-4BFF-4F3F-8052-E8E3B36EB42E}" type="pres">
      <dgm:prSet presAssocID="{CF0A25FD-4427-4BEE-8EB5-C4573DFEE16D}" presName="rootComposite" presStyleCnt="0"/>
      <dgm:spPr/>
    </dgm:pt>
    <dgm:pt modelId="{05A10EA4-D148-4931-A47C-43FC50E9C312}" type="pres">
      <dgm:prSet presAssocID="{CF0A25FD-4427-4BEE-8EB5-C4573DFEE16D}" presName="rootText" presStyleLbl="node3" presStyleIdx="4" presStyleCnt="43">
        <dgm:presLayoutVars>
          <dgm:chPref val="3"/>
        </dgm:presLayoutVars>
      </dgm:prSet>
      <dgm:spPr/>
      <dgm:t>
        <a:bodyPr/>
        <a:lstStyle/>
        <a:p>
          <a:endParaRPr lang="en-GB"/>
        </a:p>
      </dgm:t>
    </dgm:pt>
    <dgm:pt modelId="{4E376D46-4D60-4EEA-8C36-AF3803C89E07}" type="pres">
      <dgm:prSet presAssocID="{CF0A25FD-4427-4BEE-8EB5-C4573DFEE16D}" presName="rootConnector" presStyleLbl="node3" presStyleIdx="4" presStyleCnt="43"/>
      <dgm:spPr/>
      <dgm:t>
        <a:bodyPr/>
        <a:lstStyle/>
        <a:p>
          <a:endParaRPr lang="en-GB"/>
        </a:p>
      </dgm:t>
    </dgm:pt>
    <dgm:pt modelId="{C6ACAA52-B9F2-412A-B379-3F4890F37E8A}" type="pres">
      <dgm:prSet presAssocID="{CF0A25FD-4427-4BEE-8EB5-C4573DFEE16D}" presName="hierChild4" presStyleCnt="0"/>
      <dgm:spPr/>
    </dgm:pt>
    <dgm:pt modelId="{9CF8CE3F-EBBE-4F78-B29E-BB06796B7054}" type="pres">
      <dgm:prSet presAssocID="{CF0A25FD-4427-4BEE-8EB5-C4573DFEE16D}" presName="hierChild5" presStyleCnt="0"/>
      <dgm:spPr/>
    </dgm:pt>
    <dgm:pt modelId="{86CF2071-2288-403C-A73A-9E42F5D48207}" type="pres">
      <dgm:prSet presAssocID="{E55B31F1-BB29-4B5F-AD62-6CB2123D787B}" presName="Name37" presStyleLbl="parChTrans1D3" presStyleIdx="5" presStyleCnt="43"/>
      <dgm:spPr/>
      <dgm:t>
        <a:bodyPr/>
        <a:lstStyle/>
        <a:p>
          <a:endParaRPr lang="en-GB"/>
        </a:p>
      </dgm:t>
    </dgm:pt>
    <dgm:pt modelId="{6402DFD9-4F9C-4B57-AC28-2118115891BF}" type="pres">
      <dgm:prSet presAssocID="{526337A3-9018-4825-AE82-DFC355E77A20}" presName="hierRoot2" presStyleCnt="0">
        <dgm:presLayoutVars>
          <dgm:hierBranch val="init"/>
        </dgm:presLayoutVars>
      </dgm:prSet>
      <dgm:spPr/>
    </dgm:pt>
    <dgm:pt modelId="{640A8425-10A0-4878-83FC-E2CCA91A5B7C}" type="pres">
      <dgm:prSet presAssocID="{526337A3-9018-4825-AE82-DFC355E77A20}" presName="rootComposite" presStyleCnt="0"/>
      <dgm:spPr/>
    </dgm:pt>
    <dgm:pt modelId="{0AE80459-45DE-46AF-85B9-328E5830CCC0}" type="pres">
      <dgm:prSet presAssocID="{526337A3-9018-4825-AE82-DFC355E77A20}" presName="rootText" presStyleLbl="node3" presStyleIdx="5" presStyleCnt="43">
        <dgm:presLayoutVars>
          <dgm:chPref val="3"/>
        </dgm:presLayoutVars>
      </dgm:prSet>
      <dgm:spPr/>
      <dgm:t>
        <a:bodyPr/>
        <a:lstStyle/>
        <a:p>
          <a:endParaRPr lang="en-GB"/>
        </a:p>
      </dgm:t>
    </dgm:pt>
    <dgm:pt modelId="{B170EF2D-1A05-42D1-A7CA-9BF67BEE9889}" type="pres">
      <dgm:prSet presAssocID="{526337A3-9018-4825-AE82-DFC355E77A20}" presName="rootConnector" presStyleLbl="node3" presStyleIdx="5" presStyleCnt="43"/>
      <dgm:spPr/>
      <dgm:t>
        <a:bodyPr/>
        <a:lstStyle/>
        <a:p>
          <a:endParaRPr lang="en-GB"/>
        </a:p>
      </dgm:t>
    </dgm:pt>
    <dgm:pt modelId="{D0F6EB09-DB8C-4B28-B3EC-813C775081C9}" type="pres">
      <dgm:prSet presAssocID="{526337A3-9018-4825-AE82-DFC355E77A20}" presName="hierChild4" presStyleCnt="0"/>
      <dgm:spPr/>
    </dgm:pt>
    <dgm:pt modelId="{0EE83BA5-C48C-442E-BBF9-FA81AD98C93D}" type="pres">
      <dgm:prSet presAssocID="{526337A3-9018-4825-AE82-DFC355E77A20}" presName="hierChild5" presStyleCnt="0"/>
      <dgm:spPr/>
    </dgm:pt>
    <dgm:pt modelId="{BB378DC9-370A-44BC-AF94-011B23B37A2E}" type="pres">
      <dgm:prSet presAssocID="{9CF9BD31-10B4-4594-AD24-D260E71945D8}" presName="Name37" presStyleLbl="parChTrans1D3" presStyleIdx="6" presStyleCnt="43"/>
      <dgm:spPr/>
      <dgm:t>
        <a:bodyPr/>
        <a:lstStyle/>
        <a:p>
          <a:endParaRPr lang="en-GB"/>
        </a:p>
      </dgm:t>
    </dgm:pt>
    <dgm:pt modelId="{6136EAEF-AAE6-4AA4-9EFC-0321B03DD292}" type="pres">
      <dgm:prSet presAssocID="{E9513E7B-5906-4036-B86E-C6406462DD4F}" presName="hierRoot2" presStyleCnt="0">
        <dgm:presLayoutVars>
          <dgm:hierBranch val="init"/>
        </dgm:presLayoutVars>
      </dgm:prSet>
      <dgm:spPr/>
    </dgm:pt>
    <dgm:pt modelId="{DA05E3E1-7C32-4E4A-B2A7-F4D3FB8BEFC4}" type="pres">
      <dgm:prSet presAssocID="{E9513E7B-5906-4036-B86E-C6406462DD4F}" presName="rootComposite" presStyleCnt="0"/>
      <dgm:spPr/>
    </dgm:pt>
    <dgm:pt modelId="{9B6CFAD4-29A4-4964-8F9B-5DA0CDF742DE}" type="pres">
      <dgm:prSet presAssocID="{E9513E7B-5906-4036-B86E-C6406462DD4F}" presName="rootText" presStyleLbl="node3" presStyleIdx="6" presStyleCnt="43">
        <dgm:presLayoutVars>
          <dgm:chPref val="3"/>
        </dgm:presLayoutVars>
      </dgm:prSet>
      <dgm:spPr/>
      <dgm:t>
        <a:bodyPr/>
        <a:lstStyle/>
        <a:p>
          <a:endParaRPr lang="en-GB"/>
        </a:p>
      </dgm:t>
    </dgm:pt>
    <dgm:pt modelId="{92946A31-82FE-464D-B593-2A82DBE52D1E}" type="pres">
      <dgm:prSet presAssocID="{E9513E7B-5906-4036-B86E-C6406462DD4F}" presName="rootConnector" presStyleLbl="node3" presStyleIdx="6" presStyleCnt="43"/>
      <dgm:spPr/>
      <dgm:t>
        <a:bodyPr/>
        <a:lstStyle/>
        <a:p>
          <a:endParaRPr lang="en-GB"/>
        </a:p>
      </dgm:t>
    </dgm:pt>
    <dgm:pt modelId="{5A30FC2B-5192-44E0-BEDA-2633949F06DC}" type="pres">
      <dgm:prSet presAssocID="{E9513E7B-5906-4036-B86E-C6406462DD4F}" presName="hierChild4" presStyleCnt="0"/>
      <dgm:spPr/>
    </dgm:pt>
    <dgm:pt modelId="{570E78A3-29C6-4092-990C-6AC0BD20B308}" type="pres">
      <dgm:prSet presAssocID="{E9513E7B-5906-4036-B86E-C6406462DD4F}" presName="hierChild5" presStyleCnt="0"/>
      <dgm:spPr/>
    </dgm:pt>
    <dgm:pt modelId="{8EF88FE2-25C8-4989-A80B-202C5E5416E6}" type="pres">
      <dgm:prSet presAssocID="{0A6109E8-6717-43B9-B29D-854F30911AD5}" presName="hierChild5" presStyleCnt="0"/>
      <dgm:spPr/>
    </dgm:pt>
    <dgm:pt modelId="{24FA6818-F215-48AC-B550-0A2AF74EF0B6}" type="pres">
      <dgm:prSet presAssocID="{38E09F7B-2864-4613-B4B2-4B109A0AC493}" presName="Name37" presStyleLbl="parChTrans1D2" presStyleIdx="1" presStyleCnt="9"/>
      <dgm:spPr/>
      <dgm:t>
        <a:bodyPr/>
        <a:lstStyle/>
        <a:p>
          <a:endParaRPr lang="en-GB"/>
        </a:p>
      </dgm:t>
    </dgm:pt>
    <dgm:pt modelId="{B2706242-361C-42D9-8610-2DE82C9F9C74}" type="pres">
      <dgm:prSet presAssocID="{601A9523-73B2-4E13-AC12-8D6A052ED5D9}" presName="hierRoot2" presStyleCnt="0">
        <dgm:presLayoutVars>
          <dgm:hierBranch val="init"/>
        </dgm:presLayoutVars>
      </dgm:prSet>
      <dgm:spPr/>
    </dgm:pt>
    <dgm:pt modelId="{88DE3580-D708-4F87-9D3D-E22EFDA0AABC}" type="pres">
      <dgm:prSet presAssocID="{601A9523-73B2-4E13-AC12-8D6A052ED5D9}" presName="rootComposite" presStyleCnt="0"/>
      <dgm:spPr/>
    </dgm:pt>
    <dgm:pt modelId="{DD77716D-F273-4CB2-BEB2-4CDD737A5530}" type="pres">
      <dgm:prSet presAssocID="{601A9523-73B2-4E13-AC12-8D6A052ED5D9}" presName="rootText" presStyleLbl="node2" presStyleIdx="1" presStyleCnt="9">
        <dgm:presLayoutVars>
          <dgm:chPref val="3"/>
        </dgm:presLayoutVars>
      </dgm:prSet>
      <dgm:spPr/>
      <dgm:t>
        <a:bodyPr/>
        <a:lstStyle/>
        <a:p>
          <a:endParaRPr lang="en-GB"/>
        </a:p>
      </dgm:t>
    </dgm:pt>
    <dgm:pt modelId="{DD9FA903-F32C-4ECA-B11D-88B6BF78758A}" type="pres">
      <dgm:prSet presAssocID="{601A9523-73B2-4E13-AC12-8D6A052ED5D9}" presName="rootConnector" presStyleLbl="node2" presStyleIdx="1" presStyleCnt="9"/>
      <dgm:spPr/>
      <dgm:t>
        <a:bodyPr/>
        <a:lstStyle/>
        <a:p>
          <a:endParaRPr lang="en-GB"/>
        </a:p>
      </dgm:t>
    </dgm:pt>
    <dgm:pt modelId="{52515263-35FA-4426-9649-5E18050A929E}" type="pres">
      <dgm:prSet presAssocID="{601A9523-73B2-4E13-AC12-8D6A052ED5D9}" presName="hierChild4" presStyleCnt="0"/>
      <dgm:spPr/>
    </dgm:pt>
    <dgm:pt modelId="{8C6AD3F1-F348-4075-8534-6088F4FBF6E5}" type="pres">
      <dgm:prSet presAssocID="{7F8BE46F-80AF-4B59-AD10-2B2C99C67374}" presName="Name37" presStyleLbl="parChTrans1D3" presStyleIdx="7" presStyleCnt="43"/>
      <dgm:spPr/>
      <dgm:t>
        <a:bodyPr/>
        <a:lstStyle/>
        <a:p>
          <a:endParaRPr lang="en-GB"/>
        </a:p>
      </dgm:t>
    </dgm:pt>
    <dgm:pt modelId="{C707A525-9779-4235-BD93-3B4175A4A879}" type="pres">
      <dgm:prSet presAssocID="{F93C8B7E-A527-4DD7-AC1D-37E3313951F3}" presName="hierRoot2" presStyleCnt="0">
        <dgm:presLayoutVars>
          <dgm:hierBranch val="init"/>
        </dgm:presLayoutVars>
      </dgm:prSet>
      <dgm:spPr/>
    </dgm:pt>
    <dgm:pt modelId="{40D8DEE5-B996-4F1C-B486-2306097D24C0}" type="pres">
      <dgm:prSet presAssocID="{F93C8B7E-A527-4DD7-AC1D-37E3313951F3}" presName="rootComposite" presStyleCnt="0"/>
      <dgm:spPr/>
    </dgm:pt>
    <dgm:pt modelId="{BBAC3ABF-B8F5-413F-8037-95C1A9012CDD}" type="pres">
      <dgm:prSet presAssocID="{F93C8B7E-A527-4DD7-AC1D-37E3313951F3}" presName="rootText" presStyleLbl="node3" presStyleIdx="7" presStyleCnt="43">
        <dgm:presLayoutVars>
          <dgm:chPref val="3"/>
        </dgm:presLayoutVars>
      </dgm:prSet>
      <dgm:spPr/>
      <dgm:t>
        <a:bodyPr/>
        <a:lstStyle/>
        <a:p>
          <a:endParaRPr lang="en-GB"/>
        </a:p>
      </dgm:t>
    </dgm:pt>
    <dgm:pt modelId="{42FCA0BB-260F-47FD-A4C2-70B1AB3616DC}" type="pres">
      <dgm:prSet presAssocID="{F93C8B7E-A527-4DD7-AC1D-37E3313951F3}" presName="rootConnector" presStyleLbl="node3" presStyleIdx="7" presStyleCnt="43"/>
      <dgm:spPr/>
      <dgm:t>
        <a:bodyPr/>
        <a:lstStyle/>
        <a:p>
          <a:endParaRPr lang="en-GB"/>
        </a:p>
      </dgm:t>
    </dgm:pt>
    <dgm:pt modelId="{8F959021-E6B2-4CCC-9105-9C31521DD2A6}" type="pres">
      <dgm:prSet presAssocID="{F93C8B7E-A527-4DD7-AC1D-37E3313951F3}" presName="hierChild4" presStyleCnt="0"/>
      <dgm:spPr/>
    </dgm:pt>
    <dgm:pt modelId="{0DF58B82-EB8F-48DC-80AE-E6AD887215C9}" type="pres">
      <dgm:prSet presAssocID="{F93C8B7E-A527-4DD7-AC1D-37E3313951F3}" presName="hierChild5" presStyleCnt="0"/>
      <dgm:spPr/>
    </dgm:pt>
    <dgm:pt modelId="{FCA0E123-90EA-4925-9357-62DFE1CDFA34}" type="pres">
      <dgm:prSet presAssocID="{A7C4DD25-D764-4C86-B943-98E85B11B5C9}" presName="Name37" presStyleLbl="parChTrans1D3" presStyleIdx="8" presStyleCnt="43"/>
      <dgm:spPr/>
      <dgm:t>
        <a:bodyPr/>
        <a:lstStyle/>
        <a:p>
          <a:endParaRPr lang="en-GB"/>
        </a:p>
      </dgm:t>
    </dgm:pt>
    <dgm:pt modelId="{1C360066-709B-4DD6-8116-DC608A401FBB}" type="pres">
      <dgm:prSet presAssocID="{C2B0708A-676E-4CBB-9A8C-76C6E2E1FA47}" presName="hierRoot2" presStyleCnt="0">
        <dgm:presLayoutVars>
          <dgm:hierBranch val="init"/>
        </dgm:presLayoutVars>
      </dgm:prSet>
      <dgm:spPr/>
    </dgm:pt>
    <dgm:pt modelId="{38671663-F941-47DB-B0A6-37E87A94AD99}" type="pres">
      <dgm:prSet presAssocID="{C2B0708A-676E-4CBB-9A8C-76C6E2E1FA47}" presName="rootComposite" presStyleCnt="0"/>
      <dgm:spPr/>
    </dgm:pt>
    <dgm:pt modelId="{BB299256-B25D-410D-A534-CFC954B69817}" type="pres">
      <dgm:prSet presAssocID="{C2B0708A-676E-4CBB-9A8C-76C6E2E1FA47}" presName="rootText" presStyleLbl="node3" presStyleIdx="8" presStyleCnt="43">
        <dgm:presLayoutVars>
          <dgm:chPref val="3"/>
        </dgm:presLayoutVars>
      </dgm:prSet>
      <dgm:spPr/>
      <dgm:t>
        <a:bodyPr/>
        <a:lstStyle/>
        <a:p>
          <a:endParaRPr lang="en-GB"/>
        </a:p>
      </dgm:t>
    </dgm:pt>
    <dgm:pt modelId="{87FE380F-38EC-41AA-8E99-21D39D7F645E}" type="pres">
      <dgm:prSet presAssocID="{C2B0708A-676E-4CBB-9A8C-76C6E2E1FA47}" presName="rootConnector" presStyleLbl="node3" presStyleIdx="8" presStyleCnt="43"/>
      <dgm:spPr/>
      <dgm:t>
        <a:bodyPr/>
        <a:lstStyle/>
        <a:p>
          <a:endParaRPr lang="en-GB"/>
        </a:p>
      </dgm:t>
    </dgm:pt>
    <dgm:pt modelId="{74905FAA-3194-450F-A7EB-E02A78A80917}" type="pres">
      <dgm:prSet presAssocID="{C2B0708A-676E-4CBB-9A8C-76C6E2E1FA47}" presName="hierChild4" presStyleCnt="0"/>
      <dgm:spPr/>
    </dgm:pt>
    <dgm:pt modelId="{99E65B96-7D38-4342-90BC-40B8F0513776}" type="pres">
      <dgm:prSet presAssocID="{C2B0708A-676E-4CBB-9A8C-76C6E2E1FA47}" presName="hierChild5" presStyleCnt="0"/>
      <dgm:spPr/>
    </dgm:pt>
    <dgm:pt modelId="{84934067-9C14-4EFA-8177-311B15BADF6C}" type="pres">
      <dgm:prSet presAssocID="{2F66F0B4-FD68-41CD-8912-F1618CEDD898}" presName="Name37" presStyleLbl="parChTrans1D3" presStyleIdx="9" presStyleCnt="43"/>
      <dgm:spPr/>
      <dgm:t>
        <a:bodyPr/>
        <a:lstStyle/>
        <a:p>
          <a:endParaRPr lang="en-GB"/>
        </a:p>
      </dgm:t>
    </dgm:pt>
    <dgm:pt modelId="{4EEE76C7-311D-4553-B3D3-14D7622E3091}" type="pres">
      <dgm:prSet presAssocID="{591328F5-7F59-4E49-BF25-D54D5DBA230D}" presName="hierRoot2" presStyleCnt="0">
        <dgm:presLayoutVars>
          <dgm:hierBranch val="init"/>
        </dgm:presLayoutVars>
      </dgm:prSet>
      <dgm:spPr/>
    </dgm:pt>
    <dgm:pt modelId="{95FB2F5A-141E-4350-AD56-83963BD87282}" type="pres">
      <dgm:prSet presAssocID="{591328F5-7F59-4E49-BF25-D54D5DBA230D}" presName="rootComposite" presStyleCnt="0"/>
      <dgm:spPr/>
    </dgm:pt>
    <dgm:pt modelId="{6F905EE8-A031-4FD4-80BA-67D4B5E8CF49}" type="pres">
      <dgm:prSet presAssocID="{591328F5-7F59-4E49-BF25-D54D5DBA230D}" presName="rootText" presStyleLbl="node3" presStyleIdx="9" presStyleCnt="43">
        <dgm:presLayoutVars>
          <dgm:chPref val="3"/>
        </dgm:presLayoutVars>
      </dgm:prSet>
      <dgm:spPr/>
      <dgm:t>
        <a:bodyPr/>
        <a:lstStyle/>
        <a:p>
          <a:endParaRPr lang="en-GB"/>
        </a:p>
      </dgm:t>
    </dgm:pt>
    <dgm:pt modelId="{6593F159-DEE5-411B-B5A4-99DACBA0D17B}" type="pres">
      <dgm:prSet presAssocID="{591328F5-7F59-4E49-BF25-D54D5DBA230D}" presName="rootConnector" presStyleLbl="node3" presStyleIdx="9" presStyleCnt="43"/>
      <dgm:spPr/>
      <dgm:t>
        <a:bodyPr/>
        <a:lstStyle/>
        <a:p>
          <a:endParaRPr lang="en-GB"/>
        </a:p>
      </dgm:t>
    </dgm:pt>
    <dgm:pt modelId="{E7052CEB-844E-4A7B-B5BD-BD727C8513FA}" type="pres">
      <dgm:prSet presAssocID="{591328F5-7F59-4E49-BF25-D54D5DBA230D}" presName="hierChild4" presStyleCnt="0"/>
      <dgm:spPr/>
    </dgm:pt>
    <dgm:pt modelId="{38DB837F-8807-4306-BF52-2FEE981081AF}" type="pres">
      <dgm:prSet presAssocID="{591328F5-7F59-4E49-BF25-D54D5DBA230D}" presName="hierChild5" presStyleCnt="0"/>
      <dgm:spPr/>
    </dgm:pt>
    <dgm:pt modelId="{0814CE0E-8BB1-4C50-8DB3-BFED29FD6A83}" type="pres">
      <dgm:prSet presAssocID="{8369CA28-5637-480D-8137-38F937DFE237}" presName="Name37" presStyleLbl="parChTrans1D3" presStyleIdx="10" presStyleCnt="43"/>
      <dgm:spPr/>
      <dgm:t>
        <a:bodyPr/>
        <a:lstStyle/>
        <a:p>
          <a:endParaRPr lang="en-GB"/>
        </a:p>
      </dgm:t>
    </dgm:pt>
    <dgm:pt modelId="{279803BF-04AA-4D4D-A34D-B939606E487A}" type="pres">
      <dgm:prSet presAssocID="{05FB4711-2DCF-491C-96A0-6A0B0A0946E1}" presName="hierRoot2" presStyleCnt="0">
        <dgm:presLayoutVars>
          <dgm:hierBranch val="init"/>
        </dgm:presLayoutVars>
      </dgm:prSet>
      <dgm:spPr/>
    </dgm:pt>
    <dgm:pt modelId="{880C6407-EF37-48BA-9C45-542D911812E0}" type="pres">
      <dgm:prSet presAssocID="{05FB4711-2DCF-491C-96A0-6A0B0A0946E1}" presName="rootComposite" presStyleCnt="0"/>
      <dgm:spPr/>
    </dgm:pt>
    <dgm:pt modelId="{5CDA8975-B60B-4F16-B9D2-78105C9E6DBF}" type="pres">
      <dgm:prSet presAssocID="{05FB4711-2DCF-491C-96A0-6A0B0A0946E1}" presName="rootText" presStyleLbl="node3" presStyleIdx="10" presStyleCnt="43">
        <dgm:presLayoutVars>
          <dgm:chPref val="3"/>
        </dgm:presLayoutVars>
      </dgm:prSet>
      <dgm:spPr/>
      <dgm:t>
        <a:bodyPr/>
        <a:lstStyle/>
        <a:p>
          <a:endParaRPr lang="en-GB"/>
        </a:p>
      </dgm:t>
    </dgm:pt>
    <dgm:pt modelId="{A0633D47-B9B2-4CE5-B154-D7EF1E7013A7}" type="pres">
      <dgm:prSet presAssocID="{05FB4711-2DCF-491C-96A0-6A0B0A0946E1}" presName="rootConnector" presStyleLbl="node3" presStyleIdx="10" presStyleCnt="43"/>
      <dgm:spPr/>
      <dgm:t>
        <a:bodyPr/>
        <a:lstStyle/>
        <a:p>
          <a:endParaRPr lang="en-GB"/>
        </a:p>
      </dgm:t>
    </dgm:pt>
    <dgm:pt modelId="{062757DA-213B-49E7-87B5-31AC9077B87B}" type="pres">
      <dgm:prSet presAssocID="{05FB4711-2DCF-491C-96A0-6A0B0A0946E1}" presName="hierChild4" presStyleCnt="0"/>
      <dgm:spPr/>
    </dgm:pt>
    <dgm:pt modelId="{C69FF4FF-2805-4FB6-A26C-0EDCA3E9D955}" type="pres">
      <dgm:prSet presAssocID="{05FB4711-2DCF-491C-96A0-6A0B0A0946E1}" presName="hierChild5" presStyleCnt="0"/>
      <dgm:spPr/>
    </dgm:pt>
    <dgm:pt modelId="{80821CAC-F791-409C-B221-24E46036060F}" type="pres">
      <dgm:prSet presAssocID="{F251CE13-EEFD-40F7-9BE4-FF670D7C7EED}" presName="Name37" presStyleLbl="parChTrans1D3" presStyleIdx="11" presStyleCnt="43"/>
      <dgm:spPr/>
      <dgm:t>
        <a:bodyPr/>
        <a:lstStyle/>
        <a:p>
          <a:endParaRPr lang="en-GB"/>
        </a:p>
      </dgm:t>
    </dgm:pt>
    <dgm:pt modelId="{365A7C98-16BE-4216-B03B-41DC49E837AA}" type="pres">
      <dgm:prSet presAssocID="{3AA497FA-7986-42EB-9EF5-6AE128460C0D}" presName="hierRoot2" presStyleCnt="0">
        <dgm:presLayoutVars>
          <dgm:hierBranch val="init"/>
        </dgm:presLayoutVars>
      </dgm:prSet>
      <dgm:spPr/>
    </dgm:pt>
    <dgm:pt modelId="{A741B7E0-BC14-4673-86C9-8622C049D4AB}" type="pres">
      <dgm:prSet presAssocID="{3AA497FA-7986-42EB-9EF5-6AE128460C0D}" presName="rootComposite" presStyleCnt="0"/>
      <dgm:spPr/>
    </dgm:pt>
    <dgm:pt modelId="{11AEF453-EE67-4C9D-948F-1759FE0FA4E0}" type="pres">
      <dgm:prSet presAssocID="{3AA497FA-7986-42EB-9EF5-6AE128460C0D}" presName="rootText" presStyleLbl="node3" presStyleIdx="11" presStyleCnt="43">
        <dgm:presLayoutVars>
          <dgm:chPref val="3"/>
        </dgm:presLayoutVars>
      </dgm:prSet>
      <dgm:spPr/>
      <dgm:t>
        <a:bodyPr/>
        <a:lstStyle/>
        <a:p>
          <a:endParaRPr lang="en-GB"/>
        </a:p>
      </dgm:t>
    </dgm:pt>
    <dgm:pt modelId="{4E2FC59E-E6EA-401B-B02D-10D9F5072885}" type="pres">
      <dgm:prSet presAssocID="{3AA497FA-7986-42EB-9EF5-6AE128460C0D}" presName="rootConnector" presStyleLbl="node3" presStyleIdx="11" presStyleCnt="43"/>
      <dgm:spPr/>
      <dgm:t>
        <a:bodyPr/>
        <a:lstStyle/>
        <a:p>
          <a:endParaRPr lang="en-GB"/>
        </a:p>
      </dgm:t>
    </dgm:pt>
    <dgm:pt modelId="{558750EB-D458-4BAB-8966-A7376D894E13}" type="pres">
      <dgm:prSet presAssocID="{3AA497FA-7986-42EB-9EF5-6AE128460C0D}" presName="hierChild4" presStyleCnt="0"/>
      <dgm:spPr/>
    </dgm:pt>
    <dgm:pt modelId="{6B6785C5-E664-4390-9B6E-4E704A3F485C}" type="pres">
      <dgm:prSet presAssocID="{3AA497FA-7986-42EB-9EF5-6AE128460C0D}" presName="hierChild5" presStyleCnt="0"/>
      <dgm:spPr/>
    </dgm:pt>
    <dgm:pt modelId="{A2DED5C6-B130-4B8C-8BED-B12BC5A3B37A}" type="pres">
      <dgm:prSet presAssocID="{E198E68F-5D87-4956-9830-1BD2B0700841}" presName="Name37" presStyleLbl="parChTrans1D3" presStyleIdx="12" presStyleCnt="43"/>
      <dgm:spPr/>
      <dgm:t>
        <a:bodyPr/>
        <a:lstStyle/>
        <a:p>
          <a:endParaRPr lang="en-GB"/>
        </a:p>
      </dgm:t>
    </dgm:pt>
    <dgm:pt modelId="{DF6C06C6-A9B8-48C8-A048-BC5E060C4748}" type="pres">
      <dgm:prSet presAssocID="{747EC450-8305-4ADD-8209-115727E59216}" presName="hierRoot2" presStyleCnt="0">
        <dgm:presLayoutVars>
          <dgm:hierBranch val="init"/>
        </dgm:presLayoutVars>
      </dgm:prSet>
      <dgm:spPr/>
    </dgm:pt>
    <dgm:pt modelId="{F4B7CB8F-8EDE-42AD-9C5C-5A38562CDFAB}" type="pres">
      <dgm:prSet presAssocID="{747EC450-8305-4ADD-8209-115727E59216}" presName="rootComposite" presStyleCnt="0"/>
      <dgm:spPr/>
    </dgm:pt>
    <dgm:pt modelId="{172B575E-5151-4DB5-B6B4-8B492DF6F029}" type="pres">
      <dgm:prSet presAssocID="{747EC450-8305-4ADD-8209-115727E59216}" presName="rootText" presStyleLbl="node3" presStyleIdx="12" presStyleCnt="43">
        <dgm:presLayoutVars>
          <dgm:chPref val="3"/>
        </dgm:presLayoutVars>
      </dgm:prSet>
      <dgm:spPr/>
      <dgm:t>
        <a:bodyPr/>
        <a:lstStyle/>
        <a:p>
          <a:endParaRPr lang="en-GB"/>
        </a:p>
      </dgm:t>
    </dgm:pt>
    <dgm:pt modelId="{7698F2F6-38E6-4A49-9E91-9EA082B918CC}" type="pres">
      <dgm:prSet presAssocID="{747EC450-8305-4ADD-8209-115727E59216}" presName="rootConnector" presStyleLbl="node3" presStyleIdx="12" presStyleCnt="43"/>
      <dgm:spPr/>
      <dgm:t>
        <a:bodyPr/>
        <a:lstStyle/>
        <a:p>
          <a:endParaRPr lang="en-GB"/>
        </a:p>
      </dgm:t>
    </dgm:pt>
    <dgm:pt modelId="{43556C02-99C3-4B47-B9A3-242B629F5C64}" type="pres">
      <dgm:prSet presAssocID="{747EC450-8305-4ADD-8209-115727E59216}" presName="hierChild4" presStyleCnt="0"/>
      <dgm:spPr/>
    </dgm:pt>
    <dgm:pt modelId="{C64F5DDE-316B-41E2-B20B-0A56372B5C07}" type="pres">
      <dgm:prSet presAssocID="{747EC450-8305-4ADD-8209-115727E59216}" presName="hierChild5" presStyleCnt="0"/>
      <dgm:spPr/>
    </dgm:pt>
    <dgm:pt modelId="{42C878BE-E2DF-4007-884F-DEAA45A88AA8}" type="pres">
      <dgm:prSet presAssocID="{601A9523-73B2-4E13-AC12-8D6A052ED5D9}" presName="hierChild5" presStyleCnt="0"/>
      <dgm:spPr/>
    </dgm:pt>
    <dgm:pt modelId="{1168BFCC-4D20-4F7E-B5C2-E85D9AC06392}" type="pres">
      <dgm:prSet presAssocID="{2043F3E9-5048-4D64-8DC0-EA0461F218E4}" presName="Name37" presStyleLbl="parChTrans1D2" presStyleIdx="2" presStyleCnt="9"/>
      <dgm:spPr/>
      <dgm:t>
        <a:bodyPr/>
        <a:lstStyle/>
        <a:p>
          <a:endParaRPr lang="en-GB"/>
        </a:p>
      </dgm:t>
    </dgm:pt>
    <dgm:pt modelId="{986E3519-B1D3-4E34-A479-DFE0F148C49B}" type="pres">
      <dgm:prSet presAssocID="{5DCE7699-CA80-4BC8-95B7-4FD5FAD052C8}" presName="hierRoot2" presStyleCnt="0">
        <dgm:presLayoutVars>
          <dgm:hierBranch val="init"/>
        </dgm:presLayoutVars>
      </dgm:prSet>
      <dgm:spPr/>
    </dgm:pt>
    <dgm:pt modelId="{2C9EE418-EFFD-4CC5-8FD8-4C4CBFD88B4A}" type="pres">
      <dgm:prSet presAssocID="{5DCE7699-CA80-4BC8-95B7-4FD5FAD052C8}" presName="rootComposite" presStyleCnt="0"/>
      <dgm:spPr/>
    </dgm:pt>
    <dgm:pt modelId="{175280B2-FEEC-42FD-B72E-A8F088206566}" type="pres">
      <dgm:prSet presAssocID="{5DCE7699-CA80-4BC8-95B7-4FD5FAD052C8}" presName="rootText" presStyleLbl="node2" presStyleIdx="2" presStyleCnt="9">
        <dgm:presLayoutVars>
          <dgm:chPref val="3"/>
        </dgm:presLayoutVars>
      </dgm:prSet>
      <dgm:spPr/>
      <dgm:t>
        <a:bodyPr/>
        <a:lstStyle/>
        <a:p>
          <a:endParaRPr lang="en-GB"/>
        </a:p>
      </dgm:t>
    </dgm:pt>
    <dgm:pt modelId="{B0A6D942-82AF-4747-8719-EEF1DD6D5E16}" type="pres">
      <dgm:prSet presAssocID="{5DCE7699-CA80-4BC8-95B7-4FD5FAD052C8}" presName="rootConnector" presStyleLbl="node2" presStyleIdx="2" presStyleCnt="9"/>
      <dgm:spPr/>
      <dgm:t>
        <a:bodyPr/>
        <a:lstStyle/>
        <a:p>
          <a:endParaRPr lang="en-GB"/>
        </a:p>
      </dgm:t>
    </dgm:pt>
    <dgm:pt modelId="{46F8EE59-01F2-4B17-AC9C-CD9DD6A78EFD}" type="pres">
      <dgm:prSet presAssocID="{5DCE7699-CA80-4BC8-95B7-4FD5FAD052C8}" presName="hierChild4" presStyleCnt="0"/>
      <dgm:spPr/>
    </dgm:pt>
    <dgm:pt modelId="{C324456A-CBBF-4596-922A-FAF454DDC954}" type="pres">
      <dgm:prSet presAssocID="{03747670-766F-4C7E-80F9-FEE52060A39D}" presName="Name37" presStyleLbl="parChTrans1D3" presStyleIdx="13" presStyleCnt="43"/>
      <dgm:spPr/>
      <dgm:t>
        <a:bodyPr/>
        <a:lstStyle/>
        <a:p>
          <a:endParaRPr lang="en-GB"/>
        </a:p>
      </dgm:t>
    </dgm:pt>
    <dgm:pt modelId="{8AC4C501-30DE-45F3-AC48-411CABA5ABF9}" type="pres">
      <dgm:prSet presAssocID="{42CDF051-4B5D-4B1B-9FB8-ED90D8F131EF}" presName="hierRoot2" presStyleCnt="0">
        <dgm:presLayoutVars>
          <dgm:hierBranch val="init"/>
        </dgm:presLayoutVars>
      </dgm:prSet>
      <dgm:spPr/>
    </dgm:pt>
    <dgm:pt modelId="{006D5248-F967-4464-B58B-9402793134BE}" type="pres">
      <dgm:prSet presAssocID="{42CDF051-4B5D-4B1B-9FB8-ED90D8F131EF}" presName="rootComposite" presStyleCnt="0"/>
      <dgm:spPr/>
    </dgm:pt>
    <dgm:pt modelId="{5A39B2C7-B8D1-4875-8290-F66AAA3850DB}" type="pres">
      <dgm:prSet presAssocID="{42CDF051-4B5D-4B1B-9FB8-ED90D8F131EF}" presName="rootText" presStyleLbl="node3" presStyleIdx="13" presStyleCnt="43">
        <dgm:presLayoutVars>
          <dgm:chPref val="3"/>
        </dgm:presLayoutVars>
      </dgm:prSet>
      <dgm:spPr/>
      <dgm:t>
        <a:bodyPr/>
        <a:lstStyle/>
        <a:p>
          <a:endParaRPr lang="en-GB"/>
        </a:p>
      </dgm:t>
    </dgm:pt>
    <dgm:pt modelId="{26924543-8E37-4C7C-8143-B59B4E256C89}" type="pres">
      <dgm:prSet presAssocID="{42CDF051-4B5D-4B1B-9FB8-ED90D8F131EF}" presName="rootConnector" presStyleLbl="node3" presStyleIdx="13" presStyleCnt="43"/>
      <dgm:spPr/>
      <dgm:t>
        <a:bodyPr/>
        <a:lstStyle/>
        <a:p>
          <a:endParaRPr lang="en-GB"/>
        </a:p>
      </dgm:t>
    </dgm:pt>
    <dgm:pt modelId="{BD2FC59D-A79C-4574-83F0-27A1F20571FA}" type="pres">
      <dgm:prSet presAssocID="{42CDF051-4B5D-4B1B-9FB8-ED90D8F131EF}" presName="hierChild4" presStyleCnt="0"/>
      <dgm:spPr/>
    </dgm:pt>
    <dgm:pt modelId="{3A8B9697-E69D-46A9-9014-EBECC37027B0}" type="pres">
      <dgm:prSet presAssocID="{42CDF051-4B5D-4B1B-9FB8-ED90D8F131EF}" presName="hierChild5" presStyleCnt="0"/>
      <dgm:spPr/>
    </dgm:pt>
    <dgm:pt modelId="{4ADC550F-49DE-4371-8ABE-DC1CF5D533C8}" type="pres">
      <dgm:prSet presAssocID="{04046C54-9969-4640-91D1-0A9B731140FF}" presName="Name37" presStyleLbl="parChTrans1D3" presStyleIdx="14" presStyleCnt="43"/>
      <dgm:spPr/>
      <dgm:t>
        <a:bodyPr/>
        <a:lstStyle/>
        <a:p>
          <a:endParaRPr lang="en-GB"/>
        </a:p>
      </dgm:t>
    </dgm:pt>
    <dgm:pt modelId="{59B2A3B3-11BB-4407-945C-4F9CBA99EA71}" type="pres">
      <dgm:prSet presAssocID="{B5BEDB81-24CF-478D-9C38-5DDD646BD138}" presName="hierRoot2" presStyleCnt="0">
        <dgm:presLayoutVars>
          <dgm:hierBranch val="init"/>
        </dgm:presLayoutVars>
      </dgm:prSet>
      <dgm:spPr/>
    </dgm:pt>
    <dgm:pt modelId="{BD48C71F-2962-4555-8BD7-BDF23F47E7BF}" type="pres">
      <dgm:prSet presAssocID="{B5BEDB81-24CF-478D-9C38-5DDD646BD138}" presName="rootComposite" presStyleCnt="0"/>
      <dgm:spPr/>
    </dgm:pt>
    <dgm:pt modelId="{AB4CA7C8-4D01-42A6-9266-605152655A09}" type="pres">
      <dgm:prSet presAssocID="{B5BEDB81-24CF-478D-9C38-5DDD646BD138}" presName="rootText" presStyleLbl="node3" presStyleIdx="14" presStyleCnt="43">
        <dgm:presLayoutVars>
          <dgm:chPref val="3"/>
        </dgm:presLayoutVars>
      </dgm:prSet>
      <dgm:spPr/>
      <dgm:t>
        <a:bodyPr/>
        <a:lstStyle/>
        <a:p>
          <a:endParaRPr lang="en-GB"/>
        </a:p>
      </dgm:t>
    </dgm:pt>
    <dgm:pt modelId="{C25232FF-791A-4834-A45E-0678A3E58ABC}" type="pres">
      <dgm:prSet presAssocID="{B5BEDB81-24CF-478D-9C38-5DDD646BD138}" presName="rootConnector" presStyleLbl="node3" presStyleIdx="14" presStyleCnt="43"/>
      <dgm:spPr/>
      <dgm:t>
        <a:bodyPr/>
        <a:lstStyle/>
        <a:p>
          <a:endParaRPr lang="en-GB"/>
        </a:p>
      </dgm:t>
    </dgm:pt>
    <dgm:pt modelId="{C1672ECD-D413-48B4-BD66-19F3277016B0}" type="pres">
      <dgm:prSet presAssocID="{B5BEDB81-24CF-478D-9C38-5DDD646BD138}" presName="hierChild4" presStyleCnt="0"/>
      <dgm:spPr/>
    </dgm:pt>
    <dgm:pt modelId="{D2100F4B-1567-486E-A5EE-1818C432C64C}" type="pres">
      <dgm:prSet presAssocID="{B5BEDB81-24CF-478D-9C38-5DDD646BD138}" presName="hierChild5" presStyleCnt="0"/>
      <dgm:spPr/>
    </dgm:pt>
    <dgm:pt modelId="{1CE86955-F4AC-4B29-B73A-E34504FD4AF5}" type="pres">
      <dgm:prSet presAssocID="{8CC53D6E-022F-470A-9DF6-7BBF49687C66}" presName="Name37" presStyleLbl="parChTrans1D3" presStyleIdx="15" presStyleCnt="43"/>
      <dgm:spPr/>
      <dgm:t>
        <a:bodyPr/>
        <a:lstStyle/>
        <a:p>
          <a:endParaRPr lang="en-GB"/>
        </a:p>
      </dgm:t>
    </dgm:pt>
    <dgm:pt modelId="{6A155CAC-E547-4494-890B-8599479C9D00}" type="pres">
      <dgm:prSet presAssocID="{402C6E51-FFAE-45B2-82B5-FFE86A69963B}" presName="hierRoot2" presStyleCnt="0">
        <dgm:presLayoutVars>
          <dgm:hierBranch val="init"/>
        </dgm:presLayoutVars>
      </dgm:prSet>
      <dgm:spPr/>
    </dgm:pt>
    <dgm:pt modelId="{E052B118-9924-476A-B3BF-5027E7C8EA30}" type="pres">
      <dgm:prSet presAssocID="{402C6E51-FFAE-45B2-82B5-FFE86A69963B}" presName="rootComposite" presStyleCnt="0"/>
      <dgm:spPr/>
    </dgm:pt>
    <dgm:pt modelId="{9D3FF005-991A-4E75-A1B7-D26FE43C67E2}" type="pres">
      <dgm:prSet presAssocID="{402C6E51-FFAE-45B2-82B5-FFE86A69963B}" presName="rootText" presStyleLbl="node3" presStyleIdx="15" presStyleCnt="43">
        <dgm:presLayoutVars>
          <dgm:chPref val="3"/>
        </dgm:presLayoutVars>
      </dgm:prSet>
      <dgm:spPr/>
      <dgm:t>
        <a:bodyPr/>
        <a:lstStyle/>
        <a:p>
          <a:endParaRPr lang="en-GB"/>
        </a:p>
      </dgm:t>
    </dgm:pt>
    <dgm:pt modelId="{7721B615-A31D-4BA6-BCB7-B216B45FDA80}" type="pres">
      <dgm:prSet presAssocID="{402C6E51-FFAE-45B2-82B5-FFE86A69963B}" presName="rootConnector" presStyleLbl="node3" presStyleIdx="15" presStyleCnt="43"/>
      <dgm:spPr/>
      <dgm:t>
        <a:bodyPr/>
        <a:lstStyle/>
        <a:p>
          <a:endParaRPr lang="en-GB"/>
        </a:p>
      </dgm:t>
    </dgm:pt>
    <dgm:pt modelId="{A40EEE02-8B65-4E3B-8B48-74C1A3124CF4}" type="pres">
      <dgm:prSet presAssocID="{402C6E51-FFAE-45B2-82B5-FFE86A69963B}" presName="hierChild4" presStyleCnt="0"/>
      <dgm:spPr/>
    </dgm:pt>
    <dgm:pt modelId="{055F29EC-9BB7-4F83-BC5E-23DFE0B55B02}" type="pres">
      <dgm:prSet presAssocID="{402C6E51-FFAE-45B2-82B5-FFE86A69963B}" presName="hierChild5" presStyleCnt="0"/>
      <dgm:spPr/>
    </dgm:pt>
    <dgm:pt modelId="{85C3851F-BF62-4F9A-A722-5253A52005E2}" type="pres">
      <dgm:prSet presAssocID="{6CD62E13-1D35-424E-B487-1174E8E3DAD2}" presName="Name37" presStyleLbl="parChTrans1D3" presStyleIdx="16" presStyleCnt="43"/>
      <dgm:spPr/>
      <dgm:t>
        <a:bodyPr/>
        <a:lstStyle/>
        <a:p>
          <a:endParaRPr lang="en-GB"/>
        </a:p>
      </dgm:t>
    </dgm:pt>
    <dgm:pt modelId="{7BD2DB8D-5EA9-4FB5-97F8-54C9F73CBC83}" type="pres">
      <dgm:prSet presAssocID="{539DA0F1-6667-4230-9F6B-48D7C5E0E58B}" presName="hierRoot2" presStyleCnt="0">
        <dgm:presLayoutVars>
          <dgm:hierBranch val="init"/>
        </dgm:presLayoutVars>
      </dgm:prSet>
      <dgm:spPr/>
    </dgm:pt>
    <dgm:pt modelId="{BFC13A19-DFF9-4A68-A3FC-3A3C35686DED}" type="pres">
      <dgm:prSet presAssocID="{539DA0F1-6667-4230-9F6B-48D7C5E0E58B}" presName="rootComposite" presStyleCnt="0"/>
      <dgm:spPr/>
    </dgm:pt>
    <dgm:pt modelId="{F0708F27-CCC1-4AE6-A90B-7FD0F8FCFD96}" type="pres">
      <dgm:prSet presAssocID="{539DA0F1-6667-4230-9F6B-48D7C5E0E58B}" presName="rootText" presStyleLbl="node3" presStyleIdx="16" presStyleCnt="43">
        <dgm:presLayoutVars>
          <dgm:chPref val="3"/>
        </dgm:presLayoutVars>
      </dgm:prSet>
      <dgm:spPr/>
      <dgm:t>
        <a:bodyPr/>
        <a:lstStyle/>
        <a:p>
          <a:endParaRPr lang="en-GB"/>
        </a:p>
      </dgm:t>
    </dgm:pt>
    <dgm:pt modelId="{51B8DE07-BEC8-45B1-AD17-74943658CD28}" type="pres">
      <dgm:prSet presAssocID="{539DA0F1-6667-4230-9F6B-48D7C5E0E58B}" presName="rootConnector" presStyleLbl="node3" presStyleIdx="16" presStyleCnt="43"/>
      <dgm:spPr/>
      <dgm:t>
        <a:bodyPr/>
        <a:lstStyle/>
        <a:p>
          <a:endParaRPr lang="en-GB"/>
        </a:p>
      </dgm:t>
    </dgm:pt>
    <dgm:pt modelId="{ACECC85B-9F11-4FF0-9D08-1117F74E3915}" type="pres">
      <dgm:prSet presAssocID="{539DA0F1-6667-4230-9F6B-48D7C5E0E58B}" presName="hierChild4" presStyleCnt="0"/>
      <dgm:spPr/>
    </dgm:pt>
    <dgm:pt modelId="{A54C150D-82E2-4BB0-9BE4-6AD4559ED4F4}" type="pres">
      <dgm:prSet presAssocID="{539DA0F1-6667-4230-9F6B-48D7C5E0E58B}" presName="hierChild5" presStyleCnt="0"/>
      <dgm:spPr/>
    </dgm:pt>
    <dgm:pt modelId="{3A5D85D0-E5CC-4F05-872C-5C45AA7F2D93}" type="pres">
      <dgm:prSet presAssocID="{AFC32C3A-AF93-4ED0-8FD2-6D23F59DBD5D}" presName="Name37" presStyleLbl="parChTrans1D3" presStyleIdx="17" presStyleCnt="43"/>
      <dgm:spPr/>
      <dgm:t>
        <a:bodyPr/>
        <a:lstStyle/>
        <a:p>
          <a:endParaRPr lang="en-GB"/>
        </a:p>
      </dgm:t>
    </dgm:pt>
    <dgm:pt modelId="{106123BC-DC6C-4BCC-99C8-6A64EDC34D8E}" type="pres">
      <dgm:prSet presAssocID="{BF6FB44D-3E70-4DA7-B4F6-689C978CF329}" presName="hierRoot2" presStyleCnt="0">
        <dgm:presLayoutVars>
          <dgm:hierBranch val="init"/>
        </dgm:presLayoutVars>
      </dgm:prSet>
      <dgm:spPr/>
    </dgm:pt>
    <dgm:pt modelId="{1A90CCE2-E3A6-49A7-AF2A-B863CDE8FF4B}" type="pres">
      <dgm:prSet presAssocID="{BF6FB44D-3E70-4DA7-B4F6-689C978CF329}" presName="rootComposite" presStyleCnt="0"/>
      <dgm:spPr/>
    </dgm:pt>
    <dgm:pt modelId="{02B498DE-C50E-4386-9FB6-00FAAD1ECBEF}" type="pres">
      <dgm:prSet presAssocID="{BF6FB44D-3E70-4DA7-B4F6-689C978CF329}" presName="rootText" presStyleLbl="node3" presStyleIdx="17" presStyleCnt="43">
        <dgm:presLayoutVars>
          <dgm:chPref val="3"/>
        </dgm:presLayoutVars>
      </dgm:prSet>
      <dgm:spPr/>
      <dgm:t>
        <a:bodyPr/>
        <a:lstStyle/>
        <a:p>
          <a:endParaRPr lang="en-GB"/>
        </a:p>
      </dgm:t>
    </dgm:pt>
    <dgm:pt modelId="{68CF4821-088F-43DD-88CB-C3B81778BC65}" type="pres">
      <dgm:prSet presAssocID="{BF6FB44D-3E70-4DA7-B4F6-689C978CF329}" presName="rootConnector" presStyleLbl="node3" presStyleIdx="17" presStyleCnt="43"/>
      <dgm:spPr/>
      <dgm:t>
        <a:bodyPr/>
        <a:lstStyle/>
        <a:p>
          <a:endParaRPr lang="en-GB"/>
        </a:p>
      </dgm:t>
    </dgm:pt>
    <dgm:pt modelId="{62B76F1F-6BBA-4E97-AFE0-AB5AAD610C9A}" type="pres">
      <dgm:prSet presAssocID="{BF6FB44D-3E70-4DA7-B4F6-689C978CF329}" presName="hierChild4" presStyleCnt="0"/>
      <dgm:spPr/>
    </dgm:pt>
    <dgm:pt modelId="{3243A494-9127-4017-9F09-6B6388F1553C}" type="pres">
      <dgm:prSet presAssocID="{BF6FB44D-3E70-4DA7-B4F6-689C978CF329}" presName="hierChild5" presStyleCnt="0"/>
      <dgm:spPr/>
    </dgm:pt>
    <dgm:pt modelId="{906D566C-642B-4C4C-AF4F-D10F21941151}" type="pres">
      <dgm:prSet presAssocID="{5DCE7699-CA80-4BC8-95B7-4FD5FAD052C8}" presName="hierChild5" presStyleCnt="0"/>
      <dgm:spPr/>
    </dgm:pt>
    <dgm:pt modelId="{D9C428CD-F0FB-4824-9142-168FBE95201F}" type="pres">
      <dgm:prSet presAssocID="{7AF93F20-A5B5-4FC1-A7BB-CC713076541E}" presName="Name37" presStyleLbl="parChTrans1D2" presStyleIdx="3" presStyleCnt="9"/>
      <dgm:spPr/>
      <dgm:t>
        <a:bodyPr/>
        <a:lstStyle/>
        <a:p>
          <a:endParaRPr lang="en-GB"/>
        </a:p>
      </dgm:t>
    </dgm:pt>
    <dgm:pt modelId="{0D6C2929-6320-4FA0-B8DA-2E89178DF51B}" type="pres">
      <dgm:prSet presAssocID="{EC83FEA5-AFE0-4DD4-BBFD-B48C4D0EBEB5}" presName="hierRoot2" presStyleCnt="0">
        <dgm:presLayoutVars>
          <dgm:hierBranch val="init"/>
        </dgm:presLayoutVars>
      </dgm:prSet>
      <dgm:spPr/>
    </dgm:pt>
    <dgm:pt modelId="{8913671E-4CC5-445B-8F74-1E0D179A333B}" type="pres">
      <dgm:prSet presAssocID="{EC83FEA5-AFE0-4DD4-BBFD-B48C4D0EBEB5}" presName="rootComposite" presStyleCnt="0"/>
      <dgm:spPr/>
    </dgm:pt>
    <dgm:pt modelId="{96D2E109-CBA3-40C5-91E6-3C5E9006104E}" type="pres">
      <dgm:prSet presAssocID="{EC83FEA5-AFE0-4DD4-BBFD-B48C4D0EBEB5}" presName="rootText" presStyleLbl="node2" presStyleIdx="3" presStyleCnt="9">
        <dgm:presLayoutVars>
          <dgm:chPref val="3"/>
        </dgm:presLayoutVars>
      </dgm:prSet>
      <dgm:spPr/>
      <dgm:t>
        <a:bodyPr/>
        <a:lstStyle/>
        <a:p>
          <a:endParaRPr lang="en-GB"/>
        </a:p>
      </dgm:t>
    </dgm:pt>
    <dgm:pt modelId="{0F2832C9-5EC5-4024-8EE3-7B8397CC46E6}" type="pres">
      <dgm:prSet presAssocID="{EC83FEA5-AFE0-4DD4-BBFD-B48C4D0EBEB5}" presName="rootConnector" presStyleLbl="node2" presStyleIdx="3" presStyleCnt="9"/>
      <dgm:spPr/>
      <dgm:t>
        <a:bodyPr/>
        <a:lstStyle/>
        <a:p>
          <a:endParaRPr lang="en-GB"/>
        </a:p>
      </dgm:t>
    </dgm:pt>
    <dgm:pt modelId="{763866BA-63C6-4F9D-93F7-9F95D078ACEC}" type="pres">
      <dgm:prSet presAssocID="{EC83FEA5-AFE0-4DD4-BBFD-B48C4D0EBEB5}" presName="hierChild4" presStyleCnt="0"/>
      <dgm:spPr/>
    </dgm:pt>
    <dgm:pt modelId="{A9287740-CD83-496D-BD86-98685D26BBED}" type="pres">
      <dgm:prSet presAssocID="{006325C1-98A5-4171-AF92-E6302020A053}" presName="Name37" presStyleLbl="parChTrans1D3" presStyleIdx="18" presStyleCnt="43"/>
      <dgm:spPr/>
      <dgm:t>
        <a:bodyPr/>
        <a:lstStyle/>
        <a:p>
          <a:endParaRPr lang="en-GB"/>
        </a:p>
      </dgm:t>
    </dgm:pt>
    <dgm:pt modelId="{DAB40A99-D3EE-483B-97B1-7636EAC00046}" type="pres">
      <dgm:prSet presAssocID="{9C768260-8D3A-44E0-A98E-DB109E5695BA}" presName="hierRoot2" presStyleCnt="0">
        <dgm:presLayoutVars>
          <dgm:hierBranch val="init"/>
        </dgm:presLayoutVars>
      </dgm:prSet>
      <dgm:spPr/>
    </dgm:pt>
    <dgm:pt modelId="{37EC477B-80C8-42BC-ABBB-ABD0E33332E7}" type="pres">
      <dgm:prSet presAssocID="{9C768260-8D3A-44E0-A98E-DB109E5695BA}" presName="rootComposite" presStyleCnt="0"/>
      <dgm:spPr/>
    </dgm:pt>
    <dgm:pt modelId="{8DAD3D4C-F0D7-4B31-842C-C7EB6662E07D}" type="pres">
      <dgm:prSet presAssocID="{9C768260-8D3A-44E0-A98E-DB109E5695BA}" presName="rootText" presStyleLbl="node3" presStyleIdx="18" presStyleCnt="43">
        <dgm:presLayoutVars>
          <dgm:chPref val="3"/>
        </dgm:presLayoutVars>
      </dgm:prSet>
      <dgm:spPr/>
      <dgm:t>
        <a:bodyPr/>
        <a:lstStyle/>
        <a:p>
          <a:endParaRPr lang="en-GB"/>
        </a:p>
      </dgm:t>
    </dgm:pt>
    <dgm:pt modelId="{434D8A9B-5F32-4328-845B-6F427016EA15}" type="pres">
      <dgm:prSet presAssocID="{9C768260-8D3A-44E0-A98E-DB109E5695BA}" presName="rootConnector" presStyleLbl="node3" presStyleIdx="18" presStyleCnt="43"/>
      <dgm:spPr/>
      <dgm:t>
        <a:bodyPr/>
        <a:lstStyle/>
        <a:p>
          <a:endParaRPr lang="en-GB"/>
        </a:p>
      </dgm:t>
    </dgm:pt>
    <dgm:pt modelId="{3E86B31E-E9A7-4670-A41A-E2F49315023B}" type="pres">
      <dgm:prSet presAssocID="{9C768260-8D3A-44E0-A98E-DB109E5695BA}" presName="hierChild4" presStyleCnt="0"/>
      <dgm:spPr/>
    </dgm:pt>
    <dgm:pt modelId="{D6788BA1-026D-4B5D-830E-D8685DADC65A}" type="pres">
      <dgm:prSet presAssocID="{9C768260-8D3A-44E0-A98E-DB109E5695BA}" presName="hierChild5" presStyleCnt="0"/>
      <dgm:spPr/>
    </dgm:pt>
    <dgm:pt modelId="{EBE7352A-6277-4308-B756-8ED0C160D3AB}" type="pres">
      <dgm:prSet presAssocID="{7E7FCA74-FA20-4759-B67B-DDC40C7760DD}" presName="Name37" presStyleLbl="parChTrans1D3" presStyleIdx="19" presStyleCnt="43"/>
      <dgm:spPr/>
      <dgm:t>
        <a:bodyPr/>
        <a:lstStyle/>
        <a:p>
          <a:endParaRPr lang="en-GB"/>
        </a:p>
      </dgm:t>
    </dgm:pt>
    <dgm:pt modelId="{3C57CFE2-9FB7-4C85-B7CB-BFC039D7FA06}" type="pres">
      <dgm:prSet presAssocID="{ED6AB660-4BC8-49EB-97F2-CE4BB86285AD}" presName="hierRoot2" presStyleCnt="0">
        <dgm:presLayoutVars>
          <dgm:hierBranch val="init"/>
        </dgm:presLayoutVars>
      </dgm:prSet>
      <dgm:spPr/>
    </dgm:pt>
    <dgm:pt modelId="{472F12A3-AFDB-4D3D-921F-B45A29FC0C58}" type="pres">
      <dgm:prSet presAssocID="{ED6AB660-4BC8-49EB-97F2-CE4BB86285AD}" presName="rootComposite" presStyleCnt="0"/>
      <dgm:spPr/>
    </dgm:pt>
    <dgm:pt modelId="{16A25CB1-1017-41D8-89C8-7AF3EB1A1DF4}" type="pres">
      <dgm:prSet presAssocID="{ED6AB660-4BC8-49EB-97F2-CE4BB86285AD}" presName="rootText" presStyleLbl="node3" presStyleIdx="19" presStyleCnt="43">
        <dgm:presLayoutVars>
          <dgm:chPref val="3"/>
        </dgm:presLayoutVars>
      </dgm:prSet>
      <dgm:spPr/>
      <dgm:t>
        <a:bodyPr/>
        <a:lstStyle/>
        <a:p>
          <a:endParaRPr lang="en-GB"/>
        </a:p>
      </dgm:t>
    </dgm:pt>
    <dgm:pt modelId="{CF0CBCDC-9A0A-4437-9B87-C8C0FC321503}" type="pres">
      <dgm:prSet presAssocID="{ED6AB660-4BC8-49EB-97F2-CE4BB86285AD}" presName="rootConnector" presStyleLbl="node3" presStyleIdx="19" presStyleCnt="43"/>
      <dgm:spPr/>
      <dgm:t>
        <a:bodyPr/>
        <a:lstStyle/>
        <a:p>
          <a:endParaRPr lang="en-GB"/>
        </a:p>
      </dgm:t>
    </dgm:pt>
    <dgm:pt modelId="{2837EE01-DA09-40D5-A272-1D5077251A60}" type="pres">
      <dgm:prSet presAssocID="{ED6AB660-4BC8-49EB-97F2-CE4BB86285AD}" presName="hierChild4" presStyleCnt="0"/>
      <dgm:spPr/>
    </dgm:pt>
    <dgm:pt modelId="{FA58A325-3521-4BB9-BBCB-A1E9B6C62622}" type="pres">
      <dgm:prSet presAssocID="{ED6AB660-4BC8-49EB-97F2-CE4BB86285AD}" presName="hierChild5" presStyleCnt="0"/>
      <dgm:spPr/>
    </dgm:pt>
    <dgm:pt modelId="{6B7AD46D-D5D7-4B72-880D-B484C631CA5A}" type="pres">
      <dgm:prSet presAssocID="{AB79108B-C350-481C-9703-8101093BD89C}" presName="Name37" presStyleLbl="parChTrans1D3" presStyleIdx="20" presStyleCnt="43"/>
      <dgm:spPr/>
      <dgm:t>
        <a:bodyPr/>
        <a:lstStyle/>
        <a:p>
          <a:endParaRPr lang="en-GB"/>
        </a:p>
      </dgm:t>
    </dgm:pt>
    <dgm:pt modelId="{9ADD59C3-C8AF-438D-824C-6F85E9DCE560}" type="pres">
      <dgm:prSet presAssocID="{E8FFAA08-BC2C-4B05-815D-426FBC64634D}" presName="hierRoot2" presStyleCnt="0">
        <dgm:presLayoutVars>
          <dgm:hierBranch val="init"/>
        </dgm:presLayoutVars>
      </dgm:prSet>
      <dgm:spPr/>
    </dgm:pt>
    <dgm:pt modelId="{BF0142DF-AFE1-4BA0-9E1D-72B2CA2E3D38}" type="pres">
      <dgm:prSet presAssocID="{E8FFAA08-BC2C-4B05-815D-426FBC64634D}" presName="rootComposite" presStyleCnt="0"/>
      <dgm:spPr/>
    </dgm:pt>
    <dgm:pt modelId="{C01B6D5B-579E-4BAD-9FCE-A5C984C1E4FA}" type="pres">
      <dgm:prSet presAssocID="{E8FFAA08-BC2C-4B05-815D-426FBC64634D}" presName="rootText" presStyleLbl="node3" presStyleIdx="20" presStyleCnt="43">
        <dgm:presLayoutVars>
          <dgm:chPref val="3"/>
        </dgm:presLayoutVars>
      </dgm:prSet>
      <dgm:spPr/>
      <dgm:t>
        <a:bodyPr/>
        <a:lstStyle/>
        <a:p>
          <a:endParaRPr lang="en-GB"/>
        </a:p>
      </dgm:t>
    </dgm:pt>
    <dgm:pt modelId="{FD02960B-BF33-4FB3-B869-F4E4F1D52AF2}" type="pres">
      <dgm:prSet presAssocID="{E8FFAA08-BC2C-4B05-815D-426FBC64634D}" presName="rootConnector" presStyleLbl="node3" presStyleIdx="20" presStyleCnt="43"/>
      <dgm:spPr/>
      <dgm:t>
        <a:bodyPr/>
        <a:lstStyle/>
        <a:p>
          <a:endParaRPr lang="en-GB"/>
        </a:p>
      </dgm:t>
    </dgm:pt>
    <dgm:pt modelId="{93B69590-85B3-4DBE-83BC-50D1184BE503}" type="pres">
      <dgm:prSet presAssocID="{E8FFAA08-BC2C-4B05-815D-426FBC64634D}" presName="hierChild4" presStyleCnt="0"/>
      <dgm:spPr/>
    </dgm:pt>
    <dgm:pt modelId="{234AB423-26A4-4A7D-AD49-A5617AC53C53}" type="pres">
      <dgm:prSet presAssocID="{E8FFAA08-BC2C-4B05-815D-426FBC64634D}" presName="hierChild5" presStyleCnt="0"/>
      <dgm:spPr/>
    </dgm:pt>
    <dgm:pt modelId="{B28A1DEF-4884-4551-8BB2-B7EDCB0E8DF4}" type="pres">
      <dgm:prSet presAssocID="{EF0CA9CE-8DAF-4412-B559-CDA24E7BA4CA}" presName="Name37" presStyleLbl="parChTrans1D3" presStyleIdx="21" presStyleCnt="43"/>
      <dgm:spPr/>
      <dgm:t>
        <a:bodyPr/>
        <a:lstStyle/>
        <a:p>
          <a:endParaRPr lang="en-GB"/>
        </a:p>
      </dgm:t>
    </dgm:pt>
    <dgm:pt modelId="{35C6ED89-D19A-4A77-B2BB-4301110E47C0}" type="pres">
      <dgm:prSet presAssocID="{7431BC66-79E3-4E62-8AF6-4BBB3D1F0F3C}" presName="hierRoot2" presStyleCnt="0">
        <dgm:presLayoutVars>
          <dgm:hierBranch val="init"/>
        </dgm:presLayoutVars>
      </dgm:prSet>
      <dgm:spPr/>
    </dgm:pt>
    <dgm:pt modelId="{1626CFDA-D5AA-41F7-8D50-43D6866229BE}" type="pres">
      <dgm:prSet presAssocID="{7431BC66-79E3-4E62-8AF6-4BBB3D1F0F3C}" presName="rootComposite" presStyleCnt="0"/>
      <dgm:spPr/>
    </dgm:pt>
    <dgm:pt modelId="{6DAB8BF3-D649-4506-83E6-31F05CE267B7}" type="pres">
      <dgm:prSet presAssocID="{7431BC66-79E3-4E62-8AF6-4BBB3D1F0F3C}" presName="rootText" presStyleLbl="node3" presStyleIdx="21" presStyleCnt="43">
        <dgm:presLayoutVars>
          <dgm:chPref val="3"/>
        </dgm:presLayoutVars>
      </dgm:prSet>
      <dgm:spPr/>
      <dgm:t>
        <a:bodyPr/>
        <a:lstStyle/>
        <a:p>
          <a:endParaRPr lang="en-GB"/>
        </a:p>
      </dgm:t>
    </dgm:pt>
    <dgm:pt modelId="{B0A51E53-7ED2-4508-A7E7-697764640CB9}" type="pres">
      <dgm:prSet presAssocID="{7431BC66-79E3-4E62-8AF6-4BBB3D1F0F3C}" presName="rootConnector" presStyleLbl="node3" presStyleIdx="21" presStyleCnt="43"/>
      <dgm:spPr/>
      <dgm:t>
        <a:bodyPr/>
        <a:lstStyle/>
        <a:p>
          <a:endParaRPr lang="en-GB"/>
        </a:p>
      </dgm:t>
    </dgm:pt>
    <dgm:pt modelId="{5580FAD8-2EB4-4A21-8AF4-EB617F400FFB}" type="pres">
      <dgm:prSet presAssocID="{7431BC66-79E3-4E62-8AF6-4BBB3D1F0F3C}" presName="hierChild4" presStyleCnt="0"/>
      <dgm:spPr/>
    </dgm:pt>
    <dgm:pt modelId="{67E3B2A7-C7FB-42F6-97D2-68D0CFA848A6}" type="pres">
      <dgm:prSet presAssocID="{7431BC66-79E3-4E62-8AF6-4BBB3D1F0F3C}" presName="hierChild5" presStyleCnt="0"/>
      <dgm:spPr/>
    </dgm:pt>
    <dgm:pt modelId="{D8136EB6-BDBA-4F39-BE29-F43AD7F8FD04}" type="pres">
      <dgm:prSet presAssocID="{B99BC4DE-6736-4A1D-866F-86382CBDF4FC}" presName="Name37" presStyleLbl="parChTrans1D3" presStyleIdx="22" presStyleCnt="43"/>
      <dgm:spPr/>
      <dgm:t>
        <a:bodyPr/>
        <a:lstStyle/>
        <a:p>
          <a:endParaRPr lang="en-GB"/>
        </a:p>
      </dgm:t>
    </dgm:pt>
    <dgm:pt modelId="{298874CE-E944-4894-A680-8FE9FFF87A04}" type="pres">
      <dgm:prSet presAssocID="{1E840EE6-628A-418B-888D-0A2E1663F070}" presName="hierRoot2" presStyleCnt="0">
        <dgm:presLayoutVars>
          <dgm:hierBranch val="init"/>
        </dgm:presLayoutVars>
      </dgm:prSet>
      <dgm:spPr/>
    </dgm:pt>
    <dgm:pt modelId="{D993B9C0-7BAC-4B3F-A956-FA4903D71FC2}" type="pres">
      <dgm:prSet presAssocID="{1E840EE6-628A-418B-888D-0A2E1663F070}" presName="rootComposite" presStyleCnt="0"/>
      <dgm:spPr/>
    </dgm:pt>
    <dgm:pt modelId="{6DA5C778-86A9-49D9-B655-84C79F20F1F8}" type="pres">
      <dgm:prSet presAssocID="{1E840EE6-628A-418B-888D-0A2E1663F070}" presName="rootText" presStyleLbl="node3" presStyleIdx="22" presStyleCnt="43">
        <dgm:presLayoutVars>
          <dgm:chPref val="3"/>
        </dgm:presLayoutVars>
      </dgm:prSet>
      <dgm:spPr/>
      <dgm:t>
        <a:bodyPr/>
        <a:lstStyle/>
        <a:p>
          <a:endParaRPr lang="en-GB"/>
        </a:p>
      </dgm:t>
    </dgm:pt>
    <dgm:pt modelId="{8F3075BA-F528-46BE-833F-50776D2DEDCE}" type="pres">
      <dgm:prSet presAssocID="{1E840EE6-628A-418B-888D-0A2E1663F070}" presName="rootConnector" presStyleLbl="node3" presStyleIdx="22" presStyleCnt="43"/>
      <dgm:spPr/>
      <dgm:t>
        <a:bodyPr/>
        <a:lstStyle/>
        <a:p>
          <a:endParaRPr lang="en-GB"/>
        </a:p>
      </dgm:t>
    </dgm:pt>
    <dgm:pt modelId="{3A11944C-0940-4860-AC2B-ED8C81A34961}" type="pres">
      <dgm:prSet presAssocID="{1E840EE6-628A-418B-888D-0A2E1663F070}" presName="hierChild4" presStyleCnt="0"/>
      <dgm:spPr/>
    </dgm:pt>
    <dgm:pt modelId="{0F74F053-A548-4F32-812A-3A62670D283B}" type="pres">
      <dgm:prSet presAssocID="{1E840EE6-628A-418B-888D-0A2E1663F070}" presName="hierChild5" presStyleCnt="0"/>
      <dgm:spPr/>
    </dgm:pt>
    <dgm:pt modelId="{C464A0FD-5A5E-4332-A2E8-E552A496E9C4}" type="pres">
      <dgm:prSet presAssocID="{3854B440-8086-46C8-AF91-CDFD972EB37A}" presName="Name37" presStyleLbl="parChTrans1D3" presStyleIdx="23" presStyleCnt="43"/>
      <dgm:spPr/>
      <dgm:t>
        <a:bodyPr/>
        <a:lstStyle/>
        <a:p>
          <a:endParaRPr lang="en-GB"/>
        </a:p>
      </dgm:t>
    </dgm:pt>
    <dgm:pt modelId="{064BCB29-F579-4109-9FBA-CA6D4DC36BED}" type="pres">
      <dgm:prSet presAssocID="{64B74853-CDC6-4076-A4F5-19DEB41F1BF2}" presName="hierRoot2" presStyleCnt="0">
        <dgm:presLayoutVars>
          <dgm:hierBranch val="init"/>
        </dgm:presLayoutVars>
      </dgm:prSet>
      <dgm:spPr/>
    </dgm:pt>
    <dgm:pt modelId="{4D2B6BAC-E056-4D7E-9BC4-D14033166D3D}" type="pres">
      <dgm:prSet presAssocID="{64B74853-CDC6-4076-A4F5-19DEB41F1BF2}" presName="rootComposite" presStyleCnt="0"/>
      <dgm:spPr/>
    </dgm:pt>
    <dgm:pt modelId="{D0D14DB9-456B-42D7-B688-509319EDE27D}" type="pres">
      <dgm:prSet presAssocID="{64B74853-CDC6-4076-A4F5-19DEB41F1BF2}" presName="rootText" presStyleLbl="node3" presStyleIdx="23" presStyleCnt="43">
        <dgm:presLayoutVars>
          <dgm:chPref val="3"/>
        </dgm:presLayoutVars>
      </dgm:prSet>
      <dgm:spPr/>
      <dgm:t>
        <a:bodyPr/>
        <a:lstStyle/>
        <a:p>
          <a:endParaRPr lang="en-GB"/>
        </a:p>
      </dgm:t>
    </dgm:pt>
    <dgm:pt modelId="{ABE55CEF-E3A1-475E-99ED-7D554F88B1DD}" type="pres">
      <dgm:prSet presAssocID="{64B74853-CDC6-4076-A4F5-19DEB41F1BF2}" presName="rootConnector" presStyleLbl="node3" presStyleIdx="23" presStyleCnt="43"/>
      <dgm:spPr/>
      <dgm:t>
        <a:bodyPr/>
        <a:lstStyle/>
        <a:p>
          <a:endParaRPr lang="en-GB"/>
        </a:p>
      </dgm:t>
    </dgm:pt>
    <dgm:pt modelId="{1E25195F-06A1-451D-BC71-4BC954941118}" type="pres">
      <dgm:prSet presAssocID="{64B74853-CDC6-4076-A4F5-19DEB41F1BF2}" presName="hierChild4" presStyleCnt="0"/>
      <dgm:spPr/>
    </dgm:pt>
    <dgm:pt modelId="{13100FCC-A22A-4660-A24D-E92FB44E1DB5}" type="pres">
      <dgm:prSet presAssocID="{64B74853-CDC6-4076-A4F5-19DEB41F1BF2}" presName="hierChild5" presStyleCnt="0"/>
      <dgm:spPr/>
    </dgm:pt>
    <dgm:pt modelId="{45750628-3066-4552-9F30-0C2834046CEE}" type="pres">
      <dgm:prSet presAssocID="{EC83FEA5-AFE0-4DD4-BBFD-B48C4D0EBEB5}" presName="hierChild5" presStyleCnt="0"/>
      <dgm:spPr/>
    </dgm:pt>
    <dgm:pt modelId="{130FDE43-8BF0-4323-B6FE-3A5F5D9D6BF1}" type="pres">
      <dgm:prSet presAssocID="{342E9792-CFAA-4F62-BE5C-C0ADF839C786}" presName="Name37" presStyleLbl="parChTrans1D2" presStyleIdx="4" presStyleCnt="9"/>
      <dgm:spPr/>
      <dgm:t>
        <a:bodyPr/>
        <a:lstStyle/>
        <a:p>
          <a:endParaRPr lang="en-GB"/>
        </a:p>
      </dgm:t>
    </dgm:pt>
    <dgm:pt modelId="{2AAF75A2-1D19-4092-9C08-8E3982322795}" type="pres">
      <dgm:prSet presAssocID="{610DE470-0185-4712-8BBC-6B5B306CFCD0}" presName="hierRoot2" presStyleCnt="0">
        <dgm:presLayoutVars>
          <dgm:hierBranch val="init"/>
        </dgm:presLayoutVars>
      </dgm:prSet>
      <dgm:spPr/>
    </dgm:pt>
    <dgm:pt modelId="{CEFD1334-3BAA-4728-8FC3-1F2DDB513407}" type="pres">
      <dgm:prSet presAssocID="{610DE470-0185-4712-8BBC-6B5B306CFCD0}" presName="rootComposite" presStyleCnt="0"/>
      <dgm:spPr/>
    </dgm:pt>
    <dgm:pt modelId="{18FE8684-3C13-42A2-BA52-008650F5618E}" type="pres">
      <dgm:prSet presAssocID="{610DE470-0185-4712-8BBC-6B5B306CFCD0}" presName="rootText" presStyleLbl="node2" presStyleIdx="4" presStyleCnt="9">
        <dgm:presLayoutVars>
          <dgm:chPref val="3"/>
        </dgm:presLayoutVars>
      </dgm:prSet>
      <dgm:spPr/>
      <dgm:t>
        <a:bodyPr/>
        <a:lstStyle/>
        <a:p>
          <a:endParaRPr lang="en-GB"/>
        </a:p>
      </dgm:t>
    </dgm:pt>
    <dgm:pt modelId="{F35C22C6-87DB-4FC3-8B3C-B54A24DBCEE7}" type="pres">
      <dgm:prSet presAssocID="{610DE470-0185-4712-8BBC-6B5B306CFCD0}" presName="rootConnector" presStyleLbl="node2" presStyleIdx="4" presStyleCnt="9"/>
      <dgm:spPr/>
      <dgm:t>
        <a:bodyPr/>
        <a:lstStyle/>
        <a:p>
          <a:endParaRPr lang="en-GB"/>
        </a:p>
      </dgm:t>
    </dgm:pt>
    <dgm:pt modelId="{DBB8EEA8-899F-4E8C-903C-263EBDABE9A6}" type="pres">
      <dgm:prSet presAssocID="{610DE470-0185-4712-8BBC-6B5B306CFCD0}" presName="hierChild4" presStyleCnt="0"/>
      <dgm:spPr/>
    </dgm:pt>
    <dgm:pt modelId="{9B6CB503-4375-48E5-A555-2C6BA5B2D33F}" type="pres">
      <dgm:prSet presAssocID="{365B5457-2868-45FE-AF72-C2DCF725292E}" presName="Name37" presStyleLbl="parChTrans1D3" presStyleIdx="24" presStyleCnt="43"/>
      <dgm:spPr/>
      <dgm:t>
        <a:bodyPr/>
        <a:lstStyle/>
        <a:p>
          <a:endParaRPr lang="en-GB"/>
        </a:p>
      </dgm:t>
    </dgm:pt>
    <dgm:pt modelId="{6CFF69BC-F527-4742-9221-CD1BC7933793}" type="pres">
      <dgm:prSet presAssocID="{4D156E8B-D9C0-4816-B778-BF22C1207859}" presName="hierRoot2" presStyleCnt="0">
        <dgm:presLayoutVars>
          <dgm:hierBranch val="init"/>
        </dgm:presLayoutVars>
      </dgm:prSet>
      <dgm:spPr/>
    </dgm:pt>
    <dgm:pt modelId="{52053E6C-B4CD-4C2C-85EE-55FACEDBB128}" type="pres">
      <dgm:prSet presAssocID="{4D156E8B-D9C0-4816-B778-BF22C1207859}" presName="rootComposite" presStyleCnt="0"/>
      <dgm:spPr/>
    </dgm:pt>
    <dgm:pt modelId="{05A041EE-014D-42E9-A0B4-B0C9EC57EAA4}" type="pres">
      <dgm:prSet presAssocID="{4D156E8B-D9C0-4816-B778-BF22C1207859}" presName="rootText" presStyleLbl="node3" presStyleIdx="24" presStyleCnt="43">
        <dgm:presLayoutVars>
          <dgm:chPref val="3"/>
        </dgm:presLayoutVars>
      </dgm:prSet>
      <dgm:spPr/>
      <dgm:t>
        <a:bodyPr/>
        <a:lstStyle/>
        <a:p>
          <a:endParaRPr lang="en-GB"/>
        </a:p>
      </dgm:t>
    </dgm:pt>
    <dgm:pt modelId="{AB7E1F66-0802-4988-A719-BFB1E2F0107A}" type="pres">
      <dgm:prSet presAssocID="{4D156E8B-D9C0-4816-B778-BF22C1207859}" presName="rootConnector" presStyleLbl="node3" presStyleIdx="24" presStyleCnt="43"/>
      <dgm:spPr/>
      <dgm:t>
        <a:bodyPr/>
        <a:lstStyle/>
        <a:p>
          <a:endParaRPr lang="en-GB"/>
        </a:p>
      </dgm:t>
    </dgm:pt>
    <dgm:pt modelId="{2F25A8F7-2010-4E8E-AA83-7EF95BF5E012}" type="pres">
      <dgm:prSet presAssocID="{4D156E8B-D9C0-4816-B778-BF22C1207859}" presName="hierChild4" presStyleCnt="0"/>
      <dgm:spPr/>
    </dgm:pt>
    <dgm:pt modelId="{5FA9331D-F1EA-46B3-BD74-50317312CBB5}" type="pres">
      <dgm:prSet presAssocID="{4D156E8B-D9C0-4816-B778-BF22C1207859}" presName="hierChild5" presStyleCnt="0"/>
      <dgm:spPr/>
    </dgm:pt>
    <dgm:pt modelId="{15D17B17-6B07-4504-B819-CC100A610C11}" type="pres">
      <dgm:prSet presAssocID="{8AD22DF4-9B9D-46A5-96B4-A2E9346918EB}" presName="Name37" presStyleLbl="parChTrans1D3" presStyleIdx="25" presStyleCnt="43"/>
      <dgm:spPr/>
      <dgm:t>
        <a:bodyPr/>
        <a:lstStyle/>
        <a:p>
          <a:endParaRPr lang="en-GB"/>
        </a:p>
      </dgm:t>
    </dgm:pt>
    <dgm:pt modelId="{3838D0B5-E4D6-459F-A1F8-1FDD5B196B6A}" type="pres">
      <dgm:prSet presAssocID="{1B602110-7899-46DA-8457-DA8061E8554E}" presName="hierRoot2" presStyleCnt="0">
        <dgm:presLayoutVars>
          <dgm:hierBranch val="init"/>
        </dgm:presLayoutVars>
      </dgm:prSet>
      <dgm:spPr/>
    </dgm:pt>
    <dgm:pt modelId="{3D807605-4A0B-4C41-B7F3-B1F817F3BD40}" type="pres">
      <dgm:prSet presAssocID="{1B602110-7899-46DA-8457-DA8061E8554E}" presName="rootComposite" presStyleCnt="0"/>
      <dgm:spPr/>
    </dgm:pt>
    <dgm:pt modelId="{4FE536E6-A670-4226-8734-A2259595FCC4}" type="pres">
      <dgm:prSet presAssocID="{1B602110-7899-46DA-8457-DA8061E8554E}" presName="rootText" presStyleLbl="node3" presStyleIdx="25" presStyleCnt="43">
        <dgm:presLayoutVars>
          <dgm:chPref val="3"/>
        </dgm:presLayoutVars>
      </dgm:prSet>
      <dgm:spPr/>
      <dgm:t>
        <a:bodyPr/>
        <a:lstStyle/>
        <a:p>
          <a:endParaRPr lang="en-GB"/>
        </a:p>
      </dgm:t>
    </dgm:pt>
    <dgm:pt modelId="{F6487BAA-88D3-4EF2-AD12-FF3BA940416E}" type="pres">
      <dgm:prSet presAssocID="{1B602110-7899-46DA-8457-DA8061E8554E}" presName="rootConnector" presStyleLbl="node3" presStyleIdx="25" presStyleCnt="43"/>
      <dgm:spPr/>
      <dgm:t>
        <a:bodyPr/>
        <a:lstStyle/>
        <a:p>
          <a:endParaRPr lang="en-GB"/>
        </a:p>
      </dgm:t>
    </dgm:pt>
    <dgm:pt modelId="{F6DE2A1E-9B49-4914-825B-EFE1B5819C5C}" type="pres">
      <dgm:prSet presAssocID="{1B602110-7899-46DA-8457-DA8061E8554E}" presName="hierChild4" presStyleCnt="0"/>
      <dgm:spPr/>
    </dgm:pt>
    <dgm:pt modelId="{2E9E4B04-0D4F-48C0-BC2D-59076CCAAD41}" type="pres">
      <dgm:prSet presAssocID="{1B602110-7899-46DA-8457-DA8061E8554E}" presName="hierChild5" presStyleCnt="0"/>
      <dgm:spPr/>
    </dgm:pt>
    <dgm:pt modelId="{86DD72E8-2161-407B-8008-1293A774C7EC}" type="pres">
      <dgm:prSet presAssocID="{58AF6EB8-FE33-4265-B685-240FCBA7E4A6}" presName="Name37" presStyleLbl="parChTrans1D3" presStyleIdx="26" presStyleCnt="43"/>
      <dgm:spPr/>
      <dgm:t>
        <a:bodyPr/>
        <a:lstStyle/>
        <a:p>
          <a:endParaRPr lang="en-GB"/>
        </a:p>
      </dgm:t>
    </dgm:pt>
    <dgm:pt modelId="{A037EA00-047E-42A8-BC09-4C09A6942332}" type="pres">
      <dgm:prSet presAssocID="{ED8B9B42-1B7E-42A4-A5E2-1871F560E81E}" presName="hierRoot2" presStyleCnt="0">
        <dgm:presLayoutVars>
          <dgm:hierBranch val="init"/>
        </dgm:presLayoutVars>
      </dgm:prSet>
      <dgm:spPr/>
    </dgm:pt>
    <dgm:pt modelId="{6258EEDA-7C0A-4EBB-A2EF-970EF5245E22}" type="pres">
      <dgm:prSet presAssocID="{ED8B9B42-1B7E-42A4-A5E2-1871F560E81E}" presName="rootComposite" presStyleCnt="0"/>
      <dgm:spPr/>
    </dgm:pt>
    <dgm:pt modelId="{AAF59DE5-2A5B-41B9-828F-75B392325C47}" type="pres">
      <dgm:prSet presAssocID="{ED8B9B42-1B7E-42A4-A5E2-1871F560E81E}" presName="rootText" presStyleLbl="node3" presStyleIdx="26" presStyleCnt="43">
        <dgm:presLayoutVars>
          <dgm:chPref val="3"/>
        </dgm:presLayoutVars>
      </dgm:prSet>
      <dgm:spPr/>
      <dgm:t>
        <a:bodyPr/>
        <a:lstStyle/>
        <a:p>
          <a:endParaRPr lang="en-GB"/>
        </a:p>
      </dgm:t>
    </dgm:pt>
    <dgm:pt modelId="{0C771BF3-1FC8-47AC-A969-EF1474B78A6B}" type="pres">
      <dgm:prSet presAssocID="{ED8B9B42-1B7E-42A4-A5E2-1871F560E81E}" presName="rootConnector" presStyleLbl="node3" presStyleIdx="26" presStyleCnt="43"/>
      <dgm:spPr/>
      <dgm:t>
        <a:bodyPr/>
        <a:lstStyle/>
        <a:p>
          <a:endParaRPr lang="en-GB"/>
        </a:p>
      </dgm:t>
    </dgm:pt>
    <dgm:pt modelId="{D6048A61-8A26-48F3-96C7-6136FB4E8861}" type="pres">
      <dgm:prSet presAssocID="{ED8B9B42-1B7E-42A4-A5E2-1871F560E81E}" presName="hierChild4" presStyleCnt="0"/>
      <dgm:spPr/>
    </dgm:pt>
    <dgm:pt modelId="{71102FFB-E478-46A9-82F2-DB40CD8668D4}" type="pres">
      <dgm:prSet presAssocID="{ED8B9B42-1B7E-42A4-A5E2-1871F560E81E}" presName="hierChild5" presStyleCnt="0"/>
      <dgm:spPr/>
    </dgm:pt>
    <dgm:pt modelId="{6A3F8F12-D6E8-4EAE-85EC-432B3443D339}" type="pres">
      <dgm:prSet presAssocID="{C5203326-F96F-4751-8FF8-9D968CA068BE}" presName="Name37" presStyleLbl="parChTrans1D3" presStyleIdx="27" presStyleCnt="43"/>
      <dgm:spPr/>
      <dgm:t>
        <a:bodyPr/>
        <a:lstStyle/>
        <a:p>
          <a:endParaRPr lang="en-GB"/>
        </a:p>
      </dgm:t>
    </dgm:pt>
    <dgm:pt modelId="{EE4D0D63-C141-4637-B0DD-C2A2D2AA43B8}" type="pres">
      <dgm:prSet presAssocID="{D2AAA740-7D16-4E40-A135-1B752C941E99}" presName="hierRoot2" presStyleCnt="0">
        <dgm:presLayoutVars>
          <dgm:hierBranch val="init"/>
        </dgm:presLayoutVars>
      </dgm:prSet>
      <dgm:spPr/>
    </dgm:pt>
    <dgm:pt modelId="{B46A1B13-51A5-4CC6-BFF3-E7370C53D398}" type="pres">
      <dgm:prSet presAssocID="{D2AAA740-7D16-4E40-A135-1B752C941E99}" presName="rootComposite" presStyleCnt="0"/>
      <dgm:spPr/>
    </dgm:pt>
    <dgm:pt modelId="{A934FF64-8460-45E2-9473-54AFBE655D54}" type="pres">
      <dgm:prSet presAssocID="{D2AAA740-7D16-4E40-A135-1B752C941E99}" presName="rootText" presStyleLbl="node3" presStyleIdx="27" presStyleCnt="43">
        <dgm:presLayoutVars>
          <dgm:chPref val="3"/>
        </dgm:presLayoutVars>
      </dgm:prSet>
      <dgm:spPr/>
      <dgm:t>
        <a:bodyPr/>
        <a:lstStyle/>
        <a:p>
          <a:endParaRPr lang="en-GB"/>
        </a:p>
      </dgm:t>
    </dgm:pt>
    <dgm:pt modelId="{EF209539-15F7-4061-8CB2-D5FACFD485A9}" type="pres">
      <dgm:prSet presAssocID="{D2AAA740-7D16-4E40-A135-1B752C941E99}" presName="rootConnector" presStyleLbl="node3" presStyleIdx="27" presStyleCnt="43"/>
      <dgm:spPr/>
      <dgm:t>
        <a:bodyPr/>
        <a:lstStyle/>
        <a:p>
          <a:endParaRPr lang="en-GB"/>
        </a:p>
      </dgm:t>
    </dgm:pt>
    <dgm:pt modelId="{5F36524F-6DF2-4840-B2B6-E8A919085227}" type="pres">
      <dgm:prSet presAssocID="{D2AAA740-7D16-4E40-A135-1B752C941E99}" presName="hierChild4" presStyleCnt="0"/>
      <dgm:spPr/>
    </dgm:pt>
    <dgm:pt modelId="{8228CADC-BF00-4E5F-A667-11A933DCA014}" type="pres">
      <dgm:prSet presAssocID="{D2AAA740-7D16-4E40-A135-1B752C941E99}" presName="hierChild5" presStyleCnt="0"/>
      <dgm:spPr/>
    </dgm:pt>
    <dgm:pt modelId="{77C1D692-84B8-4F50-A516-FFFF290BDD49}" type="pres">
      <dgm:prSet presAssocID="{610DE470-0185-4712-8BBC-6B5B306CFCD0}" presName="hierChild5" presStyleCnt="0"/>
      <dgm:spPr/>
    </dgm:pt>
    <dgm:pt modelId="{AD51325A-F9C0-484E-9043-06204CA1040E}" type="pres">
      <dgm:prSet presAssocID="{F318A6DD-209A-466B-9FF0-5AD723221404}" presName="Name37" presStyleLbl="parChTrans1D2" presStyleIdx="5" presStyleCnt="9"/>
      <dgm:spPr/>
      <dgm:t>
        <a:bodyPr/>
        <a:lstStyle/>
        <a:p>
          <a:endParaRPr lang="en-GB"/>
        </a:p>
      </dgm:t>
    </dgm:pt>
    <dgm:pt modelId="{058730A4-81CC-4A8C-BF6E-D97FD212B34D}" type="pres">
      <dgm:prSet presAssocID="{0306795E-661B-474C-A61F-209A6E0EB66C}" presName="hierRoot2" presStyleCnt="0">
        <dgm:presLayoutVars>
          <dgm:hierBranch val="init"/>
        </dgm:presLayoutVars>
      </dgm:prSet>
      <dgm:spPr/>
    </dgm:pt>
    <dgm:pt modelId="{41B119EF-B9AB-4296-BC74-686ADAAE6E0E}" type="pres">
      <dgm:prSet presAssocID="{0306795E-661B-474C-A61F-209A6E0EB66C}" presName="rootComposite" presStyleCnt="0"/>
      <dgm:spPr/>
    </dgm:pt>
    <dgm:pt modelId="{97129A4E-97CF-43E7-9D80-088D28CDBC3C}" type="pres">
      <dgm:prSet presAssocID="{0306795E-661B-474C-A61F-209A6E0EB66C}" presName="rootText" presStyleLbl="node2" presStyleIdx="5" presStyleCnt="9">
        <dgm:presLayoutVars>
          <dgm:chPref val="3"/>
        </dgm:presLayoutVars>
      </dgm:prSet>
      <dgm:spPr/>
      <dgm:t>
        <a:bodyPr/>
        <a:lstStyle/>
        <a:p>
          <a:endParaRPr lang="en-GB"/>
        </a:p>
      </dgm:t>
    </dgm:pt>
    <dgm:pt modelId="{08AEF63D-138C-489A-B79F-0905A2379839}" type="pres">
      <dgm:prSet presAssocID="{0306795E-661B-474C-A61F-209A6E0EB66C}" presName="rootConnector" presStyleLbl="node2" presStyleIdx="5" presStyleCnt="9"/>
      <dgm:spPr/>
      <dgm:t>
        <a:bodyPr/>
        <a:lstStyle/>
        <a:p>
          <a:endParaRPr lang="en-GB"/>
        </a:p>
      </dgm:t>
    </dgm:pt>
    <dgm:pt modelId="{B7A7983A-D6AB-4A36-84F3-999AC52D094F}" type="pres">
      <dgm:prSet presAssocID="{0306795E-661B-474C-A61F-209A6E0EB66C}" presName="hierChild4" presStyleCnt="0"/>
      <dgm:spPr/>
    </dgm:pt>
    <dgm:pt modelId="{ED6DBA29-7094-4AEC-9FCF-361376E99021}" type="pres">
      <dgm:prSet presAssocID="{638E52B7-14EF-4754-B926-92BAF85E42F8}" presName="Name37" presStyleLbl="parChTrans1D3" presStyleIdx="28" presStyleCnt="43"/>
      <dgm:spPr/>
      <dgm:t>
        <a:bodyPr/>
        <a:lstStyle/>
        <a:p>
          <a:endParaRPr lang="en-GB"/>
        </a:p>
      </dgm:t>
    </dgm:pt>
    <dgm:pt modelId="{8F5FCC12-7BBA-413F-9086-F0138AA078FD}" type="pres">
      <dgm:prSet presAssocID="{36C664B7-FAD3-46D9-852D-B8041D210C13}" presName="hierRoot2" presStyleCnt="0">
        <dgm:presLayoutVars>
          <dgm:hierBranch val="init"/>
        </dgm:presLayoutVars>
      </dgm:prSet>
      <dgm:spPr/>
    </dgm:pt>
    <dgm:pt modelId="{5BB7B6BF-3912-457B-9198-BAE50229C63F}" type="pres">
      <dgm:prSet presAssocID="{36C664B7-FAD3-46D9-852D-B8041D210C13}" presName="rootComposite" presStyleCnt="0"/>
      <dgm:spPr/>
    </dgm:pt>
    <dgm:pt modelId="{E556B989-A5BD-4CD6-9026-32CD61F3F80B}" type="pres">
      <dgm:prSet presAssocID="{36C664B7-FAD3-46D9-852D-B8041D210C13}" presName="rootText" presStyleLbl="node3" presStyleIdx="28" presStyleCnt="43">
        <dgm:presLayoutVars>
          <dgm:chPref val="3"/>
        </dgm:presLayoutVars>
      </dgm:prSet>
      <dgm:spPr/>
      <dgm:t>
        <a:bodyPr/>
        <a:lstStyle/>
        <a:p>
          <a:endParaRPr lang="en-GB"/>
        </a:p>
      </dgm:t>
    </dgm:pt>
    <dgm:pt modelId="{6CD34F06-8618-45BB-A151-474F0882D165}" type="pres">
      <dgm:prSet presAssocID="{36C664B7-FAD3-46D9-852D-B8041D210C13}" presName="rootConnector" presStyleLbl="node3" presStyleIdx="28" presStyleCnt="43"/>
      <dgm:spPr/>
      <dgm:t>
        <a:bodyPr/>
        <a:lstStyle/>
        <a:p>
          <a:endParaRPr lang="en-GB"/>
        </a:p>
      </dgm:t>
    </dgm:pt>
    <dgm:pt modelId="{3B8CAD4E-358C-4523-9E89-DD6E446FB2CD}" type="pres">
      <dgm:prSet presAssocID="{36C664B7-FAD3-46D9-852D-B8041D210C13}" presName="hierChild4" presStyleCnt="0"/>
      <dgm:spPr/>
    </dgm:pt>
    <dgm:pt modelId="{7EBF7285-DE14-436C-8BED-B526E6EC5CAE}" type="pres">
      <dgm:prSet presAssocID="{36C664B7-FAD3-46D9-852D-B8041D210C13}" presName="hierChild5" presStyleCnt="0"/>
      <dgm:spPr/>
    </dgm:pt>
    <dgm:pt modelId="{C4E79C59-7F91-43DE-B3BB-ECF9F618881D}" type="pres">
      <dgm:prSet presAssocID="{0002F576-DD29-409E-B8DF-7EA4A3CD621B}" presName="Name37" presStyleLbl="parChTrans1D3" presStyleIdx="29" presStyleCnt="43"/>
      <dgm:spPr/>
      <dgm:t>
        <a:bodyPr/>
        <a:lstStyle/>
        <a:p>
          <a:endParaRPr lang="en-GB"/>
        </a:p>
      </dgm:t>
    </dgm:pt>
    <dgm:pt modelId="{484601FF-1F90-492D-A447-9018F90904E8}" type="pres">
      <dgm:prSet presAssocID="{0BEDC791-887E-4F8B-B036-D68847B5D39E}" presName="hierRoot2" presStyleCnt="0">
        <dgm:presLayoutVars>
          <dgm:hierBranch val="init"/>
        </dgm:presLayoutVars>
      </dgm:prSet>
      <dgm:spPr/>
    </dgm:pt>
    <dgm:pt modelId="{6A2616B0-6C2A-4526-9313-13649870C1C6}" type="pres">
      <dgm:prSet presAssocID="{0BEDC791-887E-4F8B-B036-D68847B5D39E}" presName="rootComposite" presStyleCnt="0"/>
      <dgm:spPr/>
    </dgm:pt>
    <dgm:pt modelId="{FFA49915-F5EF-497E-BC25-86F84A6CBA78}" type="pres">
      <dgm:prSet presAssocID="{0BEDC791-887E-4F8B-B036-D68847B5D39E}" presName="rootText" presStyleLbl="node3" presStyleIdx="29" presStyleCnt="43">
        <dgm:presLayoutVars>
          <dgm:chPref val="3"/>
        </dgm:presLayoutVars>
      </dgm:prSet>
      <dgm:spPr/>
      <dgm:t>
        <a:bodyPr/>
        <a:lstStyle/>
        <a:p>
          <a:endParaRPr lang="en-GB"/>
        </a:p>
      </dgm:t>
    </dgm:pt>
    <dgm:pt modelId="{FB258F47-1542-461F-B72D-688FA9319EF4}" type="pres">
      <dgm:prSet presAssocID="{0BEDC791-887E-4F8B-B036-D68847B5D39E}" presName="rootConnector" presStyleLbl="node3" presStyleIdx="29" presStyleCnt="43"/>
      <dgm:spPr/>
      <dgm:t>
        <a:bodyPr/>
        <a:lstStyle/>
        <a:p>
          <a:endParaRPr lang="en-GB"/>
        </a:p>
      </dgm:t>
    </dgm:pt>
    <dgm:pt modelId="{F8035BF5-BF2C-45A6-9EFA-80721F0F9DAC}" type="pres">
      <dgm:prSet presAssocID="{0BEDC791-887E-4F8B-B036-D68847B5D39E}" presName="hierChild4" presStyleCnt="0"/>
      <dgm:spPr/>
    </dgm:pt>
    <dgm:pt modelId="{FD8362A9-F36C-44C4-9BC6-B564991F39C9}" type="pres">
      <dgm:prSet presAssocID="{0BEDC791-887E-4F8B-B036-D68847B5D39E}" presName="hierChild5" presStyleCnt="0"/>
      <dgm:spPr/>
    </dgm:pt>
    <dgm:pt modelId="{D662DA24-9194-4A11-B006-22DE9B741B77}" type="pres">
      <dgm:prSet presAssocID="{7DA667CC-F1A4-423D-A70D-0E2E39486368}" presName="Name37" presStyleLbl="parChTrans1D3" presStyleIdx="30" presStyleCnt="43"/>
      <dgm:spPr/>
      <dgm:t>
        <a:bodyPr/>
        <a:lstStyle/>
        <a:p>
          <a:endParaRPr lang="en-GB"/>
        </a:p>
      </dgm:t>
    </dgm:pt>
    <dgm:pt modelId="{731E8D42-2F76-4116-BCC2-E700E6EDD35E}" type="pres">
      <dgm:prSet presAssocID="{17596690-0213-4BDD-A85E-443755B57B27}" presName="hierRoot2" presStyleCnt="0">
        <dgm:presLayoutVars>
          <dgm:hierBranch val="init"/>
        </dgm:presLayoutVars>
      </dgm:prSet>
      <dgm:spPr/>
    </dgm:pt>
    <dgm:pt modelId="{C3391B93-E1AD-481F-B939-30DF27546252}" type="pres">
      <dgm:prSet presAssocID="{17596690-0213-4BDD-A85E-443755B57B27}" presName="rootComposite" presStyleCnt="0"/>
      <dgm:spPr/>
    </dgm:pt>
    <dgm:pt modelId="{C19B13B7-15CA-45FA-854D-046467C5C6B0}" type="pres">
      <dgm:prSet presAssocID="{17596690-0213-4BDD-A85E-443755B57B27}" presName="rootText" presStyleLbl="node3" presStyleIdx="30" presStyleCnt="43">
        <dgm:presLayoutVars>
          <dgm:chPref val="3"/>
        </dgm:presLayoutVars>
      </dgm:prSet>
      <dgm:spPr/>
      <dgm:t>
        <a:bodyPr/>
        <a:lstStyle/>
        <a:p>
          <a:endParaRPr lang="en-GB"/>
        </a:p>
      </dgm:t>
    </dgm:pt>
    <dgm:pt modelId="{F85C03FE-6C2C-4A56-ABD0-A4CC59598BD6}" type="pres">
      <dgm:prSet presAssocID="{17596690-0213-4BDD-A85E-443755B57B27}" presName="rootConnector" presStyleLbl="node3" presStyleIdx="30" presStyleCnt="43"/>
      <dgm:spPr/>
      <dgm:t>
        <a:bodyPr/>
        <a:lstStyle/>
        <a:p>
          <a:endParaRPr lang="en-GB"/>
        </a:p>
      </dgm:t>
    </dgm:pt>
    <dgm:pt modelId="{59A8D60E-9C88-42E9-A19B-EB984A836243}" type="pres">
      <dgm:prSet presAssocID="{17596690-0213-4BDD-A85E-443755B57B27}" presName="hierChild4" presStyleCnt="0"/>
      <dgm:spPr/>
    </dgm:pt>
    <dgm:pt modelId="{576991A4-D402-4213-9CE9-19F2B5D509D0}" type="pres">
      <dgm:prSet presAssocID="{17596690-0213-4BDD-A85E-443755B57B27}" presName="hierChild5" presStyleCnt="0"/>
      <dgm:spPr/>
    </dgm:pt>
    <dgm:pt modelId="{8475A55E-1396-49E3-8BDA-5FEB1771DEF2}" type="pres">
      <dgm:prSet presAssocID="{853E28A3-AFBB-4DF7-BB52-972550CCB40B}" presName="Name37" presStyleLbl="parChTrans1D3" presStyleIdx="31" presStyleCnt="43"/>
      <dgm:spPr/>
      <dgm:t>
        <a:bodyPr/>
        <a:lstStyle/>
        <a:p>
          <a:endParaRPr lang="en-GB"/>
        </a:p>
      </dgm:t>
    </dgm:pt>
    <dgm:pt modelId="{C2BA5D33-8FED-4297-A263-F0F242A93C5E}" type="pres">
      <dgm:prSet presAssocID="{797B44B6-F56C-4CD9-8E38-0095BA8A3321}" presName="hierRoot2" presStyleCnt="0">
        <dgm:presLayoutVars>
          <dgm:hierBranch val="init"/>
        </dgm:presLayoutVars>
      </dgm:prSet>
      <dgm:spPr/>
    </dgm:pt>
    <dgm:pt modelId="{AD76647B-20A3-4BF6-B765-8E6B42DC93B5}" type="pres">
      <dgm:prSet presAssocID="{797B44B6-F56C-4CD9-8E38-0095BA8A3321}" presName="rootComposite" presStyleCnt="0"/>
      <dgm:spPr/>
    </dgm:pt>
    <dgm:pt modelId="{721CA50A-D1CD-45C0-973D-D2C7C7F9BABA}" type="pres">
      <dgm:prSet presAssocID="{797B44B6-F56C-4CD9-8E38-0095BA8A3321}" presName="rootText" presStyleLbl="node3" presStyleIdx="31" presStyleCnt="43">
        <dgm:presLayoutVars>
          <dgm:chPref val="3"/>
        </dgm:presLayoutVars>
      </dgm:prSet>
      <dgm:spPr/>
      <dgm:t>
        <a:bodyPr/>
        <a:lstStyle/>
        <a:p>
          <a:endParaRPr lang="en-GB"/>
        </a:p>
      </dgm:t>
    </dgm:pt>
    <dgm:pt modelId="{D791942B-68F9-4661-B144-806BB709D005}" type="pres">
      <dgm:prSet presAssocID="{797B44B6-F56C-4CD9-8E38-0095BA8A3321}" presName="rootConnector" presStyleLbl="node3" presStyleIdx="31" presStyleCnt="43"/>
      <dgm:spPr/>
      <dgm:t>
        <a:bodyPr/>
        <a:lstStyle/>
        <a:p>
          <a:endParaRPr lang="en-GB"/>
        </a:p>
      </dgm:t>
    </dgm:pt>
    <dgm:pt modelId="{3A0DA662-EDA9-43C1-A61D-31B4B0F03712}" type="pres">
      <dgm:prSet presAssocID="{797B44B6-F56C-4CD9-8E38-0095BA8A3321}" presName="hierChild4" presStyleCnt="0"/>
      <dgm:spPr/>
    </dgm:pt>
    <dgm:pt modelId="{778F1574-CE1D-432A-B3A7-3F4DAFB4D9FD}" type="pres">
      <dgm:prSet presAssocID="{797B44B6-F56C-4CD9-8E38-0095BA8A3321}" presName="hierChild5" presStyleCnt="0"/>
      <dgm:spPr/>
    </dgm:pt>
    <dgm:pt modelId="{972F01AC-2009-453C-AD97-A666B4239AD7}" type="pres">
      <dgm:prSet presAssocID="{0D4AF2C9-329E-49C4-B4B1-BFCF9AB7F6CE}" presName="Name37" presStyleLbl="parChTrans1D3" presStyleIdx="32" presStyleCnt="43"/>
      <dgm:spPr/>
      <dgm:t>
        <a:bodyPr/>
        <a:lstStyle/>
        <a:p>
          <a:endParaRPr lang="en-GB"/>
        </a:p>
      </dgm:t>
    </dgm:pt>
    <dgm:pt modelId="{89E8B786-0E89-4077-96AA-056761BA5873}" type="pres">
      <dgm:prSet presAssocID="{7E4A989E-0C17-4E67-BAFE-7630629AE526}" presName="hierRoot2" presStyleCnt="0">
        <dgm:presLayoutVars>
          <dgm:hierBranch val="init"/>
        </dgm:presLayoutVars>
      </dgm:prSet>
      <dgm:spPr/>
    </dgm:pt>
    <dgm:pt modelId="{422AB3C1-FFE2-40BE-A9D6-C116629F4401}" type="pres">
      <dgm:prSet presAssocID="{7E4A989E-0C17-4E67-BAFE-7630629AE526}" presName="rootComposite" presStyleCnt="0"/>
      <dgm:spPr/>
    </dgm:pt>
    <dgm:pt modelId="{9ECDA69A-7E3E-437D-B08C-2D7256D3870E}" type="pres">
      <dgm:prSet presAssocID="{7E4A989E-0C17-4E67-BAFE-7630629AE526}" presName="rootText" presStyleLbl="node3" presStyleIdx="32" presStyleCnt="43">
        <dgm:presLayoutVars>
          <dgm:chPref val="3"/>
        </dgm:presLayoutVars>
      </dgm:prSet>
      <dgm:spPr/>
      <dgm:t>
        <a:bodyPr/>
        <a:lstStyle/>
        <a:p>
          <a:endParaRPr lang="en-GB"/>
        </a:p>
      </dgm:t>
    </dgm:pt>
    <dgm:pt modelId="{7A969B83-5633-4D0B-8075-180135FD4AB5}" type="pres">
      <dgm:prSet presAssocID="{7E4A989E-0C17-4E67-BAFE-7630629AE526}" presName="rootConnector" presStyleLbl="node3" presStyleIdx="32" presStyleCnt="43"/>
      <dgm:spPr/>
      <dgm:t>
        <a:bodyPr/>
        <a:lstStyle/>
        <a:p>
          <a:endParaRPr lang="en-GB"/>
        </a:p>
      </dgm:t>
    </dgm:pt>
    <dgm:pt modelId="{6F9DE777-6092-42BD-8F44-E78DFCCF4444}" type="pres">
      <dgm:prSet presAssocID="{7E4A989E-0C17-4E67-BAFE-7630629AE526}" presName="hierChild4" presStyleCnt="0"/>
      <dgm:spPr/>
    </dgm:pt>
    <dgm:pt modelId="{4BA30448-EF5C-4855-B497-22F59BA78725}" type="pres">
      <dgm:prSet presAssocID="{7E4A989E-0C17-4E67-BAFE-7630629AE526}" presName="hierChild5" presStyleCnt="0"/>
      <dgm:spPr/>
    </dgm:pt>
    <dgm:pt modelId="{EC7F77C9-F35E-433B-ADC7-8599FBC65A0B}" type="pres">
      <dgm:prSet presAssocID="{0306795E-661B-474C-A61F-209A6E0EB66C}" presName="hierChild5" presStyleCnt="0"/>
      <dgm:spPr/>
    </dgm:pt>
    <dgm:pt modelId="{2045113D-5F20-4AFE-803F-0757650C1380}" type="pres">
      <dgm:prSet presAssocID="{EE53DB9E-EA1A-425E-9DDA-F45A55004D56}" presName="Name37" presStyleLbl="parChTrans1D2" presStyleIdx="6" presStyleCnt="9"/>
      <dgm:spPr/>
      <dgm:t>
        <a:bodyPr/>
        <a:lstStyle/>
        <a:p>
          <a:endParaRPr lang="en-GB"/>
        </a:p>
      </dgm:t>
    </dgm:pt>
    <dgm:pt modelId="{3CB12BE1-1E5A-46AB-BDDE-C6E4A1157570}" type="pres">
      <dgm:prSet presAssocID="{EFDD38A1-16AA-4CDC-B6E9-30BF1C954363}" presName="hierRoot2" presStyleCnt="0">
        <dgm:presLayoutVars>
          <dgm:hierBranch val="init"/>
        </dgm:presLayoutVars>
      </dgm:prSet>
      <dgm:spPr/>
    </dgm:pt>
    <dgm:pt modelId="{A0232680-C4C8-494D-8B56-76E761E61373}" type="pres">
      <dgm:prSet presAssocID="{EFDD38A1-16AA-4CDC-B6E9-30BF1C954363}" presName="rootComposite" presStyleCnt="0"/>
      <dgm:spPr/>
    </dgm:pt>
    <dgm:pt modelId="{66F5F33E-3EFE-43BC-9E7B-3B7AAC5AC07F}" type="pres">
      <dgm:prSet presAssocID="{EFDD38A1-16AA-4CDC-B6E9-30BF1C954363}" presName="rootText" presStyleLbl="node2" presStyleIdx="6" presStyleCnt="9">
        <dgm:presLayoutVars>
          <dgm:chPref val="3"/>
        </dgm:presLayoutVars>
      </dgm:prSet>
      <dgm:spPr/>
      <dgm:t>
        <a:bodyPr/>
        <a:lstStyle/>
        <a:p>
          <a:endParaRPr lang="en-GB"/>
        </a:p>
      </dgm:t>
    </dgm:pt>
    <dgm:pt modelId="{EC60AD01-327B-4EF3-A7F0-CF6C594D1771}" type="pres">
      <dgm:prSet presAssocID="{EFDD38A1-16AA-4CDC-B6E9-30BF1C954363}" presName="rootConnector" presStyleLbl="node2" presStyleIdx="6" presStyleCnt="9"/>
      <dgm:spPr/>
      <dgm:t>
        <a:bodyPr/>
        <a:lstStyle/>
        <a:p>
          <a:endParaRPr lang="en-GB"/>
        </a:p>
      </dgm:t>
    </dgm:pt>
    <dgm:pt modelId="{EBC7F262-4B10-4796-BA25-B0646F00F120}" type="pres">
      <dgm:prSet presAssocID="{EFDD38A1-16AA-4CDC-B6E9-30BF1C954363}" presName="hierChild4" presStyleCnt="0"/>
      <dgm:spPr/>
    </dgm:pt>
    <dgm:pt modelId="{623440E1-D7FF-4BB8-B7C7-07BD42A8C962}" type="pres">
      <dgm:prSet presAssocID="{24DE3310-2B7A-429D-BC61-1224C5B867A7}" presName="Name37" presStyleLbl="parChTrans1D3" presStyleIdx="33" presStyleCnt="43"/>
      <dgm:spPr/>
      <dgm:t>
        <a:bodyPr/>
        <a:lstStyle/>
        <a:p>
          <a:endParaRPr lang="en-GB"/>
        </a:p>
      </dgm:t>
    </dgm:pt>
    <dgm:pt modelId="{01FAAE66-16D9-4A3D-86DB-625A0EF80888}" type="pres">
      <dgm:prSet presAssocID="{C03B5389-414A-4563-9376-A08B581AC74A}" presName="hierRoot2" presStyleCnt="0">
        <dgm:presLayoutVars>
          <dgm:hierBranch val="init"/>
        </dgm:presLayoutVars>
      </dgm:prSet>
      <dgm:spPr/>
    </dgm:pt>
    <dgm:pt modelId="{19B66EAE-9EC8-41A0-859A-142D77B21A12}" type="pres">
      <dgm:prSet presAssocID="{C03B5389-414A-4563-9376-A08B581AC74A}" presName="rootComposite" presStyleCnt="0"/>
      <dgm:spPr/>
    </dgm:pt>
    <dgm:pt modelId="{DCA52FE9-3340-48B4-A421-A1A901F596BF}" type="pres">
      <dgm:prSet presAssocID="{C03B5389-414A-4563-9376-A08B581AC74A}" presName="rootText" presStyleLbl="node3" presStyleIdx="33" presStyleCnt="43">
        <dgm:presLayoutVars>
          <dgm:chPref val="3"/>
        </dgm:presLayoutVars>
      </dgm:prSet>
      <dgm:spPr/>
      <dgm:t>
        <a:bodyPr/>
        <a:lstStyle/>
        <a:p>
          <a:endParaRPr lang="en-GB"/>
        </a:p>
      </dgm:t>
    </dgm:pt>
    <dgm:pt modelId="{F87B3EDC-FC56-48B1-B684-F9CF23B3BCDE}" type="pres">
      <dgm:prSet presAssocID="{C03B5389-414A-4563-9376-A08B581AC74A}" presName="rootConnector" presStyleLbl="node3" presStyleIdx="33" presStyleCnt="43"/>
      <dgm:spPr/>
      <dgm:t>
        <a:bodyPr/>
        <a:lstStyle/>
        <a:p>
          <a:endParaRPr lang="en-GB"/>
        </a:p>
      </dgm:t>
    </dgm:pt>
    <dgm:pt modelId="{723DBD5F-2AE2-4146-96DE-6C84B5421057}" type="pres">
      <dgm:prSet presAssocID="{C03B5389-414A-4563-9376-A08B581AC74A}" presName="hierChild4" presStyleCnt="0"/>
      <dgm:spPr/>
    </dgm:pt>
    <dgm:pt modelId="{4BA8E633-F42C-4DFB-BAA7-5B00A64B0190}" type="pres">
      <dgm:prSet presAssocID="{C03B5389-414A-4563-9376-A08B581AC74A}" presName="hierChild5" presStyleCnt="0"/>
      <dgm:spPr/>
    </dgm:pt>
    <dgm:pt modelId="{C8102151-8260-486D-B9B6-6E9848E2BE93}" type="pres">
      <dgm:prSet presAssocID="{EFDD38A1-16AA-4CDC-B6E9-30BF1C954363}" presName="hierChild5" presStyleCnt="0"/>
      <dgm:spPr/>
    </dgm:pt>
    <dgm:pt modelId="{5BF26ACA-C56E-4B1E-AEE1-303954DF13CA}" type="pres">
      <dgm:prSet presAssocID="{10B3CC69-4EF4-406D-A554-78D87085AD5B}" presName="Name37" presStyleLbl="parChTrans1D2" presStyleIdx="7" presStyleCnt="9"/>
      <dgm:spPr/>
      <dgm:t>
        <a:bodyPr/>
        <a:lstStyle/>
        <a:p>
          <a:endParaRPr lang="en-GB"/>
        </a:p>
      </dgm:t>
    </dgm:pt>
    <dgm:pt modelId="{C16E597D-0496-4A0E-A255-20BB73A845DB}" type="pres">
      <dgm:prSet presAssocID="{AA71F0B8-84D4-4EEC-A187-66F1A23E96D1}" presName="hierRoot2" presStyleCnt="0">
        <dgm:presLayoutVars>
          <dgm:hierBranch val="init"/>
        </dgm:presLayoutVars>
      </dgm:prSet>
      <dgm:spPr/>
    </dgm:pt>
    <dgm:pt modelId="{33FD5EBC-B23B-4F57-A4B9-AB376E57A871}" type="pres">
      <dgm:prSet presAssocID="{AA71F0B8-84D4-4EEC-A187-66F1A23E96D1}" presName="rootComposite" presStyleCnt="0"/>
      <dgm:spPr/>
    </dgm:pt>
    <dgm:pt modelId="{1B578C0D-D36C-4621-8C7B-84A3DDC8639C}" type="pres">
      <dgm:prSet presAssocID="{AA71F0B8-84D4-4EEC-A187-66F1A23E96D1}" presName="rootText" presStyleLbl="node2" presStyleIdx="7" presStyleCnt="9">
        <dgm:presLayoutVars>
          <dgm:chPref val="3"/>
        </dgm:presLayoutVars>
      </dgm:prSet>
      <dgm:spPr/>
      <dgm:t>
        <a:bodyPr/>
        <a:lstStyle/>
        <a:p>
          <a:endParaRPr lang="en-GB"/>
        </a:p>
      </dgm:t>
    </dgm:pt>
    <dgm:pt modelId="{1C9ACAD2-E2ED-45A5-AB02-FF0E92BC5002}" type="pres">
      <dgm:prSet presAssocID="{AA71F0B8-84D4-4EEC-A187-66F1A23E96D1}" presName="rootConnector" presStyleLbl="node2" presStyleIdx="7" presStyleCnt="9"/>
      <dgm:spPr/>
      <dgm:t>
        <a:bodyPr/>
        <a:lstStyle/>
        <a:p>
          <a:endParaRPr lang="en-GB"/>
        </a:p>
      </dgm:t>
    </dgm:pt>
    <dgm:pt modelId="{1307C0FA-DB04-4E8C-9A1A-0433CE028B57}" type="pres">
      <dgm:prSet presAssocID="{AA71F0B8-84D4-4EEC-A187-66F1A23E96D1}" presName="hierChild4" presStyleCnt="0"/>
      <dgm:spPr/>
    </dgm:pt>
    <dgm:pt modelId="{39F7F775-2246-41EB-AB65-26FB669BEC75}" type="pres">
      <dgm:prSet presAssocID="{F9C42FD8-94B7-41BF-9087-FC399865BE68}" presName="Name37" presStyleLbl="parChTrans1D3" presStyleIdx="34" presStyleCnt="43"/>
      <dgm:spPr/>
      <dgm:t>
        <a:bodyPr/>
        <a:lstStyle/>
        <a:p>
          <a:endParaRPr lang="en-GB"/>
        </a:p>
      </dgm:t>
    </dgm:pt>
    <dgm:pt modelId="{C8FE4210-972D-4A76-94A2-39B66E74B8F3}" type="pres">
      <dgm:prSet presAssocID="{ECFC365C-D5E5-4A30-861B-DAE538671334}" presName="hierRoot2" presStyleCnt="0">
        <dgm:presLayoutVars>
          <dgm:hierBranch val="init"/>
        </dgm:presLayoutVars>
      </dgm:prSet>
      <dgm:spPr/>
    </dgm:pt>
    <dgm:pt modelId="{065B434D-E076-4CB4-8319-9A7543CDC6BF}" type="pres">
      <dgm:prSet presAssocID="{ECFC365C-D5E5-4A30-861B-DAE538671334}" presName="rootComposite" presStyleCnt="0"/>
      <dgm:spPr/>
    </dgm:pt>
    <dgm:pt modelId="{69B8A4D7-7C71-4A29-B6E0-B36AE6C1B985}" type="pres">
      <dgm:prSet presAssocID="{ECFC365C-D5E5-4A30-861B-DAE538671334}" presName="rootText" presStyleLbl="node3" presStyleIdx="34" presStyleCnt="43">
        <dgm:presLayoutVars>
          <dgm:chPref val="3"/>
        </dgm:presLayoutVars>
      </dgm:prSet>
      <dgm:spPr/>
      <dgm:t>
        <a:bodyPr/>
        <a:lstStyle/>
        <a:p>
          <a:endParaRPr lang="en-GB"/>
        </a:p>
      </dgm:t>
    </dgm:pt>
    <dgm:pt modelId="{A6E07658-CF72-42E0-A1EC-6D987F9C1F2F}" type="pres">
      <dgm:prSet presAssocID="{ECFC365C-D5E5-4A30-861B-DAE538671334}" presName="rootConnector" presStyleLbl="node3" presStyleIdx="34" presStyleCnt="43"/>
      <dgm:spPr/>
      <dgm:t>
        <a:bodyPr/>
        <a:lstStyle/>
        <a:p>
          <a:endParaRPr lang="en-GB"/>
        </a:p>
      </dgm:t>
    </dgm:pt>
    <dgm:pt modelId="{761DB33F-BDBA-453B-8C93-8628BE51C18A}" type="pres">
      <dgm:prSet presAssocID="{ECFC365C-D5E5-4A30-861B-DAE538671334}" presName="hierChild4" presStyleCnt="0"/>
      <dgm:spPr/>
    </dgm:pt>
    <dgm:pt modelId="{AC23CEFA-B45D-408C-BEFB-276372B35E67}" type="pres">
      <dgm:prSet presAssocID="{ECFC365C-D5E5-4A30-861B-DAE538671334}" presName="hierChild5" presStyleCnt="0"/>
      <dgm:spPr/>
    </dgm:pt>
    <dgm:pt modelId="{692FB488-F342-44DE-8784-4B7B2FEC9F46}" type="pres">
      <dgm:prSet presAssocID="{1360DE39-1C50-4F92-AE58-C1F08234B0E9}" presName="Name37" presStyleLbl="parChTrans1D3" presStyleIdx="35" presStyleCnt="43"/>
      <dgm:spPr/>
      <dgm:t>
        <a:bodyPr/>
        <a:lstStyle/>
        <a:p>
          <a:endParaRPr lang="en-GB"/>
        </a:p>
      </dgm:t>
    </dgm:pt>
    <dgm:pt modelId="{1B807E38-82A2-44CF-AE65-66A871F1A48E}" type="pres">
      <dgm:prSet presAssocID="{60EAB7F7-0E0C-4A88-82F4-A04B9F248A51}" presName="hierRoot2" presStyleCnt="0">
        <dgm:presLayoutVars>
          <dgm:hierBranch val="init"/>
        </dgm:presLayoutVars>
      </dgm:prSet>
      <dgm:spPr/>
    </dgm:pt>
    <dgm:pt modelId="{FFF2E6DB-BEF8-4425-82E3-5C0A247F37BB}" type="pres">
      <dgm:prSet presAssocID="{60EAB7F7-0E0C-4A88-82F4-A04B9F248A51}" presName="rootComposite" presStyleCnt="0"/>
      <dgm:spPr/>
    </dgm:pt>
    <dgm:pt modelId="{CD748B83-66C6-4E11-9650-DE1CCC0E2E2A}" type="pres">
      <dgm:prSet presAssocID="{60EAB7F7-0E0C-4A88-82F4-A04B9F248A51}" presName="rootText" presStyleLbl="node3" presStyleIdx="35" presStyleCnt="43">
        <dgm:presLayoutVars>
          <dgm:chPref val="3"/>
        </dgm:presLayoutVars>
      </dgm:prSet>
      <dgm:spPr/>
      <dgm:t>
        <a:bodyPr/>
        <a:lstStyle/>
        <a:p>
          <a:endParaRPr lang="en-GB"/>
        </a:p>
      </dgm:t>
    </dgm:pt>
    <dgm:pt modelId="{7A72F7EB-2590-4D7B-A458-02BAEBC76B48}" type="pres">
      <dgm:prSet presAssocID="{60EAB7F7-0E0C-4A88-82F4-A04B9F248A51}" presName="rootConnector" presStyleLbl="node3" presStyleIdx="35" presStyleCnt="43"/>
      <dgm:spPr/>
      <dgm:t>
        <a:bodyPr/>
        <a:lstStyle/>
        <a:p>
          <a:endParaRPr lang="en-GB"/>
        </a:p>
      </dgm:t>
    </dgm:pt>
    <dgm:pt modelId="{A6C1FA81-295F-4D9D-864F-886950D05BF0}" type="pres">
      <dgm:prSet presAssocID="{60EAB7F7-0E0C-4A88-82F4-A04B9F248A51}" presName="hierChild4" presStyleCnt="0"/>
      <dgm:spPr/>
    </dgm:pt>
    <dgm:pt modelId="{1EB03B52-81D6-498B-B8B7-EE2C5246867A}" type="pres">
      <dgm:prSet presAssocID="{60EAB7F7-0E0C-4A88-82F4-A04B9F248A51}" presName="hierChild5" presStyleCnt="0"/>
      <dgm:spPr/>
    </dgm:pt>
    <dgm:pt modelId="{21FCB183-09C1-42E2-8CF8-D1E08CF9237C}" type="pres">
      <dgm:prSet presAssocID="{07C7E75E-F107-4460-B3B7-E95BF52BA265}" presName="Name37" presStyleLbl="parChTrans1D3" presStyleIdx="36" presStyleCnt="43"/>
      <dgm:spPr/>
      <dgm:t>
        <a:bodyPr/>
        <a:lstStyle/>
        <a:p>
          <a:endParaRPr lang="en-GB"/>
        </a:p>
      </dgm:t>
    </dgm:pt>
    <dgm:pt modelId="{4A7418B2-94B0-478D-A0F2-1837EABFD021}" type="pres">
      <dgm:prSet presAssocID="{A966FD1C-1939-4813-83CE-5361D416DDE4}" presName="hierRoot2" presStyleCnt="0">
        <dgm:presLayoutVars>
          <dgm:hierBranch val="init"/>
        </dgm:presLayoutVars>
      </dgm:prSet>
      <dgm:spPr/>
    </dgm:pt>
    <dgm:pt modelId="{77040837-6E5B-408A-80BF-938377286BD1}" type="pres">
      <dgm:prSet presAssocID="{A966FD1C-1939-4813-83CE-5361D416DDE4}" presName="rootComposite" presStyleCnt="0"/>
      <dgm:spPr/>
    </dgm:pt>
    <dgm:pt modelId="{95F41162-B84A-4C5E-A80A-777515000783}" type="pres">
      <dgm:prSet presAssocID="{A966FD1C-1939-4813-83CE-5361D416DDE4}" presName="rootText" presStyleLbl="node3" presStyleIdx="36" presStyleCnt="43">
        <dgm:presLayoutVars>
          <dgm:chPref val="3"/>
        </dgm:presLayoutVars>
      </dgm:prSet>
      <dgm:spPr/>
      <dgm:t>
        <a:bodyPr/>
        <a:lstStyle/>
        <a:p>
          <a:endParaRPr lang="en-GB"/>
        </a:p>
      </dgm:t>
    </dgm:pt>
    <dgm:pt modelId="{2E6C5CFA-0CA2-453D-B656-1395A64BC499}" type="pres">
      <dgm:prSet presAssocID="{A966FD1C-1939-4813-83CE-5361D416DDE4}" presName="rootConnector" presStyleLbl="node3" presStyleIdx="36" presStyleCnt="43"/>
      <dgm:spPr/>
      <dgm:t>
        <a:bodyPr/>
        <a:lstStyle/>
        <a:p>
          <a:endParaRPr lang="en-GB"/>
        </a:p>
      </dgm:t>
    </dgm:pt>
    <dgm:pt modelId="{9C61E52E-A14E-457C-A793-BFC5A0943050}" type="pres">
      <dgm:prSet presAssocID="{A966FD1C-1939-4813-83CE-5361D416DDE4}" presName="hierChild4" presStyleCnt="0"/>
      <dgm:spPr/>
    </dgm:pt>
    <dgm:pt modelId="{CB32F453-599B-418B-9376-42DAF435981A}" type="pres">
      <dgm:prSet presAssocID="{A966FD1C-1939-4813-83CE-5361D416DDE4}" presName="hierChild5" presStyleCnt="0"/>
      <dgm:spPr/>
    </dgm:pt>
    <dgm:pt modelId="{9537F08F-9022-45A1-A2F8-33C966960738}" type="pres">
      <dgm:prSet presAssocID="{13F7B142-AF29-4F2B-B8FD-B3500CA3D048}" presName="Name37" presStyleLbl="parChTrans1D3" presStyleIdx="37" presStyleCnt="43"/>
      <dgm:spPr/>
      <dgm:t>
        <a:bodyPr/>
        <a:lstStyle/>
        <a:p>
          <a:endParaRPr lang="en-GB"/>
        </a:p>
      </dgm:t>
    </dgm:pt>
    <dgm:pt modelId="{5B45BEF8-D85E-4507-A94C-D4BCDCAFFD54}" type="pres">
      <dgm:prSet presAssocID="{6D54436A-8984-41C8-9EE4-CCEBDCDA273F}" presName="hierRoot2" presStyleCnt="0">
        <dgm:presLayoutVars>
          <dgm:hierBranch val="init"/>
        </dgm:presLayoutVars>
      </dgm:prSet>
      <dgm:spPr/>
    </dgm:pt>
    <dgm:pt modelId="{9970B751-FD86-4074-8069-5B312BB92874}" type="pres">
      <dgm:prSet presAssocID="{6D54436A-8984-41C8-9EE4-CCEBDCDA273F}" presName="rootComposite" presStyleCnt="0"/>
      <dgm:spPr/>
    </dgm:pt>
    <dgm:pt modelId="{C65B755D-F43D-46F9-8CF0-E0FE08791CC1}" type="pres">
      <dgm:prSet presAssocID="{6D54436A-8984-41C8-9EE4-CCEBDCDA273F}" presName="rootText" presStyleLbl="node3" presStyleIdx="37" presStyleCnt="43">
        <dgm:presLayoutVars>
          <dgm:chPref val="3"/>
        </dgm:presLayoutVars>
      </dgm:prSet>
      <dgm:spPr/>
      <dgm:t>
        <a:bodyPr/>
        <a:lstStyle/>
        <a:p>
          <a:endParaRPr lang="en-GB"/>
        </a:p>
      </dgm:t>
    </dgm:pt>
    <dgm:pt modelId="{A252C2BA-36DA-4D44-B539-A96AFE4777C5}" type="pres">
      <dgm:prSet presAssocID="{6D54436A-8984-41C8-9EE4-CCEBDCDA273F}" presName="rootConnector" presStyleLbl="node3" presStyleIdx="37" presStyleCnt="43"/>
      <dgm:spPr/>
      <dgm:t>
        <a:bodyPr/>
        <a:lstStyle/>
        <a:p>
          <a:endParaRPr lang="en-GB"/>
        </a:p>
      </dgm:t>
    </dgm:pt>
    <dgm:pt modelId="{DD5B6965-54AA-43FC-92C1-844EAD85C4A3}" type="pres">
      <dgm:prSet presAssocID="{6D54436A-8984-41C8-9EE4-CCEBDCDA273F}" presName="hierChild4" presStyleCnt="0"/>
      <dgm:spPr/>
    </dgm:pt>
    <dgm:pt modelId="{02BB3454-F32A-44E3-ADAA-B84C5BBFAAAF}" type="pres">
      <dgm:prSet presAssocID="{6D54436A-8984-41C8-9EE4-CCEBDCDA273F}" presName="hierChild5" presStyleCnt="0"/>
      <dgm:spPr/>
    </dgm:pt>
    <dgm:pt modelId="{36C2DF7E-91D0-43BA-BBFC-B6B1E77EC1AC}" type="pres">
      <dgm:prSet presAssocID="{D1F8B514-99C1-4084-B1CA-4EE7752CF24F}" presName="Name37" presStyleLbl="parChTrans1D3" presStyleIdx="38" presStyleCnt="43"/>
      <dgm:spPr/>
      <dgm:t>
        <a:bodyPr/>
        <a:lstStyle/>
        <a:p>
          <a:endParaRPr lang="en-GB"/>
        </a:p>
      </dgm:t>
    </dgm:pt>
    <dgm:pt modelId="{FAE4FD1E-EE96-46D7-974A-1A1E6017DB6C}" type="pres">
      <dgm:prSet presAssocID="{8965C7DD-40E4-4C03-A4F7-F2E6450A5AA5}" presName="hierRoot2" presStyleCnt="0">
        <dgm:presLayoutVars>
          <dgm:hierBranch val="init"/>
        </dgm:presLayoutVars>
      </dgm:prSet>
      <dgm:spPr/>
    </dgm:pt>
    <dgm:pt modelId="{F3350F5F-3A1A-4FEA-93AF-C80820E78357}" type="pres">
      <dgm:prSet presAssocID="{8965C7DD-40E4-4C03-A4F7-F2E6450A5AA5}" presName="rootComposite" presStyleCnt="0"/>
      <dgm:spPr/>
    </dgm:pt>
    <dgm:pt modelId="{BE8D55C7-D8A6-48B9-8230-5775455B843D}" type="pres">
      <dgm:prSet presAssocID="{8965C7DD-40E4-4C03-A4F7-F2E6450A5AA5}" presName="rootText" presStyleLbl="node3" presStyleIdx="38" presStyleCnt="43">
        <dgm:presLayoutVars>
          <dgm:chPref val="3"/>
        </dgm:presLayoutVars>
      </dgm:prSet>
      <dgm:spPr/>
      <dgm:t>
        <a:bodyPr/>
        <a:lstStyle/>
        <a:p>
          <a:endParaRPr lang="en-GB"/>
        </a:p>
      </dgm:t>
    </dgm:pt>
    <dgm:pt modelId="{7128CEA7-DB79-4193-B8ED-DE8908DECA11}" type="pres">
      <dgm:prSet presAssocID="{8965C7DD-40E4-4C03-A4F7-F2E6450A5AA5}" presName="rootConnector" presStyleLbl="node3" presStyleIdx="38" presStyleCnt="43"/>
      <dgm:spPr/>
      <dgm:t>
        <a:bodyPr/>
        <a:lstStyle/>
        <a:p>
          <a:endParaRPr lang="en-GB"/>
        </a:p>
      </dgm:t>
    </dgm:pt>
    <dgm:pt modelId="{9EF2512B-EB44-45DA-A575-9B4B9A300727}" type="pres">
      <dgm:prSet presAssocID="{8965C7DD-40E4-4C03-A4F7-F2E6450A5AA5}" presName="hierChild4" presStyleCnt="0"/>
      <dgm:spPr/>
    </dgm:pt>
    <dgm:pt modelId="{636E21E5-A74B-4D62-B9F1-C00683ECB0A6}" type="pres">
      <dgm:prSet presAssocID="{8965C7DD-40E4-4C03-A4F7-F2E6450A5AA5}" presName="hierChild5" presStyleCnt="0"/>
      <dgm:spPr/>
    </dgm:pt>
    <dgm:pt modelId="{10EDBD73-C666-40BF-93A3-5C31B54A4DD0}" type="pres">
      <dgm:prSet presAssocID="{AA71F0B8-84D4-4EEC-A187-66F1A23E96D1}" presName="hierChild5" presStyleCnt="0"/>
      <dgm:spPr/>
    </dgm:pt>
    <dgm:pt modelId="{36BF1277-672D-45E3-83F0-F48145C045EA}" type="pres">
      <dgm:prSet presAssocID="{22BAD0C7-F04D-4BAD-9197-FBFDFD86929A}" presName="Name37" presStyleLbl="parChTrans1D2" presStyleIdx="8" presStyleCnt="9"/>
      <dgm:spPr/>
      <dgm:t>
        <a:bodyPr/>
        <a:lstStyle/>
        <a:p>
          <a:endParaRPr lang="en-GB"/>
        </a:p>
      </dgm:t>
    </dgm:pt>
    <dgm:pt modelId="{723A14BF-919E-46DA-8A5C-AAD0A6BCFCD0}" type="pres">
      <dgm:prSet presAssocID="{8CDE0FB6-385C-4C94-9BC4-D8AAB8033AAE}" presName="hierRoot2" presStyleCnt="0">
        <dgm:presLayoutVars>
          <dgm:hierBranch val="init"/>
        </dgm:presLayoutVars>
      </dgm:prSet>
      <dgm:spPr/>
    </dgm:pt>
    <dgm:pt modelId="{0455B242-0C37-4DC2-BFAD-433DCAE4094C}" type="pres">
      <dgm:prSet presAssocID="{8CDE0FB6-385C-4C94-9BC4-D8AAB8033AAE}" presName="rootComposite" presStyleCnt="0"/>
      <dgm:spPr/>
    </dgm:pt>
    <dgm:pt modelId="{430B3557-4AFD-448B-A56B-596D05CDC0DB}" type="pres">
      <dgm:prSet presAssocID="{8CDE0FB6-385C-4C94-9BC4-D8AAB8033AAE}" presName="rootText" presStyleLbl="node2" presStyleIdx="8" presStyleCnt="9">
        <dgm:presLayoutVars>
          <dgm:chPref val="3"/>
        </dgm:presLayoutVars>
      </dgm:prSet>
      <dgm:spPr/>
      <dgm:t>
        <a:bodyPr/>
        <a:lstStyle/>
        <a:p>
          <a:endParaRPr lang="en-GB"/>
        </a:p>
      </dgm:t>
    </dgm:pt>
    <dgm:pt modelId="{F94E2BB8-0E92-459D-8EE8-FA08EC8C7B1E}" type="pres">
      <dgm:prSet presAssocID="{8CDE0FB6-385C-4C94-9BC4-D8AAB8033AAE}" presName="rootConnector" presStyleLbl="node2" presStyleIdx="8" presStyleCnt="9"/>
      <dgm:spPr/>
      <dgm:t>
        <a:bodyPr/>
        <a:lstStyle/>
        <a:p>
          <a:endParaRPr lang="en-GB"/>
        </a:p>
      </dgm:t>
    </dgm:pt>
    <dgm:pt modelId="{4B8E2A1C-66E9-4C13-9386-0A3126FBDFF2}" type="pres">
      <dgm:prSet presAssocID="{8CDE0FB6-385C-4C94-9BC4-D8AAB8033AAE}" presName="hierChild4" presStyleCnt="0"/>
      <dgm:spPr/>
    </dgm:pt>
    <dgm:pt modelId="{9B2CD1D6-3DF2-4859-A922-FFD177C6CCD5}" type="pres">
      <dgm:prSet presAssocID="{FE2F040D-02C6-49C7-A85B-4A76DFC50CD0}" presName="Name37" presStyleLbl="parChTrans1D3" presStyleIdx="39" presStyleCnt="43"/>
      <dgm:spPr/>
      <dgm:t>
        <a:bodyPr/>
        <a:lstStyle/>
        <a:p>
          <a:endParaRPr lang="en-GB"/>
        </a:p>
      </dgm:t>
    </dgm:pt>
    <dgm:pt modelId="{CC344CEC-CFD7-4C8C-9231-4CC409D6A507}" type="pres">
      <dgm:prSet presAssocID="{678B6508-B766-4C07-98F5-9AB09C3C7A7A}" presName="hierRoot2" presStyleCnt="0">
        <dgm:presLayoutVars>
          <dgm:hierBranch val="init"/>
        </dgm:presLayoutVars>
      </dgm:prSet>
      <dgm:spPr/>
    </dgm:pt>
    <dgm:pt modelId="{438C74B7-C0C0-46BB-8C8E-27A9703009DC}" type="pres">
      <dgm:prSet presAssocID="{678B6508-B766-4C07-98F5-9AB09C3C7A7A}" presName="rootComposite" presStyleCnt="0"/>
      <dgm:spPr/>
    </dgm:pt>
    <dgm:pt modelId="{2268C191-3510-4BE9-8652-B314462C48F2}" type="pres">
      <dgm:prSet presAssocID="{678B6508-B766-4C07-98F5-9AB09C3C7A7A}" presName="rootText" presStyleLbl="node3" presStyleIdx="39" presStyleCnt="43">
        <dgm:presLayoutVars>
          <dgm:chPref val="3"/>
        </dgm:presLayoutVars>
      </dgm:prSet>
      <dgm:spPr/>
      <dgm:t>
        <a:bodyPr/>
        <a:lstStyle/>
        <a:p>
          <a:endParaRPr lang="en-GB"/>
        </a:p>
      </dgm:t>
    </dgm:pt>
    <dgm:pt modelId="{75D958E2-50DB-4ACD-91E7-5E1A119FC1D3}" type="pres">
      <dgm:prSet presAssocID="{678B6508-B766-4C07-98F5-9AB09C3C7A7A}" presName="rootConnector" presStyleLbl="node3" presStyleIdx="39" presStyleCnt="43"/>
      <dgm:spPr/>
      <dgm:t>
        <a:bodyPr/>
        <a:lstStyle/>
        <a:p>
          <a:endParaRPr lang="en-GB"/>
        </a:p>
      </dgm:t>
    </dgm:pt>
    <dgm:pt modelId="{965B648D-8EE3-4740-988C-DC416EBE75A0}" type="pres">
      <dgm:prSet presAssocID="{678B6508-B766-4C07-98F5-9AB09C3C7A7A}" presName="hierChild4" presStyleCnt="0"/>
      <dgm:spPr/>
    </dgm:pt>
    <dgm:pt modelId="{FDA13DEA-7862-4ED4-AC53-E69326FCDB14}" type="pres">
      <dgm:prSet presAssocID="{678B6508-B766-4C07-98F5-9AB09C3C7A7A}" presName="hierChild5" presStyleCnt="0"/>
      <dgm:spPr/>
    </dgm:pt>
    <dgm:pt modelId="{CE821F77-75A5-45A7-A633-3EC0A259007A}" type="pres">
      <dgm:prSet presAssocID="{B21C2F80-91D2-4FD7-80F5-9F30045684B5}" presName="Name37" presStyleLbl="parChTrans1D3" presStyleIdx="40" presStyleCnt="43"/>
      <dgm:spPr/>
      <dgm:t>
        <a:bodyPr/>
        <a:lstStyle/>
        <a:p>
          <a:endParaRPr lang="en-GB"/>
        </a:p>
      </dgm:t>
    </dgm:pt>
    <dgm:pt modelId="{F4145151-A4A7-43F6-BD2C-DD64805415E4}" type="pres">
      <dgm:prSet presAssocID="{45740B4D-FE23-458C-8669-DEE76B6BB828}" presName="hierRoot2" presStyleCnt="0">
        <dgm:presLayoutVars>
          <dgm:hierBranch val="init"/>
        </dgm:presLayoutVars>
      </dgm:prSet>
      <dgm:spPr/>
    </dgm:pt>
    <dgm:pt modelId="{FA9555DD-285B-44E1-8020-A5B1FCA59487}" type="pres">
      <dgm:prSet presAssocID="{45740B4D-FE23-458C-8669-DEE76B6BB828}" presName="rootComposite" presStyleCnt="0"/>
      <dgm:spPr/>
    </dgm:pt>
    <dgm:pt modelId="{E4BDCB82-23CC-4480-9E87-CC15DB79FF11}" type="pres">
      <dgm:prSet presAssocID="{45740B4D-FE23-458C-8669-DEE76B6BB828}" presName="rootText" presStyleLbl="node3" presStyleIdx="40" presStyleCnt="43">
        <dgm:presLayoutVars>
          <dgm:chPref val="3"/>
        </dgm:presLayoutVars>
      </dgm:prSet>
      <dgm:spPr/>
      <dgm:t>
        <a:bodyPr/>
        <a:lstStyle/>
        <a:p>
          <a:endParaRPr lang="en-GB"/>
        </a:p>
      </dgm:t>
    </dgm:pt>
    <dgm:pt modelId="{C4385DDB-D38B-40CD-B028-24CFE7BAFCEE}" type="pres">
      <dgm:prSet presAssocID="{45740B4D-FE23-458C-8669-DEE76B6BB828}" presName="rootConnector" presStyleLbl="node3" presStyleIdx="40" presStyleCnt="43"/>
      <dgm:spPr/>
      <dgm:t>
        <a:bodyPr/>
        <a:lstStyle/>
        <a:p>
          <a:endParaRPr lang="en-GB"/>
        </a:p>
      </dgm:t>
    </dgm:pt>
    <dgm:pt modelId="{10159D9A-F7DF-45B4-9B49-2399FE0FBEB7}" type="pres">
      <dgm:prSet presAssocID="{45740B4D-FE23-458C-8669-DEE76B6BB828}" presName="hierChild4" presStyleCnt="0"/>
      <dgm:spPr/>
    </dgm:pt>
    <dgm:pt modelId="{96737915-0739-4CCE-87AE-C723FDE5999D}" type="pres">
      <dgm:prSet presAssocID="{45740B4D-FE23-458C-8669-DEE76B6BB828}" presName="hierChild5" presStyleCnt="0"/>
      <dgm:spPr/>
    </dgm:pt>
    <dgm:pt modelId="{3CD6BCE1-4183-4626-A216-D44EEC1B646D}" type="pres">
      <dgm:prSet presAssocID="{19C4B1B8-E066-47B3-9624-B865C00BA1A4}" presName="Name37" presStyleLbl="parChTrans1D3" presStyleIdx="41" presStyleCnt="43"/>
      <dgm:spPr/>
      <dgm:t>
        <a:bodyPr/>
        <a:lstStyle/>
        <a:p>
          <a:endParaRPr lang="en-GB"/>
        </a:p>
      </dgm:t>
    </dgm:pt>
    <dgm:pt modelId="{FE62E776-8B31-4F70-B93D-B6CE0B3D9AA1}" type="pres">
      <dgm:prSet presAssocID="{515D1998-DC3D-4019-A64D-49A69A5AB9BA}" presName="hierRoot2" presStyleCnt="0">
        <dgm:presLayoutVars>
          <dgm:hierBranch val="init"/>
        </dgm:presLayoutVars>
      </dgm:prSet>
      <dgm:spPr/>
    </dgm:pt>
    <dgm:pt modelId="{2E431FB2-9F87-4176-B3E6-D34F0929909B}" type="pres">
      <dgm:prSet presAssocID="{515D1998-DC3D-4019-A64D-49A69A5AB9BA}" presName="rootComposite" presStyleCnt="0"/>
      <dgm:spPr/>
    </dgm:pt>
    <dgm:pt modelId="{C5799645-79F8-439C-9B0D-08EEF2BC1A0C}" type="pres">
      <dgm:prSet presAssocID="{515D1998-DC3D-4019-A64D-49A69A5AB9BA}" presName="rootText" presStyleLbl="node3" presStyleIdx="41" presStyleCnt="43">
        <dgm:presLayoutVars>
          <dgm:chPref val="3"/>
        </dgm:presLayoutVars>
      </dgm:prSet>
      <dgm:spPr/>
      <dgm:t>
        <a:bodyPr/>
        <a:lstStyle/>
        <a:p>
          <a:endParaRPr lang="en-GB"/>
        </a:p>
      </dgm:t>
    </dgm:pt>
    <dgm:pt modelId="{98641CF2-73C2-4765-9878-14524531CE39}" type="pres">
      <dgm:prSet presAssocID="{515D1998-DC3D-4019-A64D-49A69A5AB9BA}" presName="rootConnector" presStyleLbl="node3" presStyleIdx="41" presStyleCnt="43"/>
      <dgm:spPr/>
      <dgm:t>
        <a:bodyPr/>
        <a:lstStyle/>
        <a:p>
          <a:endParaRPr lang="en-GB"/>
        </a:p>
      </dgm:t>
    </dgm:pt>
    <dgm:pt modelId="{25684A0D-0395-41C3-A452-1DB2E298217B}" type="pres">
      <dgm:prSet presAssocID="{515D1998-DC3D-4019-A64D-49A69A5AB9BA}" presName="hierChild4" presStyleCnt="0"/>
      <dgm:spPr/>
    </dgm:pt>
    <dgm:pt modelId="{7CF45D27-9818-4700-8F28-C07CCB9281D1}" type="pres">
      <dgm:prSet presAssocID="{515D1998-DC3D-4019-A64D-49A69A5AB9BA}" presName="hierChild5" presStyleCnt="0"/>
      <dgm:spPr/>
    </dgm:pt>
    <dgm:pt modelId="{027E8E3D-26D9-4CBE-B0D0-2699AE3D8164}" type="pres">
      <dgm:prSet presAssocID="{1E19A853-1608-44F6-99FA-78F240D36C3E}" presName="Name37" presStyleLbl="parChTrans1D3" presStyleIdx="42" presStyleCnt="43"/>
      <dgm:spPr/>
      <dgm:t>
        <a:bodyPr/>
        <a:lstStyle/>
        <a:p>
          <a:endParaRPr lang="en-GB"/>
        </a:p>
      </dgm:t>
    </dgm:pt>
    <dgm:pt modelId="{C3B34C0F-A871-4942-97C9-D6BA97814A0E}" type="pres">
      <dgm:prSet presAssocID="{3A31A65A-9F77-4E0D-84F5-E8B88A442152}" presName="hierRoot2" presStyleCnt="0">
        <dgm:presLayoutVars>
          <dgm:hierBranch val="init"/>
        </dgm:presLayoutVars>
      </dgm:prSet>
      <dgm:spPr/>
    </dgm:pt>
    <dgm:pt modelId="{9B10C51B-F408-487A-B0A1-CF530145132F}" type="pres">
      <dgm:prSet presAssocID="{3A31A65A-9F77-4E0D-84F5-E8B88A442152}" presName="rootComposite" presStyleCnt="0"/>
      <dgm:spPr/>
    </dgm:pt>
    <dgm:pt modelId="{EAD50B14-2E49-4CC7-ABF5-74C4CBCCBB1E}" type="pres">
      <dgm:prSet presAssocID="{3A31A65A-9F77-4E0D-84F5-E8B88A442152}" presName="rootText" presStyleLbl="node3" presStyleIdx="42" presStyleCnt="43">
        <dgm:presLayoutVars>
          <dgm:chPref val="3"/>
        </dgm:presLayoutVars>
      </dgm:prSet>
      <dgm:spPr/>
      <dgm:t>
        <a:bodyPr/>
        <a:lstStyle/>
        <a:p>
          <a:endParaRPr lang="en-GB"/>
        </a:p>
      </dgm:t>
    </dgm:pt>
    <dgm:pt modelId="{F36351ED-1266-48F5-AC41-04ED9251ECA2}" type="pres">
      <dgm:prSet presAssocID="{3A31A65A-9F77-4E0D-84F5-E8B88A442152}" presName="rootConnector" presStyleLbl="node3" presStyleIdx="42" presStyleCnt="43"/>
      <dgm:spPr/>
      <dgm:t>
        <a:bodyPr/>
        <a:lstStyle/>
        <a:p>
          <a:endParaRPr lang="en-GB"/>
        </a:p>
      </dgm:t>
    </dgm:pt>
    <dgm:pt modelId="{DCDE18E4-3D3C-4945-B0BA-115BA1E549AF}" type="pres">
      <dgm:prSet presAssocID="{3A31A65A-9F77-4E0D-84F5-E8B88A442152}" presName="hierChild4" presStyleCnt="0"/>
      <dgm:spPr/>
    </dgm:pt>
    <dgm:pt modelId="{252D58AC-B177-4CED-AFA5-C95AF985B4C6}" type="pres">
      <dgm:prSet presAssocID="{3A31A65A-9F77-4E0D-84F5-E8B88A442152}" presName="hierChild5" presStyleCnt="0"/>
      <dgm:spPr/>
    </dgm:pt>
    <dgm:pt modelId="{DE312FDF-EAD9-46F7-8440-2D5A73B01E7B}" type="pres">
      <dgm:prSet presAssocID="{8CDE0FB6-385C-4C94-9BC4-D8AAB8033AAE}" presName="hierChild5" presStyleCnt="0"/>
      <dgm:spPr/>
    </dgm:pt>
    <dgm:pt modelId="{DA5A1569-9AB9-421B-8CAB-C003017B5D16}" type="pres">
      <dgm:prSet presAssocID="{8367415A-C349-4173-A4D0-E2B7201495F3}" presName="hierChild3" presStyleCnt="0"/>
      <dgm:spPr/>
    </dgm:pt>
  </dgm:ptLst>
  <dgm:cxnLst>
    <dgm:cxn modelId="{869EF0BB-EE32-4F8B-9767-82D5E1374460}" type="presOf" srcId="{85E3D259-25B5-4114-9BE2-4E4076BE6262}" destId="{B7D82FE0-3B0A-44C2-ADE3-474F5A72994F}" srcOrd="0" destOrd="0" presId="urn:microsoft.com/office/officeart/2005/8/layout/orgChart1"/>
    <dgm:cxn modelId="{D753BDA8-5F8C-4AD4-87B3-CA5C0416DBF2}" type="presOf" srcId="{42CDF051-4B5D-4B1B-9FB8-ED90D8F131EF}" destId="{26924543-8E37-4C7C-8143-B59B4E256C89}" srcOrd="1" destOrd="0" presId="urn:microsoft.com/office/officeart/2005/8/layout/orgChart1"/>
    <dgm:cxn modelId="{E6CDF470-8DE5-48D5-8224-A98F012DAEC8}" type="presOf" srcId="{03747670-766F-4C7E-80F9-FEE52060A39D}" destId="{C324456A-CBBF-4596-922A-FAF454DDC954}" srcOrd="0" destOrd="0" presId="urn:microsoft.com/office/officeart/2005/8/layout/orgChart1"/>
    <dgm:cxn modelId="{64BEAF1C-8B83-41F0-8FF3-25C72302C41A}" type="presOf" srcId="{8369CA28-5637-480D-8137-38F937DFE237}" destId="{0814CE0E-8BB1-4C50-8DB3-BFED29FD6A83}" srcOrd="0" destOrd="0" presId="urn:microsoft.com/office/officeart/2005/8/layout/orgChart1"/>
    <dgm:cxn modelId="{CF0A5F13-D277-44CC-9D47-911A3952FF94}" srcId="{AA71F0B8-84D4-4EEC-A187-66F1A23E96D1}" destId="{ECFC365C-D5E5-4A30-861B-DAE538671334}" srcOrd="0" destOrd="0" parTransId="{F9C42FD8-94B7-41BF-9087-FC399865BE68}" sibTransId="{A1942392-6B83-4E56-8D2C-B6313E557818}"/>
    <dgm:cxn modelId="{6F4498EA-B86F-4FBE-93C8-66C657555135}" srcId="{EC83FEA5-AFE0-4DD4-BBFD-B48C4D0EBEB5}" destId="{64B74853-CDC6-4076-A4F5-19DEB41F1BF2}" srcOrd="5" destOrd="0" parTransId="{3854B440-8086-46C8-AF91-CDFD972EB37A}" sibTransId="{519799DC-5957-4431-891F-995F1EFD4A3D}"/>
    <dgm:cxn modelId="{C0307016-33C5-40A3-BB76-19F3B3C99CBC}" srcId="{610DE470-0185-4712-8BBC-6B5B306CFCD0}" destId="{ED8B9B42-1B7E-42A4-A5E2-1871F560E81E}" srcOrd="2" destOrd="0" parTransId="{58AF6EB8-FE33-4265-B685-240FCBA7E4A6}" sibTransId="{6145F8F3-C41C-4854-9FEC-99F70B69D067}"/>
    <dgm:cxn modelId="{EE3BF32F-8D64-4B33-93F1-3A85541E70D7}" type="presOf" srcId="{994CE18A-E286-4585-977D-0217FB5B5AFD}" destId="{8EBEAB7D-C2BC-4A5B-99D2-9BF7AFC56C7F}" srcOrd="0" destOrd="0" presId="urn:microsoft.com/office/officeart/2005/8/layout/orgChart1"/>
    <dgm:cxn modelId="{89449EE3-D184-46B8-A9A2-F3CC1D4DB65D}" srcId="{8367415A-C349-4173-A4D0-E2B7201495F3}" destId="{5DCE7699-CA80-4BC8-95B7-4FD5FAD052C8}" srcOrd="2" destOrd="0" parTransId="{2043F3E9-5048-4D64-8DC0-EA0461F218E4}" sibTransId="{69DDD0A6-9C82-42DA-BCE7-0D378D445448}"/>
    <dgm:cxn modelId="{515D65E1-7103-4FC8-A410-19A830A0BA86}" type="presOf" srcId="{E198E68F-5D87-4956-9830-1BD2B0700841}" destId="{A2DED5C6-B130-4B8C-8BED-B12BC5A3B37A}" srcOrd="0" destOrd="0" presId="urn:microsoft.com/office/officeart/2005/8/layout/orgChart1"/>
    <dgm:cxn modelId="{E3744CF1-8622-446A-A536-820B20FC9BC9}" srcId="{AA71F0B8-84D4-4EEC-A187-66F1A23E96D1}" destId="{8965C7DD-40E4-4C03-A4F7-F2E6450A5AA5}" srcOrd="4" destOrd="0" parTransId="{D1F8B514-99C1-4084-B1CA-4EE7752CF24F}" sibTransId="{F7C1907F-BCFE-40EA-9D47-413C26CDD065}"/>
    <dgm:cxn modelId="{CA48CA7A-7864-4B5C-87C6-4CDDB4D1C4DE}" srcId="{0306795E-661B-474C-A61F-209A6E0EB66C}" destId="{0BEDC791-887E-4F8B-B036-D68847B5D39E}" srcOrd="1" destOrd="0" parTransId="{0002F576-DD29-409E-B8DF-7EA4A3CD621B}" sibTransId="{FE4A0441-CBCA-4472-8422-F14F75304C72}"/>
    <dgm:cxn modelId="{F514566E-E41A-45E6-8BF2-2D597568E81A}" srcId="{0A6109E8-6717-43B9-B29D-854F30911AD5}" destId="{CF0A25FD-4427-4BEE-8EB5-C4573DFEE16D}" srcOrd="4" destOrd="0" parTransId="{994CE18A-E286-4585-977D-0217FB5B5AFD}" sibTransId="{B2FDA121-7E1A-4984-BCD3-C473CFC38269}"/>
    <dgm:cxn modelId="{BA9482B8-18AA-46B7-953D-F43E47D572C9}" type="presOf" srcId="{526337A3-9018-4825-AE82-DFC355E77A20}" destId="{B170EF2D-1A05-42D1-A7CA-9BF67BEE9889}" srcOrd="1" destOrd="0" presId="urn:microsoft.com/office/officeart/2005/8/layout/orgChart1"/>
    <dgm:cxn modelId="{6D0804F4-7389-44F1-98E4-5FCB58733359}" type="presOf" srcId="{591328F5-7F59-4E49-BF25-D54D5DBA230D}" destId="{6F905EE8-A031-4FD4-80BA-67D4B5E8CF49}" srcOrd="0" destOrd="0" presId="urn:microsoft.com/office/officeart/2005/8/layout/orgChart1"/>
    <dgm:cxn modelId="{0BE8224C-728C-40E2-945F-47AAFDFBE2F6}" type="presOf" srcId="{7F8BE46F-80AF-4B59-AD10-2B2C99C67374}" destId="{8C6AD3F1-F348-4075-8534-6088F4FBF6E5}" srcOrd="0" destOrd="0" presId="urn:microsoft.com/office/officeart/2005/8/layout/orgChart1"/>
    <dgm:cxn modelId="{76F4571D-3B4E-45C5-81DC-0E8D753FDE58}" srcId="{5DCE7699-CA80-4BC8-95B7-4FD5FAD052C8}" destId="{BF6FB44D-3E70-4DA7-B4F6-689C978CF329}" srcOrd="4" destOrd="0" parTransId="{AFC32C3A-AF93-4ED0-8FD2-6D23F59DBD5D}" sibTransId="{D49C98B2-D768-4A61-B201-5DC59DBAA9C8}"/>
    <dgm:cxn modelId="{CFD019AA-F027-4FA1-A43F-AF0BECBB6EAC}" type="presOf" srcId="{9C768260-8D3A-44E0-A98E-DB109E5695BA}" destId="{8DAD3D4C-F0D7-4B31-842C-C7EB6662E07D}" srcOrd="0" destOrd="0" presId="urn:microsoft.com/office/officeart/2005/8/layout/orgChart1"/>
    <dgm:cxn modelId="{CF5E55DE-6E2F-4A52-98A9-A1D5C017DDB1}" srcId="{8367415A-C349-4173-A4D0-E2B7201495F3}" destId="{EFDD38A1-16AA-4CDC-B6E9-30BF1C954363}" srcOrd="6" destOrd="0" parTransId="{EE53DB9E-EA1A-425E-9DDA-F45A55004D56}" sibTransId="{0E9B2A11-7717-492C-827F-464BEBA6A0FD}"/>
    <dgm:cxn modelId="{4A53224F-CA5E-4832-8193-DB1ADD939458}" type="presOf" srcId="{515D1998-DC3D-4019-A64D-49A69A5AB9BA}" destId="{C5799645-79F8-439C-9B0D-08EEF2BC1A0C}" srcOrd="0" destOrd="0" presId="urn:microsoft.com/office/officeart/2005/8/layout/orgChart1"/>
    <dgm:cxn modelId="{4F29EC17-784B-49C7-B0BF-6DF7DC16FC19}" type="presOf" srcId="{42CDF051-4B5D-4B1B-9FB8-ED90D8F131EF}" destId="{5A39B2C7-B8D1-4875-8290-F66AAA3850DB}" srcOrd="0" destOrd="0" presId="urn:microsoft.com/office/officeart/2005/8/layout/orgChart1"/>
    <dgm:cxn modelId="{2FE7D085-DF1D-46A6-9CA5-A04BD7888CCB}" type="presOf" srcId="{7DA667CC-F1A4-423D-A70D-0E2E39486368}" destId="{D662DA24-9194-4A11-B006-22DE9B741B77}" srcOrd="0" destOrd="0" presId="urn:microsoft.com/office/officeart/2005/8/layout/orgChart1"/>
    <dgm:cxn modelId="{C21CA24C-0B27-4991-8666-358E344499E2}" type="presOf" srcId="{C2B0708A-676E-4CBB-9A8C-76C6E2E1FA47}" destId="{BB299256-B25D-410D-A534-CFC954B69817}" srcOrd="0" destOrd="0" presId="urn:microsoft.com/office/officeart/2005/8/layout/orgChart1"/>
    <dgm:cxn modelId="{6E849070-1542-4306-B7F8-5C8F31F22E54}" type="presOf" srcId="{4D156E8B-D9C0-4816-B778-BF22C1207859}" destId="{05A041EE-014D-42E9-A0B4-B0C9EC57EAA4}" srcOrd="0" destOrd="0" presId="urn:microsoft.com/office/officeart/2005/8/layout/orgChart1"/>
    <dgm:cxn modelId="{B78F367D-F101-40A2-80E0-CF8675A71075}" type="presOf" srcId="{A7C4DD25-D764-4C86-B943-98E85B11B5C9}" destId="{FCA0E123-90EA-4925-9357-62DFE1CDFA34}" srcOrd="0" destOrd="0" presId="urn:microsoft.com/office/officeart/2005/8/layout/orgChart1"/>
    <dgm:cxn modelId="{54638D44-A0C0-4EB3-B501-1C4AA5636BE5}" type="presOf" srcId="{0306795E-661B-474C-A61F-209A6E0EB66C}" destId="{97129A4E-97CF-43E7-9D80-088D28CDBC3C}" srcOrd="0" destOrd="0" presId="urn:microsoft.com/office/officeart/2005/8/layout/orgChart1"/>
    <dgm:cxn modelId="{14254597-2176-452F-AB17-08CAF8740C6D}" srcId="{601A9523-73B2-4E13-AC12-8D6A052ED5D9}" destId="{747EC450-8305-4ADD-8209-115727E59216}" srcOrd="5" destOrd="0" parTransId="{E198E68F-5D87-4956-9830-1BD2B0700841}" sibTransId="{BC829623-B242-4C54-A89D-D6A65E2E0FD7}"/>
    <dgm:cxn modelId="{C5C745B8-C81A-4C1B-84FA-5E02E191FE2A}" srcId="{601A9523-73B2-4E13-AC12-8D6A052ED5D9}" destId="{05FB4711-2DCF-491C-96A0-6A0B0A0946E1}" srcOrd="3" destOrd="0" parTransId="{8369CA28-5637-480D-8137-38F937DFE237}" sibTransId="{FF5B59BD-D59B-4B14-A7BF-ABB61A21EECD}"/>
    <dgm:cxn modelId="{A44CA9F4-1A57-47D0-A765-B4FD67DCB85C}" type="presOf" srcId="{A7B740CD-209A-45DE-99EA-217CE5EB61F7}" destId="{0C5ACD62-48B9-4673-A1E8-19CEFF111C5D}" srcOrd="1" destOrd="0" presId="urn:microsoft.com/office/officeart/2005/8/layout/orgChart1"/>
    <dgm:cxn modelId="{C1150804-9D6E-419D-B125-3F144D4E08FD}" srcId="{610DE470-0185-4712-8BBC-6B5B306CFCD0}" destId="{D2AAA740-7D16-4E40-A135-1B752C941E99}" srcOrd="3" destOrd="0" parTransId="{C5203326-F96F-4751-8FF8-9D968CA068BE}" sibTransId="{EFBCB447-1E0F-4167-920F-56DB498CBD06}"/>
    <dgm:cxn modelId="{B2F50271-55F8-4B09-AF10-16B29ADD1994}" type="presOf" srcId="{601A9523-73B2-4E13-AC12-8D6A052ED5D9}" destId="{DD77716D-F273-4CB2-BEB2-4CDD737A5530}" srcOrd="0" destOrd="0" presId="urn:microsoft.com/office/officeart/2005/8/layout/orgChart1"/>
    <dgm:cxn modelId="{41608572-23C2-4BD4-A507-5AA8309550F2}" srcId="{0A6109E8-6717-43B9-B29D-854F30911AD5}" destId="{526337A3-9018-4825-AE82-DFC355E77A20}" srcOrd="5" destOrd="0" parTransId="{E55B31F1-BB29-4B5F-AD62-6CB2123D787B}" sibTransId="{66B7473F-91DA-4A14-A44B-ABD868B21846}"/>
    <dgm:cxn modelId="{6D5AC26B-0A9E-4F51-97D2-E6A8F0D3A495}" type="presOf" srcId="{3AA497FA-7986-42EB-9EF5-6AE128460C0D}" destId="{11AEF453-EE67-4C9D-948F-1759FE0FA4E0}" srcOrd="0" destOrd="0" presId="urn:microsoft.com/office/officeart/2005/8/layout/orgChart1"/>
    <dgm:cxn modelId="{3E4C05B2-7F89-40B9-860B-58A86A09A136}" type="presOf" srcId="{8965C7DD-40E4-4C03-A4F7-F2E6450A5AA5}" destId="{7128CEA7-DB79-4193-B8ED-DE8908DECA11}" srcOrd="1" destOrd="0" presId="urn:microsoft.com/office/officeart/2005/8/layout/orgChart1"/>
    <dgm:cxn modelId="{22851709-0893-4EC2-A711-2923EBD4D88A}" srcId="{0306795E-661B-474C-A61F-209A6E0EB66C}" destId="{17596690-0213-4BDD-A85E-443755B57B27}" srcOrd="2" destOrd="0" parTransId="{7DA667CC-F1A4-423D-A70D-0E2E39486368}" sibTransId="{037E5614-D170-4DF7-AF72-D6F8C092AB16}"/>
    <dgm:cxn modelId="{7064EBE0-249B-474E-806D-492AD59BBE32}" type="presOf" srcId="{7E4A989E-0C17-4E67-BAFE-7630629AE526}" destId="{9ECDA69A-7E3E-437D-B08C-2D7256D3870E}" srcOrd="0" destOrd="0" presId="urn:microsoft.com/office/officeart/2005/8/layout/orgChart1"/>
    <dgm:cxn modelId="{DF470322-2078-45EB-82BE-DF316CBD5817}" type="presOf" srcId="{7431BC66-79E3-4E62-8AF6-4BBB3D1F0F3C}" destId="{6DAB8BF3-D649-4506-83E6-31F05CE267B7}" srcOrd="0" destOrd="0" presId="urn:microsoft.com/office/officeart/2005/8/layout/orgChart1"/>
    <dgm:cxn modelId="{C9400EC1-EEEF-4DB8-B2E7-C15C2D698657}" type="presOf" srcId="{04046C54-9969-4640-91D1-0A9B731140FF}" destId="{4ADC550F-49DE-4371-8ABE-DC1CF5D533C8}" srcOrd="0" destOrd="0" presId="urn:microsoft.com/office/officeart/2005/8/layout/orgChart1"/>
    <dgm:cxn modelId="{5D267EF8-CB2F-4613-8A3A-0DB85ECB0465}" type="presOf" srcId="{FE2F040D-02C6-49C7-A85B-4A76DFC50CD0}" destId="{9B2CD1D6-3DF2-4859-A922-FFD177C6CCD5}" srcOrd="0" destOrd="0" presId="urn:microsoft.com/office/officeart/2005/8/layout/orgChart1"/>
    <dgm:cxn modelId="{DF1230AD-CBD3-48E3-8AF4-2216FF7D3FB6}" type="presOf" srcId="{61B86A44-87B2-4D23-9E5F-1AD4B9A023E6}" destId="{111BCEC7-70F6-4903-9D20-C8BB6D8BD5E4}" srcOrd="0" destOrd="0" presId="urn:microsoft.com/office/officeart/2005/8/layout/orgChart1"/>
    <dgm:cxn modelId="{96E76BDB-3B86-48EA-B30D-866F07240CCF}" type="presOf" srcId="{07C7E75E-F107-4460-B3B7-E95BF52BA265}" destId="{21FCB183-09C1-42E2-8CF8-D1E08CF9237C}" srcOrd="0" destOrd="0" presId="urn:microsoft.com/office/officeart/2005/8/layout/orgChart1"/>
    <dgm:cxn modelId="{7DF9F68C-EF00-42CC-82F4-C9AF18893267}" type="presOf" srcId="{0306795E-661B-474C-A61F-209A6E0EB66C}" destId="{08AEF63D-138C-489A-B79F-0905A2379839}" srcOrd="1" destOrd="0" presId="urn:microsoft.com/office/officeart/2005/8/layout/orgChart1"/>
    <dgm:cxn modelId="{9C0044E5-24B2-4DF4-82A5-47E6FCC05043}" type="presOf" srcId="{17596690-0213-4BDD-A85E-443755B57B27}" destId="{F85C03FE-6C2C-4A56-ABD0-A4CC59598BD6}" srcOrd="1" destOrd="0" presId="urn:microsoft.com/office/officeart/2005/8/layout/orgChart1"/>
    <dgm:cxn modelId="{CFD63F4A-E02F-4DC4-B634-1645FF8CA36B}" type="presOf" srcId="{8367415A-C349-4173-A4D0-E2B7201495F3}" destId="{BB9BFB0B-963E-4ECA-B969-3D0CC4F56B5F}" srcOrd="0" destOrd="0" presId="urn:microsoft.com/office/officeart/2005/8/layout/orgChart1"/>
    <dgm:cxn modelId="{F890AB91-AF59-42AB-8A08-1E97E4D9213F}" type="presOf" srcId="{0A6109E8-6717-43B9-B29D-854F30911AD5}" destId="{92FAB362-8D88-4AD1-9E34-DDDF372338A7}" srcOrd="0" destOrd="0" presId="urn:microsoft.com/office/officeart/2005/8/layout/orgChart1"/>
    <dgm:cxn modelId="{BB723593-425C-4A00-BA30-722779048264}" type="presOf" srcId="{1B602110-7899-46DA-8457-DA8061E8554E}" destId="{F6487BAA-88D3-4EF2-AD12-FF3BA940416E}" srcOrd="1" destOrd="0" presId="urn:microsoft.com/office/officeart/2005/8/layout/orgChart1"/>
    <dgm:cxn modelId="{B51BBC1D-EDD1-4DFE-933F-3FC348892BC9}" srcId="{0A6109E8-6717-43B9-B29D-854F30911AD5}" destId="{85E3D259-25B5-4114-9BE2-4E4076BE6262}" srcOrd="2" destOrd="0" parTransId="{61B86A44-87B2-4D23-9E5F-1AD4B9A023E6}" sibTransId="{AEAA6FC0-DBC1-436A-AA58-65122E6CC060}"/>
    <dgm:cxn modelId="{8C547AA5-082C-41D9-A689-ACAC1077D13D}" type="presOf" srcId="{5DCE7699-CA80-4BC8-95B7-4FD5FAD052C8}" destId="{B0A6D942-82AF-4747-8719-EEF1DD6D5E16}" srcOrd="1" destOrd="0" presId="urn:microsoft.com/office/officeart/2005/8/layout/orgChart1"/>
    <dgm:cxn modelId="{3F7B2A59-5913-4408-9E2D-60DD2AAA0ED8}" srcId="{EC83FEA5-AFE0-4DD4-BBFD-B48C4D0EBEB5}" destId="{E8FFAA08-BC2C-4B05-815D-426FBC64634D}" srcOrd="2" destOrd="0" parTransId="{AB79108B-C350-481C-9703-8101093BD89C}" sibTransId="{EF8FB391-45BD-4AD4-9290-0B9B52885EEB}"/>
    <dgm:cxn modelId="{B1D9B6B7-3581-45F4-A896-8B98128D3994}" type="presOf" srcId="{7431BC66-79E3-4E62-8AF6-4BBB3D1F0F3C}" destId="{B0A51E53-7ED2-4508-A7E7-697764640CB9}" srcOrd="1" destOrd="0" presId="urn:microsoft.com/office/officeart/2005/8/layout/orgChart1"/>
    <dgm:cxn modelId="{0704EE5C-F0C8-40C5-9E7C-4A7914767BE6}" srcId="{8CDE0FB6-385C-4C94-9BC4-D8AAB8033AAE}" destId="{45740B4D-FE23-458C-8669-DEE76B6BB828}" srcOrd="1" destOrd="0" parTransId="{B21C2F80-91D2-4FD7-80F5-9F30045684B5}" sibTransId="{F703B342-55E3-415E-98FD-390C098742C6}"/>
    <dgm:cxn modelId="{62834C68-FB0A-4307-B0AA-C2B4879D947E}" type="presOf" srcId="{45740B4D-FE23-458C-8669-DEE76B6BB828}" destId="{C4385DDB-D38B-40CD-B028-24CFE7BAFCEE}" srcOrd="1" destOrd="0" presId="urn:microsoft.com/office/officeart/2005/8/layout/orgChart1"/>
    <dgm:cxn modelId="{85779939-9CD2-41A7-B848-91DD149EC1A8}" type="presOf" srcId="{539DA0F1-6667-4230-9F6B-48D7C5E0E58B}" destId="{F0708F27-CCC1-4AE6-A90B-7FD0F8FCFD96}" srcOrd="0" destOrd="0" presId="urn:microsoft.com/office/officeart/2005/8/layout/orgChart1"/>
    <dgm:cxn modelId="{E5FAD1AD-B53E-47AD-85A4-F3BD8FFF7DF6}" srcId="{8367415A-C349-4173-A4D0-E2B7201495F3}" destId="{601A9523-73B2-4E13-AC12-8D6A052ED5D9}" srcOrd="1" destOrd="0" parTransId="{38E09F7B-2864-4613-B4B2-4B109A0AC493}" sibTransId="{68550E10-013F-44F6-BD98-F00906912806}"/>
    <dgm:cxn modelId="{FEAB763B-E848-40A0-911F-AD2479268DE1}" srcId="{8367415A-C349-4173-A4D0-E2B7201495F3}" destId="{8CDE0FB6-385C-4C94-9BC4-D8AAB8033AAE}" srcOrd="8" destOrd="0" parTransId="{22BAD0C7-F04D-4BAD-9197-FBFDFD86929A}" sibTransId="{2A6D14B1-6C70-49A2-A9B3-4F8F47103F4A}"/>
    <dgm:cxn modelId="{EE4BB261-295E-42D0-AABD-7B2EFCA00689}" type="presOf" srcId="{1E19A853-1608-44F6-99FA-78F240D36C3E}" destId="{027E8E3D-26D9-4CBE-B0D0-2699AE3D8164}" srcOrd="0" destOrd="0" presId="urn:microsoft.com/office/officeart/2005/8/layout/orgChart1"/>
    <dgm:cxn modelId="{FADE7E9F-4D2F-4812-B1B6-D653A631F57C}" type="presOf" srcId="{610DE470-0185-4712-8BBC-6B5B306CFCD0}" destId="{F35C22C6-87DB-4FC3-8B3C-B54A24DBCEE7}" srcOrd="1" destOrd="0" presId="urn:microsoft.com/office/officeart/2005/8/layout/orgChart1"/>
    <dgm:cxn modelId="{E61D78CB-6C07-4F42-9F08-A13D5E2FD0A9}" type="presOf" srcId="{0002F576-DD29-409E-B8DF-7EA4A3CD621B}" destId="{C4E79C59-7F91-43DE-B3BB-ECF9F618881D}" srcOrd="0" destOrd="0" presId="urn:microsoft.com/office/officeart/2005/8/layout/orgChart1"/>
    <dgm:cxn modelId="{64481523-D44B-459D-9B05-3BA520828710}" type="presOf" srcId="{C5203326-F96F-4751-8FF8-9D968CA068BE}" destId="{6A3F8F12-D6E8-4EAE-85EC-432B3443D339}" srcOrd="0" destOrd="0" presId="urn:microsoft.com/office/officeart/2005/8/layout/orgChart1"/>
    <dgm:cxn modelId="{AC99D8EE-B0AD-450C-A7B0-263A074EA77D}" type="presOf" srcId="{64B74853-CDC6-4076-A4F5-19DEB41F1BF2}" destId="{ABE55CEF-E3A1-475E-99ED-7D554F88B1DD}" srcOrd="1" destOrd="0" presId="urn:microsoft.com/office/officeart/2005/8/layout/orgChart1"/>
    <dgm:cxn modelId="{3393B3E1-FF1E-4D53-9C31-F8546754046E}" type="presOf" srcId="{EF0CA9CE-8DAF-4412-B559-CDA24E7BA4CA}" destId="{B28A1DEF-4884-4551-8BB2-B7EDCB0E8DF4}" srcOrd="0" destOrd="0" presId="urn:microsoft.com/office/officeart/2005/8/layout/orgChart1"/>
    <dgm:cxn modelId="{D2140424-930F-4351-A7DA-D0F1544617BB}" srcId="{0A6109E8-6717-43B9-B29D-854F30911AD5}" destId="{71DCD7EC-0AA9-4FA5-9BC4-6A136B77697B}" srcOrd="1" destOrd="0" parTransId="{C624BE38-7A7A-4A85-9289-75F7BD60D9C4}" sibTransId="{AEB0637D-1BD8-443A-8516-81C89D41BB3C}"/>
    <dgm:cxn modelId="{3673C8B4-C31C-4F1C-AB8D-B12A4360443B}" srcId="{5DCE7699-CA80-4BC8-95B7-4FD5FAD052C8}" destId="{539DA0F1-6667-4230-9F6B-48D7C5E0E58B}" srcOrd="3" destOrd="0" parTransId="{6CD62E13-1D35-424E-B487-1174E8E3DAD2}" sibTransId="{DD839B11-4790-4959-AFED-E3848EEDA562}"/>
    <dgm:cxn modelId="{78A39E8C-A8C3-4BFA-A5F7-66531433C952}" type="presOf" srcId="{ECFC365C-D5E5-4A30-861B-DAE538671334}" destId="{A6E07658-CF72-42E0-A1EC-6D987F9C1F2F}" srcOrd="1" destOrd="0" presId="urn:microsoft.com/office/officeart/2005/8/layout/orgChart1"/>
    <dgm:cxn modelId="{86953ACA-5C3E-447A-AA68-7A53958DB7A2}" type="presOf" srcId="{71DCD7EC-0AA9-4FA5-9BC4-6A136B77697B}" destId="{A7CB3DBA-CFF1-4AB8-B393-73504AD013F5}" srcOrd="1" destOrd="0" presId="urn:microsoft.com/office/officeart/2005/8/layout/orgChart1"/>
    <dgm:cxn modelId="{AD0D8D94-791F-46C4-A3E8-1E8EE427332E}" type="presOf" srcId="{342E9792-CFAA-4F62-BE5C-C0ADF839C786}" destId="{130FDE43-8BF0-4323-B6FE-3A5F5D9D6BF1}" srcOrd="0" destOrd="0" presId="urn:microsoft.com/office/officeart/2005/8/layout/orgChart1"/>
    <dgm:cxn modelId="{E3015384-9565-4E0E-842A-578F4F6799BE}" type="presOf" srcId="{60EAB7F7-0E0C-4A88-82F4-A04B9F248A51}" destId="{7A72F7EB-2590-4D7B-A458-02BAEBC76B48}" srcOrd="1" destOrd="0" presId="urn:microsoft.com/office/officeart/2005/8/layout/orgChart1"/>
    <dgm:cxn modelId="{63D2D75D-0E73-4627-8EE1-22E3767C834B}" srcId="{8367415A-C349-4173-A4D0-E2B7201495F3}" destId="{EC83FEA5-AFE0-4DD4-BBFD-B48C4D0EBEB5}" srcOrd="3" destOrd="0" parTransId="{7AF93F20-A5B5-4FC1-A7BB-CC713076541E}" sibTransId="{C5C69C8E-B720-44CB-BD6B-558E8ECEAC4D}"/>
    <dgm:cxn modelId="{58DB0F2B-D406-4618-83A7-F3D5D1A73687}" type="presOf" srcId="{0D4AF2C9-329E-49C4-B4B1-BFCF9AB7F6CE}" destId="{972F01AC-2009-453C-AD97-A666B4239AD7}" srcOrd="0" destOrd="0" presId="urn:microsoft.com/office/officeart/2005/8/layout/orgChart1"/>
    <dgm:cxn modelId="{65C0A183-0687-4BC1-89F1-A99BF8F94BCC}" type="presOf" srcId="{0BEDC791-887E-4F8B-B036-D68847B5D39E}" destId="{FB258F47-1542-461F-B72D-688FA9319EF4}" srcOrd="1" destOrd="0" presId="urn:microsoft.com/office/officeart/2005/8/layout/orgChart1"/>
    <dgm:cxn modelId="{3FDC1FE6-27F0-41AA-92DC-55E4C40B8010}" type="presOf" srcId="{9C768260-8D3A-44E0-A98E-DB109E5695BA}" destId="{434D8A9B-5F32-4328-845B-6F427016EA15}" srcOrd="1" destOrd="0" presId="urn:microsoft.com/office/officeart/2005/8/layout/orgChart1"/>
    <dgm:cxn modelId="{C88E975A-A271-47CA-BCC8-803707FFC0FA}" srcId="{AA71F0B8-84D4-4EEC-A187-66F1A23E96D1}" destId="{A966FD1C-1939-4813-83CE-5361D416DDE4}" srcOrd="2" destOrd="0" parTransId="{07C7E75E-F107-4460-B3B7-E95BF52BA265}" sibTransId="{8A94043D-6783-473E-9A67-6FA7CC4800B7}"/>
    <dgm:cxn modelId="{0764B942-8EDD-4816-8B96-DBAA3D8702C3}" srcId="{0A6109E8-6717-43B9-B29D-854F30911AD5}" destId="{A7B740CD-209A-45DE-99EA-217CE5EB61F7}" srcOrd="3" destOrd="0" parTransId="{FDDE3B24-46CA-4487-B729-0144D03A2843}" sibTransId="{3DF1BC5B-EE58-4A24-A2BF-7605109F475A}"/>
    <dgm:cxn modelId="{7E892F28-B8BC-45A1-8BC2-78BE14117F54}" type="presOf" srcId="{1B602110-7899-46DA-8457-DA8061E8554E}" destId="{4FE536E6-A670-4226-8734-A2259595FCC4}" srcOrd="0" destOrd="0" presId="urn:microsoft.com/office/officeart/2005/8/layout/orgChart1"/>
    <dgm:cxn modelId="{D39B5694-3116-4023-8481-71C38415F769}" type="presOf" srcId="{2F66F0B4-FD68-41CD-8912-F1618CEDD898}" destId="{84934067-9C14-4EFA-8177-311B15BADF6C}" srcOrd="0" destOrd="0" presId="urn:microsoft.com/office/officeart/2005/8/layout/orgChart1"/>
    <dgm:cxn modelId="{70D94C6E-5043-41AB-A9D5-05B5AD45DAA0}" type="presOf" srcId="{D1F8B514-99C1-4084-B1CA-4EE7752CF24F}" destId="{36C2DF7E-91D0-43BA-BBFC-B6B1E77EC1AC}" srcOrd="0" destOrd="0" presId="urn:microsoft.com/office/officeart/2005/8/layout/orgChart1"/>
    <dgm:cxn modelId="{F06A5308-44AE-49CE-9D6B-BE66C2F6FDB7}" type="presOf" srcId="{FDDE3B24-46CA-4487-B729-0144D03A2843}" destId="{3220D55E-3E10-4198-A6F8-789FE463A807}" srcOrd="0" destOrd="0" presId="urn:microsoft.com/office/officeart/2005/8/layout/orgChart1"/>
    <dgm:cxn modelId="{F114FA40-F5E2-4DCF-842C-CB81204C3067}" type="presOf" srcId="{E55B31F1-BB29-4B5F-AD62-6CB2123D787B}" destId="{86CF2071-2288-403C-A73A-9E42F5D48207}" srcOrd="0" destOrd="0" presId="urn:microsoft.com/office/officeart/2005/8/layout/orgChart1"/>
    <dgm:cxn modelId="{26E901C1-9580-4D16-9B1A-D9A21CA573A9}" type="presOf" srcId="{ECFC365C-D5E5-4A30-861B-DAE538671334}" destId="{69B8A4D7-7C71-4A29-B6E0-B36AE6C1B985}" srcOrd="0" destOrd="0" presId="urn:microsoft.com/office/officeart/2005/8/layout/orgChart1"/>
    <dgm:cxn modelId="{5DF65E34-C31C-49FA-9CD3-7D0879E46324}" type="presOf" srcId="{05FB4711-2DCF-491C-96A0-6A0B0A0946E1}" destId="{5CDA8975-B60B-4F16-B9D2-78105C9E6DBF}" srcOrd="0" destOrd="0" presId="urn:microsoft.com/office/officeart/2005/8/layout/orgChart1"/>
    <dgm:cxn modelId="{0303B86C-64F8-45E2-B77D-B303CC9BC8A0}" type="presOf" srcId="{24DE3310-2B7A-429D-BC61-1224C5B867A7}" destId="{623440E1-D7FF-4BB8-B7C7-07BD42A8C962}" srcOrd="0" destOrd="0" presId="urn:microsoft.com/office/officeart/2005/8/layout/orgChart1"/>
    <dgm:cxn modelId="{D898FBEF-1F3E-4190-8449-57016D62D453}" srcId="{8CDE0FB6-385C-4C94-9BC4-D8AAB8033AAE}" destId="{515D1998-DC3D-4019-A64D-49A69A5AB9BA}" srcOrd="2" destOrd="0" parTransId="{19C4B1B8-E066-47B3-9624-B865C00BA1A4}" sibTransId="{265BC32B-E8E0-42FA-BA86-8E0C22ABB79D}"/>
    <dgm:cxn modelId="{5175E9C6-4CE0-4E85-86F1-7729DED9FF82}" type="presOf" srcId="{ED8B9B42-1B7E-42A4-A5E2-1871F560E81E}" destId="{AAF59DE5-2A5B-41B9-828F-75B392325C47}" srcOrd="0" destOrd="0" presId="urn:microsoft.com/office/officeart/2005/8/layout/orgChart1"/>
    <dgm:cxn modelId="{6F768F35-F979-475A-8063-433FF9ECFA77}" type="presOf" srcId="{1E840EE6-628A-418B-888D-0A2E1663F070}" destId="{8F3075BA-F528-46BE-833F-50776D2DEDCE}" srcOrd="1" destOrd="0" presId="urn:microsoft.com/office/officeart/2005/8/layout/orgChart1"/>
    <dgm:cxn modelId="{710CE89D-C7D8-43E7-B7FB-F47D64F1A73F}" type="presOf" srcId="{EC83FEA5-AFE0-4DD4-BBFD-B48C4D0EBEB5}" destId="{0F2832C9-5EC5-4024-8EE3-7B8397CC46E6}" srcOrd="1" destOrd="0" presId="urn:microsoft.com/office/officeart/2005/8/layout/orgChart1"/>
    <dgm:cxn modelId="{C9C609FB-22EA-426A-9C85-B848AA82244D}" type="presOf" srcId="{7E4A989E-0C17-4E67-BAFE-7630629AE526}" destId="{7A969B83-5633-4D0B-8075-180135FD4AB5}" srcOrd="1" destOrd="0" presId="urn:microsoft.com/office/officeart/2005/8/layout/orgChart1"/>
    <dgm:cxn modelId="{327DAC79-C021-40C2-81FD-1706E675B245}" type="presOf" srcId="{36C664B7-FAD3-46D9-852D-B8041D210C13}" destId="{E556B989-A5BD-4CD6-9026-32CD61F3F80B}" srcOrd="0" destOrd="0" presId="urn:microsoft.com/office/officeart/2005/8/layout/orgChart1"/>
    <dgm:cxn modelId="{30119045-2D09-4B57-B94B-B1C6E77B3B79}" type="presOf" srcId="{678B6508-B766-4C07-98F5-9AB09C3C7A7A}" destId="{75D958E2-50DB-4ACD-91E7-5E1A119FC1D3}" srcOrd="1" destOrd="0" presId="urn:microsoft.com/office/officeart/2005/8/layout/orgChart1"/>
    <dgm:cxn modelId="{8393541F-E5D7-4605-A972-278A0060E6B5}" srcId="{0A6109E8-6717-43B9-B29D-854F30911AD5}" destId="{19823013-0574-4F15-ACB5-8EBBAD7679EE}" srcOrd="0" destOrd="0" parTransId="{37F3F76E-7104-4871-AB24-75D2E1401CD0}" sibTransId="{A1CA3318-731C-4DCC-A988-F75D995F6D0F}"/>
    <dgm:cxn modelId="{B0E468B8-97BD-4AFD-BB47-F41A239805DA}" type="presOf" srcId="{747EC450-8305-4ADD-8209-115727E59216}" destId="{172B575E-5151-4DB5-B6B4-8B492DF6F029}" srcOrd="0" destOrd="0" presId="urn:microsoft.com/office/officeart/2005/8/layout/orgChart1"/>
    <dgm:cxn modelId="{7012F57A-2E5B-4F5D-9622-F62BA8CFB59D}" type="presOf" srcId="{C03B5389-414A-4563-9376-A08B581AC74A}" destId="{F87B3EDC-FC56-48B1-B684-F9CF23B3BCDE}" srcOrd="1" destOrd="0" presId="urn:microsoft.com/office/officeart/2005/8/layout/orgChart1"/>
    <dgm:cxn modelId="{4356DFA3-F878-4542-A315-2EEBDB4B8CFB}" srcId="{EC83FEA5-AFE0-4DD4-BBFD-B48C4D0EBEB5}" destId="{1E840EE6-628A-418B-888D-0A2E1663F070}" srcOrd="4" destOrd="0" parTransId="{B99BC4DE-6736-4A1D-866F-86382CBDF4FC}" sibTransId="{F3AD72E7-62E5-4955-BFD4-719C33CCD75D}"/>
    <dgm:cxn modelId="{14A49CDD-3264-4C36-982F-C39FBC938C65}" type="presOf" srcId="{60EAB7F7-0E0C-4A88-82F4-A04B9F248A51}" destId="{CD748B83-66C6-4E11-9650-DE1CCC0E2E2A}" srcOrd="0" destOrd="0" presId="urn:microsoft.com/office/officeart/2005/8/layout/orgChart1"/>
    <dgm:cxn modelId="{F7EC2D18-944B-4F5C-9CEF-803D9CADD0EC}" type="presOf" srcId="{F93C8B7E-A527-4DD7-AC1D-37E3313951F3}" destId="{42FCA0BB-260F-47FD-A4C2-70B1AB3616DC}" srcOrd="1" destOrd="0" presId="urn:microsoft.com/office/officeart/2005/8/layout/orgChart1"/>
    <dgm:cxn modelId="{BC6B2E0B-79BE-4ECF-ABFD-F6E13162BCE3}" type="presOf" srcId="{45740B4D-FE23-458C-8669-DEE76B6BB828}" destId="{E4BDCB82-23CC-4480-9E87-CC15DB79FF11}" srcOrd="0" destOrd="0" presId="urn:microsoft.com/office/officeart/2005/8/layout/orgChart1"/>
    <dgm:cxn modelId="{C002EBA9-F883-4154-A54B-F1F3A3432AD4}" type="presOf" srcId="{5DCE7699-CA80-4BC8-95B7-4FD5FAD052C8}" destId="{175280B2-FEEC-42FD-B72E-A8F088206566}" srcOrd="0" destOrd="0" presId="urn:microsoft.com/office/officeart/2005/8/layout/orgChart1"/>
    <dgm:cxn modelId="{B6853319-1027-4482-9B79-25137A547241}" srcId="{5DCE7699-CA80-4BC8-95B7-4FD5FAD052C8}" destId="{B5BEDB81-24CF-478D-9C38-5DDD646BD138}" srcOrd="1" destOrd="0" parTransId="{04046C54-9969-4640-91D1-0A9B731140FF}" sibTransId="{FA5CEDC9-878B-4C5E-9586-17BD90879C83}"/>
    <dgm:cxn modelId="{10C9C5E4-0523-43A8-8BCE-C5E4002A4222}" type="presOf" srcId="{34B44A7C-79A0-42A0-894E-D56A2DE77C9D}" destId="{E8247EC6-77B9-4918-9886-755A3A5B7213}" srcOrd="1" destOrd="0" presId="urn:microsoft.com/office/officeart/2005/8/layout/orgChart1"/>
    <dgm:cxn modelId="{3CA4C70B-5DED-451F-AD67-CC00A3813A7A}" type="presOf" srcId="{638E52B7-14EF-4754-B926-92BAF85E42F8}" destId="{ED6DBA29-7094-4AEC-9FCF-361376E99021}" srcOrd="0" destOrd="0" presId="urn:microsoft.com/office/officeart/2005/8/layout/orgChart1"/>
    <dgm:cxn modelId="{0933A978-5CA7-4BD4-A539-B04EE6478B47}" type="presOf" srcId="{539DA0F1-6667-4230-9F6B-48D7C5E0E58B}" destId="{51B8DE07-BEC8-45B1-AD17-74943658CD28}" srcOrd="1" destOrd="0" presId="urn:microsoft.com/office/officeart/2005/8/layout/orgChart1"/>
    <dgm:cxn modelId="{7D5B1252-70E8-499F-9A45-1575E974778B}" srcId="{AA71F0B8-84D4-4EEC-A187-66F1A23E96D1}" destId="{60EAB7F7-0E0C-4A88-82F4-A04B9F248A51}" srcOrd="1" destOrd="0" parTransId="{1360DE39-1C50-4F92-AE58-C1F08234B0E9}" sibTransId="{232DD8EB-9D59-4F3E-9E7B-CBA6C0624435}"/>
    <dgm:cxn modelId="{2AE99E7F-34F3-45ED-8122-7C41B7BAECF0}" type="presOf" srcId="{EFDD38A1-16AA-4CDC-B6E9-30BF1C954363}" destId="{EC60AD01-327B-4EF3-A7F0-CF6C594D1771}" srcOrd="1" destOrd="0" presId="urn:microsoft.com/office/officeart/2005/8/layout/orgChart1"/>
    <dgm:cxn modelId="{CE87D410-59FC-4CCA-92A1-A06D70EAF5C9}" type="presOf" srcId="{AA71F0B8-84D4-4EEC-A187-66F1A23E96D1}" destId="{1B578C0D-D36C-4621-8C7B-84A3DDC8639C}" srcOrd="0" destOrd="0" presId="urn:microsoft.com/office/officeart/2005/8/layout/orgChart1"/>
    <dgm:cxn modelId="{34D75C6A-A391-421F-995D-BE6C86841D13}" srcId="{0306795E-661B-474C-A61F-209A6E0EB66C}" destId="{7E4A989E-0C17-4E67-BAFE-7630629AE526}" srcOrd="4" destOrd="0" parTransId="{0D4AF2C9-329E-49C4-B4B1-BFCF9AB7F6CE}" sibTransId="{24505B0D-CBB4-4AF5-A0C1-4A578D9865E4}"/>
    <dgm:cxn modelId="{2BB79E41-C1D7-4D70-9D91-B13AA817E7A5}" type="presOf" srcId="{8CDE0FB6-385C-4C94-9BC4-D8AAB8033AAE}" destId="{F94E2BB8-0E92-459D-8EE8-FA08EC8C7B1E}" srcOrd="1" destOrd="0" presId="urn:microsoft.com/office/officeart/2005/8/layout/orgChart1"/>
    <dgm:cxn modelId="{685B1BB2-1064-46BD-B9C3-B67A6A1EE0DD}" type="presOf" srcId="{3A31A65A-9F77-4E0D-84F5-E8B88A442152}" destId="{EAD50B14-2E49-4CC7-ABF5-74C4CBCCBB1E}" srcOrd="0" destOrd="0" presId="urn:microsoft.com/office/officeart/2005/8/layout/orgChart1"/>
    <dgm:cxn modelId="{350CBFD1-CF3F-4B39-94B4-29158EFA28FB}" type="presOf" srcId="{8367415A-C349-4173-A4D0-E2B7201495F3}" destId="{65D6E71C-4B42-4AE4-8217-13E169D5726A}" srcOrd="1" destOrd="0" presId="urn:microsoft.com/office/officeart/2005/8/layout/orgChart1"/>
    <dgm:cxn modelId="{291CCBD1-0AA5-4B1A-933B-C70B22F47795}" type="presOf" srcId="{E9513E7B-5906-4036-B86E-C6406462DD4F}" destId="{92946A31-82FE-464D-B593-2A82DBE52D1E}" srcOrd="1" destOrd="0" presId="urn:microsoft.com/office/officeart/2005/8/layout/orgChart1"/>
    <dgm:cxn modelId="{E8131573-3B1E-4C91-9BF3-6B4DD38FE007}" type="presOf" srcId="{526337A3-9018-4825-AE82-DFC355E77A20}" destId="{0AE80459-45DE-46AF-85B9-328E5830CCC0}" srcOrd="0" destOrd="0" presId="urn:microsoft.com/office/officeart/2005/8/layout/orgChart1"/>
    <dgm:cxn modelId="{ADE7CC43-CEE6-456C-8C80-F18207C2418F}" type="presOf" srcId="{8CC53D6E-022F-470A-9DF6-7BBF49687C66}" destId="{1CE86955-F4AC-4B29-B73A-E34504FD4AF5}" srcOrd="0" destOrd="0" presId="urn:microsoft.com/office/officeart/2005/8/layout/orgChart1"/>
    <dgm:cxn modelId="{63E6106C-AEDE-4D7D-AB41-7A7866F81C11}" type="presOf" srcId="{1E840EE6-628A-418B-888D-0A2E1663F070}" destId="{6DA5C778-86A9-49D9-B655-84C79F20F1F8}" srcOrd="0" destOrd="0" presId="urn:microsoft.com/office/officeart/2005/8/layout/orgChart1"/>
    <dgm:cxn modelId="{34C26586-A75C-4218-816A-8485A786D371}" srcId="{0A6109E8-6717-43B9-B29D-854F30911AD5}" destId="{E9513E7B-5906-4036-B86E-C6406462DD4F}" srcOrd="6" destOrd="0" parTransId="{9CF9BD31-10B4-4594-AD24-D260E71945D8}" sibTransId="{3EC0F3B5-BF7A-40CA-8A73-4ED4F731FC94}"/>
    <dgm:cxn modelId="{C0F9F00A-05D9-4308-AE15-8C8DF10F31AB}" type="presOf" srcId="{3A31A65A-9F77-4E0D-84F5-E8B88A442152}" destId="{F36351ED-1266-48F5-AC41-04ED9251ECA2}" srcOrd="1" destOrd="0" presId="urn:microsoft.com/office/officeart/2005/8/layout/orgChart1"/>
    <dgm:cxn modelId="{62DC3571-1FD9-4483-A300-39CB87AF49EC}" type="presOf" srcId="{747EC450-8305-4ADD-8209-115727E59216}" destId="{7698F2F6-38E6-4A49-9E91-9EA082B918CC}" srcOrd="1" destOrd="0" presId="urn:microsoft.com/office/officeart/2005/8/layout/orgChart1"/>
    <dgm:cxn modelId="{04BF87F3-D8D1-4063-A784-1117C5369726}" type="presOf" srcId="{0A6109E8-6717-43B9-B29D-854F30911AD5}" destId="{BEBF01D0-903F-4792-A597-BDCB5733F388}" srcOrd="1" destOrd="0" presId="urn:microsoft.com/office/officeart/2005/8/layout/orgChart1"/>
    <dgm:cxn modelId="{6F2E5255-6DCE-4E31-AA22-0AD72CB87566}" type="presOf" srcId="{B21C2F80-91D2-4FD7-80F5-9F30045684B5}" destId="{CE821F77-75A5-45A7-A633-3EC0A259007A}" srcOrd="0" destOrd="0" presId="urn:microsoft.com/office/officeart/2005/8/layout/orgChart1"/>
    <dgm:cxn modelId="{4A1E68DD-5C93-46A5-ACEA-394A12E5AF09}" type="presOf" srcId="{22BAD0C7-F04D-4BAD-9197-FBFDFD86929A}" destId="{36BF1277-672D-45E3-83F0-F48145C045EA}" srcOrd="0" destOrd="0" presId="urn:microsoft.com/office/officeart/2005/8/layout/orgChart1"/>
    <dgm:cxn modelId="{5DC78201-4297-48EE-808E-81DD769720E2}" type="presOf" srcId="{F93C8B7E-A527-4DD7-AC1D-37E3313951F3}" destId="{BBAC3ABF-B8F5-413F-8037-95C1A9012CDD}" srcOrd="0" destOrd="0" presId="urn:microsoft.com/office/officeart/2005/8/layout/orgChart1"/>
    <dgm:cxn modelId="{4B23FAD8-7377-491B-8705-D5DB2EE5E6B4}" type="presOf" srcId="{9CF9BD31-10B4-4594-AD24-D260E71945D8}" destId="{BB378DC9-370A-44BC-AF94-011B23B37A2E}" srcOrd="0" destOrd="0" presId="urn:microsoft.com/office/officeart/2005/8/layout/orgChart1"/>
    <dgm:cxn modelId="{19E2ADC8-A195-45E9-A516-30820B3732B2}" type="presOf" srcId="{6D54436A-8984-41C8-9EE4-CCEBDCDA273F}" destId="{A252C2BA-36DA-4D44-B539-A96AFE4777C5}" srcOrd="1" destOrd="0" presId="urn:microsoft.com/office/officeart/2005/8/layout/orgChart1"/>
    <dgm:cxn modelId="{D4205C55-175C-4442-A384-2446A0E2A062}" type="presOf" srcId="{E8FFAA08-BC2C-4B05-815D-426FBC64634D}" destId="{FD02960B-BF33-4FB3-B869-F4E4F1D52AF2}" srcOrd="1" destOrd="0" presId="urn:microsoft.com/office/officeart/2005/8/layout/orgChart1"/>
    <dgm:cxn modelId="{EEFCBD91-5287-4B3F-87A9-CA00F5149494}" srcId="{EC83FEA5-AFE0-4DD4-BBFD-B48C4D0EBEB5}" destId="{ED6AB660-4BC8-49EB-97F2-CE4BB86285AD}" srcOrd="1" destOrd="0" parTransId="{7E7FCA74-FA20-4759-B67B-DDC40C7760DD}" sibTransId="{53B972CD-3110-4BFB-A0E9-36C961FA7D35}"/>
    <dgm:cxn modelId="{50BCC3FA-9653-44C4-AF1B-DBD066A88169}" srcId="{EFDD38A1-16AA-4CDC-B6E9-30BF1C954363}" destId="{C03B5389-414A-4563-9376-A08B581AC74A}" srcOrd="0" destOrd="0" parTransId="{24DE3310-2B7A-429D-BC61-1224C5B867A7}" sibTransId="{B9CCA3E6-CC93-4AF8-918B-CA9BB334C61B}"/>
    <dgm:cxn modelId="{8729A959-8397-4417-9B11-F1616993B0B2}" type="presOf" srcId="{0BEDC791-887E-4F8B-B036-D68847B5D39E}" destId="{FFA49915-F5EF-497E-BC25-86F84A6CBA78}" srcOrd="0" destOrd="0" presId="urn:microsoft.com/office/officeart/2005/8/layout/orgChart1"/>
    <dgm:cxn modelId="{07FE6638-3011-4D59-8B4D-A695975184AE}" type="presOf" srcId="{7E7FCA74-FA20-4759-B67B-DDC40C7760DD}" destId="{EBE7352A-6277-4308-B756-8ED0C160D3AB}" srcOrd="0" destOrd="0" presId="urn:microsoft.com/office/officeart/2005/8/layout/orgChart1"/>
    <dgm:cxn modelId="{D4ABBEDC-6F7E-48AC-9902-7D247998246F}" type="presOf" srcId="{ED6AB660-4BC8-49EB-97F2-CE4BB86285AD}" destId="{16A25CB1-1017-41D8-89C8-7AF3EB1A1DF4}" srcOrd="0" destOrd="0" presId="urn:microsoft.com/office/officeart/2005/8/layout/orgChart1"/>
    <dgm:cxn modelId="{081496AE-8B92-4052-88FE-165C0860D7A2}" type="presOf" srcId="{EFDD38A1-16AA-4CDC-B6E9-30BF1C954363}" destId="{66F5F33E-3EFE-43BC-9E7B-3B7AAC5AC07F}" srcOrd="0" destOrd="0" presId="urn:microsoft.com/office/officeart/2005/8/layout/orgChart1"/>
    <dgm:cxn modelId="{4316E211-E7CA-4768-B0D6-3FCCEF439A4E}" type="presOf" srcId="{64B74853-CDC6-4076-A4F5-19DEB41F1BF2}" destId="{D0D14DB9-456B-42D7-B688-509319EDE27D}" srcOrd="0" destOrd="0" presId="urn:microsoft.com/office/officeart/2005/8/layout/orgChart1"/>
    <dgm:cxn modelId="{02D87FC3-D018-4BF7-AFFD-F5CF06C29EF4}" type="presOf" srcId="{58AF6EB8-FE33-4265-B685-240FCBA7E4A6}" destId="{86DD72E8-2161-407B-8008-1293A774C7EC}" srcOrd="0" destOrd="0" presId="urn:microsoft.com/office/officeart/2005/8/layout/orgChart1"/>
    <dgm:cxn modelId="{3D1C2E37-86D6-4471-859D-43D617552127}" srcId="{586396A6-01F5-42F2-B06F-2EA6A2B569D4}" destId="{34B44A7C-79A0-42A0-894E-D56A2DE77C9D}" srcOrd="0" destOrd="0" parTransId="{7750B6AE-C50B-4B1E-A861-72EEF36B312C}" sibTransId="{E15779EC-59F2-4A3B-B10E-A9882BEFEF57}"/>
    <dgm:cxn modelId="{E1EEA312-CB35-48C9-B8B1-C3D012B401A8}" type="presOf" srcId="{19823013-0574-4F15-ACB5-8EBBAD7679EE}" destId="{8EFB144D-BD8E-4BC0-9F5F-4C47652FA3AA}" srcOrd="1" destOrd="0" presId="urn:microsoft.com/office/officeart/2005/8/layout/orgChart1"/>
    <dgm:cxn modelId="{22491088-C550-434E-B2C4-DFF55F5F750D}" srcId="{8367415A-C349-4173-A4D0-E2B7201495F3}" destId="{0A6109E8-6717-43B9-B29D-854F30911AD5}" srcOrd="0" destOrd="0" parTransId="{90BEE475-4701-4B03-915B-FF12D0AE5CB8}" sibTransId="{02ED94CB-1C86-4388-BB3C-FDE574EC9A96}"/>
    <dgm:cxn modelId="{656815A1-CA9F-489A-B1C1-FB9AEB8E7BED}" type="presOf" srcId="{A7B740CD-209A-45DE-99EA-217CE5EB61F7}" destId="{FF04950D-1086-4A50-96C3-539BFEBB23F4}" srcOrd="0" destOrd="0" presId="urn:microsoft.com/office/officeart/2005/8/layout/orgChart1"/>
    <dgm:cxn modelId="{26EA155B-85CD-40EE-9F0D-2C2CA441386D}" type="presOf" srcId="{BF6FB44D-3E70-4DA7-B4F6-689C978CF329}" destId="{68CF4821-088F-43DD-88CB-C3B81778BC65}" srcOrd="1" destOrd="0" presId="urn:microsoft.com/office/officeart/2005/8/layout/orgChart1"/>
    <dgm:cxn modelId="{292EBF54-BD88-4CCE-8C23-CBCD4E4000BB}" srcId="{601A9523-73B2-4E13-AC12-8D6A052ED5D9}" destId="{3AA497FA-7986-42EB-9EF5-6AE128460C0D}" srcOrd="4" destOrd="0" parTransId="{F251CE13-EEFD-40F7-9BE4-FF670D7C7EED}" sibTransId="{6C69E9B1-EA27-4A18-A46D-91A13DA6D848}"/>
    <dgm:cxn modelId="{8BFB8A7E-DFE6-4173-AE54-3DDF0B572039}" srcId="{8CDE0FB6-385C-4C94-9BC4-D8AAB8033AAE}" destId="{3A31A65A-9F77-4E0D-84F5-E8B88A442152}" srcOrd="3" destOrd="0" parTransId="{1E19A853-1608-44F6-99FA-78F240D36C3E}" sibTransId="{DB9F17E7-D429-4FEB-A734-28FA3462459A}"/>
    <dgm:cxn modelId="{4E9D01EE-31C8-44AF-9526-CD35BFB8407A}" type="presOf" srcId="{402C6E51-FFAE-45B2-82B5-FFE86A69963B}" destId="{7721B615-A31D-4BA6-BCB7-B216B45FDA80}" srcOrd="1" destOrd="0" presId="urn:microsoft.com/office/officeart/2005/8/layout/orgChart1"/>
    <dgm:cxn modelId="{0B3B688D-2173-453D-8985-98762B737845}" type="presOf" srcId="{4D156E8B-D9C0-4816-B778-BF22C1207859}" destId="{AB7E1F66-0802-4988-A719-BFB1E2F0107A}" srcOrd="1" destOrd="0" presId="urn:microsoft.com/office/officeart/2005/8/layout/orgChart1"/>
    <dgm:cxn modelId="{1593682F-A382-4928-8858-1F5A42CA27E3}" type="presOf" srcId="{ED8B9B42-1B7E-42A4-A5E2-1871F560E81E}" destId="{0C771BF3-1FC8-47AC-A969-EF1474B78A6B}" srcOrd="1" destOrd="0" presId="urn:microsoft.com/office/officeart/2005/8/layout/orgChart1"/>
    <dgm:cxn modelId="{6167441A-5412-4C62-BD9F-04DDA0FEF73E}" type="presOf" srcId="{AA71F0B8-84D4-4EEC-A187-66F1A23E96D1}" destId="{1C9ACAD2-E2ED-45A5-AB02-FF0E92BC5002}" srcOrd="1" destOrd="0" presId="urn:microsoft.com/office/officeart/2005/8/layout/orgChart1"/>
    <dgm:cxn modelId="{09F0B7C4-2A98-4635-A677-F13FC0D28F12}" srcId="{601A9523-73B2-4E13-AC12-8D6A052ED5D9}" destId="{C2B0708A-676E-4CBB-9A8C-76C6E2E1FA47}" srcOrd="1" destOrd="0" parTransId="{A7C4DD25-D764-4C86-B943-98E85B11B5C9}" sibTransId="{61887A19-DE04-4C25-8E10-95E197ABA77F}"/>
    <dgm:cxn modelId="{38CCF467-739F-49FD-9AEE-47E9BB6B7E81}" type="presOf" srcId="{CF0A25FD-4427-4BEE-8EB5-C4573DFEE16D}" destId="{4E376D46-4D60-4EEA-8C36-AF3803C89E07}" srcOrd="1" destOrd="0" presId="urn:microsoft.com/office/officeart/2005/8/layout/orgChart1"/>
    <dgm:cxn modelId="{6AA1612E-D368-40C2-9451-AB1011D3044F}" type="presOf" srcId="{19C4B1B8-E066-47B3-9624-B865C00BA1A4}" destId="{3CD6BCE1-4183-4626-A216-D44EEC1B646D}" srcOrd="0" destOrd="0" presId="urn:microsoft.com/office/officeart/2005/8/layout/orgChart1"/>
    <dgm:cxn modelId="{F68E5C11-F9BE-4939-89FB-D7A7A96510DA}" type="presOf" srcId="{610DE470-0185-4712-8BBC-6B5B306CFCD0}" destId="{18FE8684-3C13-42A2-BA52-008650F5618E}" srcOrd="0" destOrd="0" presId="urn:microsoft.com/office/officeart/2005/8/layout/orgChart1"/>
    <dgm:cxn modelId="{4D4A0C01-23C4-4C40-9869-D87795F0859F}" type="presOf" srcId="{F9C42FD8-94B7-41BF-9087-FC399865BE68}" destId="{39F7F775-2246-41EB-AB65-26FB669BEC75}" srcOrd="0" destOrd="0" presId="urn:microsoft.com/office/officeart/2005/8/layout/orgChart1"/>
    <dgm:cxn modelId="{15A0084F-EEBC-4AEF-A225-CA81CE990F0F}" type="presOf" srcId="{AFC32C3A-AF93-4ED0-8FD2-6D23F59DBD5D}" destId="{3A5D85D0-E5CC-4F05-872C-5C45AA7F2D93}" srcOrd="0" destOrd="0" presId="urn:microsoft.com/office/officeart/2005/8/layout/orgChart1"/>
    <dgm:cxn modelId="{40A59C62-121F-4CE9-A802-4058FCCD432E}" type="presOf" srcId="{EE53DB9E-EA1A-425E-9DDA-F45A55004D56}" destId="{2045113D-5F20-4AFE-803F-0757650C1380}" srcOrd="0" destOrd="0" presId="urn:microsoft.com/office/officeart/2005/8/layout/orgChart1"/>
    <dgm:cxn modelId="{448A47D5-DEB8-4657-8909-2AA7946A2736}" type="presOf" srcId="{F318A6DD-209A-466B-9FF0-5AD723221404}" destId="{AD51325A-F9C0-484E-9043-06204CA1040E}" srcOrd="0" destOrd="0" presId="urn:microsoft.com/office/officeart/2005/8/layout/orgChart1"/>
    <dgm:cxn modelId="{DE3F4C92-3218-4FDA-B724-ABA411FD5269}" type="presOf" srcId="{71DCD7EC-0AA9-4FA5-9BC4-6A136B77697B}" destId="{9D52EAF3-C753-45D2-9EF2-7F44D5A137AF}" srcOrd="0" destOrd="0" presId="urn:microsoft.com/office/officeart/2005/8/layout/orgChart1"/>
    <dgm:cxn modelId="{9B831008-194D-4812-A57A-1116390EC80C}" srcId="{8367415A-C349-4173-A4D0-E2B7201495F3}" destId="{610DE470-0185-4712-8BBC-6B5B306CFCD0}" srcOrd="4" destOrd="0" parTransId="{342E9792-CFAA-4F62-BE5C-C0ADF839C786}" sibTransId="{8079CAAC-6999-438F-81AF-B42C68F0A032}"/>
    <dgm:cxn modelId="{3680436B-C8C0-4044-BBA2-20B5609DA32D}" type="presOf" srcId="{853E28A3-AFBB-4DF7-BB52-972550CCB40B}" destId="{8475A55E-1396-49E3-8BDA-5FEB1771DEF2}" srcOrd="0" destOrd="0" presId="urn:microsoft.com/office/officeart/2005/8/layout/orgChart1"/>
    <dgm:cxn modelId="{09AB3479-9FD1-4636-BF8F-473C90563189}" type="presOf" srcId="{C2B0708A-676E-4CBB-9A8C-76C6E2E1FA47}" destId="{87FE380F-38EC-41AA-8E99-21D39D7F645E}" srcOrd="1" destOrd="0" presId="urn:microsoft.com/office/officeart/2005/8/layout/orgChart1"/>
    <dgm:cxn modelId="{DE259F1E-0708-4F40-9C21-883D52BE27DA}" type="presOf" srcId="{797B44B6-F56C-4CD9-8E38-0095BA8A3321}" destId="{D791942B-68F9-4661-B144-806BB709D005}" srcOrd="1" destOrd="0" presId="urn:microsoft.com/office/officeart/2005/8/layout/orgChart1"/>
    <dgm:cxn modelId="{A4F8B5A9-0DB7-4298-8E27-0012BD6F67F7}" type="presOf" srcId="{601A9523-73B2-4E13-AC12-8D6A052ED5D9}" destId="{DD9FA903-F32C-4ECA-B11D-88B6BF78758A}" srcOrd="1" destOrd="0" presId="urn:microsoft.com/office/officeart/2005/8/layout/orgChart1"/>
    <dgm:cxn modelId="{D8FB4C21-9837-45A5-A7FF-2C7D88FC07BF}" srcId="{601A9523-73B2-4E13-AC12-8D6A052ED5D9}" destId="{591328F5-7F59-4E49-BF25-D54D5DBA230D}" srcOrd="2" destOrd="0" parTransId="{2F66F0B4-FD68-41CD-8912-F1618CEDD898}" sibTransId="{D96D85F7-D09D-45F5-93F9-CBF12CDDC2FF}"/>
    <dgm:cxn modelId="{404C529C-F16F-4EAF-B98C-133B43152E28}" srcId="{5DCE7699-CA80-4BC8-95B7-4FD5FAD052C8}" destId="{42CDF051-4B5D-4B1B-9FB8-ED90D8F131EF}" srcOrd="0" destOrd="0" parTransId="{03747670-766F-4C7E-80F9-FEE52060A39D}" sibTransId="{F91DA75B-E3A7-4392-908B-6C9095585116}"/>
    <dgm:cxn modelId="{9120643F-A5CB-4AA7-BDF8-4D38817EC131}" type="presOf" srcId="{EC83FEA5-AFE0-4DD4-BBFD-B48C4D0EBEB5}" destId="{96D2E109-CBA3-40C5-91E6-3C5E9006104E}" srcOrd="0" destOrd="0" presId="urn:microsoft.com/office/officeart/2005/8/layout/orgChart1"/>
    <dgm:cxn modelId="{8DAA028B-2B53-4642-98EC-F9B149980DF9}" type="presOf" srcId="{AB79108B-C350-481C-9703-8101093BD89C}" destId="{6B7AD46D-D5D7-4B72-880D-B484C631CA5A}" srcOrd="0" destOrd="0" presId="urn:microsoft.com/office/officeart/2005/8/layout/orgChart1"/>
    <dgm:cxn modelId="{5EE24C9B-1194-4E82-AEEE-5523CAFC8BCE}" srcId="{5DCE7699-CA80-4BC8-95B7-4FD5FAD052C8}" destId="{402C6E51-FFAE-45B2-82B5-FFE86A69963B}" srcOrd="2" destOrd="0" parTransId="{8CC53D6E-022F-470A-9DF6-7BBF49687C66}" sibTransId="{4363BAD9-C3FE-44E5-8DE3-CE1E13D7C097}"/>
    <dgm:cxn modelId="{BB5FAD05-E3C0-4E8A-AF63-D4CACC651EF2}" type="presOf" srcId="{3854B440-8086-46C8-AF91-CDFD972EB37A}" destId="{C464A0FD-5A5E-4332-A2E8-E552A496E9C4}" srcOrd="0" destOrd="0" presId="urn:microsoft.com/office/officeart/2005/8/layout/orgChart1"/>
    <dgm:cxn modelId="{B6DA0867-1722-4CE6-AEAB-366AFF58E97A}" srcId="{EC83FEA5-AFE0-4DD4-BBFD-B48C4D0EBEB5}" destId="{9C768260-8D3A-44E0-A98E-DB109E5695BA}" srcOrd="0" destOrd="0" parTransId="{006325C1-98A5-4171-AF92-E6302020A053}" sibTransId="{2F625C16-8D81-4D24-8903-B785CADE1BED}"/>
    <dgm:cxn modelId="{369C8D5D-69E5-40AB-9656-DB212DBFD818}" type="presOf" srcId="{D2AAA740-7D16-4E40-A135-1B752C941E99}" destId="{EF209539-15F7-4061-8CB2-D5FACFD485A9}" srcOrd="1" destOrd="0" presId="urn:microsoft.com/office/officeart/2005/8/layout/orgChart1"/>
    <dgm:cxn modelId="{E524B785-29E0-409C-B245-DEFCFBDC69E3}" type="presOf" srcId="{6CD62E13-1D35-424E-B487-1174E8E3DAD2}" destId="{85C3851F-BF62-4F9A-A722-5253A52005E2}" srcOrd="0" destOrd="0" presId="urn:microsoft.com/office/officeart/2005/8/layout/orgChart1"/>
    <dgm:cxn modelId="{E990B78B-9074-4DBC-B0EC-B8556A2ACD0D}" type="presOf" srcId="{C03B5389-414A-4563-9376-A08B581AC74A}" destId="{DCA52FE9-3340-48B4-A421-A1A901F596BF}" srcOrd="0" destOrd="0" presId="urn:microsoft.com/office/officeart/2005/8/layout/orgChart1"/>
    <dgm:cxn modelId="{9B0CA1CE-9B39-44F1-B2B1-FFF4B815B488}" srcId="{610DE470-0185-4712-8BBC-6B5B306CFCD0}" destId="{1B602110-7899-46DA-8457-DA8061E8554E}" srcOrd="1" destOrd="0" parTransId="{8AD22DF4-9B9D-46A5-96B4-A2E9346918EB}" sibTransId="{DE88025F-CC1A-492E-8900-9EFADAB3EC9B}"/>
    <dgm:cxn modelId="{85CF6415-0D41-48B9-9977-AF2EB1F2E40C}" type="presOf" srcId="{38E09F7B-2864-4613-B4B2-4B109A0AC493}" destId="{24FA6818-F215-48AC-B550-0A2AF74EF0B6}" srcOrd="0" destOrd="0" presId="urn:microsoft.com/office/officeart/2005/8/layout/orgChart1"/>
    <dgm:cxn modelId="{C669BB59-8C4C-4A2F-9F53-04696F3FA8DD}" type="presOf" srcId="{17596690-0213-4BDD-A85E-443755B57B27}" destId="{C19B13B7-15CA-45FA-854D-046467C5C6B0}" srcOrd="0" destOrd="0" presId="urn:microsoft.com/office/officeart/2005/8/layout/orgChart1"/>
    <dgm:cxn modelId="{9416F0AA-22C0-4DAD-9FE8-9B8374DEE837}" srcId="{0306795E-661B-474C-A61F-209A6E0EB66C}" destId="{36C664B7-FAD3-46D9-852D-B8041D210C13}" srcOrd="0" destOrd="0" parTransId="{638E52B7-14EF-4754-B926-92BAF85E42F8}" sibTransId="{1E78DBEA-DD70-4114-8C72-A558FFB3B803}"/>
    <dgm:cxn modelId="{DCC85E93-1633-490A-8D9C-A370958B96D0}" type="presOf" srcId="{10B3CC69-4EF4-406D-A554-78D87085AD5B}" destId="{5BF26ACA-C56E-4B1E-AEE1-303954DF13CA}" srcOrd="0" destOrd="0" presId="urn:microsoft.com/office/officeart/2005/8/layout/orgChart1"/>
    <dgm:cxn modelId="{DBECE115-F766-4AA5-A506-E99E28633045}" type="presOf" srcId="{ED6AB660-4BC8-49EB-97F2-CE4BB86285AD}" destId="{CF0CBCDC-9A0A-4437-9B87-C8C0FC321503}" srcOrd="1" destOrd="0" presId="urn:microsoft.com/office/officeart/2005/8/layout/orgChart1"/>
    <dgm:cxn modelId="{ED6956E4-B0C6-4B23-A344-285495EEB018}" type="presOf" srcId="{B5BEDB81-24CF-478D-9C38-5DDD646BD138}" destId="{C25232FF-791A-4834-A45E-0678A3E58ABC}" srcOrd="1" destOrd="0" presId="urn:microsoft.com/office/officeart/2005/8/layout/orgChart1"/>
    <dgm:cxn modelId="{0D40A2F5-43CD-4A91-9C6E-7DA7FE38DD79}" type="presOf" srcId="{A966FD1C-1939-4813-83CE-5361D416DDE4}" destId="{95F41162-B84A-4C5E-A80A-777515000783}" srcOrd="0" destOrd="0" presId="urn:microsoft.com/office/officeart/2005/8/layout/orgChart1"/>
    <dgm:cxn modelId="{E5E3CAD7-ECB3-409C-BC15-642511C6A7C8}" type="presOf" srcId="{8AD22DF4-9B9D-46A5-96B4-A2E9346918EB}" destId="{15D17B17-6B07-4504-B819-CC100A610C11}" srcOrd="0" destOrd="0" presId="urn:microsoft.com/office/officeart/2005/8/layout/orgChart1"/>
    <dgm:cxn modelId="{FB1E95B5-43CF-43ED-AB52-7D471D6CD062}" srcId="{586396A6-01F5-42F2-B06F-2EA6A2B569D4}" destId="{8367415A-C349-4173-A4D0-E2B7201495F3}" srcOrd="1" destOrd="0" parTransId="{FABA7A44-1955-486E-BACC-946E902BFD10}" sibTransId="{F3CDF471-8254-476A-8B77-2BFA08D5254A}"/>
    <dgm:cxn modelId="{90F3A4EF-5F5D-44B0-89FB-D3FF48AB419B}" srcId="{8367415A-C349-4173-A4D0-E2B7201495F3}" destId="{AA71F0B8-84D4-4EEC-A187-66F1A23E96D1}" srcOrd="7" destOrd="0" parTransId="{10B3CC69-4EF4-406D-A554-78D87085AD5B}" sibTransId="{F5BA987A-DC1E-465C-AAC5-FE21B586BA66}"/>
    <dgm:cxn modelId="{FBA202DC-21A3-42B7-BD57-5520C2351666}" srcId="{EC83FEA5-AFE0-4DD4-BBFD-B48C4D0EBEB5}" destId="{7431BC66-79E3-4E62-8AF6-4BBB3D1F0F3C}" srcOrd="3" destOrd="0" parTransId="{EF0CA9CE-8DAF-4412-B559-CDA24E7BA4CA}" sibTransId="{45B6D2A3-FA98-481A-B147-EE3FBEB8D05A}"/>
    <dgm:cxn modelId="{C4F4538F-2058-4F3D-B574-C845EBB4BF7B}" type="presOf" srcId="{8965C7DD-40E4-4C03-A4F7-F2E6450A5AA5}" destId="{BE8D55C7-D8A6-48B9-8230-5775455B843D}" srcOrd="0" destOrd="0" presId="urn:microsoft.com/office/officeart/2005/8/layout/orgChart1"/>
    <dgm:cxn modelId="{43CC0CEC-0182-4090-B2CD-169B7C0AC3C3}" type="presOf" srcId="{05FB4711-2DCF-491C-96A0-6A0B0A0946E1}" destId="{A0633D47-B9B2-4CE5-B154-D7EF1E7013A7}" srcOrd="1" destOrd="0" presId="urn:microsoft.com/office/officeart/2005/8/layout/orgChart1"/>
    <dgm:cxn modelId="{6D3846C5-07BB-4605-8379-668CCDAD63F7}" type="presOf" srcId="{BF6FB44D-3E70-4DA7-B4F6-689C978CF329}" destId="{02B498DE-C50E-4386-9FB6-00FAAD1ECBEF}" srcOrd="0" destOrd="0" presId="urn:microsoft.com/office/officeart/2005/8/layout/orgChart1"/>
    <dgm:cxn modelId="{54EE0855-46CF-4208-9063-BBE0007EC17A}" type="presOf" srcId="{36C664B7-FAD3-46D9-852D-B8041D210C13}" destId="{6CD34F06-8618-45BB-A151-474F0882D165}" srcOrd="1" destOrd="0" presId="urn:microsoft.com/office/officeart/2005/8/layout/orgChart1"/>
    <dgm:cxn modelId="{E1F1EE9E-4686-4EE8-95FB-22C1F7EAC865}" type="presOf" srcId="{797B44B6-F56C-4CD9-8E38-0095BA8A3321}" destId="{721CA50A-D1CD-45C0-973D-D2C7C7F9BABA}" srcOrd="0" destOrd="0" presId="urn:microsoft.com/office/officeart/2005/8/layout/orgChart1"/>
    <dgm:cxn modelId="{3E6D6699-6780-460C-8D07-6ADC5523220C}" srcId="{8367415A-C349-4173-A4D0-E2B7201495F3}" destId="{0306795E-661B-474C-A61F-209A6E0EB66C}" srcOrd="5" destOrd="0" parTransId="{F318A6DD-209A-466B-9FF0-5AD723221404}" sibTransId="{2B13AB08-56B7-4167-A817-D58DD11C5CB6}"/>
    <dgm:cxn modelId="{49C2BEC1-9C2B-410F-A3A0-FF833B7B089E}" type="presOf" srcId="{E9513E7B-5906-4036-B86E-C6406462DD4F}" destId="{9B6CFAD4-29A4-4964-8F9B-5DA0CDF742DE}" srcOrd="0" destOrd="0" presId="urn:microsoft.com/office/officeart/2005/8/layout/orgChart1"/>
    <dgm:cxn modelId="{FBD42A74-0AB4-42B8-90A5-AA04CB07D730}" type="presOf" srcId="{37F3F76E-7104-4871-AB24-75D2E1401CD0}" destId="{D8B57C4B-6182-4A0D-B044-228D43635CBE}" srcOrd="0" destOrd="0" presId="urn:microsoft.com/office/officeart/2005/8/layout/orgChart1"/>
    <dgm:cxn modelId="{A9C52675-B7AF-4D93-A691-8F3CDDC46125}" type="presOf" srcId="{6D54436A-8984-41C8-9EE4-CCEBDCDA273F}" destId="{C65B755D-F43D-46F9-8CF0-E0FE08791CC1}" srcOrd="0" destOrd="0" presId="urn:microsoft.com/office/officeart/2005/8/layout/orgChart1"/>
    <dgm:cxn modelId="{775B00A9-AB27-4B5C-9257-72AC481AE008}" type="presOf" srcId="{B99BC4DE-6736-4A1D-866F-86382CBDF4FC}" destId="{D8136EB6-BDBA-4F39-BE29-F43AD7F8FD04}" srcOrd="0" destOrd="0" presId="urn:microsoft.com/office/officeart/2005/8/layout/orgChart1"/>
    <dgm:cxn modelId="{193431D5-B12A-499F-AA69-099A614BC81C}" srcId="{0306795E-661B-474C-A61F-209A6E0EB66C}" destId="{797B44B6-F56C-4CD9-8E38-0095BA8A3321}" srcOrd="3" destOrd="0" parTransId="{853E28A3-AFBB-4DF7-BB52-972550CCB40B}" sibTransId="{89FF1A7F-DF3D-4D00-8370-17F3412DA763}"/>
    <dgm:cxn modelId="{BC25C397-9BB9-4797-B3EC-75FBBE121ABB}" type="presOf" srcId="{515D1998-DC3D-4019-A64D-49A69A5AB9BA}" destId="{98641CF2-73C2-4765-9878-14524531CE39}" srcOrd="1" destOrd="0" presId="urn:microsoft.com/office/officeart/2005/8/layout/orgChart1"/>
    <dgm:cxn modelId="{103B7B87-DB05-4E2C-8D59-C909741123F8}" type="presOf" srcId="{A966FD1C-1939-4813-83CE-5361D416DDE4}" destId="{2E6C5CFA-0CA2-453D-B656-1395A64BC499}" srcOrd="1" destOrd="0" presId="urn:microsoft.com/office/officeart/2005/8/layout/orgChart1"/>
    <dgm:cxn modelId="{83A244EF-C21E-4287-B816-BAE6D370DEF9}" type="presOf" srcId="{CF0A25FD-4427-4BEE-8EB5-C4573DFEE16D}" destId="{05A10EA4-D148-4931-A47C-43FC50E9C312}" srcOrd="0" destOrd="0" presId="urn:microsoft.com/office/officeart/2005/8/layout/orgChart1"/>
    <dgm:cxn modelId="{F49AE6B7-AEF4-4E32-BC8B-83AA4E117619}" srcId="{601A9523-73B2-4E13-AC12-8D6A052ED5D9}" destId="{F93C8B7E-A527-4DD7-AC1D-37E3313951F3}" srcOrd="0" destOrd="0" parTransId="{7F8BE46F-80AF-4B59-AD10-2B2C99C67374}" sibTransId="{16744408-2199-4580-9A6E-433C5916A0EA}"/>
    <dgm:cxn modelId="{BDCD17DE-FD55-4358-AD2D-F64F34AC0DAE}" type="presOf" srcId="{2043F3E9-5048-4D64-8DC0-EA0461F218E4}" destId="{1168BFCC-4D20-4F7E-B5C2-E85D9AC06392}" srcOrd="0" destOrd="0" presId="urn:microsoft.com/office/officeart/2005/8/layout/orgChart1"/>
    <dgm:cxn modelId="{591EED68-087B-4D0E-8D41-58F08F3E8678}" srcId="{610DE470-0185-4712-8BBC-6B5B306CFCD0}" destId="{4D156E8B-D9C0-4816-B778-BF22C1207859}" srcOrd="0" destOrd="0" parTransId="{365B5457-2868-45FE-AF72-C2DCF725292E}" sibTransId="{94891717-43AF-4690-83C1-77C5C32C261A}"/>
    <dgm:cxn modelId="{2DF72591-3CBE-4860-98D7-DE94D9F3F451}" type="presOf" srcId="{591328F5-7F59-4E49-BF25-D54D5DBA230D}" destId="{6593F159-DEE5-411B-B5A4-99DACBA0D17B}" srcOrd="1" destOrd="0" presId="urn:microsoft.com/office/officeart/2005/8/layout/orgChart1"/>
    <dgm:cxn modelId="{0DDE8FD5-E39B-4B66-8AEC-4F479909331B}" type="presOf" srcId="{3AA497FA-7986-42EB-9EF5-6AE128460C0D}" destId="{4E2FC59E-E6EA-401B-B02D-10D9F5072885}" srcOrd="1" destOrd="0" presId="urn:microsoft.com/office/officeart/2005/8/layout/orgChart1"/>
    <dgm:cxn modelId="{0EC099FC-B9BE-4A30-B6D1-65600D440D10}" type="presOf" srcId="{678B6508-B766-4C07-98F5-9AB09C3C7A7A}" destId="{2268C191-3510-4BE9-8652-B314462C48F2}" srcOrd="0" destOrd="0" presId="urn:microsoft.com/office/officeart/2005/8/layout/orgChart1"/>
    <dgm:cxn modelId="{5054F33C-105E-49C8-845E-2B388264AAB0}" type="presOf" srcId="{85E3D259-25B5-4114-9BE2-4E4076BE6262}" destId="{16234E34-C5AA-425B-A0A4-6CC9E1AB2D9C}" srcOrd="1" destOrd="0" presId="urn:microsoft.com/office/officeart/2005/8/layout/orgChart1"/>
    <dgm:cxn modelId="{B81EB232-1BDF-45D8-AC9F-82119998EBBE}" srcId="{AA71F0B8-84D4-4EEC-A187-66F1A23E96D1}" destId="{6D54436A-8984-41C8-9EE4-CCEBDCDA273F}" srcOrd="3" destOrd="0" parTransId="{13F7B142-AF29-4F2B-B8FD-B3500CA3D048}" sibTransId="{30E4386C-D629-4871-B9CF-993C022C2E71}"/>
    <dgm:cxn modelId="{D8BCB791-F7EC-46C9-814D-D19E54A1289B}" type="presOf" srcId="{586396A6-01F5-42F2-B06F-2EA6A2B569D4}" destId="{B2B53C3F-CAF6-46B3-8596-42240B2F169E}" srcOrd="0" destOrd="0" presId="urn:microsoft.com/office/officeart/2005/8/layout/orgChart1"/>
    <dgm:cxn modelId="{D367D0EE-0440-4528-B4DF-CC90CE4ABAC1}" type="presOf" srcId="{E8FFAA08-BC2C-4B05-815D-426FBC64634D}" destId="{C01B6D5B-579E-4BAD-9FCE-A5C984C1E4FA}" srcOrd="0" destOrd="0" presId="urn:microsoft.com/office/officeart/2005/8/layout/orgChart1"/>
    <dgm:cxn modelId="{F663B481-C9B5-4A13-90EA-1D73E8F3966B}" type="presOf" srcId="{34B44A7C-79A0-42A0-894E-D56A2DE77C9D}" destId="{AB73C0D5-91A8-4B6A-8D83-FB8E7A32BB62}" srcOrd="0" destOrd="0" presId="urn:microsoft.com/office/officeart/2005/8/layout/orgChart1"/>
    <dgm:cxn modelId="{539924AF-7CE0-4F3F-9C40-A131153D50C6}" type="presOf" srcId="{1360DE39-1C50-4F92-AE58-C1F08234B0E9}" destId="{692FB488-F342-44DE-8784-4B7B2FEC9F46}" srcOrd="0" destOrd="0" presId="urn:microsoft.com/office/officeart/2005/8/layout/orgChart1"/>
    <dgm:cxn modelId="{1DFEC338-AB01-4EAF-A83E-82F4D98CDD04}" type="presOf" srcId="{006325C1-98A5-4171-AF92-E6302020A053}" destId="{A9287740-CD83-496D-BD86-98685D26BBED}" srcOrd="0" destOrd="0" presId="urn:microsoft.com/office/officeart/2005/8/layout/orgChart1"/>
    <dgm:cxn modelId="{D7C0B316-C048-4A1C-8756-42287122B97D}" type="presOf" srcId="{19823013-0574-4F15-ACB5-8EBBAD7679EE}" destId="{47E9AF93-E084-4B98-829D-5BA6B28E14FB}" srcOrd="0" destOrd="0" presId="urn:microsoft.com/office/officeart/2005/8/layout/orgChart1"/>
    <dgm:cxn modelId="{32BBBB2E-F8CF-4489-BA22-EF81149B1E1A}" type="presOf" srcId="{B5BEDB81-24CF-478D-9C38-5DDD646BD138}" destId="{AB4CA7C8-4D01-42A6-9266-605152655A09}" srcOrd="0" destOrd="0" presId="urn:microsoft.com/office/officeart/2005/8/layout/orgChart1"/>
    <dgm:cxn modelId="{E42169B9-9436-4D10-B207-1528DD582880}" type="presOf" srcId="{90BEE475-4701-4B03-915B-FF12D0AE5CB8}" destId="{84D4F79E-DB10-4CC8-88CD-994B480B0A0E}" srcOrd="0" destOrd="0" presId="urn:microsoft.com/office/officeart/2005/8/layout/orgChart1"/>
    <dgm:cxn modelId="{FBCCE0DA-4E7B-4C07-AEDD-C0443FF142E8}" type="presOf" srcId="{402C6E51-FFAE-45B2-82B5-FFE86A69963B}" destId="{9D3FF005-991A-4E75-A1B7-D26FE43C67E2}" srcOrd="0" destOrd="0" presId="urn:microsoft.com/office/officeart/2005/8/layout/orgChart1"/>
    <dgm:cxn modelId="{427AC6F6-2D02-4894-9949-AC73841A3F86}" type="presOf" srcId="{D2AAA740-7D16-4E40-A135-1B752C941E99}" destId="{A934FF64-8460-45E2-9473-54AFBE655D54}" srcOrd="0" destOrd="0" presId="urn:microsoft.com/office/officeart/2005/8/layout/orgChart1"/>
    <dgm:cxn modelId="{03518E9C-DC23-4877-B352-30ECA5A430DC}" srcId="{8CDE0FB6-385C-4C94-9BC4-D8AAB8033AAE}" destId="{678B6508-B766-4C07-98F5-9AB09C3C7A7A}" srcOrd="0" destOrd="0" parTransId="{FE2F040D-02C6-49C7-A85B-4A76DFC50CD0}" sibTransId="{0304D1D6-15ED-4E69-8C32-8E9E0D0D45D7}"/>
    <dgm:cxn modelId="{00DDA665-67B5-4CD2-A084-A9666786B2E6}" type="presOf" srcId="{F251CE13-EEFD-40F7-9BE4-FF670D7C7EED}" destId="{80821CAC-F791-409C-B221-24E46036060F}" srcOrd="0" destOrd="0" presId="urn:microsoft.com/office/officeart/2005/8/layout/orgChart1"/>
    <dgm:cxn modelId="{0C66128D-307F-4AD8-932A-DE71C80FB16F}" type="presOf" srcId="{7AF93F20-A5B5-4FC1-A7BB-CC713076541E}" destId="{D9C428CD-F0FB-4824-9142-168FBE95201F}" srcOrd="0" destOrd="0" presId="urn:microsoft.com/office/officeart/2005/8/layout/orgChart1"/>
    <dgm:cxn modelId="{C51AC4FF-9970-4D77-A904-13DEACBDE284}" type="presOf" srcId="{13F7B142-AF29-4F2B-B8FD-B3500CA3D048}" destId="{9537F08F-9022-45A1-A2F8-33C966960738}" srcOrd="0" destOrd="0" presId="urn:microsoft.com/office/officeart/2005/8/layout/orgChart1"/>
    <dgm:cxn modelId="{3B9FD354-2D41-4504-B9A3-6B93ABC8D3CC}" type="presOf" srcId="{365B5457-2868-45FE-AF72-C2DCF725292E}" destId="{9B6CB503-4375-48E5-A555-2C6BA5B2D33F}" srcOrd="0" destOrd="0" presId="urn:microsoft.com/office/officeart/2005/8/layout/orgChart1"/>
    <dgm:cxn modelId="{E7CD584A-A658-40A2-8C60-98AF13A1B447}" type="presOf" srcId="{C624BE38-7A7A-4A85-9289-75F7BD60D9C4}" destId="{A5B89CD8-1C2C-4D25-969C-9C0543E7B132}" srcOrd="0" destOrd="0" presId="urn:microsoft.com/office/officeart/2005/8/layout/orgChart1"/>
    <dgm:cxn modelId="{DCBB2271-640F-4236-B24F-23D4339F97AA}" type="presOf" srcId="{8CDE0FB6-385C-4C94-9BC4-D8AAB8033AAE}" destId="{430B3557-4AFD-448B-A56B-596D05CDC0DB}" srcOrd="0" destOrd="0" presId="urn:microsoft.com/office/officeart/2005/8/layout/orgChart1"/>
    <dgm:cxn modelId="{62FB7481-8B0C-4693-9359-4115BF4CDD96}" type="presParOf" srcId="{B2B53C3F-CAF6-46B3-8596-42240B2F169E}" destId="{FA25731A-489D-4FE6-9689-4391F1A58F4A}" srcOrd="0" destOrd="0" presId="urn:microsoft.com/office/officeart/2005/8/layout/orgChart1"/>
    <dgm:cxn modelId="{35838A71-3496-4CFD-B5E1-5C96534EC136}" type="presParOf" srcId="{FA25731A-489D-4FE6-9689-4391F1A58F4A}" destId="{F0AD6A21-20DA-4881-8566-62E96600E597}" srcOrd="0" destOrd="0" presId="urn:microsoft.com/office/officeart/2005/8/layout/orgChart1"/>
    <dgm:cxn modelId="{3327BE1D-EA8F-4D04-8D22-4428CB73E981}" type="presParOf" srcId="{F0AD6A21-20DA-4881-8566-62E96600E597}" destId="{AB73C0D5-91A8-4B6A-8D83-FB8E7A32BB62}" srcOrd="0" destOrd="0" presId="urn:microsoft.com/office/officeart/2005/8/layout/orgChart1"/>
    <dgm:cxn modelId="{B5609964-3CF8-4214-9A26-7264FCD45D3D}" type="presParOf" srcId="{F0AD6A21-20DA-4881-8566-62E96600E597}" destId="{E8247EC6-77B9-4918-9886-755A3A5B7213}" srcOrd="1" destOrd="0" presId="urn:microsoft.com/office/officeart/2005/8/layout/orgChart1"/>
    <dgm:cxn modelId="{3C167298-0E4C-4D6D-8E94-B0630D2CF814}" type="presParOf" srcId="{FA25731A-489D-4FE6-9689-4391F1A58F4A}" destId="{5C1D5BB4-AB4D-4503-BC3A-CF4353FB55A8}" srcOrd="1" destOrd="0" presId="urn:microsoft.com/office/officeart/2005/8/layout/orgChart1"/>
    <dgm:cxn modelId="{526BD0CF-0B39-441F-A293-7AF6AFFFCF3E}" type="presParOf" srcId="{FA25731A-489D-4FE6-9689-4391F1A58F4A}" destId="{14D88E38-14FA-4A6C-B1A0-BA0CF9B4CA96}" srcOrd="2" destOrd="0" presId="urn:microsoft.com/office/officeart/2005/8/layout/orgChart1"/>
    <dgm:cxn modelId="{264C5265-B0A7-491C-8C45-504D5D4B0677}" type="presParOf" srcId="{B2B53C3F-CAF6-46B3-8596-42240B2F169E}" destId="{7748C824-52B4-43BA-BC1B-EB272D52A2D3}" srcOrd="1" destOrd="0" presId="urn:microsoft.com/office/officeart/2005/8/layout/orgChart1"/>
    <dgm:cxn modelId="{CB9E4F17-C424-4A58-ACC3-D575BBA00CB6}" type="presParOf" srcId="{7748C824-52B4-43BA-BC1B-EB272D52A2D3}" destId="{939216B9-0115-475E-8CA3-7AFF6298A224}" srcOrd="0" destOrd="0" presId="urn:microsoft.com/office/officeart/2005/8/layout/orgChart1"/>
    <dgm:cxn modelId="{0E4F0F5C-A71B-442A-986D-DDE5A3A32032}" type="presParOf" srcId="{939216B9-0115-475E-8CA3-7AFF6298A224}" destId="{BB9BFB0B-963E-4ECA-B969-3D0CC4F56B5F}" srcOrd="0" destOrd="0" presId="urn:microsoft.com/office/officeart/2005/8/layout/orgChart1"/>
    <dgm:cxn modelId="{E575BDD8-C663-461A-95AF-6A6CE73B80D5}" type="presParOf" srcId="{939216B9-0115-475E-8CA3-7AFF6298A224}" destId="{65D6E71C-4B42-4AE4-8217-13E169D5726A}" srcOrd="1" destOrd="0" presId="urn:microsoft.com/office/officeart/2005/8/layout/orgChart1"/>
    <dgm:cxn modelId="{ABDA1B23-5877-4E3D-A420-10AB0D7CDDF2}" type="presParOf" srcId="{7748C824-52B4-43BA-BC1B-EB272D52A2D3}" destId="{854B27E6-2CAE-47FC-8EDA-E409935BBFA7}" srcOrd="1" destOrd="0" presId="urn:microsoft.com/office/officeart/2005/8/layout/orgChart1"/>
    <dgm:cxn modelId="{E3C1B86E-26AD-40FF-9D2D-DCD86D42F025}" type="presParOf" srcId="{854B27E6-2CAE-47FC-8EDA-E409935BBFA7}" destId="{84D4F79E-DB10-4CC8-88CD-994B480B0A0E}" srcOrd="0" destOrd="0" presId="urn:microsoft.com/office/officeart/2005/8/layout/orgChart1"/>
    <dgm:cxn modelId="{51E72794-0A3A-40C2-841F-287A315DF059}" type="presParOf" srcId="{854B27E6-2CAE-47FC-8EDA-E409935BBFA7}" destId="{EEF7BCC7-C91E-4B5D-BCD1-291CE37D8A74}" srcOrd="1" destOrd="0" presId="urn:microsoft.com/office/officeart/2005/8/layout/orgChart1"/>
    <dgm:cxn modelId="{74FA03D8-A49D-4C13-AC01-C07EC3545499}" type="presParOf" srcId="{EEF7BCC7-C91E-4B5D-BCD1-291CE37D8A74}" destId="{2A2ED0A4-2FEF-4A2C-A74F-4C06CB053C94}" srcOrd="0" destOrd="0" presId="urn:microsoft.com/office/officeart/2005/8/layout/orgChart1"/>
    <dgm:cxn modelId="{C6E1FD6E-E036-4A95-B064-0492266DC980}" type="presParOf" srcId="{2A2ED0A4-2FEF-4A2C-A74F-4C06CB053C94}" destId="{92FAB362-8D88-4AD1-9E34-DDDF372338A7}" srcOrd="0" destOrd="0" presId="urn:microsoft.com/office/officeart/2005/8/layout/orgChart1"/>
    <dgm:cxn modelId="{3E8E6CAD-1CF7-4A5B-BAEF-B739DC729EC7}" type="presParOf" srcId="{2A2ED0A4-2FEF-4A2C-A74F-4C06CB053C94}" destId="{BEBF01D0-903F-4792-A597-BDCB5733F388}" srcOrd="1" destOrd="0" presId="urn:microsoft.com/office/officeart/2005/8/layout/orgChart1"/>
    <dgm:cxn modelId="{37093BF8-0176-41E8-8775-34848A0A7F15}" type="presParOf" srcId="{EEF7BCC7-C91E-4B5D-BCD1-291CE37D8A74}" destId="{7ED803D2-1748-463E-B864-9B2A726D881D}" srcOrd="1" destOrd="0" presId="urn:microsoft.com/office/officeart/2005/8/layout/orgChart1"/>
    <dgm:cxn modelId="{373DD228-6D83-4714-8FD1-28651D377EFA}" type="presParOf" srcId="{7ED803D2-1748-463E-B864-9B2A726D881D}" destId="{D8B57C4B-6182-4A0D-B044-228D43635CBE}" srcOrd="0" destOrd="0" presId="urn:microsoft.com/office/officeart/2005/8/layout/orgChart1"/>
    <dgm:cxn modelId="{1EF2039E-5D42-47DB-BA8D-83CD8A880FD2}" type="presParOf" srcId="{7ED803D2-1748-463E-B864-9B2A726D881D}" destId="{35C47244-FB04-4D7F-9145-95E6C0EA0291}" srcOrd="1" destOrd="0" presId="urn:microsoft.com/office/officeart/2005/8/layout/orgChart1"/>
    <dgm:cxn modelId="{BB09C6BB-BF5E-4D20-A0CB-39FDFA53BE59}" type="presParOf" srcId="{35C47244-FB04-4D7F-9145-95E6C0EA0291}" destId="{70D87EAE-065B-416B-9E49-D7E7AF49D912}" srcOrd="0" destOrd="0" presId="urn:microsoft.com/office/officeart/2005/8/layout/orgChart1"/>
    <dgm:cxn modelId="{03E474D8-947D-4453-9FFE-B649B0E0D380}" type="presParOf" srcId="{70D87EAE-065B-416B-9E49-D7E7AF49D912}" destId="{47E9AF93-E084-4B98-829D-5BA6B28E14FB}" srcOrd="0" destOrd="0" presId="urn:microsoft.com/office/officeart/2005/8/layout/orgChart1"/>
    <dgm:cxn modelId="{D10E33BC-619C-49F2-9C43-E06575D79706}" type="presParOf" srcId="{70D87EAE-065B-416B-9E49-D7E7AF49D912}" destId="{8EFB144D-BD8E-4BC0-9F5F-4C47652FA3AA}" srcOrd="1" destOrd="0" presId="urn:microsoft.com/office/officeart/2005/8/layout/orgChart1"/>
    <dgm:cxn modelId="{BC67AC61-3D51-482D-9136-CA805C6123E1}" type="presParOf" srcId="{35C47244-FB04-4D7F-9145-95E6C0EA0291}" destId="{31237515-069A-4DF4-B4B2-A2CB41A4D960}" srcOrd="1" destOrd="0" presId="urn:microsoft.com/office/officeart/2005/8/layout/orgChart1"/>
    <dgm:cxn modelId="{3F702314-02DB-46D5-8027-053D667D9585}" type="presParOf" srcId="{35C47244-FB04-4D7F-9145-95E6C0EA0291}" destId="{A244E4DE-A0DB-4075-B200-99707A7C0591}" srcOrd="2" destOrd="0" presId="urn:microsoft.com/office/officeart/2005/8/layout/orgChart1"/>
    <dgm:cxn modelId="{68ABF4BA-4500-442B-8061-A7BAE752A0E6}" type="presParOf" srcId="{7ED803D2-1748-463E-B864-9B2A726D881D}" destId="{A5B89CD8-1C2C-4D25-969C-9C0543E7B132}" srcOrd="2" destOrd="0" presId="urn:microsoft.com/office/officeart/2005/8/layout/orgChart1"/>
    <dgm:cxn modelId="{57876EB2-422E-4930-AF7F-56FEDA6CC5E7}" type="presParOf" srcId="{7ED803D2-1748-463E-B864-9B2A726D881D}" destId="{EA5012B4-A788-494F-B960-E9588234FE03}" srcOrd="3" destOrd="0" presId="urn:microsoft.com/office/officeart/2005/8/layout/orgChart1"/>
    <dgm:cxn modelId="{1C7144A5-0F36-42B1-BC1D-5EDEE5D7579C}" type="presParOf" srcId="{EA5012B4-A788-494F-B960-E9588234FE03}" destId="{2E0BA8F3-A51B-42F7-A90E-2F4ABB9356C1}" srcOrd="0" destOrd="0" presId="urn:microsoft.com/office/officeart/2005/8/layout/orgChart1"/>
    <dgm:cxn modelId="{5CBF424C-4A78-4109-AE22-800B09E3DE33}" type="presParOf" srcId="{2E0BA8F3-A51B-42F7-A90E-2F4ABB9356C1}" destId="{9D52EAF3-C753-45D2-9EF2-7F44D5A137AF}" srcOrd="0" destOrd="0" presId="urn:microsoft.com/office/officeart/2005/8/layout/orgChart1"/>
    <dgm:cxn modelId="{82B6A2A2-D81D-4E39-99AF-E104A43CC4AB}" type="presParOf" srcId="{2E0BA8F3-A51B-42F7-A90E-2F4ABB9356C1}" destId="{A7CB3DBA-CFF1-4AB8-B393-73504AD013F5}" srcOrd="1" destOrd="0" presId="urn:microsoft.com/office/officeart/2005/8/layout/orgChart1"/>
    <dgm:cxn modelId="{713AB7C5-0F00-4F3B-A5D3-B15A6AE14886}" type="presParOf" srcId="{EA5012B4-A788-494F-B960-E9588234FE03}" destId="{4E02B560-4F6B-49B5-B711-F68E0BF8D750}" srcOrd="1" destOrd="0" presId="urn:microsoft.com/office/officeart/2005/8/layout/orgChart1"/>
    <dgm:cxn modelId="{16D05F3E-413F-42C5-9FB9-1AB530EE3F10}" type="presParOf" srcId="{EA5012B4-A788-494F-B960-E9588234FE03}" destId="{61CBC92A-6EB3-4327-979A-AB36A1FDA911}" srcOrd="2" destOrd="0" presId="urn:microsoft.com/office/officeart/2005/8/layout/orgChart1"/>
    <dgm:cxn modelId="{40855CF0-C65F-4A4F-89BE-12DE305EA4EC}" type="presParOf" srcId="{7ED803D2-1748-463E-B864-9B2A726D881D}" destId="{111BCEC7-70F6-4903-9D20-C8BB6D8BD5E4}" srcOrd="4" destOrd="0" presId="urn:microsoft.com/office/officeart/2005/8/layout/orgChart1"/>
    <dgm:cxn modelId="{14B6DB8F-9A74-4019-9CAC-DE9D5FA7E5DB}" type="presParOf" srcId="{7ED803D2-1748-463E-B864-9B2A726D881D}" destId="{70ED512D-BE7C-4692-A417-370B3A5A8364}" srcOrd="5" destOrd="0" presId="urn:microsoft.com/office/officeart/2005/8/layout/orgChart1"/>
    <dgm:cxn modelId="{A9A399A0-FA1E-42BF-9EF2-B068C286B919}" type="presParOf" srcId="{70ED512D-BE7C-4692-A417-370B3A5A8364}" destId="{9279F60B-C95C-437F-A57E-DD881C5FC948}" srcOrd="0" destOrd="0" presId="urn:microsoft.com/office/officeart/2005/8/layout/orgChart1"/>
    <dgm:cxn modelId="{96133EC7-E3EB-4A16-ADE3-F3C085ECE52F}" type="presParOf" srcId="{9279F60B-C95C-437F-A57E-DD881C5FC948}" destId="{B7D82FE0-3B0A-44C2-ADE3-474F5A72994F}" srcOrd="0" destOrd="0" presId="urn:microsoft.com/office/officeart/2005/8/layout/orgChart1"/>
    <dgm:cxn modelId="{B587CAEB-2D9E-4DDF-8694-EE7DC564AE47}" type="presParOf" srcId="{9279F60B-C95C-437F-A57E-DD881C5FC948}" destId="{16234E34-C5AA-425B-A0A4-6CC9E1AB2D9C}" srcOrd="1" destOrd="0" presId="urn:microsoft.com/office/officeart/2005/8/layout/orgChart1"/>
    <dgm:cxn modelId="{AB178A11-4A6C-4D42-945B-B9ACDE2B270A}" type="presParOf" srcId="{70ED512D-BE7C-4692-A417-370B3A5A8364}" destId="{2B937625-F00E-4E22-BB65-F6717D26F37A}" srcOrd="1" destOrd="0" presId="urn:microsoft.com/office/officeart/2005/8/layout/orgChart1"/>
    <dgm:cxn modelId="{FCA0DFF3-A447-469E-AAA9-41734C5FD9AD}" type="presParOf" srcId="{70ED512D-BE7C-4692-A417-370B3A5A8364}" destId="{B04D4D74-F98E-45C1-84D7-BD20DEDB2DC0}" srcOrd="2" destOrd="0" presId="urn:microsoft.com/office/officeart/2005/8/layout/orgChart1"/>
    <dgm:cxn modelId="{AF0ABE35-22AA-4E55-B913-C3D7E7591837}" type="presParOf" srcId="{7ED803D2-1748-463E-B864-9B2A726D881D}" destId="{3220D55E-3E10-4198-A6F8-789FE463A807}" srcOrd="6" destOrd="0" presId="urn:microsoft.com/office/officeart/2005/8/layout/orgChart1"/>
    <dgm:cxn modelId="{874F5B0D-C94B-46E9-B8B1-35C9C77AAB41}" type="presParOf" srcId="{7ED803D2-1748-463E-B864-9B2A726D881D}" destId="{9BA38BFB-C965-4CCE-8356-9A1C4D7768AC}" srcOrd="7" destOrd="0" presId="urn:microsoft.com/office/officeart/2005/8/layout/orgChart1"/>
    <dgm:cxn modelId="{1F1B826E-DAE5-47E3-9053-2B8A5D19D149}" type="presParOf" srcId="{9BA38BFB-C965-4CCE-8356-9A1C4D7768AC}" destId="{F2E0DFDB-E2E5-450D-BA72-D458F0080695}" srcOrd="0" destOrd="0" presId="urn:microsoft.com/office/officeart/2005/8/layout/orgChart1"/>
    <dgm:cxn modelId="{D298828F-9D09-41DE-9374-6E624B9FBA64}" type="presParOf" srcId="{F2E0DFDB-E2E5-450D-BA72-D458F0080695}" destId="{FF04950D-1086-4A50-96C3-539BFEBB23F4}" srcOrd="0" destOrd="0" presId="urn:microsoft.com/office/officeart/2005/8/layout/orgChart1"/>
    <dgm:cxn modelId="{02436471-B90F-4EDC-9415-3D405A57004C}" type="presParOf" srcId="{F2E0DFDB-E2E5-450D-BA72-D458F0080695}" destId="{0C5ACD62-48B9-4673-A1E8-19CEFF111C5D}" srcOrd="1" destOrd="0" presId="urn:microsoft.com/office/officeart/2005/8/layout/orgChart1"/>
    <dgm:cxn modelId="{A74274D0-E38E-4E91-B59A-FDED8E511DA2}" type="presParOf" srcId="{9BA38BFB-C965-4CCE-8356-9A1C4D7768AC}" destId="{AB549BCE-0C64-4191-8D7E-FECC53280903}" srcOrd="1" destOrd="0" presId="urn:microsoft.com/office/officeart/2005/8/layout/orgChart1"/>
    <dgm:cxn modelId="{F61E0C40-A095-4C6C-8007-F3E614E8DD81}" type="presParOf" srcId="{9BA38BFB-C965-4CCE-8356-9A1C4D7768AC}" destId="{06957DDB-D554-4813-A0F4-74FB32D34B46}" srcOrd="2" destOrd="0" presId="urn:microsoft.com/office/officeart/2005/8/layout/orgChart1"/>
    <dgm:cxn modelId="{1EC726F5-8522-497B-89AE-D6EC5733841A}" type="presParOf" srcId="{7ED803D2-1748-463E-B864-9B2A726D881D}" destId="{8EBEAB7D-C2BC-4A5B-99D2-9BF7AFC56C7F}" srcOrd="8" destOrd="0" presId="urn:microsoft.com/office/officeart/2005/8/layout/orgChart1"/>
    <dgm:cxn modelId="{CA8EF3F6-BA79-4579-9444-9EB2109A5040}" type="presParOf" srcId="{7ED803D2-1748-463E-B864-9B2A726D881D}" destId="{26E75F9D-6B44-4DFD-9C1E-E1E33F5E44DC}" srcOrd="9" destOrd="0" presId="urn:microsoft.com/office/officeart/2005/8/layout/orgChart1"/>
    <dgm:cxn modelId="{3C2ED550-5959-490B-9E3B-44DEF0E84BBB}" type="presParOf" srcId="{26E75F9D-6B44-4DFD-9C1E-E1E33F5E44DC}" destId="{DEE124DD-4BFF-4F3F-8052-E8E3B36EB42E}" srcOrd="0" destOrd="0" presId="urn:microsoft.com/office/officeart/2005/8/layout/orgChart1"/>
    <dgm:cxn modelId="{10A72EBA-3AD9-4B1C-BF3A-5F9CCB93836D}" type="presParOf" srcId="{DEE124DD-4BFF-4F3F-8052-E8E3B36EB42E}" destId="{05A10EA4-D148-4931-A47C-43FC50E9C312}" srcOrd="0" destOrd="0" presId="urn:microsoft.com/office/officeart/2005/8/layout/orgChart1"/>
    <dgm:cxn modelId="{D753D352-9B24-4A10-BB77-B48319A080B3}" type="presParOf" srcId="{DEE124DD-4BFF-4F3F-8052-E8E3B36EB42E}" destId="{4E376D46-4D60-4EEA-8C36-AF3803C89E07}" srcOrd="1" destOrd="0" presId="urn:microsoft.com/office/officeart/2005/8/layout/orgChart1"/>
    <dgm:cxn modelId="{06561713-6EA4-48B0-BDCD-62DF6C1239DC}" type="presParOf" srcId="{26E75F9D-6B44-4DFD-9C1E-E1E33F5E44DC}" destId="{C6ACAA52-B9F2-412A-B379-3F4890F37E8A}" srcOrd="1" destOrd="0" presId="urn:microsoft.com/office/officeart/2005/8/layout/orgChart1"/>
    <dgm:cxn modelId="{FFE6F5ED-AF9B-4096-BE36-EB216F342036}" type="presParOf" srcId="{26E75F9D-6B44-4DFD-9C1E-E1E33F5E44DC}" destId="{9CF8CE3F-EBBE-4F78-B29E-BB06796B7054}" srcOrd="2" destOrd="0" presId="urn:microsoft.com/office/officeart/2005/8/layout/orgChart1"/>
    <dgm:cxn modelId="{D25A0099-776B-499F-8184-A0EF9643B780}" type="presParOf" srcId="{7ED803D2-1748-463E-B864-9B2A726D881D}" destId="{86CF2071-2288-403C-A73A-9E42F5D48207}" srcOrd="10" destOrd="0" presId="urn:microsoft.com/office/officeart/2005/8/layout/orgChart1"/>
    <dgm:cxn modelId="{AECEDCF5-96F2-467D-8DA7-75A550AA62DE}" type="presParOf" srcId="{7ED803D2-1748-463E-B864-9B2A726D881D}" destId="{6402DFD9-4F9C-4B57-AC28-2118115891BF}" srcOrd="11" destOrd="0" presId="urn:microsoft.com/office/officeart/2005/8/layout/orgChart1"/>
    <dgm:cxn modelId="{053359D5-EE43-4D75-9502-8B6EF214C097}" type="presParOf" srcId="{6402DFD9-4F9C-4B57-AC28-2118115891BF}" destId="{640A8425-10A0-4878-83FC-E2CCA91A5B7C}" srcOrd="0" destOrd="0" presId="urn:microsoft.com/office/officeart/2005/8/layout/orgChart1"/>
    <dgm:cxn modelId="{5F667860-6061-4A1E-B1D4-D566B64B351D}" type="presParOf" srcId="{640A8425-10A0-4878-83FC-E2CCA91A5B7C}" destId="{0AE80459-45DE-46AF-85B9-328E5830CCC0}" srcOrd="0" destOrd="0" presId="urn:microsoft.com/office/officeart/2005/8/layout/orgChart1"/>
    <dgm:cxn modelId="{E19FAE94-74CA-4E50-85F3-91EE6B767E07}" type="presParOf" srcId="{640A8425-10A0-4878-83FC-E2CCA91A5B7C}" destId="{B170EF2D-1A05-42D1-A7CA-9BF67BEE9889}" srcOrd="1" destOrd="0" presId="urn:microsoft.com/office/officeart/2005/8/layout/orgChart1"/>
    <dgm:cxn modelId="{EB4A1E02-0F45-4503-B46D-93F775522B90}" type="presParOf" srcId="{6402DFD9-4F9C-4B57-AC28-2118115891BF}" destId="{D0F6EB09-DB8C-4B28-B3EC-813C775081C9}" srcOrd="1" destOrd="0" presId="urn:microsoft.com/office/officeart/2005/8/layout/orgChart1"/>
    <dgm:cxn modelId="{9F2055B7-61F7-46EF-B08B-3F178ED3D9BF}" type="presParOf" srcId="{6402DFD9-4F9C-4B57-AC28-2118115891BF}" destId="{0EE83BA5-C48C-442E-BBF9-FA81AD98C93D}" srcOrd="2" destOrd="0" presId="urn:microsoft.com/office/officeart/2005/8/layout/orgChart1"/>
    <dgm:cxn modelId="{A4092F78-F1A0-41D0-9330-8D6A2D823995}" type="presParOf" srcId="{7ED803D2-1748-463E-B864-9B2A726D881D}" destId="{BB378DC9-370A-44BC-AF94-011B23B37A2E}" srcOrd="12" destOrd="0" presId="urn:microsoft.com/office/officeart/2005/8/layout/orgChart1"/>
    <dgm:cxn modelId="{89BC60ED-D8F0-408B-B4B0-371C09A8F879}" type="presParOf" srcId="{7ED803D2-1748-463E-B864-9B2A726D881D}" destId="{6136EAEF-AAE6-4AA4-9EFC-0321B03DD292}" srcOrd="13" destOrd="0" presId="urn:microsoft.com/office/officeart/2005/8/layout/orgChart1"/>
    <dgm:cxn modelId="{33130A9A-59DC-49DD-A7DC-8316383577F4}" type="presParOf" srcId="{6136EAEF-AAE6-4AA4-9EFC-0321B03DD292}" destId="{DA05E3E1-7C32-4E4A-B2A7-F4D3FB8BEFC4}" srcOrd="0" destOrd="0" presId="urn:microsoft.com/office/officeart/2005/8/layout/orgChart1"/>
    <dgm:cxn modelId="{F95AD99A-A754-4A32-AB19-E91388364721}" type="presParOf" srcId="{DA05E3E1-7C32-4E4A-B2A7-F4D3FB8BEFC4}" destId="{9B6CFAD4-29A4-4964-8F9B-5DA0CDF742DE}" srcOrd="0" destOrd="0" presId="urn:microsoft.com/office/officeart/2005/8/layout/orgChart1"/>
    <dgm:cxn modelId="{64349BC3-7495-4CCD-8DF4-E429232FB8D7}" type="presParOf" srcId="{DA05E3E1-7C32-4E4A-B2A7-F4D3FB8BEFC4}" destId="{92946A31-82FE-464D-B593-2A82DBE52D1E}" srcOrd="1" destOrd="0" presId="urn:microsoft.com/office/officeart/2005/8/layout/orgChart1"/>
    <dgm:cxn modelId="{D04BCE48-CC39-40A4-B2B9-F3A33B9DC4A0}" type="presParOf" srcId="{6136EAEF-AAE6-4AA4-9EFC-0321B03DD292}" destId="{5A30FC2B-5192-44E0-BEDA-2633949F06DC}" srcOrd="1" destOrd="0" presId="urn:microsoft.com/office/officeart/2005/8/layout/orgChart1"/>
    <dgm:cxn modelId="{6D7DD499-B6B6-41B7-85FC-8E3531674611}" type="presParOf" srcId="{6136EAEF-AAE6-4AA4-9EFC-0321B03DD292}" destId="{570E78A3-29C6-4092-990C-6AC0BD20B308}" srcOrd="2" destOrd="0" presId="urn:microsoft.com/office/officeart/2005/8/layout/orgChart1"/>
    <dgm:cxn modelId="{4C4CA976-7699-4E99-870D-71D1DFC18B48}" type="presParOf" srcId="{EEF7BCC7-C91E-4B5D-BCD1-291CE37D8A74}" destId="{8EF88FE2-25C8-4989-A80B-202C5E5416E6}" srcOrd="2" destOrd="0" presId="urn:microsoft.com/office/officeart/2005/8/layout/orgChart1"/>
    <dgm:cxn modelId="{CC123FF8-E28A-45F2-A752-FCDEF352708E}" type="presParOf" srcId="{854B27E6-2CAE-47FC-8EDA-E409935BBFA7}" destId="{24FA6818-F215-48AC-B550-0A2AF74EF0B6}" srcOrd="2" destOrd="0" presId="urn:microsoft.com/office/officeart/2005/8/layout/orgChart1"/>
    <dgm:cxn modelId="{F5CD43EF-2AE0-4C29-8FF5-548ECB686B6E}" type="presParOf" srcId="{854B27E6-2CAE-47FC-8EDA-E409935BBFA7}" destId="{B2706242-361C-42D9-8610-2DE82C9F9C74}" srcOrd="3" destOrd="0" presId="urn:microsoft.com/office/officeart/2005/8/layout/orgChart1"/>
    <dgm:cxn modelId="{5C9EB763-232C-4C6C-B00C-1DB338FF1AA5}" type="presParOf" srcId="{B2706242-361C-42D9-8610-2DE82C9F9C74}" destId="{88DE3580-D708-4F87-9D3D-E22EFDA0AABC}" srcOrd="0" destOrd="0" presId="urn:microsoft.com/office/officeart/2005/8/layout/orgChart1"/>
    <dgm:cxn modelId="{14F8EF96-ACAC-4A20-B152-03FCA451D63B}" type="presParOf" srcId="{88DE3580-D708-4F87-9D3D-E22EFDA0AABC}" destId="{DD77716D-F273-4CB2-BEB2-4CDD737A5530}" srcOrd="0" destOrd="0" presId="urn:microsoft.com/office/officeart/2005/8/layout/orgChart1"/>
    <dgm:cxn modelId="{BE90A1FF-2E73-440E-B8E3-94448276C2C7}" type="presParOf" srcId="{88DE3580-D708-4F87-9D3D-E22EFDA0AABC}" destId="{DD9FA903-F32C-4ECA-B11D-88B6BF78758A}" srcOrd="1" destOrd="0" presId="urn:microsoft.com/office/officeart/2005/8/layout/orgChart1"/>
    <dgm:cxn modelId="{FF9F9BE0-679C-442A-9828-17F3BEAEBDD9}" type="presParOf" srcId="{B2706242-361C-42D9-8610-2DE82C9F9C74}" destId="{52515263-35FA-4426-9649-5E18050A929E}" srcOrd="1" destOrd="0" presId="urn:microsoft.com/office/officeart/2005/8/layout/orgChart1"/>
    <dgm:cxn modelId="{9A050477-FDF0-4BA8-B72F-AD8E7E974C58}" type="presParOf" srcId="{52515263-35FA-4426-9649-5E18050A929E}" destId="{8C6AD3F1-F348-4075-8534-6088F4FBF6E5}" srcOrd="0" destOrd="0" presId="urn:microsoft.com/office/officeart/2005/8/layout/orgChart1"/>
    <dgm:cxn modelId="{71329622-8DE7-4271-9BE3-96CB02D546FD}" type="presParOf" srcId="{52515263-35FA-4426-9649-5E18050A929E}" destId="{C707A525-9779-4235-BD93-3B4175A4A879}" srcOrd="1" destOrd="0" presId="urn:microsoft.com/office/officeart/2005/8/layout/orgChart1"/>
    <dgm:cxn modelId="{D9261F09-C1C3-4EF7-8979-EB05A1E51583}" type="presParOf" srcId="{C707A525-9779-4235-BD93-3B4175A4A879}" destId="{40D8DEE5-B996-4F1C-B486-2306097D24C0}" srcOrd="0" destOrd="0" presId="urn:microsoft.com/office/officeart/2005/8/layout/orgChart1"/>
    <dgm:cxn modelId="{8EBFB8EB-AC2F-4F21-A20C-59C30B445683}" type="presParOf" srcId="{40D8DEE5-B996-4F1C-B486-2306097D24C0}" destId="{BBAC3ABF-B8F5-413F-8037-95C1A9012CDD}" srcOrd="0" destOrd="0" presId="urn:microsoft.com/office/officeart/2005/8/layout/orgChart1"/>
    <dgm:cxn modelId="{C8FF6496-5224-4776-AE33-C5999D461AC5}" type="presParOf" srcId="{40D8DEE5-B996-4F1C-B486-2306097D24C0}" destId="{42FCA0BB-260F-47FD-A4C2-70B1AB3616DC}" srcOrd="1" destOrd="0" presId="urn:microsoft.com/office/officeart/2005/8/layout/orgChart1"/>
    <dgm:cxn modelId="{E24C4360-0AA7-4FCE-93A0-0E7810AE1C1E}" type="presParOf" srcId="{C707A525-9779-4235-BD93-3B4175A4A879}" destId="{8F959021-E6B2-4CCC-9105-9C31521DD2A6}" srcOrd="1" destOrd="0" presId="urn:microsoft.com/office/officeart/2005/8/layout/orgChart1"/>
    <dgm:cxn modelId="{B2168E67-B906-48B0-B15E-58E086FD60E5}" type="presParOf" srcId="{C707A525-9779-4235-BD93-3B4175A4A879}" destId="{0DF58B82-EB8F-48DC-80AE-E6AD887215C9}" srcOrd="2" destOrd="0" presId="urn:microsoft.com/office/officeart/2005/8/layout/orgChart1"/>
    <dgm:cxn modelId="{FB019DB9-CDDE-47B4-A8C4-953AFBF76AE6}" type="presParOf" srcId="{52515263-35FA-4426-9649-5E18050A929E}" destId="{FCA0E123-90EA-4925-9357-62DFE1CDFA34}" srcOrd="2" destOrd="0" presId="urn:microsoft.com/office/officeart/2005/8/layout/orgChart1"/>
    <dgm:cxn modelId="{CF5600F9-F4EB-4398-800D-48D3DD5AD291}" type="presParOf" srcId="{52515263-35FA-4426-9649-5E18050A929E}" destId="{1C360066-709B-4DD6-8116-DC608A401FBB}" srcOrd="3" destOrd="0" presId="urn:microsoft.com/office/officeart/2005/8/layout/orgChart1"/>
    <dgm:cxn modelId="{A6C37180-D1DB-4DCD-8E86-F8FA48CC6343}" type="presParOf" srcId="{1C360066-709B-4DD6-8116-DC608A401FBB}" destId="{38671663-F941-47DB-B0A6-37E87A94AD99}" srcOrd="0" destOrd="0" presId="urn:microsoft.com/office/officeart/2005/8/layout/orgChart1"/>
    <dgm:cxn modelId="{14A1AA44-4E13-4D80-85DE-D2EB74EF4B77}" type="presParOf" srcId="{38671663-F941-47DB-B0A6-37E87A94AD99}" destId="{BB299256-B25D-410D-A534-CFC954B69817}" srcOrd="0" destOrd="0" presId="urn:microsoft.com/office/officeart/2005/8/layout/orgChart1"/>
    <dgm:cxn modelId="{452E377D-C749-4BF8-87E5-BF60082814A3}" type="presParOf" srcId="{38671663-F941-47DB-B0A6-37E87A94AD99}" destId="{87FE380F-38EC-41AA-8E99-21D39D7F645E}" srcOrd="1" destOrd="0" presId="urn:microsoft.com/office/officeart/2005/8/layout/orgChart1"/>
    <dgm:cxn modelId="{00E96CCA-E029-47C2-AE9A-9AD4EDC2DDAA}" type="presParOf" srcId="{1C360066-709B-4DD6-8116-DC608A401FBB}" destId="{74905FAA-3194-450F-A7EB-E02A78A80917}" srcOrd="1" destOrd="0" presId="urn:microsoft.com/office/officeart/2005/8/layout/orgChart1"/>
    <dgm:cxn modelId="{5ECEEF51-8E3C-485B-B14C-E44B995D419F}" type="presParOf" srcId="{1C360066-709B-4DD6-8116-DC608A401FBB}" destId="{99E65B96-7D38-4342-90BC-40B8F0513776}" srcOrd="2" destOrd="0" presId="urn:microsoft.com/office/officeart/2005/8/layout/orgChart1"/>
    <dgm:cxn modelId="{CD6CBD9A-4EBE-4BC0-8093-3C3932B6262D}" type="presParOf" srcId="{52515263-35FA-4426-9649-5E18050A929E}" destId="{84934067-9C14-4EFA-8177-311B15BADF6C}" srcOrd="4" destOrd="0" presId="urn:microsoft.com/office/officeart/2005/8/layout/orgChart1"/>
    <dgm:cxn modelId="{17EC054B-FAEF-41F0-B4C4-D45426678AF8}" type="presParOf" srcId="{52515263-35FA-4426-9649-5E18050A929E}" destId="{4EEE76C7-311D-4553-B3D3-14D7622E3091}" srcOrd="5" destOrd="0" presId="urn:microsoft.com/office/officeart/2005/8/layout/orgChart1"/>
    <dgm:cxn modelId="{42885F3D-186F-429C-83EA-584FA802387F}" type="presParOf" srcId="{4EEE76C7-311D-4553-B3D3-14D7622E3091}" destId="{95FB2F5A-141E-4350-AD56-83963BD87282}" srcOrd="0" destOrd="0" presId="urn:microsoft.com/office/officeart/2005/8/layout/orgChart1"/>
    <dgm:cxn modelId="{30E9075E-68C8-48B7-B3EA-1AA75882652E}" type="presParOf" srcId="{95FB2F5A-141E-4350-AD56-83963BD87282}" destId="{6F905EE8-A031-4FD4-80BA-67D4B5E8CF49}" srcOrd="0" destOrd="0" presId="urn:microsoft.com/office/officeart/2005/8/layout/orgChart1"/>
    <dgm:cxn modelId="{46CAD81D-F00E-42E8-A005-993B54B10985}" type="presParOf" srcId="{95FB2F5A-141E-4350-AD56-83963BD87282}" destId="{6593F159-DEE5-411B-B5A4-99DACBA0D17B}" srcOrd="1" destOrd="0" presId="urn:microsoft.com/office/officeart/2005/8/layout/orgChart1"/>
    <dgm:cxn modelId="{F700F1EA-0FD8-4766-B9BA-577CF2CB731E}" type="presParOf" srcId="{4EEE76C7-311D-4553-B3D3-14D7622E3091}" destId="{E7052CEB-844E-4A7B-B5BD-BD727C8513FA}" srcOrd="1" destOrd="0" presId="urn:microsoft.com/office/officeart/2005/8/layout/orgChart1"/>
    <dgm:cxn modelId="{87F68916-9C8C-4480-AA80-D56BA43D2462}" type="presParOf" srcId="{4EEE76C7-311D-4553-B3D3-14D7622E3091}" destId="{38DB837F-8807-4306-BF52-2FEE981081AF}" srcOrd="2" destOrd="0" presId="urn:microsoft.com/office/officeart/2005/8/layout/orgChart1"/>
    <dgm:cxn modelId="{03E7FBF2-EA6B-4A82-8E63-84796A118801}" type="presParOf" srcId="{52515263-35FA-4426-9649-5E18050A929E}" destId="{0814CE0E-8BB1-4C50-8DB3-BFED29FD6A83}" srcOrd="6" destOrd="0" presId="urn:microsoft.com/office/officeart/2005/8/layout/orgChart1"/>
    <dgm:cxn modelId="{FB1A6293-4EBC-48F0-A77B-E428FE9E6494}" type="presParOf" srcId="{52515263-35FA-4426-9649-5E18050A929E}" destId="{279803BF-04AA-4D4D-A34D-B939606E487A}" srcOrd="7" destOrd="0" presId="urn:microsoft.com/office/officeart/2005/8/layout/orgChart1"/>
    <dgm:cxn modelId="{0491720D-3FB4-4207-82DF-C6DB35A72C8E}" type="presParOf" srcId="{279803BF-04AA-4D4D-A34D-B939606E487A}" destId="{880C6407-EF37-48BA-9C45-542D911812E0}" srcOrd="0" destOrd="0" presId="urn:microsoft.com/office/officeart/2005/8/layout/orgChart1"/>
    <dgm:cxn modelId="{60536038-F344-4422-B917-CD982A348A86}" type="presParOf" srcId="{880C6407-EF37-48BA-9C45-542D911812E0}" destId="{5CDA8975-B60B-4F16-B9D2-78105C9E6DBF}" srcOrd="0" destOrd="0" presId="urn:microsoft.com/office/officeart/2005/8/layout/orgChart1"/>
    <dgm:cxn modelId="{9A51B8DA-B684-49C9-80BC-7D23F7B8910C}" type="presParOf" srcId="{880C6407-EF37-48BA-9C45-542D911812E0}" destId="{A0633D47-B9B2-4CE5-B154-D7EF1E7013A7}" srcOrd="1" destOrd="0" presId="urn:microsoft.com/office/officeart/2005/8/layout/orgChart1"/>
    <dgm:cxn modelId="{2876AC32-7A41-42AA-9D56-C61E592A58CC}" type="presParOf" srcId="{279803BF-04AA-4D4D-A34D-B939606E487A}" destId="{062757DA-213B-49E7-87B5-31AC9077B87B}" srcOrd="1" destOrd="0" presId="urn:microsoft.com/office/officeart/2005/8/layout/orgChart1"/>
    <dgm:cxn modelId="{28E9526B-3D35-4647-BD9F-1378ACC94F34}" type="presParOf" srcId="{279803BF-04AA-4D4D-A34D-B939606E487A}" destId="{C69FF4FF-2805-4FB6-A26C-0EDCA3E9D955}" srcOrd="2" destOrd="0" presId="urn:microsoft.com/office/officeart/2005/8/layout/orgChart1"/>
    <dgm:cxn modelId="{1D623C21-FE21-44E4-AD3F-94ADC1095AA6}" type="presParOf" srcId="{52515263-35FA-4426-9649-5E18050A929E}" destId="{80821CAC-F791-409C-B221-24E46036060F}" srcOrd="8" destOrd="0" presId="urn:microsoft.com/office/officeart/2005/8/layout/orgChart1"/>
    <dgm:cxn modelId="{93D5CF11-EF1D-4357-9532-056E6CD63C58}" type="presParOf" srcId="{52515263-35FA-4426-9649-5E18050A929E}" destId="{365A7C98-16BE-4216-B03B-41DC49E837AA}" srcOrd="9" destOrd="0" presId="urn:microsoft.com/office/officeart/2005/8/layout/orgChart1"/>
    <dgm:cxn modelId="{5C57837B-0BB2-43F1-8CC8-15EA69497FF3}" type="presParOf" srcId="{365A7C98-16BE-4216-B03B-41DC49E837AA}" destId="{A741B7E0-BC14-4673-86C9-8622C049D4AB}" srcOrd="0" destOrd="0" presId="urn:microsoft.com/office/officeart/2005/8/layout/orgChart1"/>
    <dgm:cxn modelId="{B1BC1FAB-7865-4AA4-8783-66411889E819}" type="presParOf" srcId="{A741B7E0-BC14-4673-86C9-8622C049D4AB}" destId="{11AEF453-EE67-4C9D-948F-1759FE0FA4E0}" srcOrd="0" destOrd="0" presId="urn:microsoft.com/office/officeart/2005/8/layout/orgChart1"/>
    <dgm:cxn modelId="{923AC80F-732E-4AA0-A0B2-7DB8B5412A5C}" type="presParOf" srcId="{A741B7E0-BC14-4673-86C9-8622C049D4AB}" destId="{4E2FC59E-E6EA-401B-B02D-10D9F5072885}" srcOrd="1" destOrd="0" presId="urn:microsoft.com/office/officeart/2005/8/layout/orgChart1"/>
    <dgm:cxn modelId="{293F4904-3F66-4EF8-86ED-FD5D90260FEB}" type="presParOf" srcId="{365A7C98-16BE-4216-B03B-41DC49E837AA}" destId="{558750EB-D458-4BAB-8966-A7376D894E13}" srcOrd="1" destOrd="0" presId="urn:microsoft.com/office/officeart/2005/8/layout/orgChart1"/>
    <dgm:cxn modelId="{8C1D7DF8-D4ED-4306-BABD-07C916FA6E1C}" type="presParOf" srcId="{365A7C98-16BE-4216-B03B-41DC49E837AA}" destId="{6B6785C5-E664-4390-9B6E-4E704A3F485C}" srcOrd="2" destOrd="0" presId="urn:microsoft.com/office/officeart/2005/8/layout/orgChart1"/>
    <dgm:cxn modelId="{A2AD6702-1F8E-414A-8992-BA0ED1A5A3A5}" type="presParOf" srcId="{52515263-35FA-4426-9649-5E18050A929E}" destId="{A2DED5C6-B130-4B8C-8BED-B12BC5A3B37A}" srcOrd="10" destOrd="0" presId="urn:microsoft.com/office/officeart/2005/8/layout/orgChart1"/>
    <dgm:cxn modelId="{9165A110-59A0-4398-A8D0-303A9B767475}" type="presParOf" srcId="{52515263-35FA-4426-9649-5E18050A929E}" destId="{DF6C06C6-A9B8-48C8-A048-BC5E060C4748}" srcOrd="11" destOrd="0" presId="urn:microsoft.com/office/officeart/2005/8/layout/orgChart1"/>
    <dgm:cxn modelId="{D6FD3FE1-F625-48B4-96BC-8D993F706DF7}" type="presParOf" srcId="{DF6C06C6-A9B8-48C8-A048-BC5E060C4748}" destId="{F4B7CB8F-8EDE-42AD-9C5C-5A38562CDFAB}" srcOrd="0" destOrd="0" presId="urn:microsoft.com/office/officeart/2005/8/layout/orgChart1"/>
    <dgm:cxn modelId="{29C8B57B-D15A-4F83-9E29-859488785EEE}" type="presParOf" srcId="{F4B7CB8F-8EDE-42AD-9C5C-5A38562CDFAB}" destId="{172B575E-5151-4DB5-B6B4-8B492DF6F029}" srcOrd="0" destOrd="0" presId="urn:microsoft.com/office/officeart/2005/8/layout/orgChart1"/>
    <dgm:cxn modelId="{34C337D0-72AA-4D58-A32B-B48EAF8E8AE7}" type="presParOf" srcId="{F4B7CB8F-8EDE-42AD-9C5C-5A38562CDFAB}" destId="{7698F2F6-38E6-4A49-9E91-9EA082B918CC}" srcOrd="1" destOrd="0" presId="urn:microsoft.com/office/officeart/2005/8/layout/orgChart1"/>
    <dgm:cxn modelId="{F2AF60F8-80B9-4346-89E2-F977AB90A6E8}" type="presParOf" srcId="{DF6C06C6-A9B8-48C8-A048-BC5E060C4748}" destId="{43556C02-99C3-4B47-B9A3-242B629F5C64}" srcOrd="1" destOrd="0" presId="urn:microsoft.com/office/officeart/2005/8/layout/orgChart1"/>
    <dgm:cxn modelId="{F0064EAC-9139-4D5E-894C-5461C42AEE6D}" type="presParOf" srcId="{DF6C06C6-A9B8-48C8-A048-BC5E060C4748}" destId="{C64F5DDE-316B-41E2-B20B-0A56372B5C07}" srcOrd="2" destOrd="0" presId="urn:microsoft.com/office/officeart/2005/8/layout/orgChart1"/>
    <dgm:cxn modelId="{D20C181C-522E-4B0D-94D8-24BAEBEDA9FC}" type="presParOf" srcId="{B2706242-361C-42D9-8610-2DE82C9F9C74}" destId="{42C878BE-E2DF-4007-884F-DEAA45A88AA8}" srcOrd="2" destOrd="0" presId="urn:microsoft.com/office/officeart/2005/8/layout/orgChart1"/>
    <dgm:cxn modelId="{83E261D2-0CFF-4813-A519-18581E16626F}" type="presParOf" srcId="{854B27E6-2CAE-47FC-8EDA-E409935BBFA7}" destId="{1168BFCC-4D20-4F7E-B5C2-E85D9AC06392}" srcOrd="4" destOrd="0" presId="urn:microsoft.com/office/officeart/2005/8/layout/orgChart1"/>
    <dgm:cxn modelId="{047BABF6-44A9-4FE2-8C31-9626900228BA}" type="presParOf" srcId="{854B27E6-2CAE-47FC-8EDA-E409935BBFA7}" destId="{986E3519-B1D3-4E34-A479-DFE0F148C49B}" srcOrd="5" destOrd="0" presId="urn:microsoft.com/office/officeart/2005/8/layout/orgChart1"/>
    <dgm:cxn modelId="{91B3485F-777B-45F2-A095-33B96B30632F}" type="presParOf" srcId="{986E3519-B1D3-4E34-A479-DFE0F148C49B}" destId="{2C9EE418-EFFD-4CC5-8FD8-4C4CBFD88B4A}" srcOrd="0" destOrd="0" presId="urn:microsoft.com/office/officeart/2005/8/layout/orgChart1"/>
    <dgm:cxn modelId="{44091D2E-A9E1-45FC-BB5B-8710ECE3DE43}" type="presParOf" srcId="{2C9EE418-EFFD-4CC5-8FD8-4C4CBFD88B4A}" destId="{175280B2-FEEC-42FD-B72E-A8F088206566}" srcOrd="0" destOrd="0" presId="urn:microsoft.com/office/officeart/2005/8/layout/orgChart1"/>
    <dgm:cxn modelId="{FCEEB133-97FE-438D-957C-5E4A513FDF91}" type="presParOf" srcId="{2C9EE418-EFFD-4CC5-8FD8-4C4CBFD88B4A}" destId="{B0A6D942-82AF-4747-8719-EEF1DD6D5E16}" srcOrd="1" destOrd="0" presId="urn:microsoft.com/office/officeart/2005/8/layout/orgChart1"/>
    <dgm:cxn modelId="{7F042EE0-5268-4B6B-AB49-A5C0D3D3EC73}" type="presParOf" srcId="{986E3519-B1D3-4E34-A479-DFE0F148C49B}" destId="{46F8EE59-01F2-4B17-AC9C-CD9DD6A78EFD}" srcOrd="1" destOrd="0" presId="urn:microsoft.com/office/officeart/2005/8/layout/orgChart1"/>
    <dgm:cxn modelId="{8F106F8C-0080-46D9-9D59-C71E6CC864BC}" type="presParOf" srcId="{46F8EE59-01F2-4B17-AC9C-CD9DD6A78EFD}" destId="{C324456A-CBBF-4596-922A-FAF454DDC954}" srcOrd="0" destOrd="0" presId="urn:microsoft.com/office/officeart/2005/8/layout/orgChart1"/>
    <dgm:cxn modelId="{861979B1-AE8E-4CB5-8956-EAA9ABC702A5}" type="presParOf" srcId="{46F8EE59-01F2-4B17-AC9C-CD9DD6A78EFD}" destId="{8AC4C501-30DE-45F3-AC48-411CABA5ABF9}" srcOrd="1" destOrd="0" presId="urn:microsoft.com/office/officeart/2005/8/layout/orgChart1"/>
    <dgm:cxn modelId="{61E0792F-2151-4C0E-A991-6B33FDD75130}" type="presParOf" srcId="{8AC4C501-30DE-45F3-AC48-411CABA5ABF9}" destId="{006D5248-F967-4464-B58B-9402793134BE}" srcOrd="0" destOrd="0" presId="urn:microsoft.com/office/officeart/2005/8/layout/orgChart1"/>
    <dgm:cxn modelId="{F9F1694F-9ABC-4D22-B084-79ACA709E186}" type="presParOf" srcId="{006D5248-F967-4464-B58B-9402793134BE}" destId="{5A39B2C7-B8D1-4875-8290-F66AAA3850DB}" srcOrd="0" destOrd="0" presId="urn:microsoft.com/office/officeart/2005/8/layout/orgChart1"/>
    <dgm:cxn modelId="{F7DE2A98-4C76-42D0-9008-F6F9BB8DAC74}" type="presParOf" srcId="{006D5248-F967-4464-B58B-9402793134BE}" destId="{26924543-8E37-4C7C-8143-B59B4E256C89}" srcOrd="1" destOrd="0" presId="urn:microsoft.com/office/officeart/2005/8/layout/orgChart1"/>
    <dgm:cxn modelId="{9C86D21D-358C-42F3-9B93-6B573660E99E}" type="presParOf" srcId="{8AC4C501-30DE-45F3-AC48-411CABA5ABF9}" destId="{BD2FC59D-A79C-4574-83F0-27A1F20571FA}" srcOrd="1" destOrd="0" presId="urn:microsoft.com/office/officeart/2005/8/layout/orgChart1"/>
    <dgm:cxn modelId="{C65031F5-1B0B-4631-B200-BDABD9092646}" type="presParOf" srcId="{8AC4C501-30DE-45F3-AC48-411CABA5ABF9}" destId="{3A8B9697-E69D-46A9-9014-EBECC37027B0}" srcOrd="2" destOrd="0" presId="urn:microsoft.com/office/officeart/2005/8/layout/orgChart1"/>
    <dgm:cxn modelId="{7423D8A2-F342-41C2-B7F0-CF8E6929B332}" type="presParOf" srcId="{46F8EE59-01F2-4B17-AC9C-CD9DD6A78EFD}" destId="{4ADC550F-49DE-4371-8ABE-DC1CF5D533C8}" srcOrd="2" destOrd="0" presId="urn:microsoft.com/office/officeart/2005/8/layout/orgChart1"/>
    <dgm:cxn modelId="{73E06B34-4645-42D5-873F-06E151C32A72}" type="presParOf" srcId="{46F8EE59-01F2-4B17-AC9C-CD9DD6A78EFD}" destId="{59B2A3B3-11BB-4407-945C-4F9CBA99EA71}" srcOrd="3" destOrd="0" presId="urn:microsoft.com/office/officeart/2005/8/layout/orgChart1"/>
    <dgm:cxn modelId="{6D4E4397-0F7E-4C27-8D60-0A529009718D}" type="presParOf" srcId="{59B2A3B3-11BB-4407-945C-4F9CBA99EA71}" destId="{BD48C71F-2962-4555-8BD7-BDF23F47E7BF}" srcOrd="0" destOrd="0" presId="urn:microsoft.com/office/officeart/2005/8/layout/orgChart1"/>
    <dgm:cxn modelId="{878C06A5-3AA4-4393-931E-C25492EDDA20}" type="presParOf" srcId="{BD48C71F-2962-4555-8BD7-BDF23F47E7BF}" destId="{AB4CA7C8-4D01-42A6-9266-605152655A09}" srcOrd="0" destOrd="0" presId="urn:microsoft.com/office/officeart/2005/8/layout/orgChart1"/>
    <dgm:cxn modelId="{D8562B33-DF66-45B1-B6FF-78B603E3AD1E}" type="presParOf" srcId="{BD48C71F-2962-4555-8BD7-BDF23F47E7BF}" destId="{C25232FF-791A-4834-A45E-0678A3E58ABC}" srcOrd="1" destOrd="0" presId="urn:microsoft.com/office/officeart/2005/8/layout/orgChart1"/>
    <dgm:cxn modelId="{0B262DA4-3302-43FF-81C0-8BDA3DBCFFCE}" type="presParOf" srcId="{59B2A3B3-11BB-4407-945C-4F9CBA99EA71}" destId="{C1672ECD-D413-48B4-BD66-19F3277016B0}" srcOrd="1" destOrd="0" presId="urn:microsoft.com/office/officeart/2005/8/layout/orgChart1"/>
    <dgm:cxn modelId="{FEDECD64-F370-4F8D-8C28-F20A84F421FD}" type="presParOf" srcId="{59B2A3B3-11BB-4407-945C-4F9CBA99EA71}" destId="{D2100F4B-1567-486E-A5EE-1818C432C64C}" srcOrd="2" destOrd="0" presId="urn:microsoft.com/office/officeart/2005/8/layout/orgChart1"/>
    <dgm:cxn modelId="{BE8736AA-4ECE-4367-85D8-FD1B15F4CDEE}" type="presParOf" srcId="{46F8EE59-01F2-4B17-AC9C-CD9DD6A78EFD}" destId="{1CE86955-F4AC-4B29-B73A-E34504FD4AF5}" srcOrd="4" destOrd="0" presId="urn:microsoft.com/office/officeart/2005/8/layout/orgChart1"/>
    <dgm:cxn modelId="{2D2A2559-9BE4-455C-ADF2-AAC78F970DFD}" type="presParOf" srcId="{46F8EE59-01F2-4B17-AC9C-CD9DD6A78EFD}" destId="{6A155CAC-E547-4494-890B-8599479C9D00}" srcOrd="5" destOrd="0" presId="urn:microsoft.com/office/officeart/2005/8/layout/orgChart1"/>
    <dgm:cxn modelId="{2B059AED-5EBD-4201-A1AA-818F617FFAB6}" type="presParOf" srcId="{6A155CAC-E547-4494-890B-8599479C9D00}" destId="{E052B118-9924-476A-B3BF-5027E7C8EA30}" srcOrd="0" destOrd="0" presId="urn:microsoft.com/office/officeart/2005/8/layout/orgChart1"/>
    <dgm:cxn modelId="{95D28477-DAAF-45C4-A9CD-F987769CC02D}" type="presParOf" srcId="{E052B118-9924-476A-B3BF-5027E7C8EA30}" destId="{9D3FF005-991A-4E75-A1B7-D26FE43C67E2}" srcOrd="0" destOrd="0" presId="urn:microsoft.com/office/officeart/2005/8/layout/orgChart1"/>
    <dgm:cxn modelId="{39D7CAD6-1470-416C-9EE2-CF0D75B48358}" type="presParOf" srcId="{E052B118-9924-476A-B3BF-5027E7C8EA30}" destId="{7721B615-A31D-4BA6-BCB7-B216B45FDA80}" srcOrd="1" destOrd="0" presId="urn:microsoft.com/office/officeart/2005/8/layout/orgChart1"/>
    <dgm:cxn modelId="{66A9413E-6086-4E81-B27E-5366418F7F27}" type="presParOf" srcId="{6A155CAC-E547-4494-890B-8599479C9D00}" destId="{A40EEE02-8B65-4E3B-8B48-74C1A3124CF4}" srcOrd="1" destOrd="0" presId="urn:microsoft.com/office/officeart/2005/8/layout/orgChart1"/>
    <dgm:cxn modelId="{DA0A87B6-F4E2-4A2E-8665-B82ECE37E9A2}" type="presParOf" srcId="{6A155CAC-E547-4494-890B-8599479C9D00}" destId="{055F29EC-9BB7-4F83-BC5E-23DFE0B55B02}" srcOrd="2" destOrd="0" presId="urn:microsoft.com/office/officeart/2005/8/layout/orgChart1"/>
    <dgm:cxn modelId="{F0F7D9D5-3DA4-4B9F-8004-902042E0A2DA}" type="presParOf" srcId="{46F8EE59-01F2-4B17-AC9C-CD9DD6A78EFD}" destId="{85C3851F-BF62-4F9A-A722-5253A52005E2}" srcOrd="6" destOrd="0" presId="urn:microsoft.com/office/officeart/2005/8/layout/orgChart1"/>
    <dgm:cxn modelId="{2D9AA548-B645-4480-BC17-38BDCDA389AB}" type="presParOf" srcId="{46F8EE59-01F2-4B17-AC9C-CD9DD6A78EFD}" destId="{7BD2DB8D-5EA9-4FB5-97F8-54C9F73CBC83}" srcOrd="7" destOrd="0" presId="urn:microsoft.com/office/officeart/2005/8/layout/orgChart1"/>
    <dgm:cxn modelId="{5C38ABFB-5B81-40DD-9E3E-5EF67928B0A1}" type="presParOf" srcId="{7BD2DB8D-5EA9-4FB5-97F8-54C9F73CBC83}" destId="{BFC13A19-DFF9-4A68-A3FC-3A3C35686DED}" srcOrd="0" destOrd="0" presId="urn:microsoft.com/office/officeart/2005/8/layout/orgChart1"/>
    <dgm:cxn modelId="{AAB1CFCF-6F66-47F3-BCEB-2424ACFEB487}" type="presParOf" srcId="{BFC13A19-DFF9-4A68-A3FC-3A3C35686DED}" destId="{F0708F27-CCC1-4AE6-A90B-7FD0F8FCFD96}" srcOrd="0" destOrd="0" presId="urn:microsoft.com/office/officeart/2005/8/layout/orgChart1"/>
    <dgm:cxn modelId="{07980184-ADA9-4B67-9C1F-3AA5621B8B24}" type="presParOf" srcId="{BFC13A19-DFF9-4A68-A3FC-3A3C35686DED}" destId="{51B8DE07-BEC8-45B1-AD17-74943658CD28}" srcOrd="1" destOrd="0" presId="urn:microsoft.com/office/officeart/2005/8/layout/orgChart1"/>
    <dgm:cxn modelId="{77BF2659-9D34-4A09-9BA3-A4B9B710AAF6}" type="presParOf" srcId="{7BD2DB8D-5EA9-4FB5-97F8-54C9F73CBC83}" destId="{ACECC85B-9F11-4FF0-9D08-1117F74E3915}" srcOrd="1" destOrd="0" presId="urn:microsoft.com/office/officeart/2005/8/layout/orgChart1"/>
    <dgm:cxn modelId="{B899F12E-70C4-4242-A9FF-F5CBFEF5F192}" type="presParOf" srcId="{7BD2DB8D-5EA9-4FB5-97F8-54C9F73CBC83}" destId="{A54C150D-82E2-4BB0-9BE4-6AD4559ED4F4}" srcOrd="2" destOrd="0" presId="urn:microsoft.com/office/officeart/2005/8/layout/orgChart1"/>
    <dgm:cxn modelId="{446F542F-2E14-4271-907B-218200F2D03B}" type="presParOf" srcId="{46F8EE59-01F2-4B17-AC9C-CD9DD6A78EFD}" destId="{3A5D85D0-E5CC-4F05-872C-5C45AA7F2D93}" srcOrd="8" destOrd="0" presId="urn:microsoft.com/office/officeart/2005/8/layout/orgChart1"/>
    <dgm:cxn modelId="{3F58CC1A-916C-4C2A-8D2C-229C9E9C211C}" type="presParOf" srcId="{46F8EE59-01F2-4B17-AC9C-CD9DD6A78EFD}" destId="{106123BC-DC6C-4BCC-99C8-6A64EDC34D8E}" srcOrd="9" destOrd="0" presId="urn:microsoft.com/office/officeart/2005/8/layout/orgChart1"/>
    <dgm:cxn modelId="{FC6D417D-5E2F-428B-A192-4C016353525A}" type="presParOf" srcId="{106123BC-DC6C-4BCC-99C8-6A64EDC34D8E}" destId="{1A90CCE2-E3A6-49A7-AF2A-B863CDE8FF4B}" srcOrd="0" destOrd="0" presId="urn:microsoft.com/office/officeart/2005/8/layout/orgChart1"/>
    <dgm:cxn modelId="{2297505E-9457-460F-8194-C47F4659D4C1}" type="presParOf" srcId="{1A90CCE2-E3A6-49A7-AF2A-B863CDE8FF4B}" destId="{02B498DE-C50E-4386-9FB6-00FAAD1ECBEF}" srcOrd="0" destOrd="0" presId="urn:microsoft.com/office/officeart/2005/8/layout/orgChart1"/>
    <dgm:cxn modelId="{63B10EB3-95B1-4835-8B1E-C74AE6DF5922}" type="presParOf" srcId="{1A90CCE2-E3A6-49A7-AF2A-B863CDE8FF4B}" destId="{68CF4821-088F-43DD-88CB-C3B81778BC65}" srcOrd="1" destOrd="0" presId="urn:microsoft.com/office/officeart/2005/8/layout/orgChart1"/>
    <dgm:cxn modelId="{DE0BDF2B-0455-46F9-8BD9-5129F034F1A8}" type="presParOf" srcId="{106123BC-DC6C-4BCC-99C8-6A64EDC34D8E}" destId="{62B76F1F-6BBA-4E97-AFE0-AB5AAD610C9A}" srcOrd="1" destOrd="0" presId="urn:microsoft.com/office/officeart/2005/8/layout/orgChart1"/>
    <dgm:cxn modelId="{8E20796F-3226-4D4E-A8BE-BB524462D4A8}" type="presParOf" srcId="{106123BC-DC6C-4BCC-99C8-6A64EDC34D8E}" destId="{3243A494-9127-4017-9F09-6B6388F1553C}" srcOrd="2" destOrd="0" presId="urn:microsoft.com/office/officeart/2005/8/layout/orgChart1"/>
    <dgm:cxn modelId="{8841FBF5-FAF3-452C-91B3-219D91850222}" type="presParOf" srcId="{986E3519-B1D3-4E34-A479-DFE0F148C49B}" destId="{906D566C-642B-4C4C-AF4F-D10F21941151}" srcOrd="2" destOrd="0" presId="urn:microsoft.com/office/officeart/2005/8/layout/orgChart1"/>
    <dgm:cxn modelId="{75494F8A-796A-4A7D-B5AA-B6AC1B92746A}" type="presParOf" srcId="{854B27E6-2CAE-47FC-8EDA-E409935BBFA7}" destId="{D9C428CD-F0FB-4824-9142-168FBE95201F}" srcOrd="6" destOrd="0" presId="urn:microsoft.com/office/officeart/2005/8/layout/orgChart1"/>
    <dgm:cxn modelId="{A7C204C1-A59A-43B8-AEFE-CFEB9D572861}" type="presParOf" srcId="{854B27E6-2CAE-47FC-8EDA-E409935BBFA7}" destId="{0D6C2929-6320-4FA0-B8DA-2E89178DF51B}" srcOrd="7" destOrd="0" presId="urn:microsoft.com/office/officeart/2005/8/layout/orgChart1"/>
    <dgm:cxn modelId="{2C0769AE-D96B-47B3-A9E6-16C0751E9DF3}" type="presParOf" srcId="{0D6C2929-6320-4FA0-B8DA-2E89178DF51B}" destId="{8913671E-4CC5-445B-8F74-1E0D179A333B}" srcOrd="0" destOrd="0" presId="urn:microsoft.com/office/officeart/2005/8/layout/orgChart1"/>
    <dgm:cxn modelId="{EBD1A33F-0926-4C7D-8FE9-C5A1166269B4}" type="presParOf" srcId="{8913671E-4CC5-445B-8F74-1E0D179A333B}" destId="{96D2E109-CBA3-40C5-91E6-3C5E9006104E}" srcOrd="0" destOrd="0" presId="urn:microsoft.com/office/officeart/2005/8/layout/orgChart1"/>
    <dgm:cxn modelId="{761ADB2D-0456-40C5-9BF6-43A69A44975A}" type="presParOf" srcId="{8913671E-4CC5-445B-8F74-1E0D179A333B}" destId="{0F2832C9-5EC5-4024-8EE3-7B8397CC46E6}" srcOrd="1" destOrd="0" presId="urn:microsoft.com/office/officeart/2005/8/layout/orgChart1"/>
    <dgm:cxn modelId="{F13FEE80-B4AE-4EF5-B1F1-D5ADAEE82524}" type="presParOf" srcId="{0D6C2929-6320-4FA0-B8DA-2E89178DF51B}" destId="{763866BA-63C6-4F9D-93F7-9F95D078ACEC}" srcOrd="1" destOrd="0" presId="urn:microsoft.com/office/officeart/2005/8/layout/orgChart1"/>
    <dgm:cxn modelId="{4973A470-5886-49C1-840D-00E40D310A72}" type="presParOf" srcId="{763866BA-63C6-4F9D-93F7-9F95D078ACEC}" destId="{A9287740-CD83-496D-BD86-98685D26BBED}" srcOrd="0" destOrd="0" presId="urn:microsoft.com/office/officeart/2005/8/layout/orgChart1"/>
    <dgm:cxn modelId="{F2F59021-D3EA-44A0-9EE6-0B28458022E3}" type="presParOf" srcId="{763866BA-63C6-4F9D-93F7-9F95D078ACEC}" destId="{DAB40A99-D3EE-483B-97B1-7636EAC00046}" srcOrd="1" destOrd="0" presId="urn:microsoft.com/office/officeart/2005/8/layout/orgChart1"/>
    <dgm:cxn modelId="{6FF06E73-AC45-472A-B1DB-EACF61ACFC7F}" type="presParOf" srcId="{DAB40A99-D3EE-483B-97B1-7636EAC00046}" destId="{37EC477B-80C8-42BC-ABBB-ABD0E33332E7}" srcOrd="0" destOrd="0" presId="urn:microsoft.com/office/officeart/2005/8/layout/orgChart1"/>
    <dgm:cxn modelId="{D35C964F-2F84-4BC8-A698-158A90463482}" type="presParOf" srcId="{37EC477B-80C8-42BC-ABBB-ABD0E33332E7}" destId="{8DAD3D4C-F0D7-4B31-842C-C7EB6662E07D}" srcOrd="0" destOrd="0" presId="urn:microsoft.com/office/officeart/2005/8/layout/orgChart1"/>
    <dgm:cxn modelId="{4D1E63C4-212C-42BD-AC19-F564D140FDDC}" type="presParOf" srcId="{37EC477B-80C8-42BC-ABBB-ABD0E33332E7}" destId="{434D8A9B-5F32-4328-845B-6F427016EA15}" srcOrd="1" destOrd="0" presId="urn:microsoft.com/office/officeart/2005/8/layout/orgChart1"/>
    <dgm:cxn modelId="{0C743202-4C48-42CA-9048-98EEE5F452E8}" type="presParOf" srcId="{DAB40A99-D3EE-483B-97B1-7636EAC00046}" destId="{3E86B31E-E9A7-4670-A41A-E2F49315023B}" srcOrd="1" destOrd="0" presId="urn:microsoft.com/office/officeart/2005/8/layout/orgChart1"/>
    <dgm:cxn modelId="{9598FAA7-D4C7-49A0-A24D-25E4D13377CD}" type="presParOf" srcId="{DAB40A99-D3EE-483B-97B1-7636EAC00046}" destId="{D6788BA1-026D-4B5D-830E-D8685DADC65A}" srcOrd="2" destOrd="0" presId="urn:microsoft.com/office/officeart/2005/8/layout/orgChart1"/>
    <dgm:cxn modelId="{A3969286-E763-46DA-9F15-81A4881DEDCF}" type="presParOf" srcId="{763866BA-63C6-4F9D-93F7-9F95D078ACEC}" destId="{EBE7352A-6277-4308-B756-8ED0C160D3AB}" srcOrd="2" destOrd="0" presId="urn:microsoft.com/office/officeart/2005/8/layout/orgChart1"/>
    <dgm:cxn modelId="{ED1836FE-33AB-4E3F-B51C-1DFB8999E393}" type="presParOf" srcId="{763866BA-63C6-4F9D-93F7-9F95D078ACEC}" destId="{3C57CFE2-9FB7-4C85-B7CB-BFC039D7FA06}" srcOrd="3" destOrd="0" presId="urn:microsoft.com/office/officeart/2005/8/layout/orgChart1"/>
    <dgm:cxn modelId="{1ACD52BE-AB1D-4E1E-BA4D-B85F804C90A5}" type="presParOf" srcId="{3C57CFE2-9FB7-4C85-B7CB-BFC039D7FA06}" destId="{472F12A3-AFDB-4D3D-921F-B45A29FC0C58}" srcOrd="0" destOrd="0" presId="urn:microsoft.com/office/officeart/2005/8/layout/orgChart1"/>
    <dgm:cxn modelId="{3E73041C-B8D9-4E28-A22B-9ACC665C7B54}" type="presParOf" srcId="{472F12A3-AFDB-4D3D-921F-B45A29FC0C58}" destId="{16A25CB1-1017-41D8-89C8-7AF3EB1A1DF4}" srcOrd="0" destOrd="0" presId="urn:microsoft.com/office/officeart/2005/8/layout/orgChart1"/>
    <dgm:cxn modelId="{17B51EC6-23C1-4275-B260-406357DA4763}" type="presParOf" srcId="{472F12A3-AFDB-4D3D-921F-B45A29FC0C58}" destId="{CF0CBCDC-9A0A-4437-9B87-C8C0FC321503}" srcOrd="1" destOrd="0" presId="urn:microsoft.com/office/officeart/2005/8/layout/orgChart1"/>
    <dgm:cxn modelId="{F84AC834-D61A-4E72-B4C7-8EF25D50B91D}" type="presParOf" srcId="{3C57CFE2-9FB7-4C85-B7CB-BFC039D7FA06}" destId="{2837EE01-DA09-40D5-A272-1D5077251A60}" srcOrd="1" destOrd="0" presId="urn:microsoft.com/office/officeart/2005/8/layout/orgChart1"/>
    <dgm:cxn modelId="{D2DC59A2-6C1F-47B6-A6BF-9F398D3BBE81}" type="presParOf" srcId="{3C57CFE2-9FB7-4C85-B7CB-BFC039D7FA06}" destId="{FA58A325-3521-4BB9-BBCB-A1E9B6C62622}" srcOrd="2" destOrd="0" presId="urn:microsoft.com/office/officeart/2005/8/layout/orgChart1"/>
    <dgm:cxn modelId="{8E499647-AE53-488F-963E-BC269B64CAEA}" type="presParOf" srcId="{763866BA-63C6-4F9D-93F7-9F95D078ACEC}" destId="{6B7AD46D-D5D7-4B72-880D-B484C631CA5A}" srcOrd="4" destOrd="0" presId="urn:microsoft.com/office/officeart/2005/8/layout/orgChart1"/>
    <dgm:cxn modelId="{6251B419-80BB-40C1-A9EF-86F1C9AB239B}" type="presParOf" srcId="{763866BA-63C6-4F9D-93F7-9F95D078ACEC}" destId="{9ADD59C3-C8AF-438D-824C-6F85E9DCE560}" srcOrd="5" destOrd="0" presId="urn:microsoft.com/office/officeart/2005/8/layout/orgChart1"/>
    <dgm:cxn modelId="{C4960B83-9013-4FD7-B4D4-525074EA1837}" type="presParOf" srcId="{9ADD59C3-C8AF-438D-824C-6F85E9DCE560}" destId="{BF0142DF-AFE1-4BA0-9E1D-72B2CA2E3D38}" srcOrd="0" destOrd="0" presId="urn:microsoft.com/office/officeart/2005/8/layout/orgChart1"/>
    <dgm:cxn modelId="{38714415-DCFA-471B-9682-50236394CB36}" type="presParOf" srcId="{BF0142DF-AFE1-4BA0-9E1D-72B2CA2E3D38}" destId="{C01B6D5B-579E-4BAD-9FCE-A5C984C1E4FA}" srcOrd="0" destOrd="0" presId="urn:microsoft.com/office/officeart/2005/8/layout/orgChart1"/>
    <dgm:cxn modelId="{77EB8CB8-2F4B-4666-8E45-A2DF51ADE0BF}" type="presParOf" srcId="{BF0142DF-AFE1-4BA0-9E1D-72B2CA2E3D38}" destId="{FD02960B-BF33-4FB3-B869-F4E4F1D52AF2}" srcOrd="1" destOrd="0" presId="urn:microsoft.com/office/officeart/2005/8/layout/orgChart1"/>
    <dgm:cxn modelId="{463AA3C2-B832-4EB3-9111-1B32A0495076}" type="presParOf" srcId="{9ADD59C3-C8AF-438D-824C-6F85E9DCE560}" destId="{93B69590-85B3-4DBE-83BC-50D1184BE503}" srcOrd="1" destOrd="0" presId="urn:microsoft.com/office/officeart/2005/8/layout/orgChart1"/>
    <dgm:cxn modelId="{3CFD6DE5-44A0-420C-A1E5-014F35D17E7E}" type="presParOf" srcId="{9ADD59C3-C8AF-438D-824C-6F85E9DCE560}" destId="{234AB423-26A4-4A7D-AD49-A5617AC53C53}" srcOrd="2" destOrd="0" presId="urn:microsoft.com/office/officeart/2005/8/layout/orgChart1"/>
    <dgm:cxn modelId="{66E373B0-4FC5-46F8-8245-518DA9EB86A4}" type="presParOf" srcId="{763866BA-63C6-4F9D-93F7-9F95D078ACEC}" destId="{B28A1DEF-4884-4551-8BB2-B7EDCB0E8DF4}" srcOrd="6" destOrd="0" presId="urn:microsoft.com/office/officeart/2005/8/layout/orgChart1"/>
    <dgm:cxn modelId="{080F17C9-1946-4D56-9DF9-AA4A15F39873}" type="presParOf" srcId="{763866BA-63C6-4F9D-93F7-9F95D078ACEC}" destId="{35C6ED89-D19A-4A77-B2BB-4301110E47C0}" srcOrd="7" destOrd="0" presId="urn:microsoft.com/office/officeart/2005/8/layout/orgChart1"/>
    <dgm:cxn modelId="{46961A52-FF7A-48DF-9117-2F7163D43197}" type="presParOf" srcId="{35C6ED89-D19A-4A77-B2BB-4301110E47C0}" destId="{1626CFDA-D5AA-41F7-8D50-43D6866229BE}" srcOrd="0" destOrd="0" presId="urn:microsoft.com/office/officeart/2005/8/layout/orgChart1"/>
    <dgm:cxn modelId="{C4ABCCB7-90A1-4487-91C0-F5C916D32B58}" type="presParOf" srcId="{1626CFDA-D5AA-41F7-8D50-43D6866229BE}" destId="{6DAB8BF3-D649-4506-83E6-31F05CE267B7}" srcOrd="0" destOrd="0" presId="urn:microsoft.com/office/officeart/2005/8/layout/orgChart1"/>
    <dgm:cxn modelId="{8B047363-22A0-4DDD-B1FC-77C37AB2F434}" type="presParOf" srcId="{1626CFDA-D5AA-41F7-8D50-43D6866229BE}" destId="{B0A51E53-7ED2-4508-A7E7-697764640CB9}" srcOrd="1" destOrd="0" presId="urn:microsoft.com/office/officeart/2005/8/layout/orgChart1"/>
    <dgm:cxn modelId="{D44E887A-79DB-4910-9272-D0A875D03AAB}" type="presParOf" srcId="{35C6ED89-D19A-4A77-B2BB-4301110E47C0}" destId="{5580FAD8-2EB4-4A21-8AF4-EB617F400FFB}" srcOrd="1" destOrd="0" presId="urn:microsoft.com/office/officeart/2005/8/layout/orgChart1"/>
    <dgm:cxn modelId="{B33A301F-FF26-4828-B022-1CBADF0A1B51}" type="presParOf" srcId="{35C6ED89-D19A-4A77-B2BB-4301110E47C0}" destId="{67E3B2A7-C7FB-42F6-97D2-68D0CFA848A6}" srcOrd="2" destOrd="0" presId="urn:microsoft.com/office/officeart/2005/8/layout/orgChart1"/>
    <dgm:cxn modelId="{3E99A851-4816-468A-8402-5E0C7AB91DAA}" type="presParOf" srcId="{763866BA-63C6-4F9D-93F7-9F95D078ACEC}" destId="{D8136EB6-BDBA-4F39-BE29-F43AD7F8FD04}" srcOrd="8" destOrd="0" presId="urn:microsoft.com/office/officeart/2005/8/layout/orgChart1"/>
    <dgm:cxn modelId="{4903160A-51DF-4B3D-A24F-05B173D123B1}" type="presParOf" srcId="{763866BA-63C6-4F9D-93F7-9F95D078ACEC}" destId="{298874CE-E944-4894-A680-8FE9FFF87A04}" srcOrd="9" destOrd="0" presId="urn:microsoft.com/office/officeart/2005/8/layout/orgChart1"/>
    <dgm:cxn modelId="{8E6176D7-79E1-4032-AF68-168D9E672B94}" type="presParOf" srcId="{298874CE-E944-4894-A680-8FE9FFF87A04}" destId="{D993B9C0-7BAC-4B3F-A956-FA4903D71FC2}" srcOrd="0" destOrd="0" presId="urn:microsoft.com/office/officeart/2005/8/layout/orgChart1"/>
    <dgm:cxn modelId="{9D87A363-35E1-407F-82EA-10575E266D21}" type="presParOf" srcId="{D993B9C0-7BAC-4B3F-A956-FA4903D71FC2}" destId="{6DA5C778-86A9-49D9-B655-84C79F20F1F8}" srcOrd="0" destOrd="0" presId="urn:microsoft.com/office/officeart/2005/8/layout/orgChart1"/>
    <dgm:cxn modelId="{04FFCA20-46D6-471A-8185-A89CC1CB1491}" type="presParOf" srcId="{D993B9C0-7BAC-4B3F-A956-FA4903D71FC2}" destId="{8F3075BA-F528-46BE-833F-50776D2DEDCE}" srcOrd="1" destOrd="0" presId="urn:microsoft.com/office/officeart/2005/8/layout/orgChart1"/>
    <dgm:cxn modelId="{884B91BB-DC91-4729-BBD4-9E364F5D54E8}" type="presParOf" srcId="{298874CE-E944-4894-A680-8FE9FFF87A04}" destId="{3A11944C-0940-4860-AC2B-ED8C81A34961}" srcOrd="1" destOrd="0" presId="urn:microsoft.com/office/officeart/2005/8/layout/orgChart1"/>
    <dgm:cxn modelId="{711787C3-DE3E-495A-98A9-B969618EA470}" type="presParOf" srcId="{298874CE-E944-4894-A680-8FE9FFF87A04}" destId="{0F74F053-A548-4F32-812A-3A62670D283B}" srcOrd="2" destOrd="0" presId="urn:microsoft.com/office/officeart/2005/8/layout/orgChart1"/>
    <dgm:cxn modelId="{835C5968-D0F4-4AC9-948E-4A7FDECA7604}" type="presParOf" srcId="{763866BA-63C6-4F9D-93F7-9F95D078ACEC}" destId="{C464A0FD-5A5E-4332-A2E8-E552A496E9C4}" srcOrd="10" destOrd="0" presId="urn:microsoft.com/office/officeart/2005/8/layout/orgChart1"/>
    <dgm:cxn modelId="{FF88F198-4F85-4400-8C88-B05CAA568D37}" type="presParOf" srcId="{763866BA-63C6-4F9D-93F7-9F95D078ACEC}" destId="{064BCB29-F579-4109-9FBA-CA6D4DC36BED}" srcOrd="11" destOrd="0" presId="urn:microsoft.com/office/officeart/2005/8/layout/orgChart1"/>
    <dgm:cxn modelId="{512CC294-ED82-43BD-899B-6446B12EC33D}" type="presParOf" srcId="{064BCB29-F579-4109-9FBA-CA6D4DC36BED}" destId="{4D2B6BAC-E056-4D7E-9BC4-D14033166D3D}" srcOrd="0" destOrd="0" presId="urn:microsoft.com/office/officeart/2005/8/layout/orgChart1"/>
    <dgm:cxn modelId="{606E35D1-D143-4E81-BA93-A9412A3AAD81}" type="presParOf" srcId="{4D2B6BAC-E056-4D7E-9BC4-D14033166D3D}" destId="{D0D14DB9-456B-42D7-B688-509319EDE27D}" srcOrd="0" destOrd="0" presId="urn:microsoft.com/office/officeart/2005/8/layout/orgChart1"/>
    <dgm:cxn modelId="{8BDE880F-02D0-4942-A7DC-536B903949B1}" type="presParOf" srcId="{4D2B6BAC-E056-4D7E-9BC4-D14033166D3D}" destId="{ABE55CEF-E3A1-475E-99ED-7D554F88B1DD}" srcOrd="1" destOrd="0" presId="urn:microsoft.com/office/officeart/2005/8/layout/orgChart1"/>
    <dgm:cxn modelId="{E51D368C-4B5D-4EE4-9BEA-3472B3F51999}" type="presParOf" srcId="{064BCB29-F579-4109-9FBA-CA6D4DC36BED}" destId="{1E25195F-06A1-451D-BC71-4BC954941118}" srcOrd="1" destOrd="0" presId="urn:microsoft.com/office/officeart/2005/8/layout/orgChart1"/>
    <dgm:cxn modelId="{A7489F55-D6BF-4236-A54F-2AD0104E2523}" type="presParOf" srcId="{064BCB29-F579-4109-9FBA-CA6D4DC36BED}" destId="{13100FCC-A22A-4660-A24D-E92FB44E1DB5}" srcOrd="2" destOrd="0" presId="urn:microsoft.com/office/officeart/2005/8/layout/orgChart1"/>
    <dgm:cxn modelId="{BA8C6615-2045-4B67-81E6-6E028F2F0C42}" type="presParOf" srcId="{0D6C2929-6320-4FA0-B8DA-2E89178DF51B}" destId="{45750628-3066-4552-9F30-0C2834046CEE}" srcOrd="2" destOrd="0" presId="urn:microsoft.com/office/officeart/2005/8/layout/orgChart1"/>
    <dgm:cxn modelId="{8D92B7A6-1162-4FF6-8492-7B95457B325D}" type="presParOf" srcId="{854B27E6-2CAE-47FC-8EDA-E409935BBFA7}" destId="{130FDE43-8BF0-4323-B6FE-3A5F5D9D6BF1}" srcOrd="8" destOrd="0" presId="urn:microsoft.com/office/officeart/2005/8/layout/orgChart1"/>
    <dgm:cxn modelId="{E97807F7-4F18-4E12-9DAF-FD7163B61AB2}" type="presParOf" srcId="{854B27E6-2CAE-47FC-8EDA-E409935BBFA7}" destId="{2AAF75A2-1D19-4092-9C08-8E3982322795}" srcOrd="9" destOrd="0" presId="urn:microsoft.com/office/officeart/2005/8/layout/orgChart1"/>
    <dgm:cxn modelId="{5F60B331-FE61-47F4-964A-1DE3D194F13C}" type="presParOf" srcId="{2AAF75A2-1D19-4092-9C08-8E3982322795}" destId="{CEFD1334-3BAA-4728-8FC3-1F2DDB513407}" srcOrd="0" destOrd="0" presId="urn:microsoft.com/office/officeart/2005/8/layout/orgChart1"/>
    <dgm:cxn modelId="{81F8A5F8-1F4F-40ED-AC68-3AA74494CAB2}" type="presParOf" srcId="{CEFD1334-3BAA-4728-8FC3-1F2DDB513407}" destId="{18FE8684-3C13-42A2-BA52-008650F5618E}" srcOrd="0" destOrd="0" presId="urn:microsoft.com/office/officeart/2005/8/layout/orgChart1"/>
    <dgm:cxn modelId="{A26E0CD7-031D-4EEE-A7ED-B820174E5CD6}" type="presParOf" srcId="{CEFD1334-3BAA-4728-8FC3-1F2DDB513407}" destId="{F35C22C6-87DB-4FC3-8B3C-B54A24DBCEE7}" srcOrd="1" destOrd="0" presId="urn:microsoft.com/office/officeart/2005/8/layout/orgChart1"/>
    <dgm:cxn modelId="{EA2D47BB-B264-47E1-A598-E2C332541AFE}" type="presParOf" srcId="{2AAF75A2-1D19-4092-9C08-8E3982322795}" destId="{DBB8EEA8-899F-4E8C-903C-263EBDABE9A6}" srcOrd="1" destOrd="0" presId="urn:microsoft.com/office/officeart/2005/8/layout/orgChart1"/>
    <dgm:cxn modelId="{1CBFDA1B-813A-4206-BB98-31CFC6F24449}" type="presParOf" srcId="{DBB8EEA8-899F-4E8C-903C-263EBDABE9A6}" destId="{9B6CB503-4375-48E5-A555-2C6BA5B2D33F}" srcOrd="0" destOrd="0" presId="urn:microsoft.com/office/officeart/2005/8/layout/orgChart1"/>
    <dgm:cxn modelId="{2E766A75-FE45-40D3-9A68-33A9228B805F}" type="presParOf" srcId="{DBB8EEA8-899F-4E8C-903C-263EBDABE9A6}" destId="{6CFF69BC-F527-4742-9221-CD1BC7933793}" srcOrd="1" destOrd="0" presId="urn:microsoft.com/office/officeart/2005/8/layout/orgChart1"/>
    <dgm:cxn modelId="{32A634F3-275E-4633-BF70-0E7BC4B259EC}" type="presParOf" srcId="{6CFF69BC-F527-4742-9221-CD1BC7933793}" destId="{52053E6C-B4CD-4C2C-85EE-55FACEDBB128}" srcOrd="0" destOrd="0" presId="urn:microsoft.com/office/officeart/2005/8/layout/orgChart1"/>
    <dgm:cxn modelId="{9343457A-6A99-44DB-B038-F97CD3AA78CC}" type="presParOf" srcId="{52053E6C-B4CD-4C2C-85EE-55FACEDBB128}" destId="{05A041EE-014D-42E9-A0B4-B0C9EC57EAA4}" srcOrd="0" destOrd="0" presId="urn:microsoft.com/office/officeart/2005/8/layout/orgChart1"/>
    <dgm:cxn modelId="{8F465E66-D1F8-41BB-B08A-9E98BFBBCDE9}" type="presParOf" srcId="{52053E6C-B4CD-4C2C-85EE-55FACEDBB128}" destId="{AB7E1F66-0802-4988-A719-BFB1E2F0107A}" srcOrd="1" destOrd="0" presId="urn:microsoft.com/office/officeart/2005/8/layout/orgChart1"/>
    <dgm:cxn modelId="{A3B90CBC-12F3-448B-B620-7A1611E865CC}" type="presParOf" srcId="{6CFF69BC-F527-4742-9221-CD1BC7933793}" destId="{2F25A8F7-2010-4E8E-AA83-7EF95BF5E012}" srcOrd="1" destOrd="0" presId="urn:microsoft.com/office/officeart/2005/8/layout/orgChart1"/>
    <dgm:cxn modelId="{0CC8A73B-3791-44C6-B7E7-7F48793D9199}" type="presParOf" srcId="{6CFF69BC-F527-4742-9221-CD1BC7933793}" destId="{5FA9331D-F1EA-46B3-BD74-50317312CBB5}" srcOrd="2" destOrd="0" presId="urn:microsoft.com/office/officeart/2005/8/layout/orgChart1"/>
    <dgm:cxn modelId="{3144E6AE-CB20-4D1D-A126-8B91A3E551F2}" type="presParOf" srcId="{DBB8EEA8-899F-4E8C-903C-263EBDABE9A6}" destId="{15D17B17-6B07-4504-B819-CC100A610C11}" srcOrd="2" destOrd="0" presId="urn:microsoft.com/office/officeart/2005/8/layout/orgChart1"/>
    <dgm:cxn modelId="{0FBC0E05-450E-4B5E-8684-612F97F9C16B}" type="presParOf" srcId="{DBB8EEA8-899F-4E8C-903C-263EBDABE9A6}" destId="{3838D0B5-E4D6-459F-A1F8-1FDD5B196B6A}" srcOrd="3" destOrd="0" presId="urn:microsoft.com/office/officeart/2005/8/layout/orgChart1"/>
    <dgm:cxn modelId="{A951F052-5837-465E-85D4-6A029A1FB4C6}" type="presParOf" srcId="{3838D0B5-E4D6-459F-A1F8-1FDD5B196B6A}" destId="{3D807605-4A0B-4C41-B7F3-B1F817F3BD40}" srcOrd="0" destOrd="0" presId="urn:microsoft.com/office/officeart/2005/8/layout/orgChart1"/>
    <dgm:cxn modelId="{BC9C0CE1-D654-43EC-A12E-1307809FBD30}" type="presParOf" srcId="{3D807605-4A0B-4C41-B7F3-B1F817F3BD40}" destId="{4FE536E6-A670-4226-8734-A2259595FCC4}" srcOrd="0" destOrd="0" presId="urn:microsoft.com/office/officeart/2005/8/layout/orgChart1"/>
    <dgm:cxn modelId="{56E76C29-84A1-4C20-9C70-5A81E5B1B120}" type="presParOf" srcId="{3D807605-4A0B-4C41-B7F3-B1F817F3BD40}" destId="{F6487BAA-88D3-4EF2-AD12-FF3BA940416E}" srcOrd="1" destOrd="0" presId="urn:microsoft.com/office/officeart/2005/8/layout/orgChart1"/>
    <dgm:cxn modelId="{3BEF5447-3E96-4DAF-8DB1-EE0A94DAF341}" type="presParOf" srcId="{3838D0B5-E4D6-459F-A1F8-1FDD5B196B6A}" destId="{F6DE2A1E-9B49-4914-825B-EFE1B5819C5C}" srcOrd="1" destOrd="0" presId="urn:microsoft.com/office/officeart/2005/8/layout/orgChart1"/>
    <dgm:cxn modelId="{8536492E-1739-4080-A257-07D20B7398FA}" type="presParOf" srcId="{3838D0B5-E4D6-459F-A1F8-1FDD5B196B6A}" destId="{2E9E4B04-0D4F-48C0-BC2D-59076CCAAD41}" srcOrd="2" destOrd="0" presId="urn:microsoft.com/office/officeart/2005/8/layout/orgChart1"/>
    <dgm:cxn modelId="{2F0D3F75-B6B7-43BA-99E2-F8CEE796B8DB}" type="presParOf" srcId="{DBB8EEA8-899F-4E8C-903C-263EBDABE9A6}" destId="{86DD72E8-2161-407B-8008-1293A774C7EC}" srcOrd="4" destOrd="0" presId="urn:microsoft.com/office/officeart/2005/8/layout/orgChart1"/>
    <dgm:cxn modelId="{144F0392-C0D0-4324-89D0-6C423420FBAA}" type="presParOf" srcId="{DBB8EEA8-899F-4E8C-903C-263EBDABE9A6}" destId="{A037EA00-047E-42A8-BC09-4C09A6942332}" srcOrd="5" destOrd="0" presId="urn:microsoft.com/office/officeart/2005/8/layout/orgChart1"/>
    <dgm:cxn modelId="{9035B59D-C811-465E-A775-6B928F927452}" type="presParOf" srcId="{A037EA00-047E-42A8-BC09-4C09A6942332}" destId="{6258EEDA-7C0A-4EBB-A2EF-970EF5245E22}" srcOrd="0" destOrd="0" presId="urn:microsoft.com/office/officeart/2005/8/layout/orgChart1"/>
    <dgm:cxn modelId="{F3A09C08-517A-4C9E-88B1-C8F1C2DA5ED8}" type="presParOf" srcId="{6258EEDA-7C0A-4EBB-A2EF-970EF5245E22}" destId="{AAF59DE5-2A5B-41B9-828F-75B392325C47}" srcOrd="0" destOrd="0" presId="urn:microsoft.com/office/officeart/2005/8/layout/orgChart1"/>
    <dgm:cxn modelId="{1FC86109-0C01-4051-9AD0-1E77B3C87173}" type="presParOf" srcId="{6258EEDA-7C0A-4EBB-A2EF-970EF5245E22}" destId="{0C771BF3-1FC8-47AC-A969-EF1474B78A6B}" srcOrd="1" destOrd="0" presId="urn:microsoft.com/office/officeart/2005/8/layout/orgChart1"/>
    <dgm:cxn modelId="{5B30BA8B-3F54-434D-B655-01754A6BACEC}" type="presParOf" srcId="{A037EA00-047E-42A8-BC09-4C09A6942332}" destId="{D6048A61-8A26-48F3-96C7-6136FB4E8861}" srcOrd="1" destOrd="0" presId="urn:microsoft.com/office/officeart/2005/8/layout/orgChart1"/>
    <dgm:cxn modelId="{2E01E1A1-9769-47C5-8E56-DBB30142D12B}" type="presParOf" srcId="{A037EA00-047E-42A8-BC09-4C09A6942332}" destId="{71102FFB-E478-46A9-82F2-DB40CD8668D4}" srcOrd="2" destOrd="0" presId="urn:microsoft.com/office/officeart/2005/8/layout/orgChart1"/>
    <dgm:cxn modelId="{04986435-5898-457C-A410-1CA9918A246A}" type="presParOf" srcId="{DBB8EEA8-899F-4E8C-903C-263EBDABE9A6}" destId="{6A3F8F12-D6E8-4EAE-85EC-432B3443D339}" srcOrd="6" destOrd="0" presId="urn:microsoft.com/office/officeart/2005/8/layout/orgChart1"/>
    <dgm:cxn modelId="{FD306187-923F-43B2-850C-7AC5A343D688}" type="presParOf" srcId="{DBB8EEA8-899F-4E8C-903C-263EBDABE9A6}" destId="{EE4D0D63-C141-4637-B0DD-C2A2D2AA43B8}" srcOrd="7" destOrd="0" presId="urn:microsoft.com/office/officeart/2005/8/layout/orgChart1"/>
    <dgm:cxn modelId="{9DC71104-5DE9-438F-B526-9B4A451FF8BC}" type="presParOf" srcId="{EE4D0D63-C141-4637-B0DD-C2A2D2AA43B8}" destId="{B46A1B13-51A5-4CC6-BFF3-E7370C53D398}" srcOrd="0" destOrd="0" presId="urn:microsoft.com/office/officeart/2005/8/layout/orgChart1"/>
    <dgm:cxn modelId="{5E30CA74-CC3C-483F-80BC-B65FEAE3BCA3}" type="presParOf" srcId="{B46A1B13-51A5-4CC6-BFF3-E7370C53D398}" destId="{A934FF64-8460-45E2-9473-54AFBE655D54}" srcOrd="0" destOrd="0" presId="urn:microsoft.com/office/officeart/2005/8/layout/orgChart1"/>
    <dgm:cxn modelId="{8A38FDB9-BE72-4EDE-98E7-56A555EE968C}" type="presParOf" srcId="{B46A1B13-51A5-4CC6-BFF3-E7370C53D398}" destId="{EF209539-15F7-4061-8CB2-D5FACFD485A9}" srcOrd="1" destOrd="0" presId="urn:microsoft.com/office/officeart/2005/8/layout/orgChart1"/>
    <dgm:cxn modelId="{BC6BBD42-9E07-414D-8BD3-F4A1DB608B0E}" type="presParOf" srcId="{EE4D0D63-C141-4637-B0DD-C2A2D2AA43B8}" destId="{5F36524F-6DF2-4840-B2B6-E8A919085227}" srcOrd="1" destOrd="0" presId="urn:microsoft.com/office/officeart/2005/8/layout/orgChart1"/>
    <dgm:cxn modelId="{9261160A-9650-4AF8-A913-2D2F2B8FD5B2}" type="presParOf" srcId="{EE4D0D63-C141-4637-B0DD-C2A2D2AA43B8}" destId="{8228CADC-BF00-4E5F-A667-11A933DCA014}" srcOrd="2" destOrd="0" presId="urn:microsoft.com/office/officeart/2005/8/layout/orgChart1"/>
    <dgm:cxn modelId="{523E8345-1F8B-4C56-9980-65B0C22C8702}" type="presParOf" srcId="{2AAF75A2-1D19-4092-9C08-8E3982322795}" destId="{77C1D692-84B8-4F50-A516-FFFF290BDD49}" srcOrd="2" destOrd="0" presId="urn:microsoft.com/office/officeart/2005/8/layout/orgChart1"/>
    <dgm:cxn modelId="{20F43EB8-CC5C-4654-8886-C1715C98D382}" type="presParOf" srcId="{854B27E6-2CAE-47FC-8EDA-E409935BBFA7}" destId="{AD51325A-F9C0-484E-9043-06204CA1040E}" srcOrd="10" destOrd="0" presId="urn:microsoft.com/office/officeart/2005/8/layout/orgChart1"/>
    <dgm:cxn modelId="{A2E3C793-AFD9-4C9C-9A61-267AB6C43ADA}" type="presParOf" srcId="{854B27E6-2CAE-47FC-8EDA-E409935BBFA7}" destId="{058730A4-81CC-4A8C-BF6E-D97FD212B34D}" srcOrd="11" destOrd="0" presId="urn:microsoft.com/office/officeart/2005/8/layout/orgChart1"/>
    <dgm:cxn modelId="{38C1C409-7B6E-4429-830F-DBE5649F4351}" type="presParOf" srcId="{058730A4-81CC-4A8C-BF6E-D97FD212B34D}" destId="{41B119EF-B9AB-4296-BC74-686ADAAE6E0E}" srcOrd="0" destOrd="0" presId="urn:microsoft.com/office/officeart/2005/8/layout/orgChart1"/>
    <dgm:cxn modelId="{C669FC09-AC59-4143-B14D-194A6E515831}" type="presParOf" srcId="{41B119EF-B9AB-4296-BC74-686ADAAE6E0E}" destId="{97129A4E-97CF-43E7-9D80-088D28CDBC3C}" srcOrd="0" destOrd="0" presId="urn:microsoft.com/office/officeart/2005/8/layout/orgChart1"/>
    <dgm:cxn modelId="{B997D02C-5675-452A-851F-880AE459F51C}" type="presParOf" srcId="{41B119EF-B9AB-4296-BC74-686ADAAE6E0E}" destId="{08AEF63D-138C-489A-B79F-0905A2379839}" srcOrd="1" destOrd="0" presId="urn:microsoft.com/office/officeart/2005/8/layout/orgChart1"/>
    <dgm:cxn modelId="{12FDA70E-A845-4A31-A25D-A331E664804E}" type="presParOf" srcId="{058730A4-81CC-4A8C-BF6E-D97FD212B34D}" destId="{B7A7983A-D6AB-4A36-84F3-999AC52D094F}" srcOrd="1" destOrd="0" presId="urn:microsoft.com/office/officeart/2005/8/layout/orgChart1"/>
    <dgm:cxn modelId="{7ED95E40-A3E8-4ACE-A09A-99BD9CD69D54}" type="presParOf" srcId="{B7A7983A-D6AB-4A36-84F3-999AC52D094F}" destId="{ED6DBA29-7094-4AEC-9FCF-361376E99021}" srcOrd="0" destOrd="0" presId="urn:microsoft.com/office/officeart/2005/8/layout/orgChart1"/>
    <dgm:cxn modelId="{68BB3A2F-497F-4599-BEAB-189371EBD0FD}" type="presParOf" srcId="{B7A7983A-D6AB-4A36-84F3-999AC52D094F}" destId="{8F5FCC12-7BBA-413F-9086-F0138AA078FD}" srcOrd="1" destOrd="0" presId="urn:microsoft.com/office/officeart/2005/8/layout/orgChart1"/>
    <dgm:cxn modelId="{CBF13F53-0D30-4D57-858F-1434EC8CCD3B}" type="presParOf" srcId="{8F5FCC12-7BBA-413F-9086-F0138AA078FD}" destId="{5BB7B6BF-3912-457B-9198-BAE50229C63F}" srcOrd="0" destOrd="0" presId="urn:microsoft.com/office/officeart/2005/8/layout/orgChart1"/>
    <dgm:cxn modelId="{745136CE-FAC0-4DEC-8309-9349D82CB98E}" type="presParOf" srcId="{5BB7B6BF-3912-457B-9198-BAE50229C63F}" destId="{E556B989-A5BD-4CD6-9026-32CD61F3F80B}" srcOrd="0" destOrd="0" presId="urn:microsoft.com/office/officeart/2005/8/layout/orgChart1"/>
    <dgm:cxn modelId="{CF60D0C3-8607-4D40-9D6F-B183BC9B353F}" type="presParOf" srcId="{5BB7B6BF-3912-457B-9198-BAE50229C63F}" destId="{6CD34F06-8618-45BB-A151-474F0882D165}" srcOrd="1" destOrd="0" presId="urn:microsoft.com/office/officeart/2005/8/layout/orgChart1"/>
    <dgm:cxn modelId="{787627C4-AF6E-4CE4-BA11-03FA259E4739}" type="presParOf" srcId="{8F5FCC12-7BBA-413F-9086-F0138AA078FD}" destId="{3B8CAD4E-358C-4523-9E89-DD6E446FB2CD}" srcOrd="1" destOrd="0" presId="urn:microsoft.com/office/officeart/2005/8/layout/orgChart1"/>
    <dgm:cxn modelId="{3A6D2A4E-B1FA-4633-BA14-5C582CBA8587}" type="presParOf" srcId="{8F5FCC12-7BBA-413F-9086-F0138AA078FD}" destId="{7EBF7285-DE14-436C-8BED-B526E6EC5CAE}" srcOrd="2" destOrd="0" presId="urn:microsoft.com/office/officeart/2005/8/layout/orgChart1"/>
    <dgm:cxn modelId="{DB7E5462-A9ED-4562-AABE-A113651099C8}" type="presParOf" srcId="{B7A7983A-D6AB-4A36-84F3-999AC52D094F}" destId="{C4E79C59-7F91-43DE-B3BB-ECF9F618881D}" srcOrd="2" destOrd="0" presId="urn:microsoft.com/office/officeart/2005/8/layout/orgChart1"/>
    <dgm:cxn modelId="{96EFA958-2553-4D87-89A3-A6035DA52DE7}" type="presParOf" srcId="{B7A7983A-D6AB-4A36-84F3-999AC52D094F}" destId="{484601FF-1F90-492D-A447-9018F90904E8}" srcOrd="3" destOrd="0" presId="urn:microsoft.com/office/officeart/2005/8/layout/orgChart1"/>
    <dgm:cxn modelId="{3916E9B9-0A28-4D5B-B522-CA717658E1B4}" type="presParOf" srcId="{484601FF-1F90-492D-A447-9018F90904E8}" destId="{6A2616B0-6C2A-4526-9313-13649870C1C6}" srcOrd="0" destOrd="0" presId="urn:microsoft.com/office/officeart/2005/8/layout/orgChart1"/>
    <dgm:cxn modelId="{F44A9B18-C124-4DE6-8551-DBA23DAEF7E8}" type="presParOf" srcId="{6A2616B0-6C2A-4526-9313-13649870C1C6}" destId="{FFA49915-F5EF-497E-BC25-86F84A6CBA78}" srcOrd="0" destOrd="0" presId="urn:microsoft.com/office/officeart/2005/8/layout/orgChart1"/>
    <dgm:cxn modelId="{C317E452-744A-4DD7-87BA-747EAA9A9F7F}" type="presParOf" srcId="{6A2616B0-6C2A-4526-9313-13649870C1C6}" destId="{FB258F47-1542-461F-B72D-688FA9319EF4}" srcOrd="1" destOrd="0" presId="urn:microsoft.com/office/officeart/2005/8/layout/orgChart1"/>
    <dgm:cxn modelId="{4EF7A61D-C1A4-44F7-8827-FFDF8B6F731B}" type="presParOf" srcId="{484601FF-1F90-492D-A447-9018F90904E8}" destId="{F8035BF5-BF2C-45A6-9EFA-80721F0F9DAC}" srcOrd="1" destOrd="0" presId="urn:microsoft.com/office/officeart/2005/8/layout/orgChart1"/>
    <dgm:cxn modelId="{C6FE491C-8BF6-41FD-AF8A-AFE22093A4BE}" type="presParOf" srcId="{484601FF-1F90-492D-A447-9018F90904E8}" destId="{FD8362A9-F36C-44C4-9BC6-B564991F39C9}" srcOrd="2" destOrd="0" presId="urn:microsoft.com/office/officeart/2005/8/layout/orgChart1"/>
    <dgm:cxn modelId="{296426E9-8FDB-4A97-89DF-28251C65D1C4}" type="presParOf" srcId="{B7A7983A-D6AB-4A36-84F3-999AC52D094F}" destId="{D662DA24-9194-4A11-B006-22DE9B741B77}" srcOrd="4" destOrd="0" presId="urn:microsoft.com/office/officeart/2005/8/layout/orgChart1"/>
    <dgm:cxn modelId="{0BC91694-BA61-4761-80FC-6A2322F6C379}" type="presParOf" srcId="{B7A7983A-D6AB-4A36-84F3-999AC52D094F}" destId="{731E8D42-2F76-4116-BCC2-E700E6EDD35E}" srcOrd="5" destOrd="0" presId="urn:microsoft.com/office/officeart/2005/8/layout/orgChart1"/>
    <dgm:cxn modelId="{2C896925-4C5C-4101-BDA8-19B47B1235EA}" type="presParOf" srcId="{731E8D42-2F76-4116-BCC2-E700E6EDD35E}" destId="{C3391B93-E1AD-481F-B939-30DF27546252}" srcOrd="0" destOrd="0" presId="urn:microsoft.com/office/officeart/2005/8/layout/orgChart1"/>
    <dgm:cxn modelId="{35AA8DB1-2A6B-4781-9D71-72E69EB599ED}" type="presParOf" srcId="{C3391B93-E1AD-481F-B939-30DF27546252}" destId="{C19B13B7-15CA-45FA-854D-046467C5C6B0}" srcOrd="0" destOrd="0" presId="urn:microsoft.com/office/officeart/2005/8/layout/orgChart1"/>
    <dgm:cxn modelId="{E6B7DB19-7B60-4F4E-B85B-9B30A96CA751}" type="presParOf" srcId="{C3391B93-E1AD-481F-B939-30DF27546252}" destId="{F85C03FE-6C2C-4A56-ABD0-A4CC59598BD6}" srcOrd="1" destOrd="0" presId="urn:microsoft.com/office/officeart/2005/8/layout/orgChart1"/>
    <dgm:cxn modelId="{52F397F5-8FF7-404B-A65B-1C75915FC1FC}" type="presParOf" srcId="{731E8D42-2F76-4116-BCC2-E700E6EDD35E}" destId="{59A8D60E-9C88-42E9-A19B-EB984A836243}" srcOrd="1" destOrd="0" presId="urn:microsoft.com/office/officeart/2005/8/layout/orgChart1"/>
    <dgm:cxn modelId="{DA0DBE04-2CFB-43F1-94CD-A9439EBC18F8}" type="presParOf" srcId="{731E8D42-2F76-4116-BCC2-E700E6EDD35E}" destId="{576991A4-D402-4213-9CE9-19F2B5D509D0}" srcOrd="2" destOrd="0" presId="urn:microsoft.com/office/officeart/2005/8/layout/orgChart1"/>
    <dgm:cxn modelId="{9C9A81A7-3A2B-4D70-937D-4E6B7D056685}" type="presParOf" srcId="{B7A7983A-D6AB-4A36-84F3-999AC52D094F}" destId="{8475A55E-1396-49E3-8BDA-5FEB1771DEF2}" srcOrd="6" destOrd="0" presId="urn:microsoft.com/office/officeart/2005/8/layout/orgChart1"/>
    <dgm:cxn modelId="{5562A460-57A4-491A-BBC0-8B90B8E477B1}" type="presParOf" srcId="{B7A7983A-D6AB-4A36-84F3-999AC52D094F}" destId="{C2BA5D33-8FED-4297-A263-F0F242A93C5E}" srcOrd="7" destOrd="0" presId="urn:microsoft.com/office/officeart/2005/8/layout/orgChart1"/>
    <dgm:cxn modelId="{6503B2D5-FC7D-4534-BE3E-F88523111982}" type="presParOf" srcId="{C2BA5D33-8FED-4297-A263-F0F242A93C5E}" destId="{AD76647B-20A3-4BF6-B765-8E6B42DC93B5}" srcOrd="0" destOrd="0" presId="urn:microsoft.com/office/officeart/2005/8/layout/orgChart1"/>
    <dgm:cxn modelId="{61EB680B-107D-4028-94E5-EB495A5224DD}" type="presParOf" srcId="{AD76647B-20A3-4BF6-B765-8E6B42DC93B5}" destId="{721CA50A-D1CD-45C0-973D-D2C7C7F9BABA}" srcOrd="0" destOrd="0" presId="urn:microsoft.com/office/officeart/2005/8/layout/orgChart1"/>
    <dgm:cxn modelId="{B9D06AE2-CE98-43AA-BD48-BAD36274049A}" type="presParOf" srcId="{AD76647B-20A3-4BF6-B765-8E6B42DC93B5}" destId="{D791942B-68F9-4661-B144-806BB709D005}" srcOrd="1" destOrd="0" presId="urn:microsoft.com/office/officeart/2005/8/layout/orgChart1"/>
    <dgm:cxn modelId="{4B5D3C0C-73EC-4C58-B725-A6DC4DA5A75D}" type="presParOf" srcId="{C2BA5D33-8FED-4297-A263-F0F242A93C5E}" destId="{3A0DA662-EDA9-43C1-A61D-31B4B0F03712}" srcOrd="1" destOrd="0" presId="urn:microsoft.com/office/officeart/2005/8/layout/orgChart1"/>
    <dgm:cxn modelId="{2646DD70-8DE3-4503-8C97-DFE73BC764A3}" type="presParOf" srcId="{C2BA5D33-8FED-4297-A263-F0F242A93C5E}" destId="{778F1574-CE1D-432A-B3A7-3F4DAFB4D9FD}" srcOrd="2" destOrd="0" presId="urn:microsoft.com/office/officeart/2005/8/layout/orgChart1"/>
    <dgm:cxn modelId="{E51823A2-F0BB-412F-9532-CAB7B843F4A5}" type="presParOf" srcId="{B7A7983A-D6AB-4A36-84F3-999AC52D094F}" destId="{972F01AC-2009-453C-AD97-A666B4239AD7}" srcOrd="8" destOrd="0" presId="urn:microsoft.com/office/officeart/2005/8/layout/orgChart1"/>
    <dgm:cxn modelId="{4FB42ED6-729E-4EDE-90E5-CCE1421FF182}" type="presParOf" srcId="{B7A7983A-D6AB-4A36-84F3-999AC52D094F}" destId="{89E8B786-0E89-4077-96AA-056761BA5873}" srcOrd="9" destOrd="0" presId="urn:microsoft.com/office/officeart/2005/8/layout/orgChart1"/>
    <dgm:cxn modelId="{54EA4AC8-EC79-4AD5-9910-502FF02EDE0A}" type="presParOf" srcId="{89E8B786-0E89-4077-96AA-056761BA5873}" destId="{422AB3C1-FFE2-40BE-A9D6-C116629F4401}" srcOrd="0" destOrd="0" presId="urn:microsoft.com/office/officeart/2005/8/layout/orgChart1"/>
    <dgm:cxn modelId="{DBCC109F-A4EA-4055-9982-4EDAF855B299}" type="presParOf" srcId="{422AB3C1-FFE2-40BE-A9D6-C116629F4401}" destId="{9ECDA69A-7E3E-437D-B08C-2D7256D3870E}" srcOrd="0" destOrd="0" presId="urn:microsoft.com/office/officeart/2005/8/layout/orgChart1"/>
    <dgm:cxn modelId="{636922DE-329A-4FEE-B72B-CF18A2679C45}" type="presParOf" srcId="{422AB3C1-FFE2-40BE-A9D6-C116629F4401}" destId="{7A969B83-5633-4D0B-8075-180135FD4AB5}" srcOrd="1" destOrd="0" presId="urn:microsoft.com/office/officeart/2005/8/layout/orgChart1"/>
    <dgm:cxn modelId="{CCBB769D-E3D7-406A-9E66-1134592F7461}" type="presParOf" srcId="{89E8B786-0E89-4077-96AA-056761BA5873}" destId="{6F9DE777-6092-42BD-8F44-E78DFCCF4444}" srcOrd="1" destOrd="0" presId="urn:microsoft.com/office/officeart/2005/8/layout/orgChart1"/>
    <dgm:cxn modelId="{E59037B1-041E-4802-AADB-EBECBFEDE6ED}" type="presParOf" srcId="{89E8B786-0E89-4077-96AA-056761BA5873}" destId="{4BA30448-EF5C-4855-B497-22F59BA78725}" srcOrd="2" destOrd="0" presId="urn:microsoft.com/office/officeart/2005/8/layout/orgChart1"/>
    <dgm:cxn modelId="{306779A0-F3B9-4048-87BC-4F20FBED02C1}" type="presParOf" srcId="{058730A4-81CC-4A8C-BF6E-D97FD212B34D}" destId="{EC7F77C9-F35E-433B-ADC7-8599FBC65A0B}" srcOrd="2" destOrd="0" presId="urn:microsoft.com/office/officeart/2005/8/layout/orgChart1"/>
    <dgm:cxn modelId="{14DA4AE0-B1B0-4182-B9DC-D0D59C8789E9}" type="presParOf" srcId="{854B27E6-2CAE-47FC-8EDA-E409935BBFA7}" destId="{2045113D-5F20-4AFE-803F-0757650C1380}" srcOrd="12" destOrd="0" presId="urn:microsoft.com/office/officeart/2005/8/layout/orgChart1"/>
    <dgm:cxn modelId="{BED154E1-7EAD-4E3E-82CB-F901E7D911B9}" type="presParOf" srcId="{854B27E6-2CAE-47FC-8EDA-E409935BBFA7}" destId="{3CB12BE1-1E5A-46AB-BDDE-C6E4A1157570}" srcOrd="13" destOrd="0" presId="urn:microsoft.com/office/officeart/2005/8/layout/orgChart1"/>
    <dgm:cxn modelId="{50A4B13C-0F8D-43F1-B807-30D2A2D13300}" type="presParOf" srcId="{3CB12BE1-1E5A-46AB-BDDE-C6E4A1157570}" destId="{A0232680-C4C8-494D-8B56-76E761E61373}" srcOrd="0" destOrd="0" presId="urn:microsoft.com/office/officeart/2005/8/layout/orgChart1"/>
    <dgm:cxn modelId="{D181FB1B-08EA-4999-9F2C-22193A3F799C}" type="presParOf" srcId="{A0232680-C4C8-494D-8B56-76E761E61373}" destId="{66F5F33E-3EFE-43BC-9E7B-3B7AAC5AC07F}" srcOrd="0" destOrd="0" presId="urn:microsoft.com/office/officeart/2005/8/layout/orgChart1"/>
    <dgm:cxn modelId="{1C911D66-9754-415A-91D9-B7FFD2B5CDC0}" type="presParOf" srcId="{A0232680-C4C8-494D-8B56-76E761E61373}" destId="{EC60AD01-327B-4EF3-A7F0-CF6C594D1771}" srcOrd="1" destOrd="0" presId="urn:microsoft.com/office/officeart/2005/8/layout/orgChart1"/>
    <dgm:cxn modelId="{A3D28202-A66C-4479-99F6-36A6B58C557F}" type="presParOf" srcId="{3CB12BE1-1E5A-46AB-BDDE-C6E4A1157570}" destId="{EBC7F262-4B10-4796-BA25-B0646F00F120}" srcOrd="1" destOrd="0" presId="urn:microsoft.com/office/officeart/2005/8/layout/orgChart1"/>
    <dgm:cxn modelId="{79E719B9-12C8-4707-AF70-682EC0F13231}" type="presParOf" srcId="{EBC7F262-4B10-4796-BA25-B0646F00F120}" destId="{623440E1-D7FF-4BB8-B7C7-07BD42A8C962}" srcOrd="0" destOrd="0" presId="urn:microsoft.com/office/officeart/2005/8/layout/orgChart1"/>
    <dgm:cxn modelId="{FF183F68-98EC-4A5C-BA7E-94C2583E8789}" type="presParOf" srcId="{EBC7F262-4B10-4796-BA25-B0646F00F120}" destId="{01FAAE66-16D9-4A3D-86DB-625A0EF80888}" srcOrd="1" destOrd="0" presId="urn:microsoft.com/office/officeart/2005/8/layout/orgChart1"/>
    <dgm:cxn modelId="{E7C5182C-2714-4102-BACD-713DBFA4FE0F}" type="presParOf" srcId="{01FAAE66-16D9-4A3D-86DB-625A0EF80888}" destId="{19B66EAE-9EC8-41A0-859A-142D77B21A12}" srcOrd="0" destOrd="0" presId="urn:microsoft.com/office/officeart/2005/8/layout/orgChart1"/>
    <dgm:cxn modelId="{95A8C0A8-50BF-46BF-BFCC-1917DD9B1A5F}" type="presParOf" srcId="{19B66EAE-9EC8-41A0-859A-142D77B21A12}" destId="{DCA52FE9-3340-48B4-A421-A1A901F596BF}" srcOrd="0" destOrd="0" presId="urn:microsoft.com/office/officeart/2005/8/layout/orgChart1"/>
    <dgm:cxn modelId="{B85A1878-C31F-401A-ACD3-92CA34DEDB1C}" type="presParOf" srcId="{19B66EAE-9EC8-41A0-859A-142D77B21A12}" destId="{F87B3EDC-FC56-48B1-B684-F9CF23B3BCDE}" srcOrd="1" destOrd="0" presId="urn:microsoft.com/office/officeart/2005/8/layout/orgChart1"/>
    <dgm:cxn modelId="{70559CBA-3F97-4C40-8029-A50B0402BCFB}" type="presParOf" srcId="{01FAAE66-16D9-4A3D-86DB-625A0EF80888}" destId="{723DBD5F-2AE2-4146-96DE-6C84B5421057}" srcOrd="1" destOrd="0" presId="urn:microsoft.com/office/officeart/2005/8/layout/orgChart1"/>
    <dgm:cxn modelId="{5E503A02-845C-4676-BCBE-49FE84C0986B}" type="presParOf" srcId="{01FAAE66-16D9-4A3D-86DB-625A0EF80888}" destId="{4BA8E633-F42C-4DFB-BAA7-5B00A64B0190}" srcOrd="2" destOrd="0" presId="urn:microsoft.com/office/officeart/2005/8/layout/orgChart1"/>
    <dgm:cxn modelId="{F3546B1B-9292-4E94-929D-7358B846FF73}" type="presParOf" srcId="{3CB12BE1-1E5A-46AB-BDDE-C6E4A1157570}" destId="{C8102151-8260-486D-B9B6-6E9848E2BE93}" srcOrd="2" destOrd="0" presId="urn:microsoft.com/office/officeart/2005/8/layout/orgChart1"/>
    <dgm:cxn modelId="{E22AE844-68B4-4655-99C8-AC5EC404789E}" type="presParOf" srcId="{854B27E6-2CAE-47FC-8EDA-E409935BBFA7}" destId="{5BF26ACA-C56E-4B1E-AEE1-303954DF13CA}" srcOrd="14" destOrd="0" presId="urn:microsoft.com/office/officeart/2005/8/layout/orgChart1"/>
    <dgm:cxn modelId="{890243F5-D7DC-42F8-BD62-2F9FE32568E3}" type="presParOf" srcId="{854B27E6-2CAE-47FC-8EDA-E409935BBFA7}" destId="{C16E597D-0496-4A0E-A255-20BB73A845DB}" srcOrd="15" destOrd="0" presId="urn:microsoft.com/office/officeart/2005/8/layout/orgChart1"/>
    <dgm:cxn modelId="{DDEFD722-F60E-44A9-9F11-0943954C695B}" type="presParOf" srcId="{C16E597D-0496-4A0E-A255-20BB73A845DB}" destId="{33FD5EBC-B23B-4F57-A4B9-AB376E57A871}" srcOrd="0" destOrd="0" presId="urn:microsoft.com/office/officeart/2005/8/layout/orgChart1"/>
    <dgm:cxn modelId="{5F06C3E5-FDF7-4211-844E-E559036AF884}" type="presParOf" srcId="{33FD5EBC-B23B-4F57-A4B9-AB376E57A871}" destId="{1B578C0D-D36C-4621-8C7B-84A3DDC8639C}" srcOrd="0" destOrd="0" presId="urn:microsoft.com/office/officeart/2005/8/layout/orgChart1"/>
    <dgm:cxn modelId="{7849D82B-53D7-4986-ABCF-773FF435B25A}" type="presParOf" srcId="{33FD5EBC-B23B-4F57-A4B9-AB376E57A871}" destId="{1C9ACAD2-E2ED-45A5-AB02-FF0E92BC5002}" srcOrd="1" destOrd="0" presId="urn:microsoft.com/office/officeart/2005/8/layout/orgChart1"/>
    <dgm:cxn modelId="{EBDD9CC5-0D5B-4222-8C97-686F7DA28FF2}" type="presParOf" srcId="{C16E597D-0496-4A0E-A255-20BB73A845DB}" destId="{1307C0FA-DB04-4E8C-9A1A-0433CE028B57}" srcOrd="1" destOrd="0" presId="urn:microsoft.com/office/officeart/2005/8/layout/orgChart1"/>
    <dgm:cxn modelId="{0077BAF5-F23D-4514-8E3D-B07D73983A23}" type="presParOf" srcId="{1307C0FA-DB04-4E8C-9A1A-0433CE028B57}" destId="{39F7F775-2246-41EB-AB65-26FB669BEC75}" srcOrd="0" destOrd="0" presId="urn:microsoft.com/office/officeart/2005/8/layout/orgChart1"/>
    <dgm:cxn modelId="{E6A49CF9-D9E2-4AEC-8651-07C0CA3129FB}" type="presParOf" srcId="{1307C0FA-DB04-4E8C-9A1A-0433CE028B57}" destId="{C8FE4210-972D-4A76-94A2-39B66E74B8F3}" srcOrd="1" destOrd="0" presId="urn:microsoft.com/office/officeart/2005/8/layout/orgChart1"/>
    <dgm:cxn modelId="{EB302F49-19C5-4382-A03F-EC0C8F4BB318}" type="presParOf" srcId="{C8FE4210-972D-4A76-94A2-39B66E74B8F3}" destId="{065B434D-E076-4CB4-8319-9A7543CDC6BF}" srcOrd="0" destOrd="0" presId="urn:microsoft.com/office/officeart/2005/8/layout/orgChart1"/>
    <dgm:cxn modelId="{CED55D1B-83A2-46A1-9C97-7D56DA92D656}" type="presParOf" srcId="{065B434D-E076-4CB4-8319-9A7543CDC6BF}" destId="{69B8A4D7-7C71-4A29-B6E0-B36AE6C1B985}" srcOrd="0" destOrd="0" presId="urn:microsoft.com/office/officeart/2005/8/layout/orgChart1"/>
    <dgm:cxn modelId="{B7240B2B-B8CF-4FA9-9574-BB36DF9805D7}" type="presParOf" srcId="{065B434D-E076-4CB4-8319-9A7543CDC6BF}" destId="{A6E07658-CF72-42E0-A1EC-6D987F9C1F2F}" srcOrd="1" destOrd="0" presId="urn:microsoft.com/office/officeart/2005/8/layout/orgChart1"/>
    <dgm:cxn modelId="{B210CEEC-8D64-46F1-891C-AB7238457296}" type="presParOf" srcId="{C8FE4210-972D-4A76-94A2-39B66E74B8F3}" destId="{761DB33F-BDBA-453B-8C93-8628BE51C18A}" srcOrd="1" destOrd="0" presId="urn:microsoft.com/office/officeart/2005/8/layout/orgChart1"/>
    <dgm:cxn modelId="{B083A987-0A9D-43E7-A51A-830406918493}" type="presParOf" srcId="{C8FE4210-972D-4A76-94A2-39B66E74B8F3}" destId="{AC23CEFA-B45D-408C-BEFB-276372B35E67}" srcOrd="2" destOrd="0" presId="urn:microsoft.com/office/officeart/2005/8/layout/orgChart1"/>
    <dgm:cxn modelId="{F59AF99E-EEE9-4C1F-9BA0-055BDEA072AC}" type="presParOf" srcId="{1307C0FA-DB04-4E8C-9A1A-0433CE028B57}" destId="{692FB488-F342-44DE-8784-4B7B2FEC9F46}" srcOrd="2" destOrd="0" presId="urn:microsoft.com/office/officeart/2005/8/layout/orgChart1"/>
    <dgm:cxn modelId="{FC273F30-C304-47E6-A429-F1FE1A3AF67C}" type="presParOf" srcId="{1307C0FA-DB04-4E8C-9A1A-0433CE028B57}" destId="{1B807E38-82A2-44CF-AE65-66A871F1A48E}" srcOrd="3" destOrd="0" presId="urn:microsoft.com/office/officeart/2005/8/layout/orgChart1"/>
    <dgm:cxn modelId="{A6E5B636-B122-4362-A05A-51667F045761}" type="presParOf" srcId="{1B807E38-82A2-44CF-AE65-66A871F1A48E}" destId="{FFF2E6DB-BEF8-4425-82E3-5C0A247F37BB}" srcOrd="0" destOrd="0" presId="urn:microsoft.com/office/officeart/2005/8/layout/orgChart1"/>
    <dgm:cxn modelId="{16D71AE3-B6EC-4AD4-8489-DD231AE01CDE}" type="presParOf" srcId="{FFF2E6DB-BEF8-4425-82E3-5C0A247F37BB}" destId="{CD748B83-66C6-4E11-9650-DE1CCC0E2E2A}" srcOrd="0" destOrd="0" presId="urn:microsoft.com/office/officeart/2005/8/layout/orgChart1"/>
    <dgm:cxn modelId="{7BB8CAE1-C8CF-433C-94AE-FEFEEEE9CE5C}" type="presParOf" srcId="{FFF2E6DB-BEF8-4425-82E3-5C0A247F37BB}" destId="{7A72F7EB-2590-4D7B-A458-02BAEBC76B48}" srcOrd="1" destOrd="0" presId="urn:microsoft.com/office/officeart/2005/8/layout/orgChart1"/>
    <dgm:cxn modelId="{01C05462-18D5-4E49-8431-C9CECB2DB734}" type="presParOf" srcId="{1B807E38-82A2-44CF-AE65-66A871F1A48E}" destId="{A6C1FA81-295F-4D9D-864F-886950D05BF0}" srcOrd="1" destOrd="0" presId="urn:microsoft.com/office/officeart/2005/8/layout/orgChart1"/>
    <dgm:cxn modelId="{93C3C9AE-2BEA-418C-BD27-22ACC8AE0D9F}" type="presParOf" srcId="{1B807E38-82A2-44CF-AE65-66A871F1A48E}" destId="{1EB03B52-81D6-498B-B8B7-EE2C5246867A}" srcOrd="2" destOrd="0" presId="urn:microsoft.com/office/officeart/2005/8/layout/orgChart1"/>
    <dgm:cxn modelId="{D76DAFEF-0033-495C-A761-2422582C0A53}" type="presParOf" srcId="{1307C0FA-DB04-4E8C-9A1A-0433CE028B57}" destId="{21FCB183-09C1-42E2-8CF8-D1E08CF9237C}" srcOrd="4" destOrd="0" presId="urn:microsoft.com/office/officeart/2005/8/layout/orgChart1"/>
    <dgm:cxn modelId="{206299F4-E2F5-4581-9A33-900AC8F04F32}" type="presParOf" srcId="{1307C0FA-DB04-4E8C-9A1A-0433CE028B57}" destId="{4A7418B2-94B0-478D-A0F2-1837EABFD021}" srcOrd="5" destOrd="0" presId="urn:microsoft.com/office/officeart/2005/8/layout/orgChart1"/>
    <dgm:cxn modelId="{4B8D42D7-7D09-466B-9A46-D7BB875E8AB6}" type="presParOf" srcId="{4A7418B2-94B0-478D-A0F2-1837EABFD021}" destId="{77040837-6E5B-408A-80BF-938377286BD1}" srcOrd="0" destOrd="0" presId="urn:microsoft.com/office/officeart/2005/8/layout/orgChart1"/>
    <dgm:cxn modelId="{ADA3FF5B-00EF-4A9E-BB4D-99EC110140BC}" type="presParOf" srcId="{77040837-6E5B-408A-80BF-938377286BD1}" destId="{95F41162-B84A-4C5E-A80A-777515000783}" srcOrd="0" destOrd="0" presId="urn:microsoft.com/office/officeart/2005/8/layout/orgChart1"/>
    <dgm:cxn modelId="{AB4372C1-4D88-4930-9392-061A94E536FE}" type="presParOf" srcId="{77040837-6E5B-408A-80BF-938377286BD1}" destId="{2E6C5CFA-0CA2-453D-B656-1395A64BC499}" srcOrd="1" destOrd="0" presId="urn:microsoft.com/office/officeart/2005/8/layout/orgChart1"/>
    <dgm:cxn modelId="{E84B9C10-6477-4919-BED5-C2EADCC7B11D}" type="presParOf" srcId="{4A7418B2-94B0-478D-A0F2-1837EABFD021}" destId="{9C61E52E-A14E-457C-A793-BFC5A0943050}" srcOrd="1" destOrd="0" presId="urn:microsoft.com/office/officeart/2005/8/layout/orgChart1"/>
    <dgm:cxn modelId="{E5C61BA5-4057-440A-B95E-B6A361E97361}" type="presParOf" srcId="{4A7418B2-94B0-478D-A0F2-1837EABFD021}" destId="{CB32F453-599B-418B-9376-42DAF435981A}" srcOrd="2" destOrd="0" presId="urn:microsoft.com/office/officeart/2005/8/layout/orgChart1"/>
    <dgm:cxn modelId="{1C2B4D05-87D1-4542-AA83-8BCE406A3531}" type="presParOf" srcId="{1307C0FA-DB04-4E8C-9A1A-0433CE028B57}" destId="{9537F08F-9022-45A1-A2F8-33C966960738}" srcOrd="6" destOrd="0" presId="urn:microsoft.com/office/officeart/2005/8/layout/orgChart1"/>
    <dgm:cxn modelId="{733ACD00-2FA2-42FE-AF54-0E1E47A33036}" type="presParOf" srcId="{1307C0FA-DB04-4E8C-9A1A-0433CE028B57}" destId="{5B45BEF8-D85E-4507-A94C-D4BCDCAFFD54}" srcOrd="7" destOrd="0" presId="urn:microsoft.com/office/officeart/2005/8/layout/orgChart1"/>
    <dgm:cxn modelId="{02BAD495-AAFC-4DB0-B148-B3FB7E1510EC}" type="presParOf" srcId="{5B45BEF8-D85E-4507-A94C-D4BCDCAFFD54}" destId="{9970B751-FD86-4074-8069-5B312BB92874}" srcOrd="0" destOrd="0" presId="urn:microsoft.com/office/officeart/2005/8/layout/orgChart1"/>
    <dgm:cxn modelId="{C1DDDEE3-BE26-42FC-9B6A-345D572C9731}" type="presParOf" srcId="{9970B751-FD86-4074-8069-5B312BB92874}" destId="{C65B755D-F43D-46F9-8CF0-E0FE08791CC1}" srcOrd="0" destOrd="0" presId="urn:microsoft.com/office/officeart/2005/8/layout/orgChart1"/>
    <dgm:cxn modelId="{15E9939B-D7B2-48ED-8BDF-A70758FE4E79}" type="presParOf" srcId="{9970B751-FD86-4074-8069-5B312BB92874}" destId="{A252C2BA-36DA-4D44-B539-A96AFE4777C5}" srcOrd="1" destOrd="0" presId="urn:microsoft.com/office/officeart/2005/8/layout/orgChart1"/>
    <dgm:cxn modelId="{566B4D42-456D-4E09-A314-CC41155077B3}" type="presParOf" srcId="{5B45BEF8-D85E-4507-A94C-D4BCDCAFFD54}" destId="{DD5B6965-54AA-43FC-92C1-844EAD85C4A3}" srcOrd="1" destOrd="0" presId="urn:microsoft.com/office/officeart/2005/8/layout/orgChart1"/>
    <dgm:cxn modelId="{C0ACB79F-06E4-4261-9A6F-F896486A92D7}" type="presParOf" srcId="{5B45BEF8-D85E-4507-A94C-D4BCDCAFFD54}" destId="{02BB3454-F32A-44E3-ADAA-B84C5BBFAAAF}" srcOrd="2" destOrd="0" presId="urn:microsoft.com/office/officeart/2005/8/layout/orgChart1"/>
    <dgm:cxn modelId="{AAC2FDC7-8459-4E3E-89A6-8FED8FC6AD0B}" type="presParOf" srcId="{1307C0FA-DB04-4E8C-9A1A-0433CE028B57}" destId="{36C2DF7E-91D0-43BA-BBFC-B6B1E77EC1AC}" srcOrd="8" destOrd="0" presId="urn:microsoft.com/office/officeart/2005/8/layout/orgChart1"/>
    <dgm:cxn modelId="{7CDFF886-2369-49B7-97CD-F3B463B0D142}" type="presParOf" srcId="{1307C0FA-DB04-4E8C-9A1A-0433CE028B57}" destId="{FAE4FD1E-EE96-46D7-974A-1A1E6017DB6C}" srcOrd="9" destOrd="0" presId="urn:microsoft.com/office/officeart/2005/8/layout/orgChart1"/>
    <dgm:cxn modelId="{AD01DEF8-7553-434A-B2FE-3F2C8E75F7FC}" type="presParOf" srcId="{FAE4FD1E-EE96-46D7-974A-1A1E6017DB6C}" destId="{F3350F5F-3A1A-4FEA-93AF-C80820E78357}" srcOrd="0" destOrd="0" presId="urn:microsoft.com/office/officeart/2005/8/layout/orgChart1"/>
    <dgm:cxn modelId="{E18DB806-DE49-43A9-A0F9-A3FA9E7A339E}" type="presParOf" srcId="{F3350F5F-3A1A-4FEA-93AF-C80820E78357}" destId="{BE8D55C7-D8A6-48B9-8230-5775455B843D}" srcOrd="0" destOrd="0" presId="urn:microsoft.com/office/officeart/2005/8/layout/orgChart1"/>
    <dgm:cxn modelId="{24862772-08DF-409F-BCB1-98BF2BCA85FE}" type="presParOf" srcId="{F3350F5F-3A1A-4FEA-93AF-C80820E78357}" destId="{7128CEA7-DB79-4193-B8ED-DE8908DECA11}" srcOrd="1" destOrd="0" presId="urn:microsoft.com/office/officeart/2005/8/layout/orgChart1"/>
    <dgm:cxn modelId="{3F227F88-D343-4FF1-8BD0-13B020072985}" type="presParOf" srcId="{FAE4FD1E-EE96-46D7-974A-1A1E6017DB6C}" destId="{9EF2512B-EB44-45DA-A575-9B4B9A300727}" srcOrd="1" destOrd="0" presId="urn:microsoft.com/office/officeart/2005/8/layout/orgChart1"/>
    <dgm:cxn modelId="{28F50477-D51E-466A-A480-38C27366D520}" type="presParOf" srcId="{FAE4FD1E-EE96-46D7-974A-1A1E6017DB6C}" destId="{636E21E5-A74B-4D62-B9F1-C00683ECB0A6}" srcOrd="2" destOrd="0" presId="urn:microsoft.com/office/officeart/2005/8/layout/orgChart1"/>
    <dgm:cxn modelId="{7400EE4D-53F2-4F79-A8B5-BF5AFD7669DA}" type="presParOf" srcId="{C16E597D-0496-4A0E-A255-20BB73A845DB}" destId="{10EDBD73-C666-40BF-93A3-5C31B54A4DD0}" srcOrd="2" destOrd="0" presId="urn:microsoft.com/office/officeart/2005/8/layout/orgChart1"/>
    <dgm:cxn modelId="{C8423C66-69B9-4367-BCC6-8255930ECCC8}" type="presParOf" srcId="{854B27E6-2CAE-47FC-8EDA-E409935BBFA7}" destId="{36BF1277-672D-45E3-83F0-F48145C045EA}" srcOrd="16" destOrd="0" presId="urn:microsoft.com/office/officeart/2005/8/layout/orgChart1"/>
    <dgm:cxn modelId="{A1BA8CA8-7DAA-410B-8349-F09742D1AE98}" type="presParOf" srcId="{854B27E6-2CAE-47FC-8EDA-E409935BBFA7}" destId="{723A14BF-919E-46DA-8A5C-AAD0A6BCFCD0}" srcOrd="17" destOrd="0" presId="urn:microsoft.com/office/officeart/2005/8/layout/orgChart1"/>
    <dgm:cxn modelId="{09EE9625-55C2-45AB-B836-210489F6142F}" type="presParOf" srcId="{723A14BF-919E-46DA-8A5C-AAD0A6BCFCD0}" destId="{0455B242-0C37-4DC2-BFAD-433DCAE4094C}" srcOrd="0" destOrd="0" presId="urn:microsoft.com/office/officeart/2005/8/layout/orgChart1"/>
    <dgm:cxn modelId="{26C9ADAA-2B22-45AD-8409-861D10222F42}" type="presParOf" srcId="{0455B242-0C37-4DC2-BFAD-433DCAE4094C}" destId="{430B3557-4AFD-448B-A56B-596D05CDC0DB}" srcOrd="0" destOrd="0" presId="urn:microsoft.com/office/officeart/2005/8/layout/orgChart1"/>
    <dgm:cxn modelId="{43FDC5EA-030D-457D-872E-C760541A12E7}" type="presParOf" srcId="{0455B242-0C37-4DC2-BFAD-433DCAE4094C}" destId="{F94E2BB8-0E92-459D-8EE8-FA08EC8C7B1E}" srcOrd="1" destOrd="0" presId="urn:microsoft.com/office/officeart/2005/8/layout/orgChart1"/>
    <dgm:cxn modelId="{AD88B6E6-5BE3-4A92-B256-E94F477978FA}" type="presParOf" srcId="{723A14BF-919E-46DA-8A5C-AAD0A6BCFCD0}" destId="{4B8E2A1C-66E9-4C13-9386-0A3126FBDFF2}" srcOrd="1" destOrd="0" presId="urn:microsoft.com/office/officeart/2005/8/layout/orgChart1"/>
    <dgm:cxn modelId="{B39173C7-DD5F-47E7-AE2E-2303B1B4423E}" type="presParOf" srcId="{4B8E2A1C-66E9-4C13-9386-0A3126FBDFF2}" destId="{9B2CD1D6-3DF2-4859-A922-FFD177C6CCD5}" srcOrd="0" destOrd="0" presId="urn:microsoft.com/office/officeart/2005/8/layout/orgChart1"/>
    <dgm:cxn modelId="{AE9ACDCE-EACF-4CC6-B502-F2CDA7885704}" type="presParOf" srcId="{4B8E2A1C-66E9-4C13-9386-0A3126FBDFF2}" destId="{CC344CEC-CFD7-4C8C-9231-4CC409D6A507}" srcOrd="1" destOrd="0" presId="urn:microsoft.com/office/officeart/2005/8/layout/orgChart1"/>
    <dgm:cxn modelId="{800FF7A2-7945-4254-A1BC-94DBA053BF32}" type="presParOf" srcId="{CC344CEC-CFD7-4C8C-9231-4CC409D6A507}" destId="{438C74B7-C0C0-46BB-8C8E-27A9703009DC}" srcOrd="0" destOrd="0" presId="urn:microsoft.com/office/officeart/2005/8/layout/orgChart1"/>
    <dgm:cxn modelId="{898AE416-DDD9-4A49-9452-E8A5A233F942}" type="presParOf" srcId="{438C74B7-C0C0-46BB-8C8E-27A9703009DC}" destId="{2268C191-3510-4BE9-8652-B314462C48F2}" srcOrd="0" destOrd="0" presId="urn:microsoft.com/office/officeart/2005/8/layout/orgChart1"/>
    <dgm:cxn modelId="{102B02BC-E08C-4B71-8470-E2579B10BE42}" type="presParOf" srcId="{438C74B7-C0C0-46BB-8C8E-27A9703009DC}" destId="{75D958E2-50DB-4ACD-91E7-5E1A119FC1D3}" srcOrd="1" destOrd="0" presId="urn:microsoft.com/office/officeart/2005/8/layout/orgChart1"/>
    <dgm:cxn modelId="{4EEF94B6-C77F-43B0-8F8F-354666E62D50}" type="presParOf" srcId="{CC344CEC-CFD7-4C8C-9231-4CC409D6A507}" destId="{965B648D-8EE3-4740-988C-DC416EBE75A0}" srcOrd="1" destOrd="0" presId="urn:microsoft.com/office/officeart/2005/8/layout/orgChart1"/>
    <dgm:cxn modelId="{014C5636-C7F2-4C26-ABBD-637422DD88BA}" type="presParOf" srcId="{CC344CEC-CFD7-4C8C-9231-4CC409D6A507}" destId="{FDA13DEA-7862-4ED4-AC53-E69326FCDB14}" srcOrd="2" destOrd="0" presId="urn:microsoft.com/office/officeart/2005/8/layout/orgChart1"/>
    <dgm:cxn modelId="{0D575F58-CE61-40E4-9F9E-8641BD9EF287}" type="presParOf" srcId="{4B8E2A1C-66E9-4C13-9386-0A3126FBDFF2}" destId="{CE821F77-75A5-45A7-A633-3EC0A259007A}" srcOrd="2" destOrd="0" presId="urn:microsoft.com/office/officeart/2005/8/layout/orgChart1"/>
    <dgm:cxn modelId="{87B08696-FEE4-4810-A9F9-FEE449957E04}" type="presParOf" srcId="{4B8E2A1C-66E9-4C13-9386-0A3126FBDFF2}" destId="{F4145151-A4A7-43F6-BD2C-DD64805415E4}" srcOrd="3" destOrd="0" presId="urn:microsoft.com/office/officeart/2005/8/layout/orgChart1"/>
    <dgm:cxn modelId="{06D0AC9E-547A-41F5-9EDB-B084E641D8F8}" type="presParOf" srcId="{F4145151-A4A7-43F6-BD2C-DD64805415E4}" destId="{FA9555DD-285B-44E1-8020-A5B1FCA59487}" srcOrd="0" destOrd="0" presId="urn:microsoft.com/office/officeart/2005/8/layout/orgChart1"/>
    <dgm:cxn modelId="{E7C9EEB3-9C93-4DFB-8113-4C7E779CB906}" type="presParOf" srcId="{FA9555DD-285B-44E1-8020-A5B1FCA59487}" destId="{E4BDCB82-23CC-4480-9E87-CC15DB79FF11}" srcOrd="0" destOrd="0" presId="urn:microsoft.com/office/officeart/2005/8/layout/orgChart1"/>
    <dgm:cxn modelId="{9EF875B0-654C-44B2-89AE-864CFEA9B58B}" type="presParOf" srcId="{FA9555DD-285B-44E1-8020-A5B1FCA59487}" destId="{C4385DDB-D38B-40CD-B028-24CFE7BAFCEE}" srcOrd="1" destOrd="0" presId="urn:microsoft.com/office/officeart/2005/8/layout/orgChart1"/>
    <dgm:cxn modelId="{78CBDE8E-EE80-4799-B401-132817D946F2}" type="presParOf" srcId="{F4145151-A4A7-43F6-BD2C-DD64805415E4}" destId="{10159D9A-F7DF-45B4-9B49-2399FE0FBEB7}" srcOrd="1" destOrd="0" presId="urn:microsoft.com/office/officeart/2005/8/layout/orgChart1"/>
    <dgm:cxn modelId="{0217B502-D99C-435F-9151-FB8970E9ED46}" type="presParOf" srcId="{F4145151-A4A7-43F6-BD2C-DD64805415E4}" destId="{96737915-0739-4CCE-87AE-C723FDE5999D}" srcOrd="2" destOrd="0" presId="urn:microsoft.com/office/officeart/2005/8/layout/orgChart1"/>
    <dgm:cxn modelId="{20ADE565-7FED-42EF-A1B4-3AA556D112CD}" type="presParOf" srcId="{4B8E2A1C-66E9-4C13-9386-0A3126FBDFF2}" destId="{3CD6BCE1-4183-4626-A216-D44EEC1B646D}" srcOrd="4" destOrd="0" presId="urn:microsoft.com/office/officeart/2005/8/layout/orgChart1"/>
    <dgm:cxn modelId="{E27F580D-F9DD-4914-A042-47A0CCFBF005}" type="presParOf" srcId="{4B8E2A1C-66E9-4C13-9386-0A3126FBDFF2}" destId="{FE62E776-8B31-4F70-B93D-B6CE0B3D9AA1}" srcOrd="5" destOrd="0" presId="urn:microsoft.com/office/officeart/2005/8/layout/orgChart1"/>
    <dgm:cxn modelId="{D0388DEE-E83F-4A07-912B-3B66E63CEF3F}" type="presParOf" srcId="{FE62E776-8B31-4F70-B93D-B6CE0B3D9AA1}" destId="{2E431FB2-9F87-4176-B3E6-D34F0929909B}" srcOrd="0" destOrd="0" presId="urn:microsoft.com/office/officeart/2005/8/layout/orgChart1"/>
    <dgm:cxn modelId="{1C33A554-98BA-41BE-9DF8-0B8A13EEDE3B}" type="presParOf" srcId="{2E431FB2-9F87-4176-B3E6-D34F0929909B}" destId="{C5799645-79F8-439C-9B0D-08EEF2BC1A0C}" srcOrd="0" destOrd="0" presId="urn:microsoft.com/office/officeart/2005/8/layout/orgChart1"/>
    <dgm:cxn modelId="{092FE842-0440-4EFA-A156-E403C2569687}" type="presParOf" srcId="{2E431FB2-9F87-4176-B3E6-D34F0929909B}" destId="{98641CF2-73C2-4765-9878-14524531CE39}" srcOrd="1" destOrd="0" presId="urn:microsoft.com/office/officeart/2005/8/layout/orgChart1"/>
    <dgm:cxn modelId="{FBEC9517-8510-4CC9-BA0A-5A13B008D319}" type="presParOf" srcId="{FE62E776-8B31-4F70-B93D-B6CE0B3D9AA1}" destId="{25684A0D-0395-41C3-A452-1DB2E298217B}" srcOrd="1" destOrd="0" presId="urn:microsoft.com/office/officeart/2005/8/layout/orgChart1"/>
    <dgm:cxn modelId="{91BA055B-7DFC-4372-AAF9-E17DB3165DBC}" type="presParOf" srcId="{FE62E776-8B31-4F70-B93D-B6CE0B3D9AA1}" destId="{7CF45D27-9818-4700-8F28-C07CCB9281D1}" srcOrd="2" destOrd="0" presId="urn:microsoft.com/office/officeart/2005/8/layout/orgChart1"/>
    <dgm:cxn modelId="{C73861E6-C622-4397-93E9-2EFB6295186C}" type="presParOf" srcId="{4B8E2A1C-66E9-4C13-9386-0A3126FBDFF2}" destId="{027E8E3D-26D9-4CBE-B0D0-2699AE3D8164}" srcOrd="6" destOrd="0" presId="urn:microsoft.com/office/officeart/2005/8/layout/orgChart1"/>
    <dgm:cxn modelId="{01DD0FB9-A71C-48FA-A1FA-4095B3EC8A69}" type="presParOf" srcId="{4B8E2A1C-66E9-4C13-9386-0A3126FBDFF2}" destId="{C3B34C0F-A871-4942-97C9-D6BA97814A0E}" srcOrd="7" destOrd="0" presId="urn:microsoft.com/office/officeart/2005/8/layout/orgChart1"/>
    <dgm:cxn modelId="{DB7F8775-23F3-489A-8E2E-2ACD592EDFE5}" type="presParOf" srcId="{C3B34C0F-A871-4942-97C9-D6BA97814A0E}" destId="{9B10C51B-F408-487A-B0A1-CF530145132F}" srcOrd="0" destOrd="0" presId="urn:microsoft.com/office/officeart/2005/8/layout/orgChart1"/>
    <dgm:cxn modelId="{CC93D777-2180-42CC-A8A9-60BD722738B3}" type="presParOf" srcId="{9B10C51B-F408-487A-B0A1-CF530145132F}" destId="{EAD50B14-2E49-4CC7-ABF5-74C4CBCCBB1E}" srcOrd="0" destOrd="0" presId="urn:microsoft.com/office/officeart/2005/8/layout/orgChart1"/>
    <dgm:cxn modelId="{008D3DDC-2EB6-4C49-A2DC-703629D1AF77}" type="presParOf" srcId="{9B10C51B-F408-487A-B0A1-CF530145132F}" destId="{F36351ED-1266-48F5-AC41-04ED9251ECA2}" srcOrd="1" destOrd="0" presId="urn:microsoft.com/office/officeart/2005/8/layout/orgChart1"/>
    <dgm:cxn modelId="{A5660556-B064-410B-9109-BC1E16ECA16C}" type="presParOf" srcId="{C3B34C0F-A871-4942-97C9-D6BA97814A0E}" destId="{DCDE18E4-3D3C-4945-B0BA-115BA1E549AF}" srcOrd="1" destOrd="0" presId="urn:microsoft.com/office/officeart/2005/8/layout/orgChart1"/>
    <dgm:cxn modelId="{6CDF011E-C7D8-4920-9F16-5754E1C48026}" type="presParOf" srcId="{C3B34C0F-A871-4942-97C9-D6BA97814A0E}" destId="{252D58AC-B177-4CED-AFA5-C95AF985B4C6}" srcOrd="2" destOrd="0" presId="urn:microsoft.com/office/officeart/2005/8/layout/orgChart1"/>
    <dgm:cxn modelId="{35DF3B80-1CB7-47E4-9E14-392C6A8FBEE1}" type="presParOf" srcId="{723A14BF-919E-46DA-8A5C-AAD0A6BCFCD0}" destId="{DE312FDF-EAD9-46F7-8440-2D5A73B01E7B}" srcOrd="2" destOrd="0" presId="urn:microsoft.com/office/officeart/2005/8/layout/orgChart1"/>
    <dgm:cxn modelId="{9E382688-5907-4C85-B7A0-4EE34E86D172}" type="presParOf" srcId="{7748C824-52B4-43BA-BC1B-EB272D52A2D3}" destId="{DA5A1569-9AB9-421B-8CAB-C003017B5D16}" srcOrd="2" destOrd="0" presId="urn:microsoft.com/office/officeart/2005/8/layout/orgChart1"/>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B0FD48-DB57-45CF-B559-4807F0870ABB}"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GB"/>
        </a:p>
      </dgm:t>
    </dgm:pt>
    <dgm:pt modelId="{1C9D0026-EB91-4086-B89A-A260E5C339D0}">
      <dgm:prSet phldrT="[Text]" custT="1"/>
      <dgm:spPr/>
      <dgm:t>
        <a:bodyPr/>
        <a:lstStyle/>
        <a:p>
          <a:r>
            <a:rPr lang="en-GB" sz="800"/>
            <a:t>1) Problem identification through participant observation within the School and initial literature review</a:t>
          </a:r>
        </a:p>
      </dgm:t>
    </dgm:pt>
    <dgm:pt modelId="{9169C3F5-98DF-4BE0-B573-62B11CC2CA68}" type="parTrans" cxnId="{74448FF5-6964-440A-A789-D525FAAFC813}">
      <dgm:prSet/>
      <dgm:spPr/>
      <dgm:t>
        <a:bodyPr/>
        <a:lstStyle/>
        <a:p>
          <a:endParaRPr lang="en-GB"/>
        </a:p>
      </dgm:t>
    </dgm:pt>
    <dgm:pt modelId="{00FA501F-2534-4E35-A702-A30582E6CB8C}" type="sibTrans" cxnId="{74448FF5-6964-440A-A789-D525FAAFC813}">
      <dgm:prSet/>
      <dgm:spPr/>
      <dgm:t>
        <a:bodyPr/>
        <a:lstStyle/>
        <a:p>
          <a:endParaRPr lang="en-GB"/>
        </a:p>
      </dgm:t>
    </dgm:pt>
    <dgm:pt modelId="{9402CD46-01CB-400F-A63F-E7A88D14F693}">
      <dgm:prSet phldrT="[Text]" custT="1"/>
      <dgm:spPr/>
      <dgm:t>
        <a:bodyPr/>
        <a:lstStyle/>
        <a:p>
          <a:r>
            <a:rPr lang="en-GB" sz="800"/>
            <a:t>2) Literature reviewed to establish a research question</a:t>
          </a:r>
        </a:p>
      </dgm:t>
    </dgm:pt>
    <dgm:pt modelId="{5A7CFA98-14C2-4461-B386-67897E397891}" type="parTrans" cxnId="{E63E2E00-2DA2-460B-A0A8-1DD448B5BE02}">
      <dgm:prSet/>
      <dgm:spPr/>
      <dgm:t>
        <a:bodyPr/>
        <a:lstStyle/>
        <a:p>
          <a:endParaRPr lang="en-GB"/>
        </a:p>
      </dgm:t>
    </dgm:pt>
    <dgm:pt modelId="{3849A104-8527-48E7-BB3C-FEF6BA2D27B8}" type="sibTrans" cxnId="{E63E2E00-2DA2-460B-A0A8-1DD448B5BE02}">
      <dgm:prSet/>
      <dgm:spPr/>
      <dgm:t>
        <a:bodyPr/>
        <a:lstStyle/>
        <a:p>
          <a:endParaRPr lang="en-GB"/>
        </a:p>
      </dgm:t>
    </dgm:pt>
    <dgm:pt modelId="{EF3B2B02-1F8A-4162-9E5B-189BAAE6BA6A}">
      <dgm:prSet phldrT="[Text]" custT="1"/>
      <dgm:spPr/>
      <dgm:t>
        <a:bodyPr/>
        <a:lstStyle/>
        <a:p>
          <a:r>
            <a:rPr lang="en-GB" sz="800"/>
            <a:t>3) Once a research question was established, objectives or sub questions were established</a:t>
          </a:r>
        </a:p>
      </dgm:t>
    </dgm:pt>
    <dgm:pt modelId="{51CE5A1B-2D2E-4091-9391-7D327DD2652B}" type="parTrans" cxnId="{1294F275-7095-4858-865E-AEA59CBD5E0B}">
      <dgm:prSet/>
      <dgm:spPr/>
      <dgm:t>
        <a:bodyPr/>
        <a:lstStyle/>
        <a:p>
          <a:endParaRPr lang="en-GB"/>
        </a:p>
      </dgm:t>
    </dgm:pt>
    <dgm:pt modelId="{899C8815-A13B-41E6-92DC-321A5D2E1217}" type="sibTrans" cxnId="{1294F275-7095-4858-865E-AEA59CBD5E0B}">
      <dgm:prSet/>
      <dgm:spPr/>
      <dgm:t>
        <a:bodyPr/>
        <a:lstStyle/>
        <a:p>
          <a:endParaRPr lang="en-GB"/>
        </a:p>
      </dgm:t>
    </dgm:pt>
    <dgm:pt modelId="{3EF3B9D1-6149-4CC4-AA38-C55E9AE14856}">
      <dgm:prSet phldrT="[Text]" custT="1"/>
      <dgm:spPr/>
      <dgm:t>
        <a:bodyPr/>
        <a:lstStyle/>
        <a:p>
          <a:r>
            <a:rPr lang="en-GB" sz="800"/>
            <a:t>4) The research question informed the philosophy, the methodology and the methods of research employed</a:t>
          </a:r>
        </a:p>
      </dgm:t>
    </dgm:pt>
    <dgm:pt modelId="{92B2EB60-320A-43F7-9822-43388C378455}" type="parTrans" cxnId="{37B58E34-0BE2-4523-8063-8683631C7731}">
      <dgm:prSet/>
      <dgm:spPr/>
      <dgm:t>
        <a:bodyPr/>
        <a:lstStyle/>
        <a:p>
          <a:endParaRPr lang="en-GB"/>
        </a:p>
      </dgm:t>
    </dgm:pt>
    <dgm:pt modelId="{3389264C-4FF5-4162-9B55-4347805CF87C}" type="sibTrans" cxnId="{37B58E34-0BE2-4523-8063-8683631C7731}">
      <dgm:prSet/>
      <dgm:spPr/>
      <dgm:t>
        <a:bodyPr/>
        <a:lstStyle/>
        <a:p>
          <a:endParaRPr lang="en-GB"/>
        </a:p>
      </dgm:t>
    </dgm:pt>
    <dgm:pt modelId="{7E564B5D-135E-4B77-A5F0-5794C64A3160}">
      <dgm:prSet phldrT="[Text]" custT="1"/>
      <dgm:spPr/>
      <dgm:t>
        <a:bodyPr/>
        <a:lstStyle/>
        <a:p>
          <a:r>
            <a:rPr lang="en-GB" sz="800"/>
            <a:t>5) Data was collected via interviews after policy and strategic documents were analysed</a:t>
          </a:r>
        </a:p>
      </dgm:t>
    </dgm:pt>
    <dgm:pt modelId="{6B633E54-CA6C-4D89-9BB9-74333A6287D4}" type="parTrans" cxnId="{3AC168A4-7C90-42E6-B03B-2E3BB33B8B3B}">
      <dgm:prSet/>
      <dgm:spPr/>
      <dgm:t>
        <a:bodyPr/>
        <a:lstStyle/>
        <a:p>
          <a:endParaRPr lang="en-GB"/>
        </a:p>
      </dgm:t>
    </dgm:pt>
    <dgm:pt modelId="{731079B7-CB6F-4798-AF98-0A5E22B41091}" type="sibTrans" cxnId="{3AC168A4-7C90-42E6-B03B-2E3BB33B8B3B}">
      <dgm:prSet/>
      <dgm:spPr/>
      <dgm:t>
        <a:bodyPr/>
        <a:lstStyle/>
        <a:p>
          <a:endParaRPr lang="en-GB"/>
        </a:p>
      </dgm:t>
    </dgm:pt>
    <dgm:pt modelId="{B56F3FBF-75A9-42A8-878B-77B0F9587B0C}">
      <dgm:prSet custT="1"/>
      <dgm:spPr/>
      <dgm:t>
        <a:bodyPr/>
        <a:lstStyle/>
        <a:p>
          <a:r>
            <a:rPr lang="en-GB" sz="800"/>
            <a:t>6) Discussion and further analysis of the combined findings were provided</a:t>
          </a:r>
        </a:p>
      </dgm:t>
    </dgm:pt>
    <dgm:pt modelId="{E0BA180E-F09A-4160-8EB8-628512F8DFA8}" type="parTrans" cxnId="{87669E8A-270A-4444-A90F-ED9958F43A1E}">
      <dgm:prSet/>
      <dgm:spPr/>
      <dgm:t>
        <a:bodyPr/>
        <a:lstStyle/>
        <a:p>
          <a:endParaRPr lang="en-GB"/>
        </a:p>
      </dgm:t>
    </dgm:pt>
    <dgm:pt modelId="{87C18FF4-905D-47C6-9ADB-FE40483B2551}" type="sibTrans" cxnId="{87669E8A-270A-4444-A90F-ED9958F43A1E}">
      <dgm:prSet/>
      <dgm:spPr/>
      <dgm:t>
        <a:bodyPr/>
        <a:lstStyle/>
        <a:p>
          <a:endParaRPr lang="en-GB"/>
        </a:p>
      </dgm:t>
    </dgm:pt>
    <dgm:pt modelId="{DBC75031-11C9-446D-8BBF-3F036D89420A}">
      <dgm:prSet custT="1"/>
      <dgm:spPr/>
      <dgm:t>
        <a:bodyPr/>
        <a:lstStyle/>
        <a:p>
          <a:r>
            <a:rPr lang="en-GB" sz="800"/>
            <a:t>7) Conclusions were drawn from the research in response to the reserach question(s) outlined and recommendations were made.</a:t>
          </a:r>
        </a:p>
      </dgm:t>
    </dgm:pt>
    <dgm:pt modelId="{8153EB4D-0BBD-4186-91A4-7BDB5DB0297D}" type="parTrans" cxnId="{3DB629BF-BF90-43EA-A57F-3A1184298195}">
      <dgm:prSet/>
      <dgm:spPr/>
      <dgm:t>
        <a:bodyPr/>
        <a:lstStyle/>
        <a:p>
          <a:endParaRPr lang="en-GB"/>
        </a:p>
      </dgm:t>
    </dgm:pt>
    <dgm:pt modelId="{23C167C8-556F-4C62-99BE-7C3AA6B90068}" type="sibTrans" cxnId="{3DB629BF-BF90-43EA-A57F-3A1184298195}">
      <dgm:prSet/>
      <dgm:spPr/>
      <dgm:t>
        <a:bodyPr/>
        <a:lstStyle/>
        <a:p>
          <a:endParaRPr lang="en-GB"/>
        </a:p>
      </dgm:t>
    </dgm:pt>
    <dgm:pt modelId="{A10EDD68-D6F3-4508-B33D-AB8984B23CA1}" type="pres">
      <dgm:prSet presAssocID="{8CB0FD48-DB57-45CF-B559-4807F0870ABB}" presName="cycle" presStyleCnt="0">
        <dgm:presLayoutVars>
          <dgm:dir/>
          <dgm:resizeHandles val="exact"/>
        </dgm:presLayoutVars>
      </dgm:prSet>
      <dgm:spPr/>
      <dgm:t>
        <a:bodyPr/>
        <a:lstStyle/>
        <a:p>
          <a:endParaRPr lang="en-GB"/>
        </a:p>
      </dgm:t>
    </dgm:pt>
    <dgm:pt modelId="{5D8B9BBE-ADE4-45CD-92E3-7242F7262A87}" type="pres">
      <dgm:prSet presAssocID="{1C9D0026-EB91-4086-B89A-A260E5C339D0}" presName="node" presStyleLbl="node1" presStyleIdx="0" presStyleCnt="7" custScaleX="92525" custScaleY="189794">
        <dgm:presLayoutVars>
          <dgm:bulletEnabled val="1"/>
        </dgm:presLayoutVars>
      </dgm:prSet>
      <dgm:spPr/>
      <dgm:t>
        <a:bodyPr/>
        <a:lstStyle/>
        <a:p>
          <a:endParaRPr lang="en-GB"/>
        </a:p>
      </dgm:t>
    </dgm:pt>
    <dgm:pt modelId="{8F3D1DCF-9072-49E5-834D-B988505B6E66}" type="pres">
      <dgm:prSet presAssocID="{1C9D0026-EB91-4086-B89A-A260E5C339D0}" presName="spNode" presStyleCnt="0"/>
      <dgm:spPr/>
    </dgm:pt>
    <dgm:pt modelId="{3E72DB8F-F08E-4E51-9B0B-9BDA5445026C}" type="pres">
      <dgm:prSet presAssocID="{00FA501F-2534-4E35-A702-A30582E6CB8C}" presName="sibTrans" presStyleLbl="sibTrans1D1" presStyleIdx="0" presStyleCnt="7"/>
      <dgm:spPr/>
      <dgm:t>
        <a:bodyPr/>
        <a:lstStyle/>
        <a:p>
          <a:endParaRPr lang="en-GB"/>
        </a:p>
      </dgm:t>
    </dgm:pt>
    <dgm:pt modelId="{A7588EAB-DA98-4BEC-BB61-1B008C854066}" type="pres">
      <dgm:prSet presAssocID="{9402CD46-01CB-400F-A63F-E7A88D14F693}" presName="node" presStyleLbl="node1" presStyleIdx="1" presStyleCnt="7" custScaleX="92525" custScaleY="189794">
        <dgm:presLayoutVars>
          <dgm:bulletEnabled val="1"/>
        </dgm:presLayoutVars>
      </dgm:prSet>
      <dgm:spPr/>
      <dgm:t>
        <a:bodyPr/>
        <a:lstStyle/>
        <a:p>
          <a:endParaRPr lang="en-GB"/>
        </a:p>
      </dgm:t>
    </dgm:pt>
    <dgm:pt modelId="{E1652DC6-CB6A-420F-BB4D-02B861B3364E}" type="pres">
      <dgm:prSet presAssocID="{9402CD46-01CB-400F-A63F-E7A88D14F693}" presName="spNode" presStyleCnt="0"/>
      <dgm:spPr/>
    </dgm:pt>
    <dgm:pt modelId="{237F272F-7F12-4EAF-8131-AC37BEA91D97}" type="pres">
      <dgm:prSet presAssocID="{3849A104-8527-48E7-BB3C-FEF6BA2D27B8}" presName="sibTrans" presStyleLbl="sibTrans1D1" presStyleIdx="1" presStyleCnt="7"/>
      <dgm:spPr/>
      <dgm:t>
        <a:bodyPr/>
        <a:lstStyle/>
        <a:p>
          <a:endParaRPr lang="en-GB"/>
        </a:p>
      </dgm:t>
    </dgm:pt>
    <dgm:pt modelId="{3C6E04E8-835A-447F-A69D-AB2C31A04F2C}" type="pres">
      <dgm:prSet presAssocID="{EF3B2B02-1F8A-4162-9E5B-189BAAE6BA6A}" presName="node" presStyleLbl="node1" presStyleIdx="2" presStyleCnt="7" custScaleX="92525" custScaleY="189794">
        <dgm:presLayoutVars>
          <dgm:bulletEnabled val="1"/>
        </dgm:presLayoutVars>
      </dgm:prSet>
      <dgm:spPr/>
      <dgm:t>
        <a:bodyPr/>
        <a:lstStyle/>
        <a:p>
          <a:endParaRPr lang="en-GB"/>
        </a:p>
      </dgm:t>
    </dgm:pt>
    <dgm:pt modelId="{B7C1C41D-C6F3-4924-8754-6123969D9EA3}" type="pres">
      <dgm:prSet presAssocID="{EF3B2B02-1F8A-4162-9E5B-189BAAE6BA6A}" presName="spNode" presStyleCnt="0"/>
      <dgm:spPr/>
    </dgm:pt>
    <dgm:pt modelId="{97FBD3E4-D202-476F-A932-260C955A9811}" type="pres">
      <dgm:prSet presAssocID="{899C8815-A13B-41E6-92DC-321A5D2E1217}" presName="sibTrans" presStyleLbl="sibTrans1D1" presStyleIdx="2" presStyleCnt="7"/>
      <dgm:spPr/>
      <dgm:t>
        <a:bodyPr/>
        <a:lstStyle/>
        <a:p>
          <a:endParaRPr lang="en-GB"/>
        </a:p>
      </dgm:t>
    </dgm:pt>
    <dgm:pt modelId="{58448286-552A-457F-871F-B5F9A8519965}" type="pres">
      <dgm:prSet presAssocID="{3EF3B9D1-6149-4CC4-AA38-C55E9AE14856}" presName="node" presStyleLbl="node1" presStyleIdx="3" presStyleCnt="7" custScaleX="92525" custScaleY="189794">
        <dgm:presLayoutVars>
          <dgm:bulletEnabled val="1"/>
        </dgm:presLayoutVars>
      </dgm:prSet>
      <dgm:spPr/>
      <dgm:t>
        <a:bodyPr/>
        <a:lstStyle/>
        <a:p>
          <a:endParaRPr lang="en-GB"/>
        </a:p>
      </dgm:t>
    </dgm:pt>
    <dgm:pt modelId="{E5445F7E-25AE-46A6-A477-7468359DE26F}" type="pres">
      <dgm:prSet presAssocID="{3EF3B9D1-6149-4CC4-AA38-C55E9AE14856}" presName="spNode" presStyleCnt="0"/>
      <dgm:spPr/>
    </dgm:pt>
    <dgm:pt modelId="{3F74F084-7872-4701-8F59-3FFC5B01D6CC}" type="pres">
      <dgm:prSet presAssocID="{3389264C-4FF5-4162-9B55-4347805CF87C}" presName="sibTrans" presStyleLbl="sibTrans1D1" presStyleIdx="3" presStyleCnt="7"/>
      <dgm:spPr/>
      <dgm:t>
        <a:bodyPr/>
        <a:lstStyle/>
        <a:p>
          <a:endParaRPr lang="en-GB"/>
        </a:p>
      </dgm:t>
    </dgm:pt>
    <dgm:pt modelId="{A49A26E8-47C5-40A2-8ADB-0ECF10C69562}" type="pres">
      <dgm:prSet presAssocID="{7E564B5D-135E-4B77-A5F0-5794C64A3160}" presName="node" presStyleLbl="node1" presStyleIdx="4" presStyleCnt="7" custScaleX="92525" custScaleY="189794">
        <dgm:presLayoutVars>
          <dgm:bulletEnabled val="1"/>
        </dgm:presLayoutVars>
      </dgm:prSet>
      <dgm:spPr/>
      <dgm:t>
        <a:bodyPr/>
        <a:lstStyle/>
        <a:p>
          <a:endParaRPr lang="en-GB"/>
        </a:p>
      </dgm:t>
    </dgm:pt>
    <dgm:pt modelId="{7A6C53A8-EB90-4CFF-8D9B-F03C20346537}" type="pres">
      <dgm:prSet presAssocID="{7E564B5D-135E-4B77-A5F0-5794C64A3160}" presName="spNode" presStyleCnt="0"/>
      <dgm:spPr/>
    </dgm:pt>
    <dgm:pt modelId="{79932E93-4AE6-4972-8E86-9ADCBE470B81}" type="pres">
      <dgm:prSet presAssocID="{731079B7-CB6F-4798-AF98-0A5E22B41091}" presName="sibTrans" presStyleLbl="sibTrans1D1" presStyleIdx="4" presStyleCnt="7"/>
      <dgm:spPr/>
      <dgm:t>
        <a:bodyPr/>
        <a:lstStyle/>
        <a:p>
          <a:endParaRPr lang="en-GB"/>
        </a:p>
      </dgm:t>
    </dgm:pt>
    <dgm:pt modelId="{9B38909D-4118-4303-9AAE-88DB86BDE473}" type="pres">
      <dgm:prSet presAssocID="{B56F3FBF-75A9-42A8-878B-77B0F9587B0C}" presName="node" presStyleLbl="node1" presStyleIdx="5" presStyleCnt="7" custScaleX="92525" custScaleY="189794">
        <dgm:presLayoutVars>
          <dgm:bulletEnabled val="1"/>
        </dgm:presLayoutVars>
      </dgm:prSet>
      <dgm:spPr/>
      <dgm:t>
        <a:bodyPr/>
        <a:lstStyle/>
        <a:p>
          <a:endParaRPr lang="en-GB"/>
        </a:p>
      </dgm:t>
    </dgm:pt>
    <dgm:pt modelId="{EF4D294E-8AB8-46D9-8412-1D5A9C670765}" type="pres">
      <dgm:prSet presAssocID="{B56F3FBF-75A9-42A8-878B-77B0F9587B0C}" presName="spNode" presStyleCnt="0"/>
      <dgm:spPr/>
    </dgm:pt>
    <dgm:pt modelId="{298D9B14-95A0-4BE0-9306-49F5FF00FBCA}" type="pres">
      <dgm:prSet presAssocID="{87C18FF4-905D-47C6-9ADB-FE40483B2551}" presName="sibTrans" presStyleLbl="sibTrans1D1" presStyleIdx="5" presStyleCnt="7"/>
      <dgm:spPr/>
      <dgm:t>
        <a:bodyPr/>
        <a:lstStyle/>
        <a:p>
          <a:endParaRPr lang="en-GB"/>
        </a:p>
      </dgm:t>
    </dgm:pt>
    <dgm:pt modelId="{CB4838F7-D4FF-459C-B5DF-C686FC75AC06}" type="pres">
      <dgm:prSet presAssocID="{DBC75031-11C9-446D-8BBF-3F036D89420A}" presName="node" presStyleLbl="node1" presStyleIdx="6" presStyleCnt="7" custScaleX="106912" custScaleY="189794">
        <dgm:presLayoutVars>
          <dgm:bulletEnabled val="1"/>
        </dgm:presLayoutVars>
      </dgm:prSet>
      <dgm:spPr/>
      <dgm:t>
        <a:bodyPr/>
        <a:lstStyle/>
        <a:p>
          <a:endParaRPr lang="en-GB"/>
        </a:p>
      </dgm:t>
    </dgm:pt>
    <dgm:pt modelId="{868F9636-40D5-446E-96B6-782A050F31A3}" type="pres">
      <dgm:prSet presAssocID="{DBC75031-11C9-446D-8BBF-3F036D89420A}" presName="spNode" presStyleCnt="0"/>
      <dgm:spPr/>
    </dgm:pt>
    <dgm:pt modelId="{60E0A68A-92B9-445A-9A8D-E9BE3E669AF5}" type="pres">
      <dgm:prSet presAssocID="{23C167C8-556F-4C62-99BE-7C3AA6B90068}" presName="sibTrans" presStyleLbl="sibTrans1D1" presStyleIdx="6" presStyleCnt="7"/>
      <dgm:spPr/>
      <dgm:t>
        <a:bodyPr/>
        <a:lstStyle/>
        <a:p>
          <a:endParaRPr lang="en-GB"/>
        </a:p>
      </dgm:t>
    </dgm:pt>
  </dgm:ptLst>
  <dgm:cxnLst>
    <dgm:cxn modelId="{3DB629BF-BF90-43EA-A57F-3A1184298195}" srcId="{8CB0FD48-DB57-45CF-B559-4807F0870ABB}" destId="{DBC75031-11C9-446D-8BBF-3F036D89420A}" srcOrd="6" destOrd="0" parTransId="{8153EB4D-0BBD-4186-91A4-7BDB5DB0297D}" sibTransId="{23C167C8-556F-4C62-99BE-7C3AA6B90068}"/>
    <dgm:cxn modelId="{1294F275-7095-4858-865E-AEA59CBD5E0B}" srcId="{8CB0FD48-DB57-45CF-B559-4807F0870ABB}" destId="{EF3B2B02-1F8A-4162-9E5B-189BAAE6BA6A}" srcOrd="2" destOrd="0" parTransId="{51CE5A1B-2D2E-4091-9391-7D327DD2652B}" sibTransId="{899C8815-A13B-41E6-92DC-321A5D2E1217}"/>
    <dgm:cxn modelId="{A3549206-5807-4EDC-A273-F8C793A873C4}" type="presOf" srcId="{899C8815-A13B-41E6-92DC-321A5D2E1217}" destId="{97FBD3E4-D202-476F-A932-260C955A9811}" srcOrd="0" destOrd="0" presId="urn:microsoft.com/office/officeart/2005/8/layout/cycle6"/>
    <dgm:cxn modelId="{87669E8A-270A-4444-A90F-ED9958F43A1E}" srcId="{8CB0FD48-DB57-45CF-B559-4807F0870ABB}" destId="{B56F3FBF-75A9-42A8-878B-77B0F9587B0C}" srcOrd="5" destOrd="0" parTransId="{E0BA180E-F09A-4160-8EB8-628512F8DFA8}" sibTransId="{87C18FF4-905D-47C6-9ADB-FE40483B2551}"/>
    <dgm:cxn modelId="{DB9C7588-543C-4F6C-A2A5-F2EB737F7A35}" type="presOf" srcId="{7E564B5D-135E-4B77-A5F0-5794C64A3160}" destId="{A49A26E8-47C5-40A2-8ADB-0ECF10C69562}" srcOrd="0" destOrd="0" presId="urn:microsoft.com/office/officeart/2005/8/layout/cycle6"/>
    <dgm:cxn modelId="{37B58E34-0BE2-4523-8063-8683631C7731}" srcId="{8CB0FD48-DB57-45CF-B559-4807F0870ABB}" destId="{3EF3B9D1-6149-4CC4-AA38-C55E9AE14856}" srcOrd="3" destOrd="0" parTransId="{92B2EB60-320A-43F7-9822-43388C378455}" sibTransId="{3389264C-4FF5-4162-9B55-4347805CF87C}"/>
    <dgm:cxn modelId="{E63E2E00-2DA2-460B-A0A8-1DD448B5BE02}" srcId="{8CB0FD48-DB57-45CF-B559-4807F0870ABB}" destId="{9402CD46-01CB-400F-A63F-E7A88D14F693}" srcOrd="1" destOrd="0" parTransId="{5A7CFA98-14C2-4461-B386-67897E397891}" sibTransId="{3849A104-8527-48E7-BB3C-FEF6BA2D27B8}"/>
    <dgm:cxn modelId="{941A80CE-A181-466B-A338-9DBCF7725046}" type="presOf" srcId="{87C18FF4-905D-47C6-9ADB-FE40483B2551}" destId="{298D9B14-95A0-4BE0-9306-49F5FF00FBCA}" srcOrd="0" destOrd="0" presId="urn:microsoft.com/office/officeart/2005/8/layout/cycle6"/>
    <dgm:cxn modelId="{76C5DDCE-0C5A-4E15-B465-EAC1F4C5BB87}" type="presOf" srcId="{00FA501F-2534-4E35-A702-A30582E6CB8C}" destId="{3E72DB8F-F08E-4E51-9B0B-9BDA5445026C}" srcOrd="0" destOrd="0" presId="urn:microsoft.com/office/officeart/2005/8/layout/cycle6"/>
    <dgm:cxn modelId="{E24D0076-D7D7-4B77-B842-E251AFF04329}" type="presOf" srcId="{EF3B2B02-1F8A-4162-9E5B-189BAAE6BA6A}" destId="{3C6E04E8-835A-447F-A69D-AB2C31A04F2C}" srcOrd="0" destOrd="0" presId="urn:microsoft.com/office/officeart/2005/8/layout/cycle6"/>
    <dgm:cxn modelId="{E9434220-365A-44EE-84D7-312FBAF39F94}" type="presOf" srcId="{23C167C8-556F-4C62-99BE-7C3AA6B90068}" destId="{60E0A68A-92B9-445A-9A8D-E9BE3E669AF5}" srcOrd="0" destOrd="0" presId="urn:microsoft.com/office/officeart/2005/8/layout/cycle6"/>
    <dgm:cxn modelId="{559CCC02-8CC7-4C72-AFAA-E4312530375A}" type="presOf" srcId="{9402CD46-01CB-400F-A63F-E7A88D14F693}" destId="{A7588EAB-DA98-4BEC-BB61-1B008C854066}" srcOrd="0" destOrd="0" presId="urn:microsoft.com/office/officeart/2005/8/layout/cycle6"/>
    <dgm:cxn modelId="{1578DF18-3C94-4575-92BA-96AAE9DA7197}" type="presOf" srcId="{731079B7-CB6F-4798-AF98-0A5E22B41091}" destId="{79932E93-4AE6-4972-8E86-9ADCBE470B81}" srcOrd="0" destOrd="0" presId="urn:microsoft.com/office/officeart/2005/8/layout/cycle6"/>
    <dgm:cxn modelId="{74448FF5-6964-440A-A789-D525FAAFC813}" srcId="{8CB0FD48-DB57-45CF-B559-4807F0870ABB}" destId="{1C9D0026-EB91-4086-B89A-A260E5C339D0}" srcOrd="0" destOrd="0" parTransId="{9169C3F5-98DF-4BE0-B573-62B11CC2CA68}" sibTransId="{00FA501F-2534-4E35-A702-A30582E6CB8C}"/>
    <dgm:cxn modelId="{0CF963AE-AB0C-4D46-8490-E980C5EDEC41}" type="presOf" srcId="{1C9D0026-EB91-4086-B89A-A260E5C339D0}" destId="{5D8B9BBE-ADE4-45CD-92E3-7242F7262A87}" srcOrd="0" destOrd="0" presId="urn:microsoft.com/office/officeart/2005/8/layout/cycle6"/>
    <dgm:cxn modelId="{0E8C8D49-0817-413F-B460-B69419A38805}" type="presOf" srcId="{3389264C-4FF5-4162-9B55-4347805CF87C}" destId="{3F74F084-7872-4701-8F59-3FFC5B01D6CC}" srcOrd="0" destOrd="0" presId="urn:microsoft.com/office/officeart/2005/8/layout/cycle6"/>
    <dgm:cxn modelId="{D35B3F1D-83E7-405A-930E-F63419F1B49D}" type="presOf" srcId="{8CB0FD48-DB57-45CF-B559-4807F0870ABB}" destId="{A10EDD68-D6F3-4508-B33D-AB8984B23CA1}" srcOrd="0" destOrd="0" presId="urn:microsoft.com/office/officeart/2005/8/layout/cycle6"/>
    <dgm:cxn modelId="{5C7FEAFB-1CC8-466B-BEA7-5AFE5EE87B2A}" type="presOf" srcId="{3EF3B9D1-6149-4CC4-AA38-C55E9AE14856}" destId="{58448286-552A-457F-871F-B5F9A8519965}" srcOrd="0" destOrd="0" presId="urn:microsoft.com/office/officeart/2005/8/layout/cycle6"/>
    <dgm:cxn modelId="{43663CF4-7629-427C-BB1F-2360EE4CAC7B}" type="presOf" srcId="{B56F3FBF-75A9-42A8-878B-77B0F9587B0C}" destId="{9B38909D-4118-4303-9AAE-88DB86BDE473}" srcOrd="0" destOrd="0" presId="urn:microsoft.com/office/officeart/2005/8/layout/cycle6"/>
    <dgm:cxn modelId="{3AC168A4-7C90-42E6-B03B-2E3BB33B8B3B}" srcId="{8CB0FD48-DB57-45CF-B559-4807F0870ABB}" destId="{7E564B5D-135E-4B77-A5F0-5794C64A3160}" srcOrd="4" destOrd="0" parTransId="{6B633E54-CA6C-4D89-9BB9-74333A6287D4}" sibTransId="{731079B7-CB6F-4798-AF98-0A5E22B41091}"/>
    <dgm:cxn modelId="{CBD63F86-71D4-4D44-8218-9F6903023EA7}" type="presOf" srcId="{DBC75031-11C9-446D-8BBF-3F036D89420A}" destId="{CB4838F7-D4FF-459C-B5DF-C686FC75AC06}" srcOrd="0" destOrd="0" presId="urn:microsoft.com/office/officeart/2005/8/layout/cycle6"/>
    <dgm:cxn modelId="{FE645D43-8285-4E05-95C2-B3D35B95D3B7}" type="presOf" srcId="{3849A104-8527-48E7-BB3C-FEF6BA2D27B8}" destId="{237F272F-7F12-4EAF-8131-AC37BEA91D97}" srcOrd="0" destOrd="0" presId="urn:microsoft.com/office/officeart/2005/8/layout/cycle6"/>
    <dgm:cxn modelId="{CC46B27F-85BF-4562-A59E-E586ACBEF27F}" type="presParOf" srcId="{A10EDD68-D6F3-4508-B33D-AB8984B23CA1}" destId="{5D8B9BBE-ADE4-45CD-92E3-7242F7262A87}" srcOrd="0" destOrd="0" presId="urn:microsoft.com/office/officeart/2005/8/layout/cycle6"/>
    <dgm:cxn modelId="{9589B1BB-4BF5-4C6B-9D7F-0FE19C96661F}" type="presParOf" srcId="{A10EDD68-D6F3-4508-B33D-AB8984B23CA1}" destId="{8F3D1DCF-9072-49E5-834D-B988505B6E66}" srcOrd="1" destOrd="0" presId="urn:microsoft.com/office/officeart/2005/8/layout/cycle6"/>
    <dgm:cxn modelId="{E3C1800F-53BC-4D26-B78C-844C62561C06}" type="presParOf" srcId="{A10EDD68-D6F3-4508-B33D-AB8984B23CA1}" destId="{3E72DB8F-F08E-4E51-9B0B-9BDA5445026C}" srcOrd="2" destOrd="0" presId="urn:microsoft.com/office/officeart/2005/8/layout/cycle6"/>
    <dgm:cxn modelId="{279303F6-31F6-4781-862D-6874FE319C9A}" type="presParOf" srcId="{A10EDD68-D6F3-4508-B33D-AB8984B23CA1}" destId="{A7588EAB-DA98-4BEC-BB61-1B008C854066}" srcOrd="3" destOrd="0" presId="urn:microsoft.com/office/officeart/2005/8/layout/cycle6"/>
    <dgm:cxn modelId="{719A9D30-2CA6-45AF-8B0E-893821315B75}" type="presParOf" srcId="{A10EDD68-D6F3-4508-B33D-AB8984B23CA1}" destId="{E1652DC6-CB6A-420F-BB4D-02B861B3364E}" srcOrd="4" destOrd="0" presId="urn:microsoft.com/office/officeart/2005/8/layout/cycle6"/>
    <dgm:cxn modelId="{4CAAF44E-4531-48BB-BB2A-825C471E66D2}" type="presParOf" srcId="{A10EDD68-D6F3-4508-B33D-AB8984B23CA1}" destId="{237F272F-7F12-4EAF-8131-AC37BEA91D97}" srcOrd="5" destOrd="0" presId="urn:microsoft.com/office/officeart/2005/8/layout/cycle6"/>
    <dgm:cxn modelId="{A1CF4491-DF8F-46AA-B703-B4CB1CC0C32E}" type="presParOf" srcId="{A10EDD68-D6F3-4508-B33D-AB8984B23CA1}" destId="{3C6E04E8-835A-447F-A69D-AB2C31A04F2C}" srcOrd="6" destOrd="0" presId="urn:microsoft.com/office/officeart/2005/8/layout/cycle6"/>
    <dgm:cxn modelId="{B0E058A6-248D-48A9-9195-343747C95140}" type="presParOf" srcId="{A10EDD68-D6F3-4508-B33D-AB8984B23CA1}" destId="{B7C1C41D-C6F3-4924-8754-6123969D9EA3}" srcOrd="7" destOrd="0" presId="urn:microsoft.com/office/officeart/2005/8/layout/cycle6"/>
    <dgm:cxn modelId="{B05EB9B3-B0F0-4D52-8FF7-0EFB93038AC2}" type="presParOf" srcId="{A10EDD68-D6F3-4508-B33D-AB8984B23CA1}" destId="{97FBD3E4-D202-476F-A932-260C955A9811}" srcOrd="8" destOrd="0" presId="urn:microsoft.com/office/officeart/2005/8/layout/cycle6"/>
    <dgm:cxn modelId="{F4736899-954A-4054-B402-4308925530E1}" type="presParOf" srcId="{A10EDD68-D6F3-4508-B33D-AB8984B23CA1}" destId="{58448286-552A-457F-871F-B5F9A8519965}" srcOrd="9" destOrd="0" presId="urn:microsoft.com/office/officeart/2005/8/layout/cycle6"/>
    <dgm:cxn modelId="{88E05133-83AE-4FD1-A8F8-A46BDD6115DA}" type="presParOf" srcId="{A10EDD68-D6F3-4508-B33D-AB8984B23CA1}" destId="{E5445F7E-25AE-46A6-A477-7468359DE26F}" srcOrd="10" destOrd="0" presId="urn:microsoft.com/office/officeart/2005/8/layout/cycle6"/>
    <dgm:cxn modelId="{89AE3BF2-36B0-4A03-BC79-776D740C02C8}" type="presParOf" srcId="{A10EDD68-D6F3-4508-B33D-AB8984B23CA1}" destId="{3F74F084-7872-4701-8F59-3FFC5B01D6CC}" srcOrd="11" destOrd="0" presId="urn:microsoft.com/office/officeart/2005/8/layout/cycle6"/>
    <dgm:cxn modelId="{3CF3ED40-7FDA-4255-AF20-4279911F7EDC}" type="presParOf" srcId="{A10EDD68-D6F3-4508-B33D-AB8984B23CA1}" destId="{A49A26E8-47C5-40A2-8ADB-0ECF10C69562}" srcOrd="12" destOrd="0" presId="urn:microsoft.com/office/officeart/2005/8/layout/cycle6"/>
    <dgm:cxn modelId="{58144511-2379-490A-A907-BB8F6C33D585}" type="presParOf" srcId="{A10EDD68-D6F3-4508-B33D-AB8984B23CA1}" destId="{7A6C53A8-EB90-4CFF-8D9B-F03C20346537}" srcOrd="13" destOrd="0" presId="urn:microsoft.com/office/officeart/2005/8/layout/cycle6"/>
    <dgm:cxn modelId="{620A1D16-8997-4CBE-B11C-F515A1C38005}" type="presParOf" srcId="{A10EDD68-D6F3-4508-B33D-AB8984B23CA1}" destId="{79932E93-4AE6-4972-8E86-9ADCBE470B81}" srcOrd="14" destOrd="0" presId="urn:microsoft.com/office/officeart/2005/8/layout/cycle6"/>
    <dgm:cxn modelId="{B1D83C77-CB8C-4D80-B594-411453D483EC}" type="presParOf" srcId="{A10EDD68-D6F3-4508-B33D-AB8984B23CA1}" destId="{9B38909D-4118-4303-9AAE-88DB86BDE473}" srcOrd="15" destOrd="0" presId="urn:microsoft.com/office/officeart/2005/8/layout/cycle6"/>
    <dgm:cxn modelId="{D137A919-692E-48A7-BD0F-AA77D3BC3C20}" type="presParOf" srcId="{A10EDD68-D6F3-4508-B33D-AB8984B23CA1}" destId="{EF4D294E-8AB8-46D9-8412-1D5A9C670765}" srcOrd="16" destOrd="0" presId="urn:microsoft.com/office/officeart/2005/8/layout/cycle6"/>
    <dgm:cxn modelId="{E8CA5F42-F980-42B4-B83E-AA2F38023571}" type="presParOf" srcId="{A10EDD68-D6F3-4508-B33D-AB8984B23CA1}" destId="{298D9B14-95A0-4BE0-9306-49F5FF00FBCA}" srcOrd="17" destOrd="0" presId="urn:microsoft.com/office/officeart/2005/8/layout/cycle6"/>
    <dgm:cxn modelId="{01CBDC7A-47F4-4897-8ACA-6CB885E1CA86}" type="presParOf" srcId="{A10EDD68-D6F3-4508-B33D-AB8984B23CA1}" destId="{CB4838F7-D4FF-459C-B5DF-C686FC75AC06}" srcOrd="18" destOrd="0" presId="urn:microsoft.com/office/officeart/2005/8/layout/cycle6"/>
    <dgm:cxn modelId="{07972487-AFC9-4AB7-87FE-B38FF14067DB}" type="presParOf" srcId="{A10EDD68-D6F3-4508-B33D-AB8984B23CA1}" destId="{868F9636-40D5-446E-96B6-782A050F31A3}" srcOrd="19" destOrd="0" presId="urn:microsoft.com/office/officeart/2005/8/layout/cycle6"/>
    <dgm:cxn modelId="{964FB967-ED41-4C5C-BB10-14B4BAF72FFB}" type="presParOf" srcId="{A10EDD68-D6F3-4508-B33D-AB8984B23CA1}" destId="{60E0A68A-92B9-445A-9A8D-E9BE3E669AF5}" srcOrd="20" destOrd="0" presId="urn:microsoft.com/office/officeart/2005/8/layout/cycle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FDE975-4721-4D42-9908-B451801F2785}"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GB"/>
        </a:p>
      </dgm:t>
    </dgm:pt>
    <dgm:pt modelId="{42B1E5B9-D73B-44CE-900C-DAF833D66E9C}">
      <dgm:prSet phldrT="[Text]" custT="1"/>
      <dgm:spPr/>
      <dgm:t>
        <a:bodyPr/>
        <a:lstStyle/>
        <a:p>
          <a:r>
            <a:rPr lang="en-GB" sz="1050"/>
            <a:t>Epistemology-constructionist</a:t>
          </a:r>
        </a:p>
      </dgm:t>
    </dgm:pt>
    <dgm:pt modelId="{2FA464A4-7FC9-47D4-82EA-D31364C0D0E2}" type="parTrans" cxnId="{E8EEE005-D225-4019-85B7-C67A980F172B}">
      <dgm:prSet/>
      <dgm:spPr/>
      <dgm:t>
        <a:bodyPr/>
        <a:lstStyle/>
        <a:p>
          <a:endParaRPr lang="en-GB"/>
        </a:p>
      </dgm:t>
    </dgm:pt>
    <dgm:pt modelId="{EE98F74C-9614-4668-ACC6-A0D78492BD97}" type="sibTrans" cxnId="{E8EEE005-D225-4019-85B7-C67A980F172B}">
      <dgm:prSet custT="1"/>
      <dgm:spPr/>
      <dgm:t>
        <a:bodyPr/>
        <a:lstStyle/>
        <a:p>
          <a:r>
            <a:rPr lang="en-GB" sz="1050"/>
            <a:t>Ontology - Elements of realism and phenomenology</a:t>
          </a:r>
        </a:p>
      </dgm:t>
    </dgm:pt>
    <dgm:pt modelId="{4E4C3BFF-13FC-4FB3-95AD-8BB606BC8137}">
      <dgm:prSet phldrT="[Text]"/>
      <dgm:spPr/>
      <dgm:t>
        <a:bodyPr/>
        <a:lstStyle/>
        <a:p>
          <a:r>
            <a:rPr lang="en-GB"/>
            <a:t>  </a:t>
          </a:r>
        </a:p>
      </dgm:t>
    </dgm:pt>
    <dgm:pt modelId="{0FEE8209-B287-4904-81D6-9A28CA64518A}" type="parTrans" cxnId="{59061CEB-E73B-47C9-BADA-98DAA744C1C6}">
      <dgm:prSet/>
      <dgm:spPr/>
      <dgm:t>
        <a:bodyPr/>
        <a:lstStyle/>
        <a:p>
          <a:endParaRPr lang="en-GB"/>
        </a:p>
      </dgm:t>
    </dgm:pt>
    <dgm:pt modelId="{70FF5432-CF6C-4006-A8C6-5A506FAF49D8}" type="sibTrans" cxnId="{59061CEB-E73B-47C9-BADA-98DAA744C1C6}">
      <dgm:prSet/>
      <dgm:spPr/>
      <dgm:t>
        <a:bodyPr/>
        <a:lstStyle/>
        <a:p>
          <a:endParaRPr lang="en-GB"/>
        </a:p>
      </dgm:t>
    </dgm:pt>
    <dgm:pt modelId="{4371F9FF-A783-4A0B-A7EF-67B4D1AAE8F8}">
      <dgm:prSet phldrT="[Text]" custT="1"/>
      <dgm:spPr/>
      <dgm:t>
        <a:bodyPr/>
        <a:lstStyle/>
        <a:p>
          <a:r>
            <a:rPr lang="en-GB" sz="1000"/>
            <a:t>Theoretical Lens - Interpretivist</a:t>
          </a:r>
        </a:p>
      </dgm:t>
    </dgm:pt>
    <dgm:pt modelId="{B4DC53BA-7C92-4839-AED2-645C75C3A5A7}" type="parTrans" cxnId="{767BBEFB-FAA2-4683-AAFA-699679AF770C}">
      <dgm:prSet/>
      <dgm:spPr/>
      <dgm:t>
        <a:bodyPr/>
        <a:lstStyle/>
        <a:p>
          <a:endParaRPr lang="en-GB"/>
        </a:p>
      </dgm:t>
    </dgm:pt>
    <dgm:pt modelId="{DC2045D6-8851-4119-936D-61D221ECB5D7}" type="sibTrans" cxnId="{767BBEFB-FAA2-4683-AAFA-699679AF770C}">
      <dgm:prSet custT="1"/>
      <dgm:spPr/>
      <dgm:t>
        <a:bodyPr/>
        <a:lstStyle/>
        <a:p>
          <a:r>
            <a:rPr lang="en-GB" sz="1000"/>
            <a:t>Methodological lens - thematic-narrative enquiry &amp; </a:t>
          </a:r>
          <a:r>
            <a:rPr lang="en-GB" sz="1050"/>
            <a:t>CDA</a:t>
          </a:r>
        </a:p>
      </dgm:t>
    </dgm:pt>
    <dgm:pt modelId="{018E21E3-77B7-448F-86AA-BF92A6311518}">
      <dgm:prSet phldrT="[Text]" custT="1"/>
      <dgm:spPr/>
      <dgm:t>
        <a:bodyPr/>
        <a:lstStyle/>
        <a:p>
          <a:r>
            <a:rPr lang="en-GB" sz="900"/>
            <a:t>via policy and strategic document &amp; academic staff interviews</a:t>
          </a:r>
        </a:p>
      </dgm:t>
    </dgm:pt>
    <dgm:pt modelId="{EA0699D5-DC96-41A8-B93A-8639A1B1FB10}" type="parTrans" cxnId="{D14942F9-352E-41B6-8EF3-41F58AD0F4E1}">
      <dgm:prSet/>
      <dgm:spPr/>
      <dgm:t>
        <a:bodyPr/>
        <a:lstStyle/>
        <a:p>
          <a:endParaRPr lang="en-GB"/>
        </a:p>
      </dgm:t>
    </dgm:pt>
    <dgm:pt modelId="{651FB1D5-AE02-46A3-96BF-205C327A00B9}" type="sibTrans" cxnId="{D14942F9-352E-41B6-8EF3-41F58AD0F4E1}">
      <dgm:prSet/>
      <dgm:spPr/>
      <dgm:t>
        <a:bodyPr/>
        <a:lstStyle/>
        <a:p>
          <a:r>
            <a:rPr lang="en-GB"/>
            <a:t>Methods - qualitative</a:t>
          </a:r>
        </a:p>
      </dgm:t>
    </dgm:pt>
    <dgm:pt modelId="{79DD5956-9001-4D8F-970C-867C416BCA14}" type="pres">
      <dgm:prSet presAssocID="{3EFDE975-4721-4D42-9908-B451801F2785}" presName="Name0" presStyleCnt="0">
        <dgm:presLayoutVars>
          <dgm:chMax/>
          <dgm:chPref/>
          <dgm:dir/>
          <dgm:animLvl val="lvl"/>
        </dgm:presLayoutVars>
      </dgm:prSet>
      <dgm:spPr/>
      <dgm:t>
        <a:bodyPr/>
        <a:lstStyle/>
        <a:p>
          <a:endParaRPr lang="en-GB"/>
        </a:p>
      </dgm:t>
    </dgm:pt>
    <dgm:pt modelId="{58D1E1FD-83B8-436F-8817-17EF7DA26E62}" type="pres">
      <dgm:prSet presAssocID="{42B1E5B9-D73B-44CE-900C-DAF833D66E9C}" presName="composite" presStyleCnt="0"/>
      <dgm:spPr/>
    </dgm:pt>
    <dgm:pt modelId="{36B411CE-ADCE-4366-A367-8804377644EC}" type="pres">
      <dgm:prSet presAssocID="{42B1E5B9-D73B-44CE-900C-DAF833D66E9C}" presName="Parent1" presStyleLbl="node1" presStyleIdx="0" presStyleCnt="6" custScaleX="180185" custLinFactNeighborX="85781" custLinFactNeighborY="-6219">
        <dgm:presLayoutVars>
          <dgm:chMax val="1"/>
          <dgm:chPref val="1"/>
          <dgm:bulletEnabled val="1"/>
        </dgm:presLayoutVars>
      </dgm:prSet>
      <dgm:spPr/>
      <dgm:t>
        <a:bodyPr/>
        <a:lstStyle/>
        <a:p>
          <a:endParaRPr lang="en-GB"/>
        </a:p>
      </dgm:t>
    </dgm:pt>
    <dgm:pt modelId="{E6E02617-A8D6-4D0F-8B89-5B9D71612465}" type="pres">
      <dgm:prSet presAssocID="{42B1E5B9-D73B-44CE-900C-DAF833D66E9C}" presName="Childtext1" presStyleLbl="revTx" presStyleIdx="0" presStyleCnt="3" custLinFactX="-76976" custLinFactNeighborX="-100000">
        <dgm:presLayoutVars>
          <dgm:chMax val="0"/>
          <dgm:chPref val="0"/>
          <dgm:bulletEnabled val="1"/>
        </dgm:presLayoutVars>
      </dgm:prSet>
      <dgm:spPr/>
      <dgm:t>
        <a:bodyPr/>
        <a:lstStyle/>
        <a:p>
          <a:endParaRPr lang="en-GB"/>
        </a:p>
      </dgm:t>
    </dgm:pt>
    <dgm:pt modelId="{6A4622D4-272A-4608-8A32-C9E6E138A476}" type="pres">
      <dgm:prSet presAssocID="{42B1E5B9-D73B-44CE-900C-DAF833D66E9C}" presName="BalanceSpacing" presStyleCnt="0"/>
      <dgm:spPr/>
    </dgm:pt>
    <dgm:pt modelId="{78341721-E381-4CC3-8E41-0A5B2A0BB70D}" type="pres">
      <dgm:prSet presAssocID="{42B1E5B9-D73B-44CE-900C-DAF833D66E9C}" presName="BalanceSpacing1" presStyleCnt="0"/>
      <dgm:spPr/>
    </dgm:pt>
    <dgm:pt modelId="{B73444FA-B14B-41F9-9588-D740C1267F3B}" type="pres">
      <dgm:prSet presAssocID="{EE98F74C-9614-4668-ACC6-A0D78492BD97}" presName="Accent1Text" presStyleLbl="node1" presStyleIdx="1" presStyleCnt="6" custScaleX="229867" custLinFactNeighborX="-11148" custLinFactNeighborY="-6382"/>
      <dgm:spPr/>
      <dgm:t>
        <a:bodyPr/>
        <a:lstStyle/>
        <a:p>
          <a:endParaRPr lang="en-GB"/>
        </a:p>
      </dgm:t>
    </dgm:pt>
    <dgm:pt modelId="{569D3950-CC88-4927-9377-CC894DD191F9}" type="pres">
      <dgm:prSet presAssocID="{EE98F74C-9614-4668-ACC6-A0D78492BD97}" presName="spaceBetweenRectangles" presStyleCnt="0"/>
      <dgm:spPr/>
    </dgm:pt>
    <dgm:pt modelId="{6A4E1478-CDED-4AC8-9C52-7275189E19C6}" type="pres">
      <dgm:prSet presAssocID="{4371F9FF-A783-4A0B-A7EF-67B4D1AAE8F8}" presName="composite" presStyleCnt="0"/>
      <dgm:spPr/>
    </dgm:pt>
    <dgm:pt modelId="{60E800E1-D9D8-4E2F-AF75-AD9030DAD3D3}" type="pres">
      <dgm:prSet presAssocID="{4371F9FF-A783-4A0B-A7EF-67B4D1AAE8F8}" presName="Parent1" presStyleLbl="node1" presStyleIdx="2" presStyleCnt="6" custScaleX="162015" custLinFactX="-13205" custLinFactNeighborX="-100000" custLinFactNeighborY="-27681">
        <dgm:presLayoutVars>
          <dgm:chMax val="1"/>
          <dgm:chPref val="1"/>
          <dgm:bulletEnabled val="1"/>
        </dgm:presLayoutVars>
      </dgm:prSet>
      <dgm:spPr/>
      <dgm:t>
        <a:bodyPr/>
        <a:lstStyle/>
        <a:p>
          <a:endParaRPr lang="en-GB"/>
        </a:p>
      </dgm:t>
    </dgm:pt>
    <dgm:pt modelId="{669549FB-FF25-40B8-B3C3-7993DA2D222A}" type="pres">
      <dgm:prSet presAssocID="{4371F9FF-A783-4A0B-A7EF-67B4D1AAE8F8}" presName="Childtext1" presStyleLbl="revTx" presStyleIdx="1" presStyleCnt="3">
        <dgm:presLayoutVars>
          <dgm:chMax val="0"/>
          <dgm:chPref val="0"/>
          <dgm:bulletEnabled val="1"/>
        </dgm:presLayoutVars>
      </dgm:prSet>
      <dgm:spPr/>
      <dgm:t>
        <a:bodyPr/>
        <a:lstStyle/>
        <a:p>
          <a:endParaRPr lang="en-GB"/>
        </a:p>
      </dgm:t>
    </dgm:pt>
    <dgm:pt modelId="{8D87E548-A2D7-4119-817E-9E203A63EE44}" type="pres">
      <dgm:prSet presAssocID="{4371F9FF-A783-4A0B-A7EF-67B4D1AAE8F8}" presName="BalanceSpacing" presStyleCnt="0"/>
      <dgm:spPr/>
    </dgm:pt>
    <dgm:pt modelId="{8DEA5F5F-ECDF-4017-839B-BFEA16E15850}" type="pres">
      <dgm:prSet presAssocID="{4371F9FF-A783-4A0B-A7EF-67B4D1AAE8F8}" presName="BalanceSpacing1" presStyleCnt="0"/>
      <dgm:spPr/>
    </dgm:pt>
    <dgm:pt modelId="{187C70E1-01AC-457A-ADD0-A059F2A0D2D8}" type="pres">
      <dgm:prSet presAssocID="{DC2045D6-8851-4119-936D-61D221ECB5D7}" presName="Accent1Text" presStyleLbl="node1" presStyleIdx="3" presStyleCnt="6" custScaleX="204317" custScaleY="120139" custLinFactNeighborX="-52465" custLinFactNeighborY="-20575"/>
      <dgm:spPr/>
      <dgm:t>
        <a:bodyPr/>
        <a:lstStyle/>
        <a:p>
          <a:endParaRPr lang="en-GB"/>
        </a:p>
      </dgm:t>
    </dgm:pt>
    <dgm:pt modelId="{D84EB181-CCAB-4A01-AD12-9A58DFDE3603}" type="pres">
      <dgm:prSet presAssocID="{DC2045D6-8851-4119-936D-61D221ECB5D7}" presName="spaceBetweenRectangles" presStyleCnt="0"/>
      <dgm:spPr/>
    </dgm:pt>
    <dgm:pt modelId="{F5DFCF88-468D-421A-976C-F8EE5F99C211}" type="pres">
      <dgm:prSet presAssocID="{018E21E3-77B7-448F-86AA-BF92A6311518}" presName="composite" presStyleCnt="0"/>
      <dgm:spPr/>
    </dgm:pt>
    <dgm:pt modelId="{DA92837D-A376-4C0A-ABD0-F92978EF4562}" type="pres">
      <dgm:prSet presAssocID="{018E21E3-77B7-448F-86AA-BF92A6311518}" presName="Parent1" presStyleLbl="node1" presStyleIdx="4" presStyleCnt="6" custScaleX="174558" custScaleY="90836" custLinFactNeighborX="22351" custLinFactNeighborY="-37970">
        <dgm:presLayoutVars>
          <dgm:chMax val="1"/>
          <dgm:chPref val="1"/>
          <dgm:bulletEnabled val="1"/>
        </dgm:presLayoutVars>
      </dgm:prSet>
      <dgm:spPr/>
      <dgm:t>
        <a:bodyPr/>
        <a:lstStyle/>
        <a:p>
          <a:endParaRPr lang="en-GB"/>
        </a:p>
      </dgm:t>
    </dgm:pt>
    <dgm:pt modelId="{9B1353E7-0216-46F6-8A8C-C669097A87B5}" type="pres">
      <dgm:prSet presAssocID="{018E21E3-77B7-448F-86AA-BF92A6311518}" presName="Childtext1" presStyleLbl="revTx" presStyleIdx="2" presStyleCnt="3">
        <dgm:presLayoutVars>
          <dgm:chMax val="0"/>
          <dgm:chPref val="0"/>
          <dgm:bulletEnabled val="1"/>
        </dgm:presLayoutVars>
      </dgm:prSet>
      <dgm:spPr/>
      <dgm:t>
        <a:bodyPr/>
        <a:lstStyle/>
        <a:p>
          <a:endParaRPr lang="en-GB"/>
        </a:p>
      </dgm:t>
    </dgm:pt>
    <dgm:pt modelId="{DBEA51E6-DD6D-41FA-9A35-E2500FD22EE5}" type="pres">
      <dgm:prSet presAssocID="{018E21E3-77B7-448F-86AA-BF92A6311518}" presName="BalanceSpacing" presStyleCnt="0"/>
      <dgm:spPr/>
    </dgm:pt>
    <dgm:pt modelId="{F51D8A11-0DB1-45B8-93DA-1CA891861EC4}" type="pres">
      <dgm:prSet presAssocID="{018E21E3-77B7-448F-86AA-BF92A6311518}" presName="BalanceSpacing1" presStyleCnt="0"/>
      <dgm:spPr/>
    </dgm:pt>
    <dgm:pt modelId="{C343EB4F-5B46-4D02-AFF8-C085B9EA33D2}" type="pres">
      <dgm:prSet presAssocID="{651FB1D5-AE02-46A3-96BF-205C327A00B9}" presName="Accent1Text" presStyleLbl="node1" presStyleIdx="5" presStyleCnt="6" custLinFactNeighborX="-1028" custLinFactNeighborY="-45622"/>
      <dgm:spPr/>
      <dgm:t>
        <a:bodyPr/>
        <a:lstStyle/>
        <a:p>
          <a:endParaRPr lang="en-GB"/>
        </a:p>
      </dgm:t>
    </dgm:pt>
  </dgm:ptLst>
  <dgm:cxnLst>
    <dgm:cxn modelId="{0DFE3C44-8D2C-4018-A99B-F35E7DFB7649}" type="presOf" srcId="{018E21E3-77B7-448F-86AA-BF92A6311518}" destId="{DA92837D-A376-4C0A-ABD0-F92978EF4562}" srcOrd="0" destOrd="0" presId="urn:microsoft.com/office/officeart/2008/layout/AlternatingHexagons"/>
    <dgm:cxn modelId="{59061CEB-E73B-47C9-BADA-98DAA744C1C6}" srcId="{42B1E5B9-D73B-44CE-900C-DAF833D66E9C}" destId="{4E4C3BFF-13FC-4FB3-95AD-8BB606BC8137}" srcOrd="0" destOrd="0" parTransId="{0FEE8209-B287-4904-81D6-9A28CA64518A}" sibTransId="{70FF5432-CF6C-4006-A8C6-5A506FAF49D8}"/>
    <dgm:cxn modelId="{CAE5CA2B-4A58-4485-8E23-EEEB859D0EAA}" type="presOf" srcId="{42B1E5B9-D73B-44CE-900C-DAF833D66E9C}" destId="{36B411CE-ADCE-4366-A367-8804377644EC}" srcOrd="0" destOrd="0" presId="urn:microsoft.com/office/officeart/2008/layout/AlternatingHexagons"/>
    <dgm:cxn modelId="{767BBEFB-FAA2-4683-AAFA-699679AF770C}" srcId="{3EFDE975-4721-4D42-9908-B451801F2785}" destId="{4371F9FF-A783-4A0B-A7EF-67B4D1AAE8F8}" srcOrd="1" destOrd="0" parTransId="{B4DC53BA-7C92-4839-AED2-645C75C3A5A7}" sibTransId="{DC2045D6-8851-4119-936D-61D221ECB5D7}"/>
    <dgm:cxn modelId="{FF6E9FB3-CD31-47D2-8E83-E63A61AE2C21}" type="presOf" srcId="{651FB1D5-AE02-46A3-96BF-205C327A00B9}" destId="{C343EB4F-5B46-4D02-AFF8-C085B9EA33D2}" srcOrd="0" destOrd="0" presId="urn:microsoft.com/office/officeart/2008/layout/AlternatingHexagons"/>
    <dgm:cxn modelId="{E5DEEAE8-C397-41E9-8556-6C8D78B09CFD}" type="presOf" srcId="{4E4C3BFF-13FC-4FB3-95AD-8BB606BC8137}" destId="{E6E02617-A8D6-4D0F-8B89-5B9D71612465}" srcOrd="0" destOrd="0" presId="urn:microsoft.com/office/officeart/2008/layout/AlternatingHexagons"/>
    <dgm:cxn modelId="{D14942F9-352E-41B6-8EF3-41F58AD0F4E1}" srcId="{3EFDE975-4721-4D42-9908-B451801F2785}" destId="{018E21E3-77B7-448F-86AA-BF92A6311518}" srcOrd="2" destOrd="0" parTransId="{EA0699D5-DC96-41A8-B93A-8639A1B1FB10}" sibTransId="{651FB1D5-AE02-46A3-96BF-205C327A00B9}"/>
    <dgm:cxn modelId="{E8EEE005-D225-4019-85B7-C67A980F172B}" srcId="{3EFDE975-4721-4D42-9908-B451801F2785}" destId="{42B1E5B9-D73B-44CE-900C-DAF833D66E9C}" srcOrd="0" destOrd="0" parTransId="{2FA464A4-7FC9-47D4-82EA-D31364C0D0E2}" sibTransId="{EE98F74C-9614-4668-ACC6-A0D78492BD97}"/>
    <dgm:cxn modelId="{AD26357A-8969-4D7F-A0DD-032692FE4687}" type="presOf" srcId="{DC2045D6-8851-4119-936D-61D221ECB5D7}" destId="{187C70E1-01AC-457A-ADD0-A059F2A0D2D8}" srcOrd="0" destOrd="0" presId="urn:microsoft.com/office/officeart/2008/layout/AlternatingHexagons"/>
    <dgm:cxn modelId="{488E284D-A9FD-4DCE-8149-E43CBD03803F}" type="presOf" srcId="{3EFDE975-4721-4D42-9908-B451801F2785}" destId="{79DD5956-9001-4D8F-970C-867C416BCA14}" srcOrd="0" destOrd="0" presId="urn:microsoft.com/office/officeart/2008/layout/AlternatingHexagons"/>
    <dgm:cxn modelId="{384C7CD2-7C3E-474B-ADC7-9FED7515E1A0}" type="presOf" srcId="{EE98F74C-9614-4668-ACC6-A0D78492BD97}" destId="{B73444FA-B14B-41F9-9588-D740C1267F3B}" srcOrd="0" destOrd="0" presId="urn:microsoft.com/office/officeart/2008/layout/AlternatingHexagons"/>
    <dgm:cxn modelId="{0993CD66-9065-4068-84F8-13DB80B27A60}" type="presOf" srcId="{4371F9FF-A783-4A0B-A7EF-67B4D1AAE8F8}" destId="{60E800E1-D9D8-4E2F-AF75-AD9030DAD3D3}" srcOrd="0" destOrd="0" presId="urn:microsoft.com/office/officeart/2008/layout/AlternatingHexagons"/>
    <dgm:cxn modelId="{0F2461CF-9B09-4AE2-85A6-32F3AE0289D9}" type="presParOf" srcId="{79DD5956-9001-4D8F-970C-867C416BCA14}" destId="{58D1E1FD-83B8-436F-8817-17EF7DA26E62}" srcOrd="0" destOrd="0" presId="urn:microsoft.com/office/officeart/2008/layout/AlternatingHexagons"/>
    <dgm:cxn modelId="{340F272B-ADDF-45A2-B189-08A714F0327D}" type="presParOf" srcId="{58D1E1FD-83B8-436F-8817-17EF7DA26E62}" destId="{36B411CE-ADCE-4366-A367-8804377644EC}" srcOrd="0" destOrd="0" presId="urn:microsoft.com/office/officeart/2008/layout/AlternatingHexagons"/>
    <dgm:cxn modelId="{CCA59FC4-28C3-4975-97D0-E320695B0120}" type="presParOf" srcId="{58D1E1FD-83B8-436F-8817-17EF7DA26E62}" destId="{E6E02617-A8D6-4D0F-8B89-5B9D71612465}" srcOrd="1" destOrd="0" presId="urn:microsoft.com/office/officeart/2008/layout/AlternatingHexagons"/>
    <dgm:cxn modelId="{8EE0DBBB-025E-49ED-806D-9FADD9CB754E}" type="presParOf" srcId="{58D1E1FD-83B8-436F-8817-17EF7DA26E62}" destId="{6A4622D4-272A-4608-8A32-C9E6E138A476}" srcOrd="2" destOrd="0" presId="urn:microsoft.com/office/officeart/2008/layout/AlternatingHexagons"/>
    <dgm:cxn modelId="{17D84A05-6958-4F2D-8817-517DDB2B0E3D}" type="presParOf" srcId="{58D1E1FD-83B8-436F-8817-17EF7DA26E62}" destId="{78341721-E381-4CC3-8E41-0A5B2A0BB70D}" srcOrd="3" destOrd="0" presId="urn:microsoft.com/office/officeart/2008/layout/AlternatingHexagons"/>
    <dgm:cxn modelId="{3D131A7D-07B2-472A-A537-B576DEA7310F}" type="presParOf" srcId="{58D1E1FD-83B8-436F-8817-17EF7DA26E62}" destId="{B73444FA-B14B-41F9-9588-D740C1267F3B}" srcOrd="4" destOrd="0" presId="urn:microsoft.com/office/officeart/2008/layout/AlternatingHexagons"/>
    <dgm:cxn modelId="{41C4D7E8-C8C4-44B6-B7D0-2F48441B9FA6}" type="presParOf" srcId="{79DD5956-9001-4D8F-970C-867C416BCA14}" destId="{569D3950-CC88-4927-9377-CC894DD191F9}" srcOrd="1" destOrd="0" presId="urn:microsoft.com/office/officeart/2008/layout/AlternatingHexagons"/>
    <dgm:cxn modelId="{448D9FD4-7687-4935-B975-C14BCAB4216D}" type="presParOf" srcId="{79DD5956-9001-4D8F-970C-867C416BCA14}" destId="{6A4E1478-CDED-4AC8-9C52-7275189E19C6}" srcOrd="2" destOrd="0" presId="urn:microsoft.com/office/officeart/2008/layout/AlternatingHexagons"/>
    <dgm:cxn modelId="{ADEC78E2-4965-47A9-B2EB-094F199A1823}" type="presParOf" srcId="{6A4E1478-CDED-4AC8-9C52-7275189E19C6}" destId="{60E800E1-D9D8-4E2F-AF75-AD9030DAD3D3}" srcOrd="0" destOrd="0" presId="urn:microsoft.com/office/officeart/2008/layout/AlternatingHexagons"/>
    <dgm:cxn modelId="{FDE00646-53AC-4C0F-995F-1AA2E1D83DBC}" type="presParOf" srcId="{6A4E1478-CDED-4AC8-9C52-7275189E19C6}" destId="{669549FB-FF25-40B8-B3C3-7993DA2D222A}" srcOrd="1" destOrd="0" presId="urn:microsoft.com/office/officeart/2008/layout/AlternatingHexagons"/>
    <dgm:cxn modelId="{D45FFFF9-AE94-4793-8EA3-FAB040964FEC}" type="presParOf" srcId="{6A4E1478-CDED-4AC8-9C52-7275189E19C6}" destId="{8D87E548-A2D7-4119-817E-9E203A63EE44}" srcOrd="2" destOrd="0" presId="urn:microsoft.com/office/officeart/2008/layout/AlternatingHexagons"/>
    <dgm:cxn modelId="{542B2595-EFB4-47D3-9395-165E5A5898BC}" type="presParOf" srcId="{6A4E1478-CDED-4AC8-9C52-7275189E19C6}" destId="{8DEA5F5F-ECDF-4017-839B-BFEA16E15850}" srcOrd="3" destOrd="0" presId="urn:microsoft.com/office/officeart/2008/layout/AlternatingHexagons"/>
    <dgm:cxn modelId="{41C0F2AB-4EBA-4379-B2D6-D3F2A524BF6C}" type="presParOf" srcId="{6A4E1478-CDED-4AC8-9C52-7275189E19C6}" destId="{187C70E1-01AC-457A-ADD0-A059F2A0D2D8}" srcOrd="4" destOrd="0" presId="urn:microsoft.com/office/officeart/2008/layout/AlternatingHexagons"/>
    <dgm:cxn modelId="{C106B0CF-C879-46C8-8F90-C236E7E1D3C8}" type="presParOf" srcId="{79DD5956-9001-4D8F-970C-867C416BCA14}" destId="{D84EB181-CCAB-4A01-AD12-9A58DFDE3603}" srcOrd="3" destOrd="0" presId="urn:microsoft.com/office/officeart/2008/layout/AlternatingHexagons"/>
    <dgm:cxn modelId="{8EDEA95B-366C-42AD-94DA-3C0793F12F18}" type="presParOf" srcId="{79DD5956-9001-4D8F-970C-867C416BCA14}" destId="{F5DFCF88-468D-421A-976C-F8EE5F99C211}" srcOrd="4" destOrd="0" presId="urn:microsoft.com/office/officeart/2008/layout/AlternatingHexagons"/>
    <dgm:cxn modelId="{9A4FBF52-61ED-48A6-B0DB-AD9D7D1BAAD2}" type="presParOf" srcId="{F5DFCF88-468D-421A-976C-F8EE5F99C211}" destId="{DA92837D-A376-4C0A-ABD0-F92978EF4562}" srcOrd="0" destOrd="0" presId="urn:microsoft.com/office/officeart/2008/layout/AlternatingHexagons"/>
    <dgm:cxn modelId="{E10F7866-ED84-4106-99E1-22CB702409A7}" type="presParOf" srcId="{F5DFCF88-468D-421A-976C-F8EE5F99C211}" destId="{9B1353E7-0216-46F6-8A8C-C669097A87B5}" srcOrd="1" destOrd="0" presId="urn:microsoft.com/office/officeart/2008/layout/AlternatingHexagons"/>
    <dgm:cxn modelId="{12C80926-AB05-419F-8614-EAFBA02D9085}" type="presParOf" srcId="{F5DFCF88-468D-421A-976C-F8EE5F99C211}" destId="{DBEA51E6-DD6D-41FA-9A35-E2500FD22EE5}" srcOrd="2" destOrd="0" presId="urn:microsoft.com/office/officeart/2008/layout/AlternatingHexagons"/>
    <dgm:cxn modelId="{98B177BD-5056-4672-B157-C11C8891A7CE}" type="presParOf" srcId="{F5DFCF88-468D-421A-976C-F8EE5F99C211}" destId="{F51D8A11-0DB1-45B8-93DA-1CA891861EC4}" srcOrd="3" destOrd="0" presId="urn:microsoft.com/office/officeart/2008/layout/AlternatingHexagons"/>
    <dgm:cxn modelId="{AA27F3D3-0366-4521-8183-C030956A55A0}" type="presParOf" srcId="{F5DFCF88-468D-421A-976C-F8EE5F99C211}" destId="{C343EB4F-5B46-4D02-AFF8-C085B9EA33D2}" srcOrd="4" destOrd="0" presId="urn:microsoft.com/office/officeart/2008/layout/AlternatingHexagon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DC3D421-7A4B-4D24-8F72-22AF454EAD94}" type="doc">
      <dgm:prSet loTypeId="urn:microsoft.com/office/officeart/2005/8/layout/cycle1" loCatId="list" qsTypeId="urn:microsoft.com/office/officeart/2005/8/quickstyle/3d4" qsCatId="3D" csTypeId="urn:microsoft.com/office/officeart/2005/8/colors/accent1_2" csCatId="accent1" phldr="1"/>
      <dgm:spPr/>
    </dgm:pt>
    <dgm:pt modelId="{DA100B3E-5D7E-4166-B128-3C8CA445D68A}">
      <dgm:prSet phldrT="[Text]" custT="1"/>
      <dgm:spPr/>
      <dgm:t>
        <a:bodyPr/>
        <a:lstStyle/>
        <a:p>
          <a:pPr algn="ctr"/>
          <a:r>
            <a:rPr lang="en-IE" sz="900" b="1">
              <a:latin typeface="Times New Roman" pitchFamily="18" charset="0"/>
              <a:cs typeface="Times New Roman" pitchFamily="18" charset="0"/>
            </a:rPr>
            <a:t>The Department of Education (Skills and Science)</a:t>
          </a:r>
        </a:p>
      </dgm:t>
    </dgm:pt>
    <dgm:pt modelId="{8CADA644-5820-4D06-915B-4FD4F38FED7D}" type="parTrans" cxnId="{FE47046C-2D6C-4447-821F-AA11933C6083}">
      <dgm:prSet/>
      <dgm:spPr/>
      <dgm:t>
        <a:bodyPr/>
        <a:lstStyle/>
        <a:p>
          <a:pPr algn="ctr"/>
          <a:endParaRPr lang="en-IE"/>
        </a:p>
      </dgm:t>
    </dgm:pt>
    <dgm:pt modelId="{39D241D8-2C56-490A-BBDC-15C0A859BF20}" type="sibTrans" cxnId="{FE47046C-2D6C-4447-821F-AA11933C6083}">
      <dgm:prSet/>
      <dgm:spPr/>
      <dgm:t>
        <a:bodyPr/>
        <a:lstStyle/>
        <a:p>
          <a:pPr algn="ctr"/>
          <a:endParaRPr lang="en-IE"/>
        </a:p>
      </dgm:t>
    </dgm:pt>
    <dgm:pt modelId="{AF07C4C3-C458-4345-8153-DDEA3F04FD50}">
      <dgm:prSet phldrT="[Text]" custT="1"/>
      <dgm:spPr/>
      <dgm:t>
        <a:bodyPr/>
        <a:lstStyle/>
        <a:p>
          <a:pPr algn="ctr"/>
          <a:r>
            <a:rPr lang="en-IE" sz="900" b="1">
              <a:latin typeface="Times New Roman" pitchFamily="18" charset="0"/>
              <a:cs typeface="Times New Roman" pitchFamily="18" charset="0"/>
            </a:rPr>
            <a:t>Higher Education Authority Reports - McCarthy (2009) to Hunt (2011)</a:t>
          </a:r>
        </a:p>
      </dgm:t>
    </dgm:pt>
    <dgm:pt modelId="{3676A96D-A35A-435F-9E78-6A9B547F47D2}" type="parTrans" cxnId="{89844CAA-8463-49BA-A432-BAB1C5E1318A}">
      <dgm:prSet/>
      <dgm:spPr/>
      <dgm:t>
        <a:bodyPr/>
        <a:lstStyle/>
        <a:p>
          <a:pPr algn="ctr"/>
          <a:endParaRPr lang="en-IE"/>
        </a:p>
      </dgm:t>
    </dgm:pt>
    <dgm:pt modelId="{394F2095-3F56-41C2-BA40-F1839395F80E}" type="sibTrans" cxnId="{89844CAA-8463-49BA-A432-BAB1C5E1318A}">
      <dgm:prSet/>
      <dgm:spPr/>
      <dgm:t>
        <a:bodyPr/>
        <a:lstStyle/>
        <a:p>
          <a:pPr algn="ctr"/>
          <a:endParaRPr lang="en-IE"/>
        </a:p>
      </dgm:t>
    </dgm:pt>
    <dgm:pt modelId="{7461778C-1E0F-48B2-940C-A966947AA56E}">
      <dgm:prSet phldrT="[Text]" custT="1"/>
      <dgm:spPr/>
      <dgm:t>
        <a:bodyPr/>
        <a:lstStyle/>
        <a:p>
          <a:pPr algn="ctr"/>
          <a:r>
            <a:rPr lang="en-IE" sz="900" b="1">
              <a:latin typeface="Times New Roman" pitchFamily="18" charset="0"/>
              <a:cs typeface="Times New Roman" pitchFamily="18" charset="0"/>
            </a:rPr>
            <a:t>DIT Strategic Plan 2009 - 2014 &amp; Current Internal College Strategic Plans</a:t>
          </a:r>
        </a:p>
      </dgm:t>
    </dgm:pt>
    <dgm:pt modelId="{F708AB1E-57CF-4022-9726-42606C2BEDD1}" type="parTrans" cxnId="{D5D117A1-6780-4124-8070-5576AACD8844}">
      <dgm:prSet/>
      <dgm:spPr/>
      <dgm:t>
        <a:bodyPr/>
        <a:lstStyle/>
        <a:p>
          <a:pPr algn="ctr"/>
          <a:endParaRPr lang="en-IE"/>
        </a:p>
      </dgm:t>
    </dgm:pt>
    <dgm:pt modelId="{53A06B52-B2B4-4AAE-B516-8DF05DE0AF09}" type="sibTrans" cxnId="{D5D117A1-6780-4124-8070-5576AACD8844}">
      <dgm:prSet/>
      <dgm:spPr/>
      <dgm:t>
        <a:bodyPr/>
        <a:lstStyle/>
        <a:p>
          <a:pPr algn="ctr"/>
          <a:endParaRPr lang="en-IE"/>
        </a:p>
      </dgm:t>
    </dgm:pt>
    <dgm:pt modelId="{C8798A2B-C7C3-4D85-A072-B10396B38D2C}">
      <dgm:prSet phldrT="[Text]" custT="1"/>
      <dgm:spPr/>
      <dgm:t>
        <a:bodyPr/>
        <a:lstStyle/>
        <a:p>
          <a:pPr algn="ctr"/>
          <a:r>
            <a:rPr lang="en-IE" sz="900" b="1">
              <a:latin typeface="Times New Roman" pitchFamily="18" charset="0"/>
              <a:cs typeface="Times New Roman" pitchFamily="18" charset="0"/>
            </a:rPr>
            <a:t>TU4 Dublin - DRHEA Alliance, General Framework &amp; Bill 2012- 2014 currently being debated in ...</a:t>
          </a:r>
        </a:p>
      </dgm:t>
    </dgm:pt>
    <dgm:pt modelId="{F99C8883-E2B6-4F63-A71F-6355E851E86B}" type="parTrans" cxnId="{B419685E-D4C3-41A3-89C6-3BEE9E7ABEA4}">
      <dgm:prSet/>
      <dgm:spPr/>
      <dgm:t>
        <a:bodyPr/>
        <a:lstStyle/>
        <a:p>
          <a:endParaRPr lang="en-GB"/>
        </a:p>
      </dgm:t>
    </dgm:pt>
    <dgm:pt modelId="{739040CE-4DB2-494A-9859-7E23A06CE80A}" type="sibTrans" cxnId="{B419685E-D4C3-41A3-89C6-3BEE9E7ABEA4}">
      <dgm:prSet/>
      <dgm:spPr/>
      <dgm:t>
        <a:bodyPr/>
        <a:lstStyle/>
        <a:p>
          <a:endParaRPr lang="en-GB"/>
        </a:p>
      </dgm:t>
    </dgm:pt>
    <dgm:pt modelId="{3836F6E0-B082-4A76-BD4E-7502934E9A40}">
      <dgm:prSet phldrT="[Text]" custT="1"/>
      <dgm:spPr/>
      <dgm:t>
        <a:bodyPr/>
        <a:lstStyle/>
        <a:p>
          <a:pPr algn="ctr"/>
          <a:r>
            <a:rPr lang="en-IE" sz="900" b="1">
              <a:latin typeface="Times New Roman" pitchFamily="18" charset="0"/>
              <a:cs typeface="Times New Roman" pitchFamily="18" charset="0"/>
            </a:rPr>
            <a:t>Grangegorman Strategic Plans 2011 to date</a:t>
          </a:r>
        </a:p>
      </dgm:t>
    </dgm:pt>
    <dgm:pt modelId="{4340BFDD-0110-4287-94FD-5A0B9D9E9A2E}" type="parTrans" cxnId="{3D5CF3FC-F0D6-428B-B8D8-723ECF683B32}">
      <dgm:prSet/>
      <dgm:spPr/>
      <dgm:t>
        <a:bodyPr/>
        <a:lstStyle/>
        <a:p>
          <a:endParaRPr lang="en-GB"/>
        </a:p>
      </dgm:t>
    </dgm:pt>
    <dgm:pt modelId="{E3FAFA55-14AF-4579-8D57-A12407E7CCD8}" type="sibTrans" cxnId="{3D5CF3FC-F0D6-428B-B8D8-723ECF683B32}">
      <dgm:prSet/>
      <dgm:spPr/>
      <dgm:t>
        <a:bodyPr/>
        <a:lstStyle/>
        <a:p>
          <a:endParaRPr lang="en-GB"/>
        </a:p>
      </dgm:t>
    </dgm:pt>
    <dgm:pt modelId="{6E8A959E-B048-4508-B7A3-2A941FB079E8}">
      <dgm:prSet phldrT="[Text]" custT="1"/>
      <dgm:spPr/>
      <dgm:t>
        <a:bodyPr/>
        <a:lstStyle/>
        <a:p>
          <a:pPr algn="ctr"/>
          <a:r>
            <a:rPr lang="en-IE" sz="900" b="1">
              <a:latin typeface="Times New Roman" pitchFamily="18" charset="0"/>
              <a:cs typeface="Times New Roman" pitchFamily="18" charset="0"/>
            </a:rPr>
            <a:t>Grangegorman Act 2005</a:t>
          </a:r>
        </a:p>
      </dgm:t>
    </dgm:pt>
    <dgm:pt modelId="{45669C8E-1EB3-4459-A939-4E57669BD5B3}" type="parTrans" cxnId="{982F128F-F48D-4F5B-882A-C8781D003DB5}">
      <dgm:prSet/>
      <dgm:spPr/>
      <dgm:t>
        <a:bodyPr/>
        <a:lstStyle/>
        <a:p>
          <a:endParaRPr lang="en-GB"/>
        </a:p>
      </dgm:t>
    </dgm:pt>
    <dgm:pt modelId="{A2047D8C-9935-4447-A70E-214D502A79A5}" type="sibTrans" cxnId="{982F128F-F48D-4F5B-882A-C8781D003DB5}">
      <dgm:prSet/>
      <dgm:spPr/>
      <dgm:t>
        <a:bodyPr/>
        <a:lstStyle/>
        <a:p>
          <a:endParaRPr lang="en-GB"/>
        </a:p>
      </dgm:t>
    </dgm:pt>
    <dgm:pt modelId="{8080AB91-E506-46AC-A1FA-531FE5A6F9C0}">
      <dgm:prSet phldrT="[Text]" custT="1"/>
      <dgm:spPr/>
      <dgm:t>
        <a:bodyPr/>
        <a:lstStyle/>
        <a:p>
          <a:pPr algn="ctr"/>
          <a:r>
            <a:rPr lang="en-IE" sz="900" b="1">
              <a:latin typeface="Times New Roman" pitchFamily="18" charset="0"/>
              <a:cs typeface="Times New Roman" pitchFamily="18" charset="0"/>
            </a:rPr>
            <a:t>Institute of Technology Act (to include ammendments to GG Act) 2006</a:t>
          </a:r>
        </a:p>
      </dgm:t>
    </dgm:pt>
    <dgm:pt modelId="{73F178CC-F8E5-4F06-82E2-EACC907AF87A}" type="parTrans" cxnId="{1D7B48B0-3B48-4215-B49C-E00D8CDA3D7B}">
      <dgm:prSet/>
      <dgm:spPr/>
      <dgm:t>
        <a:bodyPr/>
        <a:lstStyle/>
        <a:p>
          <a:endParaRPr lang="en-GB"/>
        </a:p>
      </dgm:t>
    </dgm:pt>
    <dgm:pt modelId="{F3FA50E6-6630-4B1A-A980-621E899C2C50}" type="sibTrans" cxnId="{1D7B48B0-3B48-4215-B49C-E00D8CDA3D7B}">
      <dgm:prSet/>
      <dgm:spPr/>
      <dgm:t>
        <a:bodyPr/>
        <a:lstStyle/>
        <a:p>
          <a:endParaRPr lang="en-GB"/>
        </a:p>
      </dgm:t>
    </dgm:pt>
    <dgm:pt modelId="{687B27AA-AC45-47A0-A883-5F51BCCC457F}">
      <dgm:prSet phldrT="[Text]" custT="1"/>
      <dgm:spPr/>
      <dgm:t>
        <a:bodyPr/>
        <a:lstStyle/>
        <a:p>
          <a:pPr algn="ctr"/>
          <a:r>
            <a:rPr lang="en-IE" sz="900" b="1">
              <a:latin typeface="Times New Roman" pitchFamily="18" charset="0"/>
              <a:cs typeface="Times New Roman" pitchFamily="18" charset="0"/>
            </a:rPr>
            <a:t>DIT Act 1992</a:t>
          </a:r>
        </a:p>
      </dgm:t>
    </dgm:pt>
    <dgm:pt modelId="{D9DB1E99-3974-4A24-897D-EB3833DD61F0}" type="parTrans" cxnId="{DAC9C390-9BDA-4C00-B836-850C01742AF7}">
      <dgm:prSet/>
      <dgm:spPr/>
      <dgm:t>
        <a:bodyPr/>
        <a:lstStyle/>
        <a:p>
          <a:endParaRPr lang="en-GB"/>
        </a:p>
      </dgm:t>
    </dgm:pt>
    <dgm:pt modelId="{7076E5E1-480D-425D-A3D4-32465D7AD3DE}" type="sibTrans" cxnId="{DAC9C390-9BDA-4C00-B836-850C01742AF7}">
      <dgm:prSet/>
      <dgm:spPr/>
      <dgm:t>
        <a:bodyPr/>
        <a:lstStyle/>
        <a:p>
          <a:endParaRPr lang="en-GB"/>
        </a:p>
      </dgm:t>
    </dgm:pt>
    <dgm:pt modelId="{B4F3637B-C66F-5346-9CEA-3D4CF9F818AE}" type="pres">
      <dgm:prSet presAssocID="{DDC3D421-7A4B-4D24-8F72-22AF454EAD94}" presName="cycle" presStyleCnt="0">
        <dgm:presLayoutVars>
          <dgm:dir/>
          <dgm:resizeHandles val="exact"/>
        </dgm:presLayoutVars>
      </dgm:prSet>
      <dgm:spPr/>
    </dgm:pt>
    <dgm:pt modelId="{653A3364-E635-834A-B06C-CC5A032907AA}" type="pres">
      <dgm:prSet presAssocID="{DA100B3E-5D7E-4166-B128-3C8CA445D68A}" presName="dummy" presStyleCnt="0"/>
      <dgm:spPr/>
    </dgm:pt>
    <dgm:pt modelId="{E9B20845-6148-3F43-BEAA-A5557E8695A5}" type="pres">
      <dgm:prSet presAssocID="{DA100B3E-5D7E-4166-B128-3C8CA445D68A}" presName="node" presStyleLbl="revTx" presStyleIdx="0" presStyleCnt="8">
        <dgm:presLayoutVars>
          <dgm:bulletEnabled val="1"/>
        </dgm:presLayoutVars>
      </dgm:prSet>
      <dgm:spPr/>
      <dgm:t>
        <a:bodyPr/>
        <a:lstStyle/>
        <a:p>
          <a:endParaRPr lang="en-US"/>
        </a:p>
      </dgm:t>
    </dgm:pt>
    <dgm:pt modelId="{E5A1A8AC-D913-BE42-9AE6-8568D6BF83F3}" type="pres">
      <dgm:prSet presAssocID="{39D241D8-2C56-490A-BBDC-15C0A859BF20}" presName="sibTrans" presStyleLbl="node1" presStyleIdx="0" presStyleCnt="8"/>
      <dgm:spPr/>
      <dgm:t>
        <a:bodyPr/>
        <a:lstStyle/>
        <a:p>
          <a:endParaRPr lang="en-US"/>
        </a:p>
      </dgm:t>
    </dgm:pt>
    <dgm:pt modelId="{522E0600-F1FF-43B9-82F2-08543AAFD46B}" type="pres">
      <dgm:prSet presAssocID="{687B27AA-AC45-47A0-A883-5F51BCCC457F}" presName="dummy" presStyleCnt="0"/>
      <dgm:spPr/>
    </dgm:pt>
    <dgm:pt modelId="{BADF2C0F-B3B0-4ABB-BA99-F31217674CAE}" type="pres">
      <dgm:prSet presAssocID="{687B27AA-AC45-47A0-A883-5F51BCCC457F}" presName="node" presStyleLbl="revTx" presStyleIdx="1" presStyleCnt="8">
        <dgm:presLayoutVars>
          <dgm:bulletEnabled val="1"/>
        </dgm:presLayoutVars>
      </dgm:prSet>
      <dgm:spPr/>
      <dgm:t>
        <a:bodyPr/>
        <a:lstStyle/>
        <a:p>
          <a:endParaRPr lang="en-GB"/>
        </a:p>
      </dgm:t>
    </dgm:pt>
    <dgm:pt modelId="{720FD9BB-1623-4727-8CAA-39EF850A066F}" type="pres">
      <dgm:prSet presAssocID="{7076E5E1-480D-425D-A3D4-32465D7AD3DE}" presName="sibTrans" presStyleLbl="node1" presStyleIdx="1" presStyleCnt="8"/>
      <dgm:spPr/>
      <dgm:t>
        <a:bodyPr/>
        <a:lstStyle/>
        <a:p>
          <a:endParaRPr lang="en-GB"/>
        </a:p>
      </dgm:t>
    </dgm:pt>
    <dgm:pt modelId="{F36D908A-073B-4EEE-A874-023CBC018E08}" type="pres">
      <dgm:prSet presAssocID="{6E8A959E-B048-4508-B7A3-2A941FB079E8}" presName="dummy" presStyleCnt="0"/>
      <dgm:spPr/>
    </dgm:pt>
    <dgm:pt modelId="{39FAFCAE-A9F6-4768-B5A4-C0EC1BF35E1E}" type="pres">
      <dgm:prSet presAssocID="{6E8A959E-B048-4508-B7A3-2A941FB079E8}" presName="node" presStyleLbl="revTx" presStyleIdx="2" presStyleCnt="8">
        <dgm:presLayoutVars>
          <dgm:bulletEnabled val="1"/>
        </dgm:presLayoutVars>
      </dgm:prSet>
      <dgm:spPr/>
      <dgm:t>
        <a:bodyPr/>
        <a:lstStyle/>
        <a:p>
          <a:endParaRPr lang="en-GB"/>
        </a:p>
      </dgm:t>
    </dgm:pt>
    <dgm:pt modelId="{49F47C8D-9AF5-4EE3-8D08-2A0DB73361EC}" type="pres">
      <dgm:prSet presAssocID="{A2047D8C-9935-4447-A70E-214D502A79A5}" presName="sibTrans" presStyleLbl="node1" presStyleIdx="2" presStyleCnt="8"/>
      <dgm:spPr/>
      <dgm:t>
        <a:bodyPr/>
        <a:lstStyle/>
        <a:p>
          <a:endParaRPr lang="en-GB"/>
        </a:p>
      </dgm:t>
    </dgm:pt>
    <dgm:pt modelId="{37032DAA-5592-4F7F-9CE7-A5ECF1F3AB59}" type="pres">
      <dgm:prSet presAssocID="{8080AB91-E506-46AC-A1FA-531FE5A6F9C0}" presName="dummy" presStyleCnt="0"/>
      <dgm:spPr/>
    </dgm:pt>
    <dgm:pt modelId="{E13D5B37-F1CB-4D46-B088-58B7A94703D2}" type="pres">
      <dgm:prSet presAssocID="{8080AB91-E506-46AC-A1FA-531FE5A6F9C0}" presName="node" presStyleLbl="revTx" presStyleIdx="3" presStyleCnt="8">
        <dgm:presLayoutVars>
          <dgm:bulletEnabled val="1"/>
        </dgm:presLayoutVars>
      </dgm:prSet>
      <dgm:spPr/>
      <dgm:t>
        <a:bodyPr/>
        <a:lstStyle/>
        <a:p>
          <a:endParaRPr lang="en-GB"/>
        </a:p>
      </dgm:t>
    </dgm:pt>
    <dgm:pt modelId="{642BD231-5F08-4713-9F0A-E89DDA2F1D58}" type="pres">
      <dgm:prSet presAssocID="{F3FA50E6-6630-4B1A-A980-621E899C2C50}" presName="sibTrans" presStyleLbl="node1" presStyleIdx="3" presStyleCnt="8"/>
      <dgm:spPr/>
      <dgm:t>
        <a:bodyPr/>
        <a:lstStyle/>
        <a:p>
          <a:endParaRPr lang="en-GB"/>
        </a:p>
      </dgm:t>
    </dgm:pt>
    <dgm:pt modelId="{0ED2E44E-A827-604A-904F-0B059DEBA358}" type="pres">
      <dgm:prSet presAssocID="{AF07C4C3-C458-4345-8153-DDEA3F04FD50}" presName="dummy" presStyleCnt="0"/>
      <dgm:spPr/>
    </dgm:pt>
    <dgm:pt modelId="{2B5E86C5-ED65-C042-9B5A-92C7C9010D4E}" type="pres">
      <dgm:prSet presAssocID="{AF07C4C3-C458-4345-8153-DDEA3F04FD50}" presName="node" presStyleLbl="revTx" presStyleIdx="4" presStyleCnt="8">
        <dgm:presLayoutVars>
          <dgm:bulletEnabled val="1"/>
        </dgm:presLayoutVars>
      </dgm:prSet>
      <dgm:spPr/>
      <dgm:t>
        <a:bodyPr/>
        <a:lstStyle/>
        <a:p>
          <a:endParaRPr lang="en-US"/>
        </a:p>
      </dgm:t>
    </dgm:pt>
    <dgm:pt modelId="{A82548CE-8843-054B-8FC2-729593E0ADE9}" type="pres">
      <dgm:prSet presAssocID="{394F2095-3F56-41C2-BA40-F1839395F80E}" presName="sibTrans" presStyleLbl="node1" presStyleIdx="4" presStyleCnt="8"/>
      <dgm:spPr/>
      <dgm:t>
        <a:bodyPr/>
        <a:lstStyle/>
        <a:p>
          <a:endParaRPr lang="en-US"/>
        </a:p>
      </dgm:t>
    </dgm:pt>
    <dgm:pt modelId="{3C18271C-8D5C-FF49-ABE9-512CECE44038}" type="pres">
      <dgm:prSet presAssocID="{7461778C-1E0F-48B2-940C-A966947AA56E}" presName="dummy" presStyleCnt="0"/>
      <dgm:spPr/>
    </dgm:pt>
    <dgm:pt modelId="{3E96A775-5EAA-E24A-9371-8221CC6A0960}" type="pres">
      <dgm:prSet presAssocID="{7461778C-1E0F-48B2-940C-A966947AA56E}" presName="node" presStyleLbl="revTx" presStyleIdx="5" presStyleCnt="8">
        <dgm:presLayoutVars>
          <dgm:bulletEnabled val="1"/>
        </dgm:presLayoutVars>
      </dgm:prSet>
      <dgm:spPr/>
      <dgm:t>
        <a:bodyPr/>
        <a:lstStyle/>
        <a:p>
          <a:endParaRPr lang="en-US"/>
        </a:p>
      </dgm:t>
    </dgm:pt>
    <dgm:pt modelId="{799EB566-63C0-3B42-B484-F66B9AD99886}" type="pres">
      <dgm:prSet presAssocID="{53A06B52-B2B4-4AAE-B516-8DF05DE0AF09}" presName="sibTrans" presStyleLbl="node1" presStyleIdx="5" presStyleCnt="8"/>
      <dgm:spPr/>
      <dgm:t>
        <a:bodyPr/>
        <a:lstStyle/>
        <a:p>
          <a:endParaRPr lang="en-US"/>
        </a:p>
      </dgm:t>
    </dgm:pt>
    <dgm:pt modelId="{F117BB3F-614D-4A9F-8A81-4ACF12E4A3C5}" type="pres">
      <dgm:prSet presAssocID="{3836F6E0-B082-4A76-BD4E-7502934E9A40}" presName="dummy" presStyleCnt="0"/>
      <dgm:spPr/>
    </dgm:pt>
    <dgm:pt modelId="{9C45842A-5D72-48C5-9EB4-AA6B775147F5}" type="pres">
      <dgm:prSet presAssocID="{3836F6E0-B082-4A76-BD4E-7502934E9A40}" presName="node" presStyleLbl="revTx" presStyleIdx="6" presStyleCnt="8">
        <dgm:presLayoutVars>
          <dgm:bulletEnabled val="1"/>
        </dgm:presLayoutVars>
      </dgm:prSet>
      <dgm:spPr/>
      <dgm:t>
        <a:bodyPr/>
        <a:lstStyle/>
        <a:p>
          <a:endParaRPr lang="en-GB"/>
        </a:p>
      </dgm:t>
    </dgm:pt>
    <dgm:pt modelId="{5B6CB9E6-A756-43B2-95A1-38C7DC5EBF18}" type="pres">
      <dgm:prSet presAssocID="{E3FAFA55-14AF-4579-8D57-A12407E7CCD8}" presName="sibTrans" presStyleLbl="node1" presStyleIdx="6" presStyleCnt="8"/>
      <dgm:spPr/>
      <dgm:t>
        <a:bodyPr/>
        <a:lstStyle/>
        <a:p>
          <a:endParaRPr lang="en-GB"/>
        </a:p>
      </dgm:t>
    </dgm:pt>
    <dgm:pt modelId="{4C0DC4A7-CD8C-478B-A497-AFA46A462DEC}" type="pres">
      <dgm:prSet presAssocID="{C8798A2B-C7C3-4D85-A072-B10396B38D2C}" presName="dummy" presStyleCnt="0"/>
      <dgm:spPr/>
    </dgm:pt>
    <dgm:pt modelId="{4FD9AF9C-B4A3-4D26-9591-D6F001ACB860}" type="pres">
      <dgm:prSet presAssocID="{C8798A2B-C7C3-4D85-A072-B10396B38D2C}" presName="node" presStyleLbl="revTx" presStyleIdx="7" presStyleCnt="8">
        <dgm:presLayoutVars>
          <dgm:bulletEnabled val="1"/>
        </dgm:presLayoutVars>
      </dgm:prSet>
      <dgm:spPr/>
      <dgm:t>
        <a:bodyPr/>
        <a:lstStyle/>
        <a:p>
          <a:endParaRPr lang="en-GB"/>
        </a:p>
      </dgm:t>
    </dgm:pt>
    <dgm:pt modelId="{7F3D9688-C6D1-469F-981B-26CCFA8C3D9E}" type="pres">
      <dgm:prSet presAssocID="{739040CE-4DB2-494A-9859-7E23A06CE80A}" presName="sibTrans" presStyleLbl="node1" presStyleIdx="7" presStyleCnt="8"/>
      <dgm:spPr/>
      <dgm:t>
        <a:bodyPr/>
        <a:lstStyle/>
        <a:p>
          <a:endParaRPr lang="en-GB"/>
        </a:p>
      </dgm:t>
    </dgm:pt>
  </dgm:ptLst>
  <dgm:cxnLst>
    <dgm:cxn modelId="{D5D117A1-6780-4124-8070-5576AACD8844}" srcId="{DDC3D421-7A4B-4D24-8F72-22AF454EAD94}" destId="{7461778C-1E0F-48B2-940C-A966947AA56E}" srcOrd="5" destOrd="0" parTransId="{F708AB1E-57CF-4022-9726-42606C2BEDD1}" sibTransId="{53A06B52-B2B4-4AAE-B516-8DF05DE0AF09}"/>
    <dgm:cxn modelId="{C40175D7-F614-4979-B8E0-5E9F3EA299ED}" type="presOf" srcId="{C8798A2B-C7C3-4D85-A072-B10396B38D2C}" destId="{4FD9AF9C-B4A3-4D26-9591-D6F001ACB860}" srcOrd="0" destOrd="0" presId="urn:microsoft.com/office/officeart/2005/8/layout/cycle1"/>
    <dgm:cxn modelId="{6AAF4B2F-4C5A-406F-978B-C28C003402C5}" type="presOf" srcId="{6E8A959E-B048-4508-B7A3-2A941FB079E8}" destId="{39FAFCAE-A9F6-4768-B5A4-C0EC1BF35E1E}" srcOrd="0" destOrd="0" presId="urn:microsoft.com/office/officeart/2005/8/layout/cycle1"/>
    <dgm:cxn modelId="{982F128F-F48D-4F5B-882A-C8781D003DB5}" srcId="{DDC3D421-7A4B-4D24-8F72-22AF454EAD94}" destId="{6E8A959E-B048-4508-B7A3-2A941FB079E8}" srcOrd="2" destOrd="0" parTransId="{45669C8E-1EB3-4459-A939-4E57669BD5B3}" sibTransId="{A2047D8C-9935-4447-A70E-214D502A79A5}"/>
    <dgm:cxn modelId="{2085440B-3D7C-48C4-A009-6BCD7272AE22}" type="presOf" srcId="{F3FA50E6-6630-4B1A-A980-621E899C2C50}" destId="{642BD231-5F08-4713-9F0A-E89DDA2F1D58}" srcOrd="0" destOrd="0" presId="urn:microsoft.com/office/officeart/2005/8/layout/cycle1"/>
    <dgm:cxn modelId="{DB3C2016-0558-4150-83B5-7804EDBBD0E9}" type="presOf" srcId="{53A06B52-B2B4-4AAE-B516-8DF05DE0AF09}" destId="{799EB566-63C0-3B42-B484-F66B9AD99886}" srcOrd="0" destOrd="0" presId="urn:microsoft.com/office/officeart/2005/8/layout/cycle1"/>
    <dgm:cxn modelId="{725E6B11-8C9E-47ED-B9A2-EFAA40EABAB6}" type="presOf" srcId="{687B27AA-AC45-47A0-A883-5F51BCCC457F}" destId="{BADF2C0F-B3B0-4ABB-BA99-F31217674CAE}" srcOrd="0" destOrd="0" presId="urn:microsoft.com/office/officeart/2005/8/layout/cycle1"/>
    <dgm:cxn modelId="{5618C073-FA7B-44B8-9525-187916B2FCCF}" type="presOf" srcId="{7461778C-1E0F-48B2-940C-A966947AA56E}" destId="{3E96A775-5EAA-E24A-9371-8221CC6A0960}" srcOrd="0" destOrd="0" presId="urn:microsoft.com/office/officeart/2005/8/layout/cycle1"/>
    <dgm:cxn modelId="{26DE9D77-5DA3-4E91-B84A-0C1EC04199E5}" type="presOf" srcId="{DA100B3E-5D7E-4166-B128-3C8CA445D68A}" destId="{E9B20845-6148-3F43-BEAA-A5557E8695A5}" srcOrd="0" destOrd="0" presId="urn:microsoft.com/office/officeart/2005/8/layout/cycle1"/>
    <dgm:cxn modelId="{C490F9A1-DAFB-4E4A-B73F-10069D2E2962}" type="presOf" srcId="{E3FAFA55-14AF-4579-8D57-A12407E7CCD8}" destId="{5B6CB9E6-A756-43B2-95A1-38C7DC5EBF18}" srcOrd="0" destOrd="0" presId="urn:microsoft.com/office/officeart/2005/8/layout/cycle1"/>
    <dgm:cxn modelId="{7C307A4C-5000-4358-9C26-DA792F36DC46}" type="presOf" srcId="{739040CE-4DB2-494A-9859-7E23A06CE80A}" destId="{7F3D9688-C6D1-469F-981B-26CCFA8C3D9E}" srcOrd="0" destOrd="0" presId="urn:microsoft.com/office/officeart/2005/8/layout/cycle1"/>
    <dgm:cxn modelId="{7D782F34-F136-492A-9148-EFA999508C29}" type="presOf" srcId="{7076E5E1-480D-425D-A3D4-32465D7AD3DE}" destId="{720FD9BB-1623-4727-8CAA-39EF850A066F}" srcOrd="0" destOrd="0" presId="urn:microsoft.com/office/officeart/2005/8/layout/cycle1"/>
    <dgm:cxn modelId="{1F00BD72-C3E7-4FF8-AE5E-11973EE87AFB}" type="presOf" srcId="{8080AB91-E506-46AC-A1FA-531FE5A6F9C0}" destId="{E13D5B37-F1CB-4D46-B088-58B7A94703D2}" srcOrd="0" destOrd="0" presId="urn:microsoft.com/office/officeart/2005/8/layout/cycle1"/>
    <dgm:cxn modelId="{033BAD78-D3C3-47E0-8494-CD8E3EADD166}" type="presOf" srcId="{39D241D8-2C56-490A-BBDC-15C0A859BF20}" destId="{E5A1A8AC-D913-BE42-9AE6-8568D6BF83F3}" srcOrd="0" destOrd="0" presId="urn:microsoft.com/office/officeart/2005/8/layout/cycle1"/>
    <dgm:cxn modelId="{B419685E-D4C3-41A3-89C6-3BEE9E7ABEA4}" srcId="{DDC3D421-7A4B-4D24-8F72-22AF454EAD94}" destId="{C8798A2B-C7C3-4D85-A072-B10396B38D2C}" srcOrd="7" destOrd="0" parTransId="{F99C8883-E2B6-4F63-A71F-6355E851E86B}" sibTransId="{739040CE-4DB2-494A-9859-7E23A06CE80A}"/>
    <dgm:cxn modelId="{FE47046C-2D6C-4447-821F-AA11933C6083}" srcId="{DDC3D421-7A4B-4D24-8F72-22AF454EAD94}" destId="{DA100B3E-5D7E-4166-B128-3C8CA445D68A}" srcOrd="0" destOrd="0" parTransId="{8CADA644-5820-4D06-915B-4FD4F38FED7D}" sibTransId="{39D241D8-2C56-490A-BBDC-15C0A859BF20}"/>
    <dgm:cxn modelId="{3D5CF3FC-F0D6-428B-B8D8-723ECF683B32}" srcId="{DDC3D421-7A4B-4D24-8F72-22AF454EAD94}" destId="{3836F6E0-B082-4A76-BD4E-7502934E9A40}" srcOrd="6" destOrd="0" parTransId="{4340BFDD-0110-4287-94FD-5A0B9D9E9A2E}" sibTransId="{E3FAFA55-14AF-4579-8D57-A12407E7CCD8}"/>
    <dgm:cxn modelId="{35E61BE7-4733-4CB8-BA2F-1088E5FE9088}" type="presOf" srcId="{394F2095-3F56-41C2-BA40-F1839395F80E}" destId="{A82548CE-8843-054B-8FC2-729593E0ADE9}" srcOrd="0" destOrd="0" presId="urn:microsoft.com/office/officeart/2005/8/layout/cycle1"/>
    <dgm:cxn modelId="{03D0D4D9-5D1C-49B2-9067-2AF3B4C676D3}" type="presOf" srcId="{3836F6E0-B082-4A76-BD4E-7502934E9A40}" destId="{9C45842A-5D72-48C5-9EB4-AA6B775147F5}" srcOrd="0" destOrd="0" presId="urn:microsoft.com/office/officeart/2005/8/layout/cycle1"/>
    <dgm:cxn modelId="{DAC9C390-9BDA-4C00-B836-850C01742AF7}" srcId="{DDC3D421-7A4B-4D24-8F72-22AF454EAD94}" destId="{687B27AA-AC45-47A0-A883-5F51BCCC457F}" srcOrd="1" destOrd="0" parTransId="{D9DB1E99-3974-4A24-897D-EB3833DD61F0}" sibTransId="{7076E5E1-480D-425D-A3D4-32465D7AD3DE}"/>
    <dgm:cxn modelId="{E3F66EE9-4E4A-4576-8800-96A71A25CF41}" type="presOf" srcId="{DDC3D421-7A4B-4D24-8F72-22AF454EAD94}" destId="{B4F3637B-C66F-5346-9CEA-3D4CF9F818AE}" srcOrd="0" destOrd="0" presId="urn:microsoft.com/office/officeart/2005/8/layout/cycle1"/>
    <dgm:cxn modelId="{8E422F27-5FC8-43EE-9E43-CBA37B2FA5ED}" type="presOf" srcId="{AF07C4C3-C458-4345-8153-DDEA3F04FD50}" destId="{2B5E86C5-ED65-C042-9B5A-92C7C9010D4E}" srcOrd="0" destOrd="0" presId="urn:microsoft.com/office/officeart/2005/8/layout/cycle1"/>
    <dgm:cxn modelId="{7AE451B3-852A-41F5-BB39-928F4058796F}" type="presOf" srcId="{A2047D8C-9935-4447-A70E-214D502A79A5}" destId="{49F47C8D-9AF5-4EE3-8D08-2A0DB73361EC}" srcOrd="0" destOrd="0" presId="urn:microsoft.com/office/officeart/2005/8/layout/cycle1"/>
    <dgm:cxn modelId="{89844CAA-8463-49BA-A432-BAB1C5E1318A}" srcId="{DDC3D421-7A4B-4D24-8F72-22AF454EAD94}" destId="{AF07C4C3-C458-4345-8153-DDEA3F04FD50}" srcOrd="4" destOrd="0" parTransId="{3676A96D-A35A-435F-9E78-6A9B547F47D2}" sibTransId="{394F2095-3F56-41C2-BA40-F1839395F80E}"/>
    <dgm:cxn modelId="{1D7B48B0-3B48-4215-B49C-E00D8CDA3D7B}" srcId="{DDC3D421-7A4B-4D24-8F72-22AF454EAD94}" destId="{8080AB91-E506-46AC-A1FA-531FE5A6F9C0}" srcOrd="3" destOrd="0" parTransId="{73F178CC-F8E5-4F06-82E2-EACC907AF87A}" sibTransId="{F3FA50E6-6630-4B1A-A980-621E899C2C50}"/>
    <dgm:cxn modelId="{2BE94F97-C7B9-4BFB-B369-E81ABA90A173}" type="presParOf" srcId="{B4F3637B-C66F-5346-9CEA-3D4CF9F818AE}" destId="{653A3364-E635-834A-B06C-CC5A032907AA}" srcOrd="0" destOrd="0" presId="urn:microsoft.com/office/officeart/2005/8/layout/cycle1"/>
    <dgm:cxn modelId="{A32B2FCE-33B0-48D3-821D-AB497FE6AFB0}" type="presParOf" srcId="{B4F3637B-C66F-5346-9CEA-3D4CF9F818AE}" destId="{E9B20845-6148-3F43-BEAA-A5557E8695A5}" srcOrd="1" destOrd="0" presId="urn:microsoft.com/office/officeart/2005/8/layout/cycle1"/>
    <dgm:cxn modelId="{4CF97850-845D-40C3-BA41-5B766424F8FD}" type="presParOf" srcId="{B4F3637B-C66F-5346-9CEA-3D4CF9F818AE}" destId="{E5A1A8AC-D913-BE42-9AE6-8568D6BF83F3}" srcOrd="2" destOrd="0" presId="urn:microsoft.com/office/officeart/2005/8/layout/cycle1"/>
    <dgm:cxn modelId="{67515868-563B-490A-B79B-C13E068D48B7}" type="presParOf" srcId="{B4F3637B-C66F-5346-9CEA-3D4CF9F818AE}" destId="{522E0600-F1FF-43B9-82F2-08543AAFD46B}" srcOrd="3" destOrd="0" presId="urn:microsoft.com/office/officeart/2005/8/layout/cycle1"/>
    <dgm:cxn modelId="{D8E456E2-DC79-4CBD-A1CB-8AE19A0A51CD}" type="presParOf" srcId="{B4F3637B-C66F-5346-9CEA-3D4CF9F818AE}" destId="{BADF2C0F-B3B0-4ABB-BA99-F31217674CAE}" srcOrd="4" destOrd="0" presId="urn:microsoft.com/office/officeart/2005/8/layout/cycle1"/>
    <dgm:cxn modelId="{820475E2-E4E8-4860-89E4-EFB57296770D}" type="presParOf" srcId="{B4F3637B-C66F-5346-9CEA-3D4CF9F818AE}" destId="{720FD9BB-1623-4727-8CAA-39EF850A066F}" srcOrd="5" destOrd="0" presId="urn:microsoft.com/office/officeart/2005/8/layout/cycle1"/>
    <dgm:cxn modelId="{CAA178A4-88E4-4603-8837-B5EC26A38471}" type="presParOf" srcId="{B4F3637B-C66F-5346-9CEA-3D4CF9F818AE}" destId="{F36D908A-073B-4EEE-A874-023CBC018E08}" srcOrd="6" destOrd="0" presId="urn:microsoft.com/office/officeart/2005/8/layout/cycle1"/>
    <dgm:cxn modelId="{8236EF75-039D-4F2C-9248-813E3C0FA833}" type="presParOf" srcId="{B4F3637B-C66F-5346-9CEA-3D4CF9F818AE}" destId="{39FAFCAE-A9F6-4768-B5A4-C0EC1BF35E1E}" srcOrd="7" destOrd="0" presId="urn:microsoft.com/office/officeart/2005/8/layout/cycle1"/>
    <dgm:cxn modelId="{BE85E14A-A1F8-481A-AAC6-9B94B5CB9B1F}" type="presParOf" srcId="{B4F3637B-C66F-5346-9CEA-3D4CF9F818AE}" destId="{49F47C8D-9AF5-4EE3-8D08-2A0DB73361EC}" srcOrd="8" destOrd="0" presId="urn:microsoft.com/office/officeart/2005/8/layout/cycle1"/>
    <dgm:cxn modelId="{E4C38511-7541-4889-BE93-93A0F5E49FB7}" type="presParOf" srcId="{B4F3637B-C66F-5346-9CEA-3D4CF9F818AE}" destId="{37032DAA-5592-4F7F-9CE7-A5ECF1F3AB59}" srcOrd="9" destOrd="0" presId="urn:microsoft.com/office/officeart/2005/8/layout/cycle1"/>
    <dgm:cxn modelId="{18F2E03B-AD61-4132-8274-CF9EC92880A6}" type="presParOf" srcId="{B4F3637B-C66F-5346-9CEA-3D4CF9F818AE}" destId="{E13D5B37-F1CB-4D46-B088-58B7A94703D2}" srcOrd="10" destOrd="0" presId="urn:microsoft.com/office/officeart/2005/8/layout/cycle1"/>
    <dgm:cxn modelId="{F8BA8029-A64C-435D-AF1E-EB3D9708EC7E}" type="presParOf" srcId="{B4F3637B-C66F-5346-9CEA-3D4CF9F818AE}" destId="{642BD231-5F08-4713-9F0A-E89DDA2F1D58}" srcOrd="11" destOrd="0" presId="urn:microsoft.com/office/officeart/2005/8/layout/cycle1"/>
    <dgm:cxn modelId="{38383740-B697-44F1-9709-9FCC99E4B21E}" type="presParOf" srcId="{B4F3637B-C66F-5346-9CEA-3D4CF9F818AE}" destId="{0ED2E44E-A827-604A-904F-0B059DEBA358}" srcOrd="12" destOrd="0" presId="urn:microsoft.com/office/officeart/2005/8/layout/cycle1"/>
    <dgm:cxn modelId="{5F1383AC-2AE8-4541-A71C-500EBDBF4955}" type="presParOf" srcId="{B4F3637B-C66F-5346-9CEA-3D4CF9F818AE}" destId="{2B5E86C5-ED65-C042-9B5A-92C7C9010D4E}" srcOrd="13" destOrd="0" presId="urn:microsoft.com/office/officeart/2005/8/layout/cycle1"/>
    <dgm:cxn modelId="{2E5BBC96-F1DD-4C3A-B730-380326C3242D}" type="presParOf" srcId="{B4F3637B-C66F-5346-9CEA-3D4CF9F818AE}" destId="{A82548CE-8843-054B-8FC2-729593E0ADE9}" srcOrd="14" destOrd="0" presId="urn:microsoft.com/office/officeart/2005/8/layout/cycle1"/>
    <dgm:cxn modelId="{4005709C-115D-44B5-8319-D8A0C6866CC4}" type="presParOf" srcId="{B4F3637B-C66F-5346-9CEA-3D4CF9F818AE}" destId="{3C18271C-8D5C-FF49-ABE9-512CECE44038}" srcOrd="15" destOrd="0" presId="urn:microsoft.com/office/officeart/2005/8/layout/cycle1"/>
    <dgm:cxn modelId="{F4603CCC-B7B7-4BB9-A6B3-7E209C65FE8C}" type="presParOf" srcId="{B4F3637B-C66F-5346-9CEA-3D4CF9F818AE}" destId="{3E96A775-5EAA-E24A-9371-8221CC6A0960}" srcOrd="16" destOrd="0" presId="urn:microsoft.com/office/officeart/2005/8/layout/cycle1"/>
    <dgm:cxn modelId="{2188CC8D-FAC7-4B7A-B3B8-F8462C3F3265}" type="presParOf" srcId="{B4F3637B-C66F-5346-9CEA-3D4CF9F818AE}" destId="{799EB566-63C0-3B42-B484-F66B9AD99886}" srcOrd="17" destOrd="0" presId="urn:microsoft.com/office/officeart/2005/8/layout/cycle1"/>
    <dgm:cxn modelId="{B6C598DE-17C3-4724-BEDC-D71400E23806}" type="presParOf" srcId="{B4F3637B-C66F-5346-9CEA-3D4CF9F818AE}" destId="{F117BB3F-614D-4A9F-8A81-4ACF12E4A3C5}" srcOrd="18" destOrd="0" presId="urn:microsoft.com/office/officeart/2005/8/layout/cycle1"/>
    <dgm:cxn modelId="{43A65333-09F5-4A0E-8F63-3456BD64F193}" type="presParOf" srcId="{B4F3637B-C66F-5346-9CEA-3D4CF9F818AE}" destId="{9C45842A-5D72-48C5-9EB4-AA6B775147F5}" srcOrd="19" destOrd="0" presId="urn:microsoft.com/office/officeart/2005/8/layout/cycle1"/>
    <dgm:cxn modelId="{FDDD933C-9ADA-4BC3-AA06-6A3DC463DF18}" type="presParOf" srcId="{B4F3637B-C66F-5346-9CEA-3D4CF9F818AE}" destId="{5B6CB9E6-A756-43B2-95A1-38C7DC5EBF18}" srcOrd="20" destOrd="0" presId="urn:microsoft.com/office/officeart/2005/8/layout/cycle1"/>
    <dgm:cxn modelId="{C990509A-E25D-47AA-BD4D-F40A4C954C27}" type="presParOf" srcId="{B4F3637B-C66F-5346-9CEA-3D4CF9F818AE}" destId="{4C0DC4A7-CD8C-478B-A497-AFA46A462DEC}" srcOrd="21" destOrd="0" presId="urn:microsoft.com/office/officeart/2005/8/layout/cycle1"/>
    <dgm:cxn modelId="{8453A799-5D5B-4553-99F6-F756F9E7371B}" type="presParOf" srcId="{B4F3637B-C66F-5346-9CEA-3D4CF9F818AE}" destId="{4FD9AF9C-B4A3-4D26-9591-D6F001ACB860}" srcOrd="22" destOrd="0" presId="urn:microsoft.com/office/officeart/2005/8/layout/cycle1"/>
    <dgm:cxn modelId="{7707A0C5-2FA9-4FBF-9330-DAE3BF0E9EA2}" type="presParOf" srcId="{B4F3637B-C66F-5346-9CEA-3D4CF9F818AE}" destId="{7F3D9688-C6D1-469F-981B-26CCFA8C3D9E}" srcOrd="23" destOrd="0" presId="urn:microsoft.com/office/officeart/2005/8/layout/cycle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B52C535-1C6A-4D71-AB9E-0CB4937A56C7}"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GB"/>
        </a:p>
      </dgm:t>
    </dgm:pt>
    <dgm:pt modelId="{C40885D2-5F77-4732-8865-DA01CD679322}">
      <dgm:prSet phldrT="[Text]"/>
      <dgm:spPr>
        <a:xfrm>
          <a:off x="2139360" y="347"/>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1) Narrative of economic and government reforms</a:t>
          </a:r>
        </a:p>
      </dgm:t>
    </dgm:pt>
    <dgm:pt modelId="{1079FBB6-C06C-4DB5-8921-007A423FB72D}" type="parTrans" cxnId="{07FD59D3-CE90-4A5E-93A5-218E45C5C90E}">
      <dgm:prSet/>
      <dgm:spPr/>
      <dgm:t>
        <a:bodyPr/>
        <a:lstStyle/>
        <a:p>
          <a:endParaRPr lang="en-GB"/>
        </a:p>
      </dgm:t>
    </dgm:pt>
    <dgm:pt modelId="{85C6E22D-0516-415D-86F2-03198C218A0C}" type="sibTrans" cxnId="{07FD59D3-CE90-4A5E-93A5-218E45C5C90E}">
      <dgm:prSet/>
      <dgm:spPr>
        <a:xfrm rot="5400000">
          <a:off x="2096141" y="123355"/>
          <a:ext cx="191050" cy="23138"/>
        </a:xfrm>
        <a:solidFill>
          <a:srgbClr val="4F81BD">
            <a:tint val="60000"/>
            <a:hueOff val="0"/>
            <a:satOff val="0"/>
            <a:lumOff val="0"/>
            <a:alphaOff val="0"/>
          </a:srgbClr>
        </a:solidFill>
        <a:ln>
          <a:noFill/>
        </a:ln>
        <a:effectLst/>
      </dgm:spPr>
      <dgm:t>
        <a:bodyPr/>
        <a:lstStyle/>
        <a:p>
          <a:endParaRPr lang="en-GB"/>
        </a:p>
      </dgm:t>
    </dgm:pt>
    <dgm:pt modelId="{F284555A-FFC7-40C7-BD17-BE57A3376935}">
      <dgm:prSet phldrT="[Text]"/>
      <dgm:spPr>
        <a:xfrm>
          <a:off x="2139360" y="193171"/>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2) Narrative reflecting on student generations</a:t>
          </a:r>
        </a:p>
      </dgm:t>
    </dgm:pt>
    <dgm:pt modelId="{B33928BA-D032-435D-B348-ADA9585AE21A}" type="parTrans" cxnId="{49301038-6A72-4636-8BF5-DC1A4AE4BA76}">
      <dgm:prSet/>
      <dgm:spPr/>
      <dgm:t>
        <a:bodyPr/>
        <a:lstStyle/>
        <a:p>
          <a:endParaRPr lang="en-GB"/>
        </a:p>
      </dgm:t>
    </dgm:pt>
    <dgm:pt modelId="{981A0F27-4376-413A-A915-FCC57E7097B4}" type="sibTrans" cxnId="{49301038-6A72-4636-8BF5-DC1A4AE4BA76}">
      <dgm:prSet/>
      <dgm:spPr>
        <a:xfrm rot="5400000">
          <a:off x="2096141" y="316179"/>
          <a:ext cx="191050" cy="23138"/>
        </a:xfrm>
        <a:solidFill>
          <a:srgbClr val="4F81BD">
            <a:tint val="60000"/>
            <a:hueOff val="0"/>
            <a:satOff val="0"/>
            <a:lumOff val="0"/>
            <a:alphaOff val="0"/>
          </a:srgbClr>
        </a:solidFill>
        <a:ln>
          <a:noFill/>
        </a:ln>
        <a:effectLst/>
      </dgm:spPr>
      <dgm:t>
        <a:bodyPr/>
        <a:lstStyle/>
        <a:p>
          <a:endParaRPr lang="en-GB"/>
        </a:p>
      </dgm:t>
    </dgm:pt>
    <dgm:pt modelId="{9214FBC5-42EB-4CA7-9F7D-F5D009622F6C}">
      <dgm:prSet phldrT="[Text]"/>
      <dgm:spPr>
        <a:xfrm>
          <a:off x="2139360" y="385994"/>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4) Narrative about the mergers</a:t>
          </a:r>
        </a:p>
      </dgm:t>
    </dgm:pt>
    <dgm:pt modelId="{FC6E12BC-6898-446E-A214-0578D963D710}" type="parTrans" cxnId="{7C790A0A-E484-4CFD-B692-D96EAFA71405}">
      <dgm:prSet/>
      <dgm:spPr/>
      <dgm:t>
        <a:bodyPr/>
        <a:lstStyle/>
        <a:p>
          <a:endParaRPr lang="en-GB"/>
        </a:p>
      </dgm:t>
    </dgm:pt>
    <dgm:pt modelId="{D4496816-BE63-465D-80B8-16F53843549C}" type="sibTrans" cxnId="{7C790A0A-E484-4CFD-B692-D96EAFA71405}">
      <dgm:prSet/>
      <dgm:spPr>
        <a:xfrm rot="5400000">
          <a:off x="2096141" y="509003"/>
          <a:ext cx="191050" cy="23138"/>
        </a:xfrm>
        <a:solidFill>
          <a:srgbClr val="4F81BD">
            <a:tint val="60000"/>
            <a:hueOff val="0"/>
            <a:satOff val="0"/>
            <a:lumOff val="0"/>
            <a:alphaOff val="0"/>
          </a:srgbClr>
        </a:solidFill>
        <a:ln>
          <a:noFill/>
        </a:ln>
        <a:effectLst/>
      </dgm:spPr>
      <dgm:t>
        <a:bodyPr/>
        <a:lstStyle/>
        <a:p>
          <a:endParaRPr lang="en-GB"/>
        </a:p>
      </dgm:t>
    </dgm:pt>
    <dgm:pt modelId="{62903CC9-154B-4C63-A85F-D4743DD3DDCD}">
      <dgm:prSet phldrT="[Text]"/>
      <dgm:spPr>
        <a:xfrm>
          <a:off x="2481300" y="578818"/>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3) Narrative about engagement with industry</a:t>
          </a:r>
        </a:p>
      </dgm:t>
    </dgm:pt>
    <dgm:pt modelId="{1C1AB32F-40ED-4475-8D5D-07D3AB08A02C}" type="parTrans" cxnId="{646662C5-2D05-429F-8662-C546CE3027F4}">
      <dgm:prSet/>
      <dgm:spPr/>
      <dgm:t>
        <a:bodyPr/>
        <a:lstStyle/>
        <a:p>
          <a:endParaRPr lang="en-GB"/>
        </a:p>
      </dgm:t>
    </dgm:pt>
    <dgm:pt modelId="{B1847910-B652-459F-8529-C10C746B1A47}" type="sibTrans" cxnId="{646662C5-2D05-429F-8662-C546CE3027F4}">
      <dgm:prSet/>
      <dgm:spPr>
        <a:xfrm rot="16200000">
          <a:off x="2438081" y="509003"/>
          <a:ext cx="191050" cy="23138"/>
        </a:xfrm>
        <a:solidFill>
          <a:srgbClr val="4F81BD">
            <a:tint val="60000"/>
            <a:hueOff val="0"/>
            <a:satOff val="0"/>
            <a:lumOff val="0"/>
            <a:alphaOff val="0"/>
          </a:srgbClr>
        </a:solidFill>
        <a:ln>
          <a:noFill/>
        </a:ln>
        <a:effectLst/>
      </dgm:spPr>
      <dgm:t>
        <a:bodyPr/>
        <a:lstStyle/>
        <a:p>
          <a:endParaRPr lang="en-GB"/>
        </a:p>
      </dgm:t>
    </dgm:pt>
    <dgm:pt modelId="{28C82E27-36CB-4489-8420-C6FF9979C8E0}">
      <dgm:prSet phldrT="[Text]"/>
      <dgm:spPr>
        <a:xfrm>
          <a:off x="2481300" y="385994"/>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5) Narrative about Leaders influence</a:t>
          </a:r>
        </a:p>
      </dgm:t>
    </dgm:pt>
    <dgm:pt modelId="{3A2D0B37-4193-4917-A5CD-41911751BCF2}" type="parTrans" cxnId="{2CE694D7-583C-4C57-86C8-BD1B65CD3474}">
      <dgm:prSet/>
      <dgm:spPr/>
      <dgm:t>
        <a:bodyPr/>
        <a:lstStyle/>
        <a:p>
          <a:endParaRPr lang="en-GB"/>
        </a:p>
      </dgm:t>
    </dgm:pt>
    <dgm:pt modelId="{BE91FA65-12B6-4DB4-B2D8-BFC4C454F535}" type="sibTrans" cxnId="{2CE694D7-583C-4C57-86C8-BD1B65CD3474}">
      <dgm:prSet/>
      <dgm:spPr>
        <a:xfrm rot="16200000">
          <a:off x="2438081" y="316179"/>
          <a:ext cx="191050" cy="23138"/>
        </a:xfrm>
        <a:solidFill>
          <a:srgbClr val="4F81BD">
            <a:tint val="60000"/>
            <a:hueOff val="0"/>
            <a:satOff val="0"/>
            <a:lumOff val="0"/>
            <a:alphaOff val="0"/>
          </a:srgbClr>
        </a:solidFill>
        <a:ln>
          <a:noFill/>
        </a:ln>
        <a:effectLst/>
      </dgm:spPr>
      <dgm:t>
        <a:bodyPr/>
        <a:lstStyle/>
        <a:p>
          <a:endParaRPr lang="en-GB"/>
        </a:p>
      </dgm:t>
    </dgm:pt>
    <dgm:pt modelId="{63E3CC40-34A5-496D-A0E7-5E8F6D910062}">
      <dgm:prSet phldrT="[Text]"/>
      <dgm:spPr>
        <a:xfrm>
          <a:off x="2481300" y="193171"/>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7) Narrative of culture of resistance and  suspicion</a:t>
          </a:r>
        </a:p>
      </dgm:t>
    </dgm:pt>
    <dgm:pt modelId="{E8D64393-3B24-4857-8665-4EADE3D532CF}" type="parTrans" cxnId="{A3A8A8EC-97FA-44E3-AFB8-FA81B71B3913}">
      <dgm:prSet/>
      <dgm:spPr/>
      <dgm:t>
        <a:bodyPr/>
        <a:lstStyle/>
        <a:p>
          <a:endParaRPr lang="en-GB"/>
        </a:p>
      </dgm:t>
    </dgm:pt>
    <dgm:pt modelId="{93B75CCB-1D1F-4867-A363-CC72F6F8EC97}" type="sibTrans" cxnId="{A3A8A8EC-97FA-44E3-AFB8-FA81B71B3913}">
      <dgm:prSet/>
      <dgm:spPr>
        <a:xfrm rot="16200000">
          <a:off x="2438081" y="123355"/>
          <a:ext cx="191050" cy="23138"/>
        </a:xfrm>
        <a:solidFill>
          <a:srgbClr val="4F81BD">
            <a:tint val="60000"/>
            <a:hueOff val="0"/>
            <a:satOff val="0"/>
            <a:lumOff val="0"/>
            <a:alphaOff val="0"/>
          </a:srgbClr>
        </a:solidFill>
        <a:ln>
          <a:noFill/>
        </a:ln>
        <a:effectLst/>
      </dgm:spPr>
      <dgm:t>
        <a:bodyPr/>
        <a:lstStyle/>
        <a:p>
          <a:endParaRPr lang="en-GB"/>
        </a:p>
      </dgm:t>
    </dgm:pt>
    <dgm:pt modelId="{C6DEB465-B988-45D4-B9E2-F20AC8DA84F4}">
      <dgm:prSet phldrT="[Text]"/>
      <dgm:spPr>
        <a:xfrm>
          <a:off x="2481300" y="347"/>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8) Narrative about conflict or collective culture</a:t>
          </a:r>
        </a:p>
      </dgm:t>
    </dgm:pt>
    <dgm:pt modelId="{6434B73F-30E5-4A3A-8098-440A4FC9850C}" type="parTrans" cxnId="{1D75A61C-6128-48A8-B2EC-246A8399EF17}">
      <dgm:prSet/>
      <dgm:spPr/>
      <dgm:t>
        <a:bodyPr/>
        <a:lstStyle/>
        <a:p>
          <a:endParaRPr lang="en-GB"/>
        </a:p>
      </dgm:t>
    </dgm:pt>
    <dgm:pt modelId="{BDE72DC8-CB39-4E42-A494-0E986BBDD752}" type="sibTrans" cxnId="{1D75A61C-6128-48A8-B2EC-246A8399EF17}">
      <dgm:prSet/>
      <dgm:spPr>
        <a:xfrm>
          <a:off x="2534493" y="26943"/>
          <a:ext cx="340167" cy="23138"/>
        </a:xfrm>
        <a:solidFill>
          <a:srgbClr val="4F81BD">
            <a:tint val="60000"/>
            <a:hueOff val="0"/>
            <a:satOff val="0"/>
            <a:lumOff val="0"/>
            <a:alphaOff val="0"/>
          </a:srgbClr>
        </a:solidFill>
        <a:ln>
          <a:noFill/>
        </a:ln>
        <a:effectLst/>
      </dgm:spPr>
      <dgm:t>
        <a:bodyPr/>
        <a:lstStyle/>
        <a:p>
          <a:endParaRPr lang="en-GB"/>
        </a:p>
      </dgm:t>
    </dgm:pt>
    <dgm:pt modelId="{0B0B5FCA-9EDF-47CD-98FC-377946E4AE88}">
      <dgm:prSet phldrT="[Text]"/>
      <dgm:spPr>
        <a:xfrm>
          <a:off x="2823241" y="347"/>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9) Narrative of communities</a:t>
          </a:r>
        </a:p>
      </dgm:t>
    </dgm:pt>
    <dgm:pt modelId="{A460F61E-9969-43A5-998D-22BEB6AF3850}" type="parTrans" cxnId="{D2B269D7-21FA-4A91-A5EB-EEF9F530BD5E}">
      <dgm:prSet/>
      <dgm:spPr/>
      <dgm:t>
        <a:bodyPr/>
        <a:lstStyle/>
        <a:p>
          <a:endParaRPr lang="en-GB"/>
        </a:p>
      </dgm:t>
    </dgm:pt>
    <dgm:pt modelId="{47ABBE45-D03E-4078-87B6-E270553C797E}" type="sibTrans" cxnId="{D2B269D7-21FA-4A91-A5EB-EEF9F530BD5E}">
      <dgm:prSet/>
      <dgm:spPr>
        <a:xfrm rot="5400000">
          <a:off x="2780022" y="123355"/>
          <a:ext cx="191050" cy="23138"/>
        </a:xfrm>
        <a:solidFill>
          <a:srgbClr val="4F81BD">
            <a:tint val="60000"/>
            <a:hueOff val="0"/>
            <a:satOff val="0"/>
            <a:lumOff val="0"/>
            <a:alphaOff val="0"/>
          </a:srgbClr>
        </a:solidFill>
        <a:ln>
          <a:noFill/>
        </a:ln>
        <a:effectLst/>
      </dgm:spPr>
      <dgm:t>
        <a:bodyPr/>
        <a:lstStyle/>
        <a:p>
          <a:endParaRPr lang="en-GB"/>
        </a:p>
      </dgm:t>
    </dgm:pt>
    <dgm:pt modelId="{68A362B8-B5F2-4574-9D60-BA89CDC20A69}">
      <dgm:prSet phldrT="[Text]"/>
      <dgm:spPr>
        <a:xfrm>
          <a:off x="2823241" y="193171"/>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10) Narrative of experiences</a:t>
          </a:r>
        </a:p>
      </dgm:t>
    </dgm:pt>
    <dgm:pt modelId="{4F208E19-94BE-4BBE-8281-4151A76937D8}" type="parTrans" cxnId="{0D6EECC8-3889-44CA-8090-F652C78F944F}">
      <dgm:prSet/>
      <dgm:spPr/>
      <dgm:t>
        <a:bodyPr/>
        <a:lstStyle/>
        <a:p>
          <a:endParaRPr lang="en-GB"/>
        </a:p>
      </dgm:t>
    </dgm:pt>
    <dgm:pt modelId="{99B7D831-D00A-4D0A-B1F1-03A13306C39B}" type="sibTrans" cxnId="{0D6EECC8-3889-44CA-8090-F652C78F944F}">
      <dgm:prSet/>
      <dgm:spPr>
        <a:xfrm rot="5400000">
          <a:off x="2780022" y="316179"/>
          <a:ext cx="191050" cy="23138"/>
        </a:xfrm>
        <a:solidFill>
          <a:srgbClr val="4F81BD">
            <a:tint val="60000"/>
            <a:hueOff val="0"/>
            <a:satOff val="0"/>
            <a:lumOff val="0"/>
            <a:alphaOff val="0"/>
          </a:srgbClr>
        </a:solidFill>
        <a:ln>
          <a:noFill/>
        </a:ln>
        <a:effectLst/>
      </dgm:spPr>
      <dgm:t>
        <a:bodyPr/>
        <a:lstStyle/>
        <a:p>
          <a:endParaRPr lang="en-GB"/>
        </a:p>
      </dgm:t>
    </dgm:pt>
    <dgm:pt modelId="{43C0FAE5-0976-409E-8328-ED7EFCB21698}">
      <dgm:prSet phldrT="[Text]"/>
      <dgm:spPr>
        <a:xfrm>
          <a:off x="2823241" y="385994"/>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11) Narrative of loss</a:t>
          </a:r>
        </a:p>
      </dgm:t>
    </dgm:pt>
    <dgm:pt modelId="{1FF800A9-6DCC-4173-ACE8-4603A8DC1D34}" type="parTrans" cxnId="{6C89A1C5-B33D-4A7D-A26B-3049D69CB9F7}">
      <dgm:prSet/>
      <dgm:spPr/>
      <dgm:t>
        <a:bodyPr/>
        <a:lstStyle/>
        <a:p>
          <a:endParaRPr lang="en-GB"/>
        </a:p>
      </dgm:t>
    </dgm:pt>
    <dgm:pt modelId="{E7861FD2-35EF-4E27-9FC5-5E54763F98A5}" type="sibTrans" cxnId="{6C89A1C5-B33D-4A7D-A26B-3049D69CB9F7}">
      <dgm:prSet/>
      <dgm:spPr/>
      <dgm:t>
        <a:bodyPr/>
        <a:lstStyle/>
        <a:p>
          <a:endParaRPr lang="en-GB"/>
        </a:p>
      </dgm:t>
    </dgm:pt>
    <dgm:pt modelId="{F3043888-E871-4CA4-A484-CD2204B9FB1B}">
      <dgm:prSet phldrT="[Text]"/>
      <dgm:spPr>
        <a:xfrm>
          <a:off x="2481300" y="385994"/>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6) Narrative of Change Agency</a:t>
          </a:r>
        </a:p>
      </dgm:t>
    </dgm:pt>
    <dgm:pt modelId="{13799A1B-B45C-4EE4-B9F1-4BD80EED0557}" type="parTrans" cxnId="{B4FC8A1C-400A-4F9E-8F6B-22F9DA6BD551}">
      <dgm:prSet/>
      <dgm:spPr/>
      <dgm:t>
        <a:bodyPr/>
        <a:lstStyle/>
        <a:p>
          <a:endParaRPr lang="en-GB"/>
        </a:p>
      </dgm:t>
    </dgm:pt>
    <dgm:pt modelId="{750078B6-B8E4-4A66-AC60-DE1BBC0B6FEA}" type="sibTrans" cxnId="{B4FC8A1C-400A-4F9E-8F6B-22F9DA6BD551}">
      <dgm:prSet/>
      <dgm:spPr/>
      <dgm:t>
        <a:bodyPr/>
        <a:lstStyle/>
        <a:p>
          <a:endParaRPr lang="en-GB"/>
        </a:p>
      </dgm:t>
    </dgm:pt>
    <dgm:pt modelId="{6D8A4B1B-C7A9-4DE0-BB88-D2CE33AA1A53}">
      <dgm:prSet phldrT="[Text]"/>
      <dgm:spPr>
        <a:xfrm>
          <a:off x="2823241" y="385994"/>
          <a:ext cx="257098" cy="1542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12) Narrative of confusion</a:t>
          </a:r>
        </a:p>
      </dgm:t>
    </dgm:pt>
    <dgm:pt modelId="{C5FAB828-FB17-48DD-8206-16F2F6318C88}" type="parTrans" cxnId="{FBFC64DC-49F0-40ED-9C3B-5CC35953B7BE}">
      <dgm:prSet/>
      <dgm:spPr/>
      <dgm:t>
        <a:bodyPr/>
        <a:lstStyle/>
        <a:p>
          <a:endParaRPr lang="en-GB"/>
        </a:p>
      </dgm:t>
    </dgm:pt>
    <dgm:pt modelId="{256DE712-37BF-480A-A79D-2410045FD6C9}" type="sibTrans" cxnId="{FBFC64DC-49F0-40ED-9C3B-5CC35953B7BE}">
      <dgm:prSet/>
      <dgm:spPr/>
      <dgm:t>
        <a:bodyPr/>
        <a:lstStyle/>
        <a:p>
          <a:endParaRPr lang="en-GB"/>
        </a:p>
      </dgm:t>
    </dgm:pt>
    <dgm:pt modelId="{03989DE9-95F8-4179-BB24-F4EFD76E6E2A}" type="pres">
      <dgm:prSet presAssocID="{5B52C535-1C6A-4D71-AB9E-0CB4937A56C7}" presName="Name0" presStyleCnt="0">
        <dgm:presLayoutVars>
          <dgm:dir/>
          <dgm:resizeHandles/>
        </dgm:presLayoutVars>
      </dgm:prSet>
      <dgm:spPr/>
      <dgm:t>
        <a:bodyPr/>
        <a:lstStyle/>
        <a:p>
          <a:endParaRPr lang="en-GB"/>
        </a:p>
      </dgm:t>
    </dgm:pt>
    <dgm:pt modelId="{7F1C7FB0-F1E2-482E-B75E-02C224FDE3C8}" type="pres">
      <dgm:prSet presAssocID="{C40885D2-5F77-4732-8865-DA01CD679322}" presName="compNode" presStyleCnt="0"/>
      <dgm:spPr/>
    </dgm:pt>
    <dgm:pt modelId="{617A4C82-ACD6-4A74-8CD6-EB2614839A9A}" type="pres">
      <dgm:prSet presAssocID="{C40885D2-5F77-4732-8865-DA01CD679322}" presName="dummyConnPt" presStyleCnt="0"/>
      <dgm:spPr/>
    </dgm:pt>
    <dgm:pt modelId="{D4099393-F85C-4074-8DBF-5E50AD65FC45}" type="pres">
      <dgm:prSet presAssocID="{C40885D2-5F77-4732-8865-DA01CD679322}" presName="node" presStyleLbl="node1" presStyleIdx="0" presStyleCnt="12">
        <dgm:presLayoutVars>
          <dgm:bulletEnabled val="1"/>
        </dgm:presLayoutVars>
      </dgm:prSet>
      <dgm:spPr>
        <a:prstGeom prst="roundRect">
          <a:avLst>
            <a:gd name="adj" fmla="val 10000"/>
          </a:avLst>
        </a:prstGeom>
      </dgm:spPr>
      <dgm:t>
        <a:bodyPr/>
        <a:lstStyle/>
        <a:p>
          <a:endParaRPr lang="en-GB"/>
        </a:p>
      </dgm:t>
    </dgm:pt>
    <dgm:pt modelId="{2F193726-6359-47C6-8810-3B208D021C1C}" type="pres">
      <dgm:prSet presAssocID="{85C6E22D-0516-415D-86F2-03198C218A0C}" presName="sibTrans" presStyleLbl="bgSibTrans2D1" presStyleIdx="0" presStyleCnt="11"/>
      <dgm:spPr>
        <a:prstGeom prst="rect">
          <a:avLst/>
        </a:prstGeom>
      </dgm:spPr>
      <dgm:t>
        <a:bodyPr/>
        <a:lstStyle/>
        <a:p>
          <a:endParaRPr lang="en-GB"/>
        </a:p>
      </dgm:t>
    </dgm:pt>
    <dgm:pt modelId="{382F64AF-7B06-47DE-AF97-CC7DE4AC82A2}" type="pres">
      <dgm:prSet presAssocID="{F284555A-FFC7-40C7-BD17-BE57A3376935}" presName="compNode" presStyleCnt="0"/>
      <dgm:spPr/>
    </dgm:pt>
    <dgm:pt modelId="{9312F376-A523-465C-ABEE-EBA8461E4188}" type="pres">
      <dgm:prSet presAssocID="{F284555A-FFC7-40C7-BD17-BE57A3376935}" presName="dummyConnPt" presStyleCnt="0"/>
      <dgm:spPr/>
    </dgm:pt>
    <dgm:pt modelId="{DA20E32D-6EE2-4D83-A6C5-796CEF67DEA8}" type="pres">
      <dgm:prSet presAssocID="{F284555A-FFC7-40C7-BD17-BE57A3376935}" presName="node" presStyleLbl="node1" presStyleIdx="1" presStyleCnt="12">
        <dgm:presLayoutVars>
          <dgm:bulletEnabled val="1"/>
        </dgm:presLayoutVars>
      </dgm:prSet>
      <dgm:spPr>
        <a:prstGeom prst="roundRect">
          <a:avLst>
            <a:gd name="adj" fmla="val 10000"/>
          </a:avLst>
        </a:prstGeom>
      </dgm:spPr>
      <dgm:t>
        <a:bodyPr/>
        <a:lstStyle/>
        <a:p>
          <a:endParaRPr lang="en-GB"/>
        </a:p>
      </dgm:t>
    </dgm:pt>
    <dgm:pt modelId="{4B78F7EB-ED45-4964-90A4-1160718ACE5E}" type="pres">
      <dgm:prSet presAssocID="{981A0F27-4376-413A-A915-FCC57E7097B4}" presName="sibTrans" presStyleLbl="bgSibTrans2D1" presStyleIdx="1" presStyleCnt="11"/>
      <dgm:spPr>
        <a:prstGeom prst="rect">
          <a:avLst/>
        </a:prstGeom>
      </dgm:spPr>
      <dgm:t>
        <a:bodyPr/>
        <a:lstStyle/>
        <a:p>
          <a:endParaRPr lang="en-GB"/>
        </a:p>
      </dgm:t>
    </dgm:pt>
    <dgm:pt modelId="{5229AE16-8816-4B92-901A-78127C0DB247}" type="pres">
      <dgm:prSet presAssocID="{62903CC9-154B-4C63-A85F-D4743DD3DDCD}" presName="compNode" presStyleCnt="0"/>
      <dgm:spPr/>
    </dgm:pt>
    <dgm:pt modelId="{D381D3E3-77CD-4AA1-B5EE-44436BE8B0DD}" type="pres">
      <dgm:prSet presAssocID="{62903CC9-154B-4C63-A85F-D4743DD3DDCD}" presName="dummyConnPt" presStyleCnt="0"/>
      <dgm:spPr/>
    </dgm:pt>
    <dgm:pt modelId="{A67BB8FB-D5B8-4AAF-A5E4-256FEEF843A7}" type="pres">
      <dgm:prSet presAssocID="{62903CC9-154B-4C63-A85F-D4743DD3DDCD}" presName="node" presStyleLbl="node1" presStyleIdx="2" presStyleCnt="12">
        <dgm:presLayoutVars>
          <dgm:bulletEnabled val="1"/>
        </dgm:presLayoutVars>
      </dgm:prSet>
      <dgm:spPr>
        <a:prstGeom prst="roundRect">
          <a:avLst>
            <a:gd name="adj" fmla="val 10000"/>
          </a:avLst>
        </a:prstGeom>
      </dgm:spPr>
      <dgm:t>
        <a:bodyPr/>
        <a:lstStyle/>
        <a:p>
          <a:endParaRPr lang="en-GB"/>
        </a:p>
      </dgm:t>
    </dgm:pt>
    <dgm:pt modelId="{5188F714-F94B-45FD-BF85-50FC2067038F}" type="pres">
      <dgm:prSet presAssocID="{B1847910-B652-459F-8529-C10C746B1A47}" presName="sibTrans" presStyleLbl="bgSibTrans2D1" presStyleIdx="2" presStyleCnt="11"/>
      <dgm:spPr>
        <a:prstGeom prst="rect">
          <a:avLst/>
        </a:prstGeom>
      </dgm:spPr>
      <dgm:t>
        <a:bodyPr/>
        <a:lstStyle/>
        <a:p>
          <a:endParaRPr lang="en-GB"/>
        </a:p>
      </dgm:t>
    </dgm:pt>
    <dgm:pt modelId="{60237476-0033-436D-A4C0-BD2469079323}" type="pres">
      <dgm:prSet presAssocID="{9214FBC5-42EB-4CA7-9F7D-F5D009622F6C}" presName="compNode" presStyleCnt="0"/>
      <dgm:spPr/>
    </dgm:pt>
    <dgm:pt modelId="{CC6FC7FA-B741-4F87-A463-A8E9491F3817}" type="pres">
      <dgm:prSet presAssocID="{9214FBC5-42EB-4CA7-9F7D-F5D009622F6C}" presName="dummyConnPt" presStyleCnt="0"/>
      <dgm:spPr/>
    </dgm:pt>
    <dgm:pt modelId="{6FE25A94-05A3-4D42-A220-34550D5F6BB8}" type="pres">
      <dgm:prSet presAssocID="{9214FBC5-42EB-4CA7-9F7D-F5D009622F6C}" presName="node" presStyleLbl="node1" presStyleIdx="3" presStyleCnt="12">
        <dgm:presLayoutVars>
          <dgm:bulletEnabled val="1"/>
        </dgm:presLayoutVars>
      </dgm:prSet>
      <dgm:spPr>
        <a:prstGeom prst="roundRect">
          <a:avLst>
            <a:gd name="adj" fmla="val 10000"/>
          </a:avLst>
        </a:prstGeom>
      </dgm:spPr>
      <dgm:t>
        <a:bodyPr/>
        <a:lstStyle/>
        <a:p>
          <a:endParaRPr lang="en-GB"/>
        </a:p>
      </dgm:t>
    </dgm:pt>
    <dgm:pt modelId="{695DA451-A68F-47E5-AC70-D55CA067CA5C}" type="pres">
      <dgm:prSet presAssocID="{D4496816-BE63-465D-80B8-16F53843549C}" presName="sibTrans" presStyleLbl="bgSibTrans2D1" presStyleIdx="3" presStyleCnt="11"/>
      <dgm:spPr>
        <a:prstGeom prst="rect">
          <a:avLst/>
        </a:prstGeom>
      </dgm:spPr>
      <dgm:t>
        <a:bodyPr/>
        <a:lstStyle/>
        <a:p>
          <a:endParaRPr lang="en-GB"/>
        </a:p>
      </dgm:t>
    </dgm:pt>
    <dgm:pt modelId="{38413FC6-E560-4020-B324-D039F5A12F72}" type="pres">
      <dgm:prSet presAssocID="{28C82E27-36CB-4489-8420-C6FF9979C8E0}" presName="compNode" presStyleCnt="0"/>
      <dgm:spPr/>
    </dgm:pt>
    <dgm:pt modelId="{D8C02490-6BD9-4CFA-8D82-83D60BB755A5}" type="pres">
      <dgm:prSet presAssocID="{28C82E27-36CB-4489-8420-C6FF9979C8E0}" presName="dummyConnPt" presStyleCnt="0"/>
      <dgm:spPr/>
    </dgm:pt>
    <dgm:pt modelId="{FE2D363E-7BFC-4D12-87E6-05F27018F240}" type="pres">
      <dgm:prSet presAssocID="{28C82E27-36CB-4489-8420-C6FF9979C8E0}" presName="node" presStyleLbl="node1" presStyleIdx="4" presStyleCnt="12">
        <dgm:presLayoutVars>
          <dgm:bulletEnabled val="1"/>
        </dgm:presLayoutVars>
      </dgm:prSet>
      <dgm:spPr>
        <a:prstGeom prst="roundRect">
          <a:avLst>
            <a:gd name="adj" fmla="val 10000"/>
          </a:avLst>
        </a:prstGeom>
      </dgm:spPr>
      <dgm:t>
        <a:bodyPr/>
        <a:lstStyle/>
        <a:p>
          <a:endParaRPr lang="en-GB"/>
        </a:p>
      </dgm:t>
    </dgm:pt>
    <dgm:pt modelId="{3C80DE3C-5E13-4242-B996-17C1BAE1F9F9}" type="pres">
      <dgm:prSet presAssocID="{BE91FA65-12B6-4DB4-B2D8-BFC4C454F535}" presName="sibTrans" presStyleLbl="bgSibTrans2D1" presStyleIdx="4" presStyleCnt="11"/>
      <dgm:spPr>
        <a:prstGeom prst="rect">
          <a:avLst/>
        </a:prstGeom>
      </dgm:spPr>
      <dgm:t>
        <a:bodyPr/>
        <a:lstStyle/>
        <a:p>
          <a:endParaRPr lang="en-GB"/>
        </a:p>
      </dgm:t>
    </dgm:pt>
    <dgm:pt modelId="{B386A926-5C61-46E0-AD70-9F4F76A7927F}" type="pres">
      <dgm:prSet presAssocID="{F3043888-E871-4CA4-A484-CD2204B9FB1B}" presName="compNode" presStyleCnt="0"/>
      <dgm:spPr/>
    </dgm:pt>
    <dgm:pt modelId="{1974BA30-745A-4771-AA34-68BEFC855345}" type="pres">
      <dgm:prSet presAssocID="{F3043888-E871-4CA4-A484-CD2204B9FB1B}" presName="dummyConnPt" presStyleCnt="0"/>
      <dgm:spPr/>
    </dgm:pt>
    <dgm:pt modelId="{C2F024DC-DE52-4048-96F1-D95555D18748}" type="pres">
      <dgm:prSet presAssocID="{F3043888-E871-4CA4-A484-CD2204B9FB1B}" presName="node" presStyleLbl="node1" presStyleIdx="5" presStyleCnt="12">
        <dgm:presLayoutVars>
          <dgm:bulletEnabled val="1"/>
        </dgm:presLayoutVars>
      </dgm:prSet>
      <dgm:spPr/>
      <dgm:t>
        <a:bodyPr/>
        <a:lstStyle/>
        <a:p>
          <a:endParaRPr lang="en-GB"/>
        </a:p>
      </dgm:t>
    </dgm:pt>
    <dgm:pt modelId="{E883D135-2575-40CF-B22E-A706C4011FB7}" type="pres">
      <dgm:prSet presAssocID="{750078B6-B8E4-4A66-AC60-DE1BBC0B6FEA}" presName="sibTrans" presStyleLbl="bgSibTrans2D1" presStyleIdx="5" presStyleCnt="11"/>
      <dgm:spPr/>
      <dgm:t>
        <a:bodyPr/>
        <a:lstStyle/>
        <a:p>
          <a:endParaRPr lang="en-GB"/>
        </a:p>
      </dgm:t>
    </dgm:pt>
    <dgm:pt modelId="{FDC8C9A6-FAEE-4139-A08E-9A0550834757}" type="pres">
      <dgm:prSet presAssocID="{63E3CC40-34A5-496D-A0E7-5E8F6D910062}" presName="compNode" presStyleCnt="0"/>
      <dgm:spPr/>
    </dgm:pt>
    <dgm:pt modelId="{7E1265E0-51BC-456F-90D2-62D7BFB2B9FA}" type="pres">
      <dgm:prSet presAssocID="{63E3CC40-34A5-496D-A0E7-5E8F6D910062}" presName="dummyConnPt" presStyleCnt="0"/>
      <dgm:spPr/>
    </dgm:pt>
    <dgm:pt modelId="{E7C8E71A-657B-4664-A9B9-0058ABB692B9}" type="pres">
      <dgm:prSet presAssocID="{63E3CC40-34A5-496D-A0E7-5E8F6D910062}" presName="node" presStyleLbl="node1" presStyleIdx="6" presStyleCnt="12">
        <dgm:presLayoutVars>
          <dgm:bulletEnabled val="1"/>
        </dgm:presLayoutVars>
      </dgm:prSet>
      <dgm:spPr>
        <a:prstGeom prst="roundRect">
          <a:avLst>
            <a:gd name="adj" fmla="val 10000"/>
          </a:avLst>
        </a:prstGeom>
      </dgm:spPr>
      <dgm:t>
        <a:bodyPr/>
        <a:lstStyle/>
        <a:p>
          <a:endParaRPr lang="en-GB"/>
        </a:p>
      </dgm:t>
    </dgm:pt>
    <dgm:pt modelId="{3CBB1CB4-A417-459C-8F08-89E1ADA0104A}" type="pres">
      <dgm:prSet presAssocID="{93B75CCB-1D1F-4867-A363-CC72F6F8EC97}" presName="sibTrans" presStyleLbl="bgSibTrans2D1" presStyleIdx="6" presStyleCnt="11"/>
      <dgm:spPr>
        <a:prstGeom prst="rect">
          <a:avLst/>
        </a:prstGeom>
      </dgm:spPr>
      <dgm:t>
        <a:bodyPr/>
        <a:lstStyle/>
        <a:p>
          <a:endParaRPr lang="en-GB"/>
        </a:p>
      </dgm:t>
    </dgm:pt>
    <dgm:pt modelId="{395B09BA-317C-48EE-B875-C8892E56A2A9}" type="pres">
      <dgm:prSet presAssocID="{C6DEB465-B988-45D4-B9E2-F20AC8DA84F4}" presName="compNode" presStyleCnt="0"/>
      <dgm:spPr/>
    </dgm:pt>
    <dgm:pt modelId="{F74058A0-CEC0-4842-8901-D0AF7D29BE49}" type="pres">
      <dgm:prSet presAssocID="{C6DEB465-B988-45D4-B9E2-F20AC8DA84F4}" presName="dummyConnPt" presStyleCnt="0"/>
      <dgm:spPr/>
    </dgm:pt>
    <dgm:pt modelId="{53283AAD-2A6B-4487-99CA-5774CEEDEA10}" type="pres">
      <dgm:prSet presAssocID="{C6DEB465-B988-45D4-B9E2-F20AC8DA84F4}" presName="node" presStyleLbl="node1" presStyleIdx="7" presStyleCnt="12">
        <dgm:presLayoutVars>
          <dgm:bulletEnabled val="1"/>
        </dgm:presLayoutVars>
      </dgm:prSet>
      <dgm:spPr>
        <a:prstGeom prst="roundRect">
          <a:avLst>
            <a:gd name="adj" fmla="val 10000"/>
          </a:avLst>
        </a:prstGeom>
      </dgm:spPr>
      <dgm:t>
        <a:bodyPr/>
        <a:lstStyle/>
        <a:p>
          <a:endParaRPr lang="en-GB"/>
        </a:p>
      </dgm:t>
    </dgm:pt>
    <dgm:pt modelId="{B8CCFCD8-6BC2-44DA-A1CF-5240589125D4}" type="pres">
      <dgm:prSet presAssocID="{BDE72DC8-CB39-4E42-A494-0E986BBDD752}" presName="sibTrans" presStyleLbl="bgSibTrans2D1" presStyleIdx="7" presStyleCnt="11"/>
      <dgm:spPr>
        <a:prstGeom prst="rect">
          <a:avLst/>
        </a:prstGeom>
      </dgm:spPr>
      <dgm:t>
        <a:bodyPr/>
        <a:lstStyle/>
        <a:p>
          <a:endParaRPr lang="en-GB"/>
        </a:p>
      </dgm:t>
    </dgm:pt>
    <dgm:pt modelId="{3A4A25D7-D601-44C2-A511-830640AB9B03}" type="pres">
      <dgm:prSet presAssocID="{0B0B5FCA-9EDF-47CD-98FC-377946E4AE88}" presName="compNode" presStyleCnt="0"/>
      <dgm:spPr/>
    </dgm:pt>
    <dgm:pt modelId="{6569EB06-9C5D-4E8E-9E34-9E9742188D98}" type="pres">
      <dgm:prSet presAssocID="{0B0B5FCA-9EDF-47CD-98FC-377946E4AE88}" presName="dummyConnPt" presStyleCnt="0"/>
      <dgm:spPr/>
    </dgm:pt>
    <dgm:pt modelId="{D719703C-3931-42BF-8E0F-0C87C681D3DE}" type="pres">
      <dgm:prSet presAssocID="{0B0B5FCA-9EDF-47CD-98FC-377946E4AE88}" presName="node" presStyleLbl="node1" presStyleIdx="8" presStyleCnt="12">
        <dgm:presLayoutVars>
          <dgm:bulletEnabled val="1"/>
        </dgm:presLayoutVars>
      </dgm:prSet>
      <dgm:spPr>
        <a:prstGeom prst="roundRect">
          <a:avLst>
            <a:gd name="adj" fmla="val 10000"/>
          </a:avLst>
        </a:prstGeom>
      </dgm:spPr>
      <dgm:t>
        <a:bodyPr/>
        <a:lstStyle/>
        <a:p>
          <a:endParaRPr lang="en-GB"/>
        </a:p>
      </dgm:t>
    </dgm:pt>
    <dgm:pt modelId="{DD4DBA3A-12B0-48BC-8014-CFE3E0D858DB}" type="pres">
      <dgm:prSet presAssocID="{47ABBE45-D03E-4078-87B6-E270553C797E}" presName="sibTrans" presStyleLbl="bgSibTrans2D1" presStyleIdx="8" presStyleCnt="11"/>
      <dgm:spPr>
        <a:prstGeom prst="rect">
          <a:avLst/>
        </a:prstGeom>
      </dgm:spPr>
      <dgm:t>
        <a:bodyPr/>
        <a:lstStyle/>
        <a:p>
          <a:endParaRPr lang="en-GB"/>
        </a:p>
      </dgm:t>
    </dgm:pt>
    <dgm:pt modelId="{BA0C8815-BFE2-4A92-B43C-6F38F3E490D7}" type="pres">
      <dgm:prSet presAssocID="{68A362B8-B5F2-4574-9D60-BA89CDC20A69}" presName="compNode" presStyleCnt="0"/>
      <dgm:spPr/>
    </dgm:pt>
    <dgm:pt modelId="{700D2E66-AF83-4BC8-86F7-FE10FBC220EB}" type="pres">
      <dgm:prSet presAssocID="{68A362B8-B5F2-4574-9D60-BA89CDC20A69}" presName="dummyConnPt" presStyleCnt="0"/>
      <dgm:spPr/>
    </dgm:pt>
    <dgm:pt modelId="{492E684A-5F75-4142-97CC-FAFD1E8B516E}" type="pres">
      <dgm:prSet presAssocID="{68A362B8-B5F2-4574-9D60-BA89CDC20A69}" presName="node" presStyleLbl="node1" presStyleIdx="9" presStyleCnt="12">
        <dgm:presLayoutVars>
          <dgm:bulletEnabled val="1"/>
        </dgm:presLayoutVars>
      </dgm:prSet>
      <dgm:spPr>
        <a:prstGeom prst="roundRect">
          <a:avLst>
            <a:gd name="adj" fmla="val 10000"/>
          </a:avLst>
        </a:prstGeom>
      </dgm:spPr>
      <dgm:t>
        <a:bodyPr/>
        <a:lstStyle/>
        <a:p>
          <a:endParaRPr lang="en-GB"/>
        </a:p>
      </dgm:t>
    </dgm:pt>
    <dgm:pt modelId="{2AA7B746-C8F2-418B-8737-C5C54FB8783A}" type="pres">
      <dgm:prSet presAssocID="{99B7D831-D00A-4D0A-B1F1-03A13306C39B}" presName="sibTrans" presStyleLbl="bgSibTrans2D1" presStyleIdx="9" presStyleCnt="11"/>
      <dgm:spPr>
        <a:prstGeom prst="rect">
          <a:avLst/>
        </a:prstGeom>
      </dgm:spPr>
      <dgm:t>
        <a:bodyPr/>
        <a:lstStyle/>
        <a:p>
          <a:endParaRPr lang="en-GB"/>
        </a:p>
      </dgm:t>
    </dgm:pt>
    <dgm:pt modelId="{7C0EE003-DE43-4D99-93FD-89DF760EF03F}" type="pres">
      <dgm:prSet presAssocID="{43C0FAE5-0976-409E-8328-ED7EFCB21698}" presName="compNode" presStyleCnt="0"/>
      <dgm:spPr/>
    </dgm:pt>
    <dgm:pt modelId="{2D25EAAD-D41C-40AD-A746-EEC69A76A4F4}" type="pres">
      <dgm:prSet presAssocID="{43C0FAE5-0976-409E-8328-ED7EFCB21698}" presName="dummyConnPt" presStyleCnt="0"/>
      <dgm:spPr/>
    </dgm:pt>
    <dgm:pt modelId="{A07290BB-0EA9-4A2A-9622-CED080957557}" type="pres">
      <dgm:prSet presAssocID="{43C0FAE5-0976-409E-8328-ED7EFCB21698}" presName="node" presStyleLbl="node1" presStyleIdx="10" presStyleCnt="12" custLinFactNeighborX="0">
        <dgm:presLayoutVars>
          <dgm:bulletEnabled val="1"/>
        </dgm:presLayoutVars>
      </dgm:prSet>
      <dgm:spPr>
        <a:prstGeom prst="roundRect">
          <a:avLst>
            <a:gd name="adj" fmla="val 10000"/>
          </a:avLst>
        </a:prstGeom>
      </dgm:spPr>
      <dgm:t>
        <a:bodyPr/>
        <a:lstStyle/>
        <a:p>
          <a:endParaRPr lang="en-GB"/>
        </a:p>
      </dgm:t>
    </dgm:pt>
    <dgm:pt modelId="{5A747FB0-8214-4D66-B4BC-5F9FD9F41599}" type="pres">
      <dgm:prSet presAssocID="{E7861FD2-35EF-4E27-9FC5-5E54763F98A5}" presName="sibTrans" presStyleLbl="bgSibTrans2D1" presStyleIdx="10" presStyleCnt="11"/>
      <dgm:spPr/>
      <dgm:t>
        <a:bodyPr/>
        <a:lstStyle/>
        <a:p>
          <a:endParaRPr lang="en-GB"/>
        </a:p>
      </dgm:t>
    </dgm:pt>
    <dgm:pt modelId="{FB6B9AB2-AA12-48A8-B680-CAE517B202AC}" type="pres">
      <dgm:prSet presAssocID="{6D8A4B1B-C7A9-4DE0-BB88-D2CE33AA1A53}" presName="compNode" presStyleCnt="0"/>
      <dgm:spPr/>
    </dgm:pt>
    <dgm:pt modelId="{9CE1BE71-7CC5-4ED6-8938-2494BEF2C730}" type="pres">
      <dgm:prSet presAssocID="{6D8A4B1B-C7A9-4DE0-BB88-D2CE33AA1A53}" presName="dummyConnPt" presStyleCnt="0"/>
      <dgm:spPr/>
    </dgm:pt>
    <dgm:pt modelId="{A072D8F6-D8DB-48B4-ADBE-855CA888A785}" type="pres">
      <dgm:prSet presAssocID="{6D8A4B1B-C7A9-4DE0-BB88-D2CE33AA1A53}" presName="node" presStyleLbl="node1" presStyleIdx="11" presStyleCnt="12">
        <dgm:presLayoutVars>
          <dgm:bulletEnabled val="1"/>
        </dgm:presLayoutVars>
      </dgm:prSet>
      <dgm:spPr/>
      <dgm:t>
        <a:bodyPr/>
        <a:lstStyle/>
        <a:p>
          <a:endParaRPr lang="en-GB"/>
        </a:p>
      </dgm:t>
    </dgm:pt>
  </dgm:ptLst>
  <dgm:cxnLst>
    <dgm:cxn modelId="{646662C5-2D05-429F-8662-C546CE3027F4}" srcId="{5B52C535-1C6A-4D71-AB9E-0CB4937A56C7}" destId="{62903CC9-154B-4C63-A85F-D4743DD3DDCD}" srcOrd="2" destOrd="0" parTransId="{1C1AB32F-40ED-4475-8D5D-07D3AB08A02C}" sibTransId="{B1847910-B652-459F-8529-C10C746B1A47}"/>
    <dgm:cxn modelId="{6C89A1C5-B33D-4A7D-A26B-3049D69CB9F7}" srcId="{5B52C535-1C6A-4D71-AB9E-0CB4937A56C7}" destId="{43C0FAE5-0976-409E-8328-ED7EFCB21698}" srcOrd="10" destOrd="0" parTransId="{1FF800A9-6DCC-4173-ACE8-4603A8DC1D34}" sibTransId="{E7861FD2-35EF-4E27-9FC5-5E54763F98A5}"/>
    <dgm:cxn modelId="{FE9DD7CE-3F0B-467A-8A5B-C8B48C8A5D3B}" type="presOf" srcId="{9214FBC5-42EB-4CA7-9F7D-F5D009622F6C}" destId="{6FE25A94-05A3-4D42-A220-34550D5F6BB8}" srcOrd="0" destOrd="0" presId="urn:microsoft.com/office/officeart/2005/8/layout/bProcess4"/>
    <dgm:cxn modelId="{A119C37E-A0D1-41C0-959C-7F0CDCE97C15}" type="presOf" srcId="{B1847910-B652-459F-8529-C10C746B1A47}" destId="{5188F714-F94B-45FD-BF85-50FC2067038F}" srcOrd="0" destOrd="0" presId="urn:microsoft.com/office/officeart/2005/8/layout/bProcess4"/>
    <dgm:cxn modelId="{D2B269D7-21FA-4A91-A5EB-EEF9F530BD5E}" srcId="{5B52C535-1C6A-4D71-AB9E-0CB4937A56C7}" destId="{0B0B5FCA-9EDF-47CD-98FC-377946E4AE88}" srcOrd="8" destOrd="0" parTransId="{A460F61E-9969-43A5-998D-22BEB6AF3850}" sibTransId="{47ABBE45-D03E-4078-87B6-E270553C797E}"/>
    <dgm:cxn modelId="{C6161A57-74F3-4F31-9929-F2E85CB7E9AC}" type="presOf" srcId="{62903CC9-154B-4C63-A85F-D4743DD3DDCD}" destId="{A67BB8FB-D5B8-4AAF-A5E4-256FEEF843A7}" srcOrd="0" destOrd="0" presId="urn:microsoft.com/office/officeart/2005/8/layout/bProcess4"/>
    <dgm:cxn modelId="{49301038-6A72-4636-8BF5-DC1A4AE4BA76}" srcId="{5B52C535-1C6A-4D71-AB9E-0CB4937A56C7}" destId="{F284555A-FFC7-40C7-BD17-BE57A3376935}" srcOrd="1" destOrd="0" parTransId="{B33928BA-D032-435D-B348-ADA9585AE21A}" sibTransId="{981A0F27-4376-413A-A915-FCC57E7097B4}"/>
    <dgm:cxn modelId="{E669B7BA-664C-4F88-B0D3-1962776E0969}" type="presOf" srcId="{E7861FD2-35EF-4E27-9FC5-5E54763F98A5}" destId="{5A747FB0-8214-4D66-B4BC-5F9FD9F41599}" srcOrd="0" destOrd="0" presId="urn:microsoft.com/office/officeart/2005/8/layout/bProcess4"/>
    <dgm:cxn modelId="{B37A85DF-6E7C-4A38-8C4B-79F69D8CC224}" type="presOf" srcId="{0B0B5FCA-9EDF-47CD-98FC-377946E4AE88}" destId="{D719703C-3931-42BF-8E0F-0C87C681D3DE}" srcOrd="0" destOrd="0" presId="urn:microsoft.com/office/officeart/2005/8/layout/bProcess4"/>
    <dgm:cxn modelId="{B6D5B33D-0D14-4E29-A61B-3CBB5C2F1B4A}" type="presOf" srcId="{F3043888-E871-4CA4-A484-CD2204B9FB1B}" destId="{C2F024DC-DE52-4048-96F1-D95555D18748}" srcOrd="0" destOrd="0" presId="urn:microsoft.com/office/officeart/2005/8/layout/bProcess4"/>
    <dgm:cxn modelId="{E5ED32ED-7956-4567-A2B4-10BDFCD1829D}" type="presOf" srcId="{750078B6-B8E4-4A66-AC60-DE1BBC0B6FEA}" destId="{E883D135-2575-40CF-B22E-A706C4011FB7}" srcOrd="0" destOrd="0" presId="urn:microsoft.com/office/officeart/2005/8/layout/bProcess4"/>
    <dgm:cxn modelId="{1D75A61C-6128-48A8-B2EC-246A8399EF17}" srcId="{5B52C535-1C6A-4D71-AB9E-0CB4937A56C7}" destId="{C6DEB465-B988-45D4-B9E2-F20AC8DA84F4}" srcOrd="7" destOrd="0" parTransId="{6434B73F-30E5-4A3A-8098-440A4FC9850C}" sibTransId="{BDE72DC8-CB39-4E42-A494-0E986BBDD752}"/>
    <dgm:cxn modelId="{13E050E5-EDE6-4D45-93AD-1E95C6B05897}" type="presOf" srcId="{93B75CCB-1D1F-4867-A363-CC72F6F8EC97}" destId="{3CBB1CB4-A417-459C-8F08-89E1ADA0104A}" srcOrd="0" destOrd="0" presId="urn:microsoft.com/office/officeart/2005/8/layout/bProcess4"/>
    <dgm:cxn modelId="{0D6EECC8-3889-44CA-8090-F652C78F944F}" srcId="{5B52C535-1C6A-4D71-AB9E-0CB4937A56C7}" destId="{68A362B8-B5F2-4574-9D60-BA89CDC20A69}" srcOrd="9" destOrd="0" parTransId="{4F208E19-94BE-4BBE-8281-4151A76937D8}" sibTransId="{99B7D831-D00A-4D0A-B1F1-03A13306C39B}"/>
    <dgm:cxn modelId="{65368B00-9AD3-4E51-82D6-332B53C7227D}" type="presOf" srcId="{85C6E22D-0516-415D-86F2-03198C218A0C}" destId="{2F193726-6359-47C6-8810-3B208D021C1C}" srcOrd="0" destOrd="0" presId="urn:microsoft.com/office/officeart/2005/8/layout/bProcess4"/>
    <dgm:cxn modelId="{CB11DA71-FB35-467B-86F9-EFCCD42C1739}" type="presOf" srcId="{68A362B8-B5F2-4574-9D60-BA89CDC20A69}" destId="{492E684A-5F75-4142-97CC-FAFD1E8B516E}" srcOrd="0" destOrd="0" presId="urn:microsoft.com/office/officeart/2005/8/layout/bProcess4"/>
    <dgm:cxn modelId="{6BDE5659-2EFE-4811-A347-571A1140AA9D}" type="presOf" srcId="{BE91FA65-12B6-4DB4-B2D8-BFC4C454F535}" destId="{3C80DE3C-5E13-4242-B996-17C1BAE1F9F9}" srcOrd="0" destOrd="0" presId="urn:microsoft.com/office/officeart/2005/8/layout/bProcess4"/>
    <dgm:cxn modelId="{975C109F-2C57-4690-983B-A3688E4FB2C4}" type="presOf" srcId="{63E3CC40-34A5-496D-A0E7-5E8F6D910062}" destId="{E7C8E71A-657B-4664-A9B9-0058ABB692B9}" srcOrd="0" destOrd="0" presId="urn:microsoft.com/office/officeart/2005/8/layout/bProcess4"/>
    <dgm:cxn modelId="{9F066E75-478A-4EBE-AAD2-EFF1A55A7EF6}" type="presOf" srcId="{D4496816-BE63-465D-80B8-16F53843549C}" destId="{695DA451-A68F-47E5-AC70-D55CA067CA5C}" srcOrd="0" destOrd="0" presId="urn:microsoft.com/office/officeart/2005/8/layout/bProcess4"/>
    <dgm:cxn modelId="{44F5E331-5D52-46FB-A837-0ECCB050A606}" type="presOf" srcId="{F284555A-FFC7-40C7-BD17-BE57A3376935}" destId="{DA20E32D-6EE2-4D83-A6C5-796CEF67DEA8}" srcOrd="0" destOrd="0" presId="urn:microsoft.com/office/officeart/2005/8/layout/bProcess4"/>
    <dgm:cxn modelId="{9042B87D-4505-421E-8157-7DF9F83EBB68}" type="presOf" srcId="{C6DEB465-B988-45D4-B9E2-F20AC8DA84F4}" destId="{53283AAD-2A6B-4487-99CA-5774CEEDEA10}" srcOrd="0" destOrd="0" presId="urn:microsoft.com/office/officeart/2005/8/layout/bProcess4"/>
    <dgm:cxn modelId="{07FD59D3-CE90-4A5E-93A5-218E45C5C90E}" srcId="{5B52C535-1C6A-4D71-AB9E-0CB4937A56C7}" destId="{C40885D2-5F77-4732-8865-DA01CD679322}" srcOrd="0" destOrd="0" parTransId="{1079FBB6-C06C-4DB5-8921-007A423FB72D}" sibTransId="{85C6E22D-0516-415D-86F2-03198C218A0C}"/>
    <dgm:cxn modelId="{BCCCE818-8025-412C-92FC-B8C3FDE73A93}" type="presOf" srcId="{43C0FAE5-0976-409E-8328-ED7EFCB21698}" destId="{A07290BB-0EA9-4A2A-9622-CED080957557}" srcOrd="0" destOrd="0" presId="urn:microsoft.com/office/officeart/2005/8/layout/bProcess4"/>
    <dgm:cxn modelId="{A651C12B-E2DF-4C15-B9C2-E26CBDD3CF69}" type="presOf" srcId="{6D8A4B1B-C7A9-4DE0-BB88-D2CE33AA1A53}" destId="{A072D8F6-D8DB-48B4-ADBE-855CA888A785}" srcOrd="0" destOrd="0" presId="urn:microsoft.com/office/officeart/2005/8/layout/bProcess4"/>
    <dgm:cxn modelId="{19A0F328-2EFC-4F11-B3F1-E5475D863431}" type="presOf" srcId="{5B52C535-1C6A-4D71-AB9E-0CB4937A56C7}" destId="{03989DE9-95F8-4179-BB24-F4EFD76E6E2A}" srcOrd="0" destOrd="0" presId="urn:microsoft.com/office/officeart/2005/8/layout/bProcess4"/>
    <dgm:cxn modelId="{0F79930E-6C7E-449F-BC86-CF81B24ACD55}" type="presOf" srcId="{BDE72DC8-CB39-4E42-A494-0E986BBDD752}" destId="{B8CCFCD8-6BC2-44DA-A1CF-5240589125D4}" srcOrd="0" destOrd="0" presId="urn:microsoft.com/office/officeart/2005/8/layout/bProcess4"/>
    <dgm:cxn modelId="{7C790A0A-E484-4CFD-B692-D96EAFA71405}" srcId="{5B52C535-1C6A-4D71-AB9E-0CB4937A56C7}" destId="{9214FBC5-42EB-4CA7-9F7D-F5D009622F6C}" srcOrd="3" destOrd="0" parTransId="{FC6E12BC-6898-446E-A214-0578D963D710}" sibTransId="{D4496816-BE63-465D-80B8-16F53843549C}"/>
    <dgm:cxn modelId="{A3A8A8EC-97FA-44E3-AFB8-FA81B71B3913}" srcId="{5B52C535-1C6A-4D71-AB9E-0CB4937A56C7}" destId="{63E3CC40-34A5-496D-A0E7-5E8F6D910062}" srcOrd="6" destOrd="0" parTransId="{E8D64393-3B24-4857-8665-4EADE3D532CF}" sibTransId="{93B75CCB-1D1F-4867-A363-CC72F6F8EC97}"/>
    <dgm:cxn modelId="{D7F28D9D-383F-4A38-9090-0F7BF0078099}" type="presOf" srcId="{C40885D2-5F77-4732-8865-DA01CD679322}" destId="{D4099393-F85C-4074-8DBF-5E50AD65FC45}" srcOrd="0" destOrd="0" presId="urn:microsoft.com/office/officeart/2005/8/layout/bProcess4"/>
    <dgm:cxn modelId="{B3923DFC-F78A-4B65-829F-29FA550A84A1}" type="presOf" srcId="{28C82E27-36CB-4489-8420-C6FF9979C8E0}" destId="{FE2D363E-7BFC-4D12-87E6-05F27018F240}" srcOrd="0" destOrd="0" presId="urn:microsoft.com/office/officeart/2005/8/layout/bProcess4"/>
    <dgm:cxn modelId="{24A5019F-39CE-4A7A-BBB2-A33CCF978D9D}" type="presOf" srcId="{99B7D831-D00A-4D0A-B1F1-03A13306C39B}" destId="{2AA7B746-C8F2-418B-8737-C5C54FB8783A}" srcOrd="0" destOrd="0" presId="urn:microsoft.com/office/officeart/2005/8/layout/bProcess4"/>
    <dgm:cxn modelId="{E14AAD35-E877-453E-86B2-B595473C4D64}" type="presOf" srcId="{47ABBE45-D03E-4078-87B6-E270553C797E}" destId="{DD4DBA3A-12B0-48BC-8014-CFE3E0D858DB}" srcOrd="0" destOrd="0" presId="urn:microsoft.com/office/officeart/2005/8/layout/bProcess4"/>
    <dgm:cxn modelId="{B4FC8A1C-400A-4F9E-8F6B-22F9DA6BD551}" srcId="{5B52C535-1C6A-4D71-AB9E-0CB4937A56C7}" destId="{F3043888-E871-4CA4-A484-CD2204B9FB1B}" srcOrd="5" destOrd="0" parTransId="{13799A1B-B45C-4EE4-B9F1-4BD80EED0557}" sibTransId="{750078B6-B8E4-4A66-AC60-DE1BBC0B6FEA}"/>
    <dgm:cxn modelId="{D2B9E054-9D01-4318-967C-8574225B09D8}" type="presOf" srcId="{981A0F27-4376-413A-A915-FCC57E7097B4}" destId="{4B78F7EB-ED45-4964-90A4-1160718ACE5E}" srcOrd="0" destOrd="0" presId="urn:microsoft.com/office/officeart/2005/8/layout/bProcess4"/>
    <dgm:cxn modelId="{2CE694D7-583C-4C57-86C8-BD1B65CD3474}" srcId="{5B52C535-1C6A-4D71-AB9E-0CB4937A56C7}" destId="{28C82E27-36CB-4489-8420-C6FF9979C8E0}" srcOrd="4" destOrd="0" parTransId="{3A2D0B37-4193-4917-A5CD-41911751BCF2}" sibTransId="{BE91FA65-12B6-4DB4-B2D8-BFC4C454F535}"/>
    <dgm:cxn modelId="{FBFC64DC-49F0-40ED-9C3B-5CC35953B7BE}" srcId="{5B52C535-1C6A-4D71-AB9E-0CB4937A56C7}" destId="{6D8A4B1B-C7A9-4DE0-BB88-D2CE33AA1A53}" srcOrd="11" destOrd="0" parTransId="{C5FAB828-FB17-48DD-8206-16F2F6318C88}" sibTransId="{256DE712-37BF-480A-A79D-2410045FD6C9}"/>
    <dgm:cxn modelId="{DDC37317-2AF3-4440-9C25-5835120518C9}" type="presParOf" srcId="{03989DE9-95F8-4179-BB24-F4EFD76E6E2A}" destId="{7F1C7FB0-F1E2-482E-B75E-02C224FDE3C8}" srcOrd="0" destOrd="0" presId="urn:microsoft.com/office/officeart/2005/8/layout/bProcess4"/>
    <dgm:cxn modelId="{D09F382B-F8D8-4233-A49A-31ADC53D2B1B}" type="presParOf" srcId="{7F1C7FB0-F1E2-482E-B75E-02C224FDE3C8}" destId="{617A4C82-ACD6-4A74-8CD6-EB2614839A9A}" srcOrd="0" destOrd="0" presId="urn:microsoft.com/office/officeart/2005/8/layout/bProcess4"/>
    <dgm:cxn modelId="{5D195FA9-8FBD-4F1B-B163-0459C10FD61A}" type="presParOf" srcId="{7F1C7FB0-F1E2-482E-B75E-02C224FDE3C8}" destId="{D4099393-F85C-4074-8DBF-5E50AD65FC45}" srcOrd="1" destOrd="0" presId="urn:microsoft.com/office/officeart/2005/8/layout/bProcess4"/>
    <dgm:cxn modelId="{BF8D743C-B291-4C36-B298-03A17F1DDEB4}" type="presParOf" srcId="{03989DE9-95F8-4179-BB24-F4EFD76E6E2A}" destId="{2F193726-6359-47C6-8810-3B208D021C1C}" srcOrd="1" destOrd="0" presId="urn:microsoft.com/office/officeart/2005/8/layout/bProcess4"/>
    <dgm:cxn modelId="{9FE5DB95-9355-4679-8E10-CBA4ED14ABB6}" type="presParOf" srcId="{03989DE9-95F8-4179-BB24-F4EFD76E6E2A}" destId="{382F64AF-7B06-47DE-AF97-CC7DE4AC82A2}" srcOrd="2" destOrd="0" presId="urn:microsoft.com/office/officeart/2005/8/layout/bProcess4"/>
    <dgm:cxn modelId="{F301489D-D0C6-4CE4-BAE6-893892DF65C4}" type="presParOf" srcId="{382F64AF-7B06-47DE-AF97-CC7DE4AC82A2}" destId="{9312F376-A523-465C-ABEE-EBA8461E4188}" srcOrd="0" destOrd="0" presId="urn:microsoft.com/office/officeart/2005/8/layout/bProcess4"/>
    <dgm:cxn modelId="{959B6C5D-8190-46E7-9C68-CAD8DF13376C}" type="presParOf" srcId="{382F64AF-7B06-47DE-AF97-CC7DE4AC82A2}" destId="{DA20E32D-6EE2-4D83-A6C5-796CEF67DEA8}" srcOrd="1" destOrd="0" presId="urn:microsoft.com/office/officeart/2005/8/layout/bProcess4"/>
    <dgm:cxn modelId="{68C5B674-0571-4BE4-9463-6CFE49F48C37}" type="presParOf" srcId="{03989DE9-95F8-4179-BB24-F4EFD76E6E2A}" destId="{4B78F7EB-ED45-4964-90A4-1160718ACE5E}" srcOrd="3" destOrd="0" presId="urn:microsoft.com/office/officeart/2005/8/layout/bProcess4"/>
    <dgm:cxn modelId="{D477AE32-F763-49CE-9138-7233ACAC328D}" type="presParOf" srcId="{03989DE9-95F8-4179-BB24-F4EFD76E6E2A}" destId="{5229AE16-8816-4B92-901A-78127C0DB247}" srcOrd="4" destOrd="0" presId="urn:microsoft.com/office/officeart/2005/8/layout/bProcess4"/>
    <dgm:cxn modelId="{CC871EB2-ECB9-4EFC-B109-B3E56B424485}" type="presParOf" srcId="{5229AE16-8816-4B92-901A-78127C0DB247}" destId="{D381D3E3-77CD-4AA1-B5EE-44436BE8B0DD}" srcOrd="0" destOrd="0" presId="urn:microsoft.com/office/officeart/2005/8/layout/bProcess4"/>
    <dgm:cxn modelId="{24468B36-E69A-4D7B-BDDA-77374824E524}" type="presParOf" srcId="{5229AE16-8816-4B92-901A-78127C0DB247}" destId="{A67BB8FB-D5B8-4AAF-A5E4-256FEEF843A7}" srcOrd="1" destOrd="0" presId="urn:microsoft.com/office/officeart/2005/8/layout/bProcess4"/>
    <dgm:cxn modelId="{932F1EE3-3FED-49B4-93A7-01995F5C20AA}" type="presParOf" srcId="{03989DE9-95F8-4179-BB24-F4EFD76E6E2A}" destId="{5188F714-F94B-45FD-BF85-50FC2067038F}" srcOrd="5" destOrd="0" presId="urn:microsoft.com/office/officeart/2005/8/layout/bProcess4"/>
    <dgm:cxn modelId="{8C99F523-C6A6-46F5-929A-A27E8E0D16B0}" type="presParOf" srcId="{03989DE9-95F8-4179-BB24-F4EFD76E6E2A}" destId="{60237476-0033-436D-A4C0-BD2469079323}" srcOrd="6" destOrd="0" presId="urn:microsoft.com/office/officeart/2005/8/layout/bProcess4"/>
    <dgm:cxn modelId="{725D3558-B489-4CD0-9469-5F0611CBB22E}" type="presParOf" srcId="{60237476-0033-436D-A4C0-BD2469079323}" destId="{CC6FC7FA-B741-4F87-A463-A8E9491F3817}" srcOrd="0" destOrd="0" presId="urn:microsoft.com/office/officeart/2005/8/layout/bProcess4"/>
    <dgm:cxn modelId="{AB5E760D-D132-429F-8278-44CBB16604C9}" type="presParOf" srcId="{60237476-0033-436D-A4C0-BD2469079323}" destId="{6FE25A94-05A3-4D42-A220-34550D5F6BB8}" srcOrd="1" destOrd="0" presId="urn:microsoft.com/office/officeart/2005/8/layout/bProcess4"/>
    <dgm:cxn modelId="{4325332F-1D6B-4AC4-BC21-33B038F0DE61}" type="presParOf" srcId="{03989DE9-95F8-4179-BB24-F4EFD76E6E2A}" destId="{695DA451-A68F-47E5-AC70-D55CA067CA5C}" srcOrd="7" destOrd="0" presId="urn:microsoft.com/office/officeart/2005/8/layout/bProcess4"/>
    <dgm:cxn modelId="{93790934-03E3-4C8E-9028-FA15EB893E33}" type="presParOf" srcId="{03989DE9-95F8-4179-BB24-F4EFD76E6E2A}" destId="{38413FC6-E560-4020-B324-D039F5A12F72}" srcOrd="8" destOrd="0" presId="urn:microsoft.com/office/officeart/2005/8/layout/bProcess4"/>
    <dgm:cxn modelId="{941782AC-47A6-417D-8048-729399AAA746}" type="presParOf" srcId="{38413FC6-E560-4020-B324-D039F5A12F72}" destId="{D8C02490-6BD9-4CFA-8D82-83D60BB755A5}" srcOrd="0" destOrd="0" presId="urn:microsoft.com/office/officeart/2005/8/layout/bProcess4"/>
    <dgm:cxn modelId="{671A5178-339C-4F1D-8B57-1AD3EBE73FD7}" type="presParOf" srcId="{38413FC6-E560-4020-B324-D039F5A12F72}" destId="{FE2D363E-7BFC-4D12-87E6-05F27018F240}" srcOrd="1" destOrd="0" presId="urn:microsoft.com/office/officeart/2005/8/layout/bProcess4"/>
    <dgm:cxn modelId="{6C7E3B7B-562A-4EC6-A600-AF79C045BBB4}" type="presParOf" srcId="{03989DE9-95F8-4179-BB24-F4EFD76E6E2A}" destId="{3C80DE3C-5E13-4242-B996-17C1BAE1F9F9}" srcOrd="9" destOrd="0" presId="urn:microsoft.com/office/officeart/2005/8/layout/bProcess4"/>
    <dgm:cxn modelId="{818D7936-B3F7-4941-83F4-A339EAF9EF3E}" type="presParOf" srcId="{03989DE9-95F8-4179-BB24-F4EFD76E6E2A}" destId="{B386A926-5C61-46E0-AD70-9F4F76A7927F}" srcOrd="10" destOrd="0" presId="urn:microsoft.com/office/officeart/2005/8/layout/bProcess4"/>
    <dgm:cxn modelId="{C195720F-7148-4531-A8E5-E55958919C1F}" type="presParOf" srcId="{B386A926-5C61-46E0-AD70-9F4F76A7927F}" destId="{1974BA30-745A-4771-AA34-68BEFC855345}" srcOrd="0" destOrd="0" presId="urn:microsoft.com/office/officeart/2005/8/layout/bProcess4"/>
    <dgm:cxn modelId="{566D3F29-429D-4FC4-8340-0B45EFCD0159}" type="presParOf" srcId="{B386A926-5C61-46E0-AD70-9F4F76A7927F}" destId="{C2F024DC-DE52-4048-96F1-D95555D18748}" srcOrd="1" destOrd="0" presId="urn:microsoft.com/office/officeart/2005/8/layout/bProcess4"/>
    <dgm:cxn modelId="{218A1F4C-6FA9-432D-8FCD-69592F4C09D6}" type="presParOf" srcId="{03989DE9-95F8-4179-BB24-F4EFD76E6E2A}" destId="{E883D135-2575-40CF-B22E-A706C4011FB7}" srcOrd="11" destOrd="0" presId="urn:microsoft.com/office/officeart/2005/8/layout/bProcess4"/>
    <dgm:cxn modelId="{C7974ECA-95FB-40DF-ADE0-04A317F1F814}" type="presParOf" srcId="{03989DE9-95F8-4179-BB24-F4EFD76E6E2A}" destId="{FDC8C9A6-FAEE-4139-A08E-9A0550834757}" srcOrd="12" destOrd="0" presId="urn:microsoft.com/office/officeart/2005/8/layout/bProcess4"/>
    <dgm:cxn modelId="{995323A7-17CC-48EC-9B4F-0F76958A1AC7}" type="presParOf" srcId="{FDC8C9A6-FAEE-4139-A08E-9A0550834757}" destId="{7E1265E0-51BC-456F-90D2-62D7BFB2B9FA}" srcOrd="0" destOrd="0" presId="urn:microsoft.com/office/officeart/2005/8/layout/bProcess4"/>
    <dgm:cxn modelId="{08577864-9A4C-437D-B66F-B468B07B4F11}" type="presParOf" srcId="{FDC8C9A6-FAEE-4139-A08E-9A0550834757}" destId="{E7C8E71A-657B-4664-A9B9-0058ABB692B9}" srcOrd="1" destOrd="0" presId="urn:microsoft.com/office/officeart/2005/8/layout/bProcess4"/>
    <dgm:cxn modelId="{A7CC307B-088C-4C25-AAB4-E1D0FC64890B}" type="presParOf" srcId="{03989DE9-95F8-4179-BB24-F4EFD76E6E2A}" destId="{3CBB1CB4-A417-459C-8F08-89E1ADA0104A}" srcOrd="13" destOrd="0" presId="urn:microsoft.com/office/officeart/2005/8/layout/bProcess4"/>
    <dgm:cxn modelId="{969150E0-238A-46F7-B3D7-8F137D664268}" type="presParOf" srcId="{03989DE9-95F8-4179-BB24-F4EFD76E6E2A}" destId="{395B09BA-317C-48EE-B875-C8892E56A2A9}" srcOrd="14" destOrd="0" presId="urn:microsoft.com/office/officeart/2005/8/layout/bProcess4"/>
    <dgm:cxn modelId="{3D9C8A81-8C0B-4138-89FD-27842543316E}" type="presParOf" srcId="{395B09BA-317C-48EE-B875-C8892E56A2A9}" destId="{F74058A0-CEC0-4842-8901-D0AF7D29BE49}" srcOrd="0" destOrd="0" presId="urn:microsoft.com/office/officeart/2005/8/layout/bProcess4"/>
    <dgm:cxn modelId="{16463DDE-EB1A-4513-B256-94D4B19B7F41}" type="presParOf" srcId="{395B09BA-317C-48EE-B875-C8892E56A2A9}" destId="{53283AAD-2A6B-4487-99CA-5774CEEDEA10}" srcOrd="1" destOrd="0" presId="urn:microsoft.com/office/officeart/2005/8/layout/bProcess4"/>
    <dgm:cxn modelId="{A6055BFC-5C8B-486F-90FD-3A8FEAE0C4B7}" type="presParOf" srcId="{03989DE9-95F8-4179-BB24-F4EFD76E6E2A}" destId="{B8CCFCD8-6BC2-44DA-A1CF-5240589125D4}" srcOrd="15" destOrd="0" presId="urn:microsoft.com/office/officeart/2005/8/layout/bProcess4"/>
    <dgm:cxn modelId="{31A1C1EE-6E51-4D4B-85C2-4C28BEB689F9}" type="presParOf" srcId="{03989DE9-95F8-4179-BB24-F4EFD76E6E2A}" destId="{3A4A25D7-D601-44C2-A511-830640AB9B03}" srcOrd="16" destOrd="0" presId="urn:microsoft.com/office/officeart/2005/8/layout/bProcess4"/>
    <dgm:cxn modelId="{FAB87A83-9853-4B6D-AD14-FE98687F85F9}" type="presParOf" srcId="{3A4A25D7-D601-44C2-A511-830640AB9B03}" destId="{6569EB06-9C5D-4E8E-9E34-9E9742188D98}" srcOrd="0" destOrd="0" presId="urn:microsoft.com/office/officeart/2005/8/layout/bProcess4"/>
    <dgm:cxn modelId="{76D715AC-9380-4C15-866E-B932299E62C6}" type="presParOf" srcId="{3A4A25D7-D601-44C2-A511-830640AB9B03}" destId="{D719703C-3931-42BF-8E0F-0C87C681D3DE}" srcOrd="1" destOrd="0" presId="urn:microsoft.com/office/officeart/2005/8/layout/bProcess4"/>
    <dgm:cxn modelId="{E071CDDA-3D32-432F-A076-E193AD3C4AC0}" type="presParOf" srcId="{03989DE9-95F8-4179-BB24-F4EFD76E6E2A}" destId="{DD4DBA3A-12B0-48BC-8014-CFE3E0D858DB}" srcOrd="17" destOrd="0" presId="urn:microsoft.com/office/officeart/2005/8/layout/bProcess4"/>
    <dgm:cxn modelId="{2DB8033E-5E36-4E7E-BF8B-363C70DB050B}" type="presParOf" srcId="{03989DE9-95F8-4179-BB24-F4EFD76E6E2A}" destId="{BA0C8815-BFE2-4A92-B43C-6F38F3E490D7}" srcOrd="18" destOrd="0" presId="urn:microsoft.com/office/officeart/2005/8/layout/bProcess4"/>
    <dgm:cxn modelId="{88B21AA5-9056-4CC5-88A6-2AE0EBF7EF63}" type="presParOf" srcId="{BA0C8815-BFE2-4A92-B43C-6F38F3E490D7}" destId="{700D2E66-AF83-4BC8-86F7-FE10FBC220EB}" srcOrd="0" destOrd="0" presId="urn:microsoft.com/office/officeart/2005/8/layout/bProcess4"/>
    <dgm:cxn modelId="{A17968A1-027D-4EFB-AE48-53101EBE254E}" type="presParOf" srcId="{BA0C8815-BFE2-4A92-B43C-6F38F3E490D7}" destId="{492E684A-5F75-4142-97CC-FAFD1E8B516E}" srcOrd="1" destOrd="0" presId="urn:microsoft.com/office/officeart/2005/8/layout/bProcess4"/>
    <dgm:cxn modelId="{62A4A71B-FE39-42ED-9BD2-06C2E4B72E0D}" type="presParOf" srcId="{03989DE9-95F8-4179-BB24-F4EFD76E6E2A}" destId="{2AA7B746-C8F2-418B-8737-C5C54FB8783A}" srcOrd="19" destOrd="0" presId="urn:microsoft.com/office/officeart/2005/8/layout/bProcess4"/>
    <dgm:cxn modelId="{2A92F0EB-A3BA-456C-BE2E-2D0041D513E4}" type="presParOf" srcId="{03989DE9-95F8-4179-BB24-F4EFD76E6E2A}" destId="{7C0EE003-DE43-4D99-93FD-89DF760EF03F}" srcOrd="20" destOrd="0" presId="urn:microsoft.com/office/officeart/2005/8/layout/bProcess4"/>
    <dgm:cxn modelId="{8BBD0CA5-439F-409B-BFCA-2AD3CB746219}" type="presParOf" srcId="{7C0EE003-DE43-4D99-93FD-89DF760EF03F}" destId="{2D25EAAD-D41C-40AD-A746-EEC69A76A4F4}" srcOrd="0" destOrd="0" presId="urn:microsoft.com/office/officeart/2005/8/layout/bProcess4"/>
    <dgm:cxn modelId="{082671B1-43A9-40F1-8279-BB99D756D490}" type="presParOf" srcId="{7C0EE003-DE43-4D99-93FD-89DF760EF03F}" destId="{A07290BB-0EA9-4A2A-9622-CED080957557}" srcOrd="1" destOrd="0" presId="urn:microsoft.com/office/officeart/2005/8/layout/bProcess4"/>
    <dgm:cxn modelId="{7230781E-0237-455D-9567-F9E747BFE857}" type="presParOf" srcId="{03989DE9-95F8-4179-BB24-F4EFD76E6E2A}" destId="{5A747FB0-8214-4D66-B4BC-5F9FD9F41599}" srcOrd="21" destOrd="0" presId="urn:microsoft.com/office/officeart/2005/8/layout/bProcess4"/>
    <dgm:cxn modelId="{83996138-FCD9-4FA1-99F5-B344A74E9DA0}" type="presParOf" srcId="{03989DE9-95F8-4179-BB24-F4EFD76E6E2A}" destId="{FB6B9AB2-AA12-48A8-B680-CAE517B202AC}" srcOrd="22" destOrd="0" presId="urn:microsoft.com/office/officeart/2005/8/layout/bProcess4"/>
    <dgm:cxn modelId="{CCD858D3-7FBC-478B-8267-E77280FD7320}" type="presParOf" srcId="{FB6B9AB2-AA12-48A8-B680-CAE517B202AC}" destId="{9CE1BE71-7CC5-4ED6-8938-2494BEF2C730}" srcOrd="0" destOrd="0" presId="urn:microsoft.com/office/officeart/2005/8/layout/bProcess4"/>
    <dgm:cxn modelId="{116B1120-28FB-421F-AC5D-D537072B09C4}" type="presParOf" srcId="{FB6B9AB2-AA12-48A8-B680-CAE517B202AC}" destId="{A072D8F6-D8DB-48B4-ADBE-855CA888A785}" srcOrd="1" destOrd="0" presId="urn:microsoft.com/office/officeart/2005/8/layout/bProcess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5FC1DFF-3750-402B-950C-7349AF64E19F}" type="doc">
      <dgm:prSet loTypeId="urn:microsoft.com/office/officeart/2005/8/layout/venn2" loCatId="relationship" qsTypeId="urn:microsoft.com/office/officeart/2005/8/quickstyle/simple1" qsCatId="simple" csTypeId="urn:microsoft.com/office/officeart/2005/8/colors/accent1_4" csCatId="accent1" phldr="1"/>
      <dgm:spPr/>
      <dgm:t>
        <a:bodyPr/>
        <a:lstStyle/>
        <a:p>
          <a:endParaRPr lang="en-GB"/>
        </a:p>
      </dgm:t>
    </dgm:pt>
    <dgm:pt modelId="{7C420250-222C-4B6C-B221-BB234BB829CB}">
      <dgm:prSet phldrT="[Text]"/>
      <dgm:spPr/>
      <dgm:t>
        <a:bodyPr/>
        <a:lstStyle/>
        <a:p>
          <a:r>
            <a:rPr lang="en-GB"/>
            <a:t>Institutional culture </a:t>
          </a:r>
        </a:p>
      </dgm:t>
    </dgm:pt>
    <dgm:pt modelId="{110F0E9C-9554-48D7-94CD-6A778F5E0EE8}" type="parTrans" cxnId="{DA67C806-9053-4207-929F-15FC4637FFAD}">
      <dgm:prSet/>
      <dgm:spPr/>
      <dgm:t>
        <a:bodyPr/>
        <a:lstStyle/>
        <a:p>
          <a:endParaRPr lang="en-GB"/>
        </a:p>
      </dgm:t>
    </dgm:pt>
    <dgm:pt modelId="{6EF9C478-FDBA-4984-8323-7283CE9FD7A8}" type="sibTrans" cxnId="{DA67C806-9053-4207-929F-15FC4637FFAD}">
      <dgm:prSet/>
      <dgm:spPr/>
      <dgm:t>
        <a:bodyPr/>
        <a:lstStyle/>
        <a:p>
          <a:endParaRPr lang="en-GB"/>
        </a:p>
      </dgm:t>
    </dgm:pt>
    <dgm:pt modelId="{D1015A38-3D35-4D78-B289-F71978E31411}">
      <dgm:prSet phldrT="[Text]"/>
      <dgm:spPr/>
      <dgm:t>
        <a:bodyPr/>
        <a:lstStyle/>
        <a:p>
          <a:r>
            <a:rPr lang="en-GB"/>
            <a:t>College culture </a:t>
          </a:r>
        </a:p>
      </dgm:t>
    </dgm:pt>
    <dgm:pt modelId="{CACA0F9D-36E8-4BCB-BC2E-3BB97516C76F}" type="parTrans" cxnId="{5700EFF4-4252-4441-BE98-36A69745E1C5}">
      <dgm:prSet/>
      <dgm:spPr/>
      <dgm:t>
        <a:bodyPr/>
        <a:lstStyle/>
        <a:p>
          <a:endParaRPr lang="en-GB"/>
        </a:p>
      </dgm:t>
    </dgm:pt>
    <dgm:pt modelId="{4FAC6327-F118-464B-AF10-8802B13BC675}" type="sibTrans" cxnId="{5700EFF4-4252-4441-BE98-36A69745E1C5}">
      <dgm:prSet/>
      <dgm:spPr/>
      <dgm:t>
        <a:bodyPr/>
        <a:lstStyle/>
        <a:p>
          <a:endParaRPr lang="en-GB"/>
        </a:p>
      </dgm:t>
    </dgm:pt>
    <dgm:pt modelId="{EA7BA22A-8514-4DAD-800B-2317D68AF38A}">
      <dgm:prSet phldrT="[Text]"/>
      <dgm:spPr/>
      <dgm:t>
        <a:bodyPr/>
        <a:lstStyle/>
        <a:p>
          <a:r>
            <a:rPr lang="en-GB">
              <a:solidFill>
                <a:schemeClr val="tx2">
                  <a:lumMod val="50000"/>
                </a:schemeClr>
              </a:solidFill>
            </a:rPr>
            <a:t>Subcultures (staff, students, disciplines)</a:t>
          </a:r>
        </a:p>
      </dgm:t>
    </dgm:pt>
    <dgm:pt modelId="{BA58F06C-05F0-43E0-ADDC-93831886CF74}" type="parTrans" cxnId="{9A585B02-36BF-4EB3-A62F-393D244E7B28}">
      <dgm:prSet/>
      <dgm:spPr/>
      <dgm:t>
        <a:bodyPr/>
        <a:lstStyle/>
        <a:p>
          <a:endParaRPr lang="en-GB"/>
        </a:p>
      </dgm:t>
    </dgm:pt>
    <dgm:pt modelId="{02BC75EA-6711-43BD-8D5F-52FCF4A4C2E7}" type="sibTrans" cxnId="{9A585B02-36BF-4EB3-A62F-393D244E7B28}">
      <dgm:prSet/>
      <dgm:spPr/>
      <dgm:t>
        <a:bodyPr/>
        <a:lstStyle/>
        <a:p>
          <a:endParaRPr lang="en-GB"/>
        </a:p>
      </dgm:t>
    </dgm:pt>
    <dgm:pt modelId="{4423089D-171F-4AF6-A4B4-8285C8A3AB28}">
      <dgm:prSet phldrT="[Text]"/>
      <dgm:spPr/>
      <dgm:t>
        <a:bodyPr/>
        <a:lstStyle/>
        <a:p>
          <a:r>
            <a:rPr lang="en-GB"/>
            <a:t>Individual staff culture and identity</a:t>
          </a:r>
        </a:p>
      </dgm:t>
    </dgm:pt>
    <dgm:pt modelId="{0698B192-85BB-40DB-8168-319CE059FE44}" type="parTrans" cxnId="{DF2C64C0-BA6E-4CE3-B4DD-859E201241D5}">
      <dgm:prSet/>
      <dgm:spPr/>
      <dgm:t>
        <a:bodyPr/>
        <a:lstStyle/>
        <a:p>
          <a:endParaRPr lang="en-GB"/>
        </a:p>
      </dgm:t>
    </dgm:pt>
    <dgm:pt modelId="{D83E4CDF-6ED8-4D58-BA9A-487381EE7F56}" type="sibTrans" cxnId="{DF2C64C0-BA6E-4CE3-B4DD-859E201241D5}">
      <dgm:prSet/>
      <dgm:spPr/>
      <dgm:t>
        <a:bodyPr/>
        <a:lstStyle/>
        <a:p>
          <a:endParaRPr lang="en-GB"/>
        </a:p>
      </dgm:t>
    </dgm:pt>
    <dgm:pt modelId="{018D034B-6BAB-4D91-9526-06E9E004163D}" type="pres">
      <dgm:prSet presAssocID="{E5FC1DFF-3750-402B-950C-7349AF64E19F}" presName="Name0" presStyleCnt="0">
        <dgm:presLayoutVars>
          <dgm:chMax val="7"/>
          <dgm:resizeHandles val="exact"/>
        </dgm:presLayoutVars>
      </dgm:prSet>
      <dgm:spPr/>
      <dgm:t>
        <a:bodyPr/>
        <a:lstStyle/>
        <a:p>
          <a:endParaRPr lang="en-GB"/>
        </a:p>
      </dgm:t>
    </dgm:pt>
    <dgm:pt modelId="{ED471CA9-27C0-4FC1-9F80-68C6E4C5D816}" type="pres">
      <dgm:prSet presAssocID="{E5FC1DFF-3750-402B-950C-7349AF64E19F}" presName="comp1" presStyleCnt="0"/>
      <dgm:spPr/>
    </dgm:pt>
    <dgm:pt modelId="{82CF8752-5CCB-4342-9237-226B4FF3B364}" type="pres">
      <dgm:prSet presAssocID="{E5FC1DFF-3750-402B-950C-7349AF64E19F}" presName="circle1" presStyleLbl="node1" presStyleIdx="0" presStyleCnt="4"/>
      <dgm:spPr/>
      <dgm:t>
        <a:bodyPr/>
        <a:lstStyle/>
        <a:p>
          <a:endParaRPr lang="en-GB"/>
        </a:p>
      </dgm:t>
    </dgm:pt>
    <dgm:pt modelId="{01DC45AC-40D8-4EB5-BB89-2F7DE4712F7E}" type="pres">
      <dgm:prSet presAssocID="{E5FC1DFF-3750-402B-950C-7349AF64E19F}" presName="c1text" presStyleLbl="node1" presStyleIdx="0" presStyleCnt="4">
        <dgm:presLayoutVars>
          <dgm:bulletEnabled val="1"/>
        </dgm:presLayoutVars>
      </dgm:prSet>
      <dgm:spPr/>
      <dgm:t>
        <a:bodyPr/>
        <a:lstStyle/>
        <a:p>
          <a:endParaRPr lang="en-GB"/>
        </a:p>
      </dgm:t>
    </dgm:pt>
    <dgm:pt modelId="{5A17344A-FD64-4DB3-8971-8F3E745E7F65}" type="pres">
      <dgm:prSet presAssocID="{E5FC1DFF-3750-402B-950C-7349AF64E19F}" presName="comp2" presStyleCnt="0"/>
      <dgm:spPr/>
    </dgm:pt>
    <dgm:pt modelId="{A0885955-67F2-4BA5-A098-E4EDCE6ADB54}" type="pres">
      <dgm:prSet presAssocID="{E5FC1DFF-3750-402B-950C-7349AF64E19F}" presName="circle2" presStyleLbl="node1" presStyleIdx="1" presStyleCnt="4"/>
      <dgm:spPr/>
      <dgm:t>
        <a:bodyPr/>
        <a:lstStyle/>
        <a:p>
          <a:endParaRPr lang="en-GB"/>
        </a:p>
      </dgm:t>
    </dgm:pt>
    <dgm:pt modelId="{EB59DAE1-1BC9-454B-8E84-AF1EFD3B96C3}" type="pres">
      <dgm:prSet presAssocID="{E5FC1DFF-3750-402B-950C-7349AF64E19F}" presName="c2text" presStyleLbl="node1" presStyleIdx="1" presStyleCnt="4">
        <dgm:presLayoutVars>
          <dgm:bulletEnabled val="1"/>
        </dgm:presLayoutVars>
      </dgm:prSet>
      <dgm:spPr/>
      <dgm:t>
        <a:bodyPr/>
        <a:lstStyle/>
        <a:p>
          <a:endParaRPr lang="en-GB"/>
        </a:p>
      </dgm:t>
    </dgm:pt>
    <dgm:pt modelId="{F31BABCB-1197-4271-9D2D-A21C13C8D1FC}" type="pres">
      <dgm:prSet presAssocID="{E5FC1DFF-3750-402B-950C-7349AF64E19F}" presName="comp3" presStyleCnt="0"/>
      <dgm:spPr/>
    </dgm:pt>
    <dgm:pt modelId="{2A766777-5389-4122-AB5E-79C4CC873067}" type="pres">
      <dgm:prSet presAssocID="{E5FC1DFF-3750-402B-950C-7349AF64E19F}" presName="circle3" presStyleLbl="node1" presStyleIdx="2" presStyleCnt="4"/>
      <dgm:spPr/>
      <dgm:t>
        <a:bodyPr/>
        <a:lstStyle/>
        <a:p>
          <a:endParaRPr lang="en-GB"/>
        </a:p>
      </dgm:t>
    </dgm:pt>
    <dgm:pt modelId="{A7382859-0738-4DCB-8396-CD24D8ED716F}" type="pres">
      <dgm:prSet presAssocID="{E5FC1DFF-3750-402B-950C-7349AF64E19F}" presName="c3text" presStyleLbl="node1" presStyleIdx="2" presStyleCnt="4">
        <dgm:presLayoutVars>
          <dgm:bulletEnabled val="1"/>
        </dgm:presLayoutVars>
      </dgm:prSet>
      <dgm:spPr/>
      <dgm:t>
        <a:bodyPr/>
        <a:lstStyle/>
        <a:p>
          <a:endParaRPr lang="en-GB"/>
        </a:p>
      </dgm:t>
    </dgm:pt>
    <dgm:pt modelId="{79B6D8AD-BA3D-435E-A968-22DD6C98022D}" type="pres">
      <dgm:prSet presAssocID="{E5FC1DFF-3750-402B-950C-7349AF64E19F}" presName="comp4" presStyleCnt="0"/>
      <dgm:spPr/>
    </dgm:pt>
    <dgm:pt modelId="{B3156093-EDC7-42EF-A3E2-CFDF0BBA2E84}" type="pres">
      <dgm:prSet presAssocID="{E5FC1DFF-3750-402B-950C-7349AF64E19F}" presName="circle4" presStyleLbl="node1" presStyleIdx="3" presStyleCnt="4"/>
      <dgm:spPr/>
      <dgm:t>
        <a:bodyPr/>
        <a:lstStyle/>
        <a:p>
          <a:endParaRPr lang="en-GB"/>
        </a:p>
      </dgm:t>
    </dgm:pt>
    <dgm:pt modelId="{61532539-2485-45F5-87B9-0001C0A23B43}" type="pres">
      <dgm:prSet presAssocID="{E5FC1DFF-3750-402B-950C-7349AF64E19F}" presName="c4text" presStyleLbl="node1" presStyleIdx="3" presStyleCnt="4">
        <dgm:presLayoutVars>
          <dgm:bulletEnabled val="1"/>
        </dgm:presLayoutVars>
      </dgm:prSet>
      <dgm:spPr/>
      <dgm:t>
        <a:bodyPr/>
        <a:lstStyle/>
        <a:p>
          <a:endParaRPr lang="en-GB"/>
        </a:p>
      </dgm:t>
    </dgm:pt>
  </dgm:ptLst>
  <dgm:cxnLst>
    <dgm:cxn modelId="{626B9AEF-2D9E-405A-8657-E138998A48CF}" type="presOf" srcId="{7C420250-222C-4B6C-B221-BB234BB829CB}" destId="{01DC45AC-40D8-4EB5-BB89-2F7DE4712F7E}" srcOrd="1" destOrd="0" presId="urn:microsoft.com/office/officeart/2005/8/layout/venn2"/>
    <dgm:cxn modelId="{9A585B02-36BF-4EB3-A62F-393D244E7B28}" srcId="{E5FC1DFF-3750-402B-950C-7349AF64E19F}" destId="{EA7BA22A-8514-4DAD-800B-2317D68AF38A}" srcOrd="2" destOrd="0" parTransId="{BA58F06C-05F0-43E0-ADDC-93831886CF74}" sibTransId="{02BC75EA-6711-43BD-8D5F-52FCF4A4C2E7}"/>
    <dgm:cxn modelId="{198DC935-F927-4C8D-9191-79565F37B44E}" type="presOf" srcId="{4423089D-171F-4AF6-A4B4-8285C8A3AB28}" destId="{B3156093-EDC7-42EF-A3E2-CFDF0BBA2E84}" srcOrd="0" destOrd="0" presId="urn:microsoft.com/office/officeart/2005/8/layout/venn2"/>
    <dgm:cxn modelId="{5700EFF4-4252-4441-BE98-36A69745E1C5}" srcId="{E5FC1DFF-3750-402B-950C-7349AF64E19F}" destId="{D1015A38-3D35-4D78-B289-F71978E31411}" srcOrd="1" destOrd="0" parTransId="{CACA0F9D-36E8-4BCB-BC2E-3BB97516C76F}" sibTransId="{4FAC6327-F118-464B-AF10-8802B13BC675}"/>
    <dgm:cxn modelId="{6D0921BC-200E-44A3-A008-B244F6EB41CA}" type="presOf" srcId="{D1015A38-3D35-4D78-B289-F71978E31411}" destId="{A0885955-67F2-4BA5-A098-E4EDCE6ADB54}" srcOrd="0" destOrd="0" presId="urn:microsoft.com/office/officeart/2005/8/layout/venn2"/>
    <dgm:cxn modelId="{DF2C64C0-BA6E-4CE3-B4DD-859E201241D5}" srcId="{E5FC1DFF-3750-402B-950C-7349AF64E19F}" destId="{4423089D-171F-4AF6-A4B4-8285C8A3AB28}" srcOrd="3" destOrd="0" parTransId="{0698B192-85BB-40DB-8168-319CE059FE44}" sibTransId="{D83E4CDF-6ED8-4D58-BA9A-487381EE7F56}"/>
    <dgm:cxn modelId="{6E0D3F9E-B91B-4F11-B893-BC4E7B0B862B}" type="presOf" srcId="{EA7BA22A-8514-4DAD-800B-2317D68AF38A}" destId="{A7382859-0738-4DCB-8396-CD24D8ED716F}" srcOrd="1" destOrd="0" presId="urn:microsoft.com/office/officeart/2005/8/layout/venn2"/>
    <dgm:cxn modelId="{C08E90A0-F735-4E1D-AFA7-A2A9CCE18567}" type="presOf" srcId="{D1015A38-3D35-4D78-B289-F71978E31411}" destId="{EB59DAE1-1BC9-454B-8E84-AF1EFD3B96C3}" srcOrd="1" destOrd="0" presId="urn:microsoft.com/office/officeart/2005/8/layout/venn2"/>
    <dgm:cxn modelId="{42B1A484-154F-400B-A985-3149950F0E48}" type="presOf" srcId="{EA7BA22A-8514-4DAD-800B-2317D68AF38A}" destId="{2A766777-5389-4122-AB5E-79C4CC873067}" srcOrd="0" destOrd="0" presId="urn:microsoft.com/office/officeart/2005/8/layout/venn2"/>
    <dgm:cxn modelId="{EDFFF746-369A-45BF-8B75-B4315EF2E9B6}" type="presOf" srcId="{E5FC1DFF-3750-402B-950C-7349AF64E19F}" destId="{018D034B-6BAB-4D91-9526-06E9E004163D}" srcOrd="0" destOrd="0" presId="urn:microsoft.com/office/officeart/2005/8/layout/venn2"/>
    <dgm:cxn modelId="{EC0921BE-0C65-4B86-BC94-7F3D720D3F57}" type="presOf" srcId="{4423089D-171F-4AF6-A4B4-8285C8A3AB28}" destId="{61532539-2485-45F5-87B9-0001C0A23B43}" srcOrd="1" destOrd="0" presId="urn:microsoft.com/office/officeart/2005/8/layout/venn2"/>
    <dgm:cxn modelId="{4990F033-2674-4F95-8381-4ECF2002F970}" type="presOf" srcId="{7C420250-222C-4B6C-B221-BB234BB829CB}" destId="{82CF8752-5CCB-4342-9237-226B4FF3B364}" srcOrd="0" destOrd="0" presId="urn:microsoft.com/office/officeart/2005/8/layout/venn2"/>
    <dgm:cxn modelId="{DA67C806-9053-4207-929F-15FC4637FFAD}" srcId="{E5FC1DFF-3750-402B-950C-7349AF64E19F}" destId="{7C420250-222C-4B6C-B221-BB234BB829CB}" srcOrd="0" destOrd="0" parTransId="{110F0E9C-9554-48D7-94CD-6A778F5E0EE8}" sibTransId="{6EF9C478-FDBA-4984-8323-7283CE9FD7A8}"/>
    <dgm:cxn modelId="{33DA661E-835B-4389-9132-EB04CA29B94E}" type="presParOf" srcId="{018D034B-6BAB-4D91-9526-06E9E004163D}" destId="{ED471CA9-27C0-4FC1-9F80-68C6E4C5D816}" srcOrd="0" destOrd="0" presId="urn:microsoft.com/office/officeart/2005/8/layout/venn2"/>
    <dgm:cxn modelId="{9FDEA6A3-4444-44AF-B2AF-DE64E7AFC8D0}" type="presParOf" srcId="{ED471CA9-27C0-4FC1-9F80-68C6E4C5D816}" destId="{82CF8752-5CCB-4342-9237-226B4FF3B364}" srcOrd="0" destOrd="0" presId="urn:microsoft.com/office/officeart/2005/8/layout/venn2"/>
    <dgm:cxn modelId="{E379DF67-D755-471D-BE00-15FBA9E04AB6}" type="presParOf" srcId="{ED471CA9-27C0-4FC1-9F80-68C6E4C5D816}" destId="{01DC45AC-40D8-4EB5-BB89-2F7DE4712F7E}" srcOrd="1" destOrd="0" presId="urn:microsoft.com/office/officeart/2005/8/layout/venn2"/>
    <dgm:cxn modelId="{BD63F902-8537-4EEE-A7D0-6A9E8CABF513}" type="presParOf" srcId="{018D034B-6BAB-4D91-9526-06E9E004163D}" destId="{5A17344A-FD64-4DB3-8971-8F3E745E7F65}" srcOrd="1" destOrd="0" presId="urn:microsoft.com/office/officeart/2005/8/layout/venn2"/>
    <dgm:cxn modelId="{F1474A49-2595-4725-B244-8CF14A5B4E45}" type="presParOf" srcId="{5A17344A-FD64-4DB3-8971-8F3E745E7F65}" destId="{A0885955-67F2-4BA5-A098-E4EDCE6ADB54}" srcOrd="0" destOrd="0" presId="urn:microsoft.com/office/officeart/2005/8/layout/venn2"/>
    <dgm:cxn modelId="{1377EFDB-0988-4284-B493-072A670A8AA2}" type="presParOf" srcId="{5A17344A-FD64-4DB3-8971-8F3E745E7F65}" destId="{EB59DAE1-1BC9-454B-8E84-AF1EFD3B96C3}" srcOrd="1" destOrd="0" presId="urn:microsoft.com/office/officeart/2005/8/layout/venn2"/>
    <dgm:cxn modelId="{B11BC473-5494-44A3-A5B0-1F7DE2AA7E95}" type="presParOf" srcId="{018D034B-6BAB-4D91-9526-06E9E004163D}" destId="{F31BABCB-1197-4271-9D2D-A21C13C8D1FC}" srcOrd="2" destOrd="0" presId="urn:microsoft.com/office/officeart/2005/8/layout/venn2"/>
    <dgm:cxn modelId="{74D8DCCA-FBFE-43A3-8270-B3FC6A690EB2}" type="presParOf" srcId="{F31BABCB-1197-4271-9D2D-A21C13C8D1FC}" destId="{2A766777-5389-4122-AB5E-79C4CC873067}" srcOrd="0" destOrd="0" presId="urn:microsoft.com/office/officeart/2005/8/layout/venn2"/>
    <dgm:cxn modelId="{8A1EDEBF-C5D8-445A-A745-B7414184D620}" type="presParOf" srcId="{F31BABCB-1197-4271-9D2D-A21C13C8D1FC}" destId="{A7382859-0738-4DCB-8396-CD24D8ED716F}" srcOrd="1" destOrd="0" presId="urn:microsoft.com/office/officeart/2005/8/layout/venn2"/>
    <dgm:cxn modelId="{B5E78976-A697-4596-A098-52126EDA5C89}" type="presParOf" srcId="{018D034B-6BAB-4D91-9526-06E9E004163D}" destId="{79B6D8AD-BA3D-435E-A968-22DD6C98022D}" srcOrd="3" destOrd="0" presId="urn:microsoft.com/office/officeart/2005/8/layout/venn2"/>
    <dgm:cxn modelId="{C1D99008-DB0B-4544-A4B4-27A9CB1ED995}" type="presParOf" srcId="{79B6D8AD-BA3D-435E-A968-22DD6C98022D}" destId="{B3156093-EDC7-42EF-A3E2-CFDF0BBA2E84}" srcOrd="0" destOrd="0" presId="urn:microsoft.com/office/officeart/2005/8/layout/venn2"/>
    <dgm:cxn modelId="{18956701-7F76-479F-B3D2-CC31965086DB}" type="presParOf" srcId="{79B6D8AD-BA3D-435E-A968-22DD6C98022D}" destId="{61532539-2485-45F5-87B9-0001C0A23B43}" srcOrd="1" destOrd="0" presId="urn:microsoft.com/office/officeart/2005/8/layout/ven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8B4611C-B27E-4E2B-A93D-184A99182564}"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GB"/>
        </a:p>
      </dgm:t>
    </dgm:pt>
    <dgm:pt modelId="{92864DC5-31E1-4E87-A100-8804A9AD270D}">
      <dgm:prSet phldrT="[Text]"/>
      <dgm:spPr>
        <a:xfrm>
          <a:off x="2275164" y="2907678"/>
          <a:ext cx="850345" cy="850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Institutions' Culture</a:t>
          </a:r>
        </a:p>
      </dgm:t>
    </dgm:pt>
    <dgm:pt modelId="{5D7AAC4B-1128-4256-8E38-0C4BDA082F06}" type="parTrans" cxnId="{1BF7BC44-F831-4DB9-9FCD-BB50488278DE}">
      <dgm:prSet/>
      <dgm:spPr>
        <a:xfrm rot="5400000">
          <a:off x="2402059" y="2595230"/>
          <a:ext cx="596556" cy="28341"/>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01F84D5B-C5B1-417F-B621-2C82F2B213DB}" type="sibTrans" cxnId="{1BF7BC44-F831-4DB9-9FCD-BB50488278DE}">
      <dgm:prSet/>
      <dgm:spPr/>
      <dgm:t>
        <a:bodyPr/>
        <a:lstStyle/>
        <a:p>
          <a:endParaRPr lang="en-GB"/>
        </a:p>
      </dgm:t>
    </dgm:pt>
    <dgm:pt modelId="{3E2E0F08-2011-4DE3-8565-3DA474CDFE78}">
      <dgm:prSet phldrT="[Text]"/>
      <dgm:spPr>
        <a:xfrm>
          <a:off x="2275164" y="13875"/>
          <a:ext cx="850345" cy="850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Communities/ Silos</a:t>
          </a:r>
        </a:p>
      </dgm:t>
    </dgm:pt>
    <dgm:pt modelId="{F18FFAF5-0321-458E-8051-DE373417D7BB}" type="parTrans" cxnId="{73DA5A07-9981-415B-85C9-82571E503AA3}">
      <dgm:prSet/>
      <dgm:spPr>
        <a:xfrm rot="16200000">
          <a:off x="2402059" y="1148328"/>
          <a:ext cx="596556" cy="28341"/>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35675B53-8033-4D80-AFB0-21F3D5CC1981}" type="sibTrans" cxnId="{73DA5A07-9981-415B-85C9-82571E503AA3}">
      <dgm:prSet/>
      <dgm:spPr/>
      <dgm:t>
        <a:bodyPr/>
        <a:lstStyle/>
        <a:p>
          <a:endParaRPr lang="en-GB"/>
        </a:p>
      </dgm:t>
    </dgm:pt>
    <dgm:pt modelId="{460962F8-7F58-41BD-8F64-284DEB40E780}">
      <dgm:prSet phldrT="[Text]"/>
      <dgm:spPr>
        <a:xfrm>
          <a:off x="3298278" y="437663"/>
          <a:ext cx="850345" cy="850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Students/ Campus Culture</a:t>
          </a:r>
        </a:p>
      </dgm:t>
    </dgm:pt>
    <dgm:pt modelId="{E8959AFA-D6D6-4051-AAEF-3BAC2711279C}" type="parTrans" cxnId="{EAC8EF10-E114-4D83-B77C-57D2AADCF650}">
      <dgm:prSet/>
      <dgm:spPr>
        <a:xfrm rot="18900000">
          <a:off x="2913616" y="1360222"/>
          <a:ext cx="596556" cy="28341"/>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A3836618-4FDB-4065-802A-D1A34A633177}" type="sibTrans" cxnId="{EAC8EF10-E114-4D83-B77C-57D2AADCF650}">
      <dgm:prSet/>
      <dgm:spPr/>
      <dgm:t>
        <a:bodyPr/>
        <a:lstStyle/>
        <a:p>
          <a:endParaRPr lang="en-GB"/>
        </a:p>
      </dgm:t>
    </dgm:pt>
    <dgm:pt modelId="{27CA5DCE-8502-42E0-ABD0-82491C33F813}">
      <dgm:prSet phldrT="[Text]"/>
      <dgm:spPr>
        <a:xfrm>
          <a:off x="3722066" y="1460777"/>
          <a:ext cx="850345" cy="850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Local College/ School Culture</a:t>
          </a:r>
        </a:p>
      </dgm:t>
    </dgm:pt>
    <dgm:pt modelId="{1C59D29E-6889-4EDD-BD0B-17750756E9F3}" type="parTrans" cxnId="{5EA5558A-5BF1-43F4-9B67-4E968374BA9F}">
      <dgm:prSet/>
      <dgm:spPr>
        <a:xfrm>
          <a:off x="3125510" y="1871779"/>
          <a:ext cx="596556" cy="28341"/>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FF65DD6B-A6F7-4393-873B-A5CA7B86FF14}" type="sibTrans" cxnId="{5EA5558A-5BF1-43F4-9B67-4E968374BA9F}">
      <dgm:prSet/>
      <dgm:spPr/>
      <dgm:t>
        <a:bodyPr/>
        <a:lstStyle/>
        <a:p>
          <a:endParaRPr lang="en-GB"/>
        </a:p>
      </dgm:t>
    </dgm:pt>
    <dgm:pt modelId="{8E774B3D-C036-47FF-AF60-BF02D863DD7D}">
      <dgm:prSet phldrT="[Text]"/>
      <dgm:spPr>
        <a:xfrm>
          <a:off x="3298278" y="2483891"/>
          <a:ext cx="850345" cy="850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Disciplinary Cultures</a:t>
          </a:r>
        </a:p>
      </dgm:t>
    </dgm:pt>
    <dgm:pt modelId="{FB296B7A-F847-4BBD-B5C9-976AA971A1B7}" type="parTrans" cxnId="{30A49775-E138-4DBA-B3CA-2BAAA60A4671}">
      <dgm:prSet/>
      <dgm:spPr>
        <a:xfrm rot="2700000">
          <a:off x="2913616" y="2383336"/>
          <a:ext cx="596556" cy="28341"/>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E774C9AF-EBA9-4518-BD8A-46D866B62B25}" type="sibTrans" cxnId="{30A49775-E138-4DBA-B3CA-2BAAA60A4671}">
      <dgm:prSet/>
      <dgm:spPr/>
      <dgm:t>
        <a:bodyPr/>
        <a:lstStyle/>
        <a:p>
          <a:endParaRPr lang="en-GB"/>
        </a:p>
      </dgm:t>
    </dgm:pt>
    <dgm:pt modelId="{EBEE24E7-5798-431F-94D9-429F3A315596}">
      <dgm:prSet phldrT="[Text]"/>
      <dgm:spPr>
        <a:xfrm>
          <a:off x="2275164" y="1460777"/>
          <a:ext cx="850345" cy="850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Personal Experience/ Personal Culture/ Identity</a:t>
          </a:r>
        </a:p>
      </dgm:t>
    </dgm:pt>
    <dgm:pt modelId="{D23ED8BB-06F0-40F8-A8B1-F4BB52D8D31F}" type="parTrans" cxnId="{6D005F8D-D9D3-4EC6-B815-07CA740D4F24}">
      <dgm:prSet/>
      <dgm:spPr/>
      <dgm:t>
        <a:bodyPr/>
        <a:lstStyle/>
        <a:p>
          <a:endParaRPr lang="en-GB"/>
        </a:p>
      </dgm:t>
    </dgm:pt>
    <dgm:pt modelId="{7B776ACB-DD8A-475D-91E2-29294603462B}" type="sibTrans" cxnId="{6D005F8D-D9D3-4EC6-B815-07CA740D4F24}">
      <dgm:prSet/>
      <dgm:spPr/>
      <dgm:t>
        <a:bodyPr/>
        <a:lstStyle/>
        <a:p>
          <a:endParaRPr lang="en-GB"/>
        </a:p>
      </dgm:t>
    </dgm:pt>
    <dgm:pt modelId="{349B577C-870B-418F-9E4C-C467BAA34133}">
      <dgm:prSet phldrT="[Text]"/>
      <dgm:spPr>
        <a:xfrm>
          <a:off x="1252051" y="2483891"/>
          <a:ext cx="850345" cy="850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Leaders Cultural Influence</a:t>
          </a:r>
        </a:p>
      </dgm:t>
    </dgm:pt>
    <dgm:pt modelId="{1BFD25E4-1CFC-4647-9BBA-F627CBFEECAF}" type="parTrans" cxnId="{1D8F8952-A08B-46FF-A146-E22848FEB6E9}">
      <dgm:prSet/>
      <dgm:spPr>
        <a:xfrm rot="8100000">
          <a:off x="1890502" y="2383336"/>
          <a:ext cx="596556" cy="28341"/>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2BF47D2D-0F60-4CE0-95DF-7920F422BDD8}" type="sibTrans" cxnId="{1D8F8952-A08B-46FF-A146-E22848FEB6E9}">
      <dgm:prSet/>
      <dgm:spPr/>
      <dgm:t>
        <a:bodyPr/>
        <a:lstStyle/>
        <a:p>
          <a:endParaRPr lang="en-GB"/>
        </a:p>
      </dgm:t>
    </dgm:pt>
    <dgm:pt modelId="{7720D490-9DDC-4732-B809-71AA6440001A}">
      <dgm:prSet phldrT="[Text]"/>
      <dgm:spPr>
        <a:xfrm>
          <a:off x="828263" y="1460777"/>
          <a:ext cx="850345" cy="850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Online or offline teaching and learning</a:t>
          </a:r>
        </a:p>
      </dgm:t>
    </dgm:pt>
    <dgm:pt modelId="{E92E405B-0FE1-4E1A-B86F-AB10C91EE214}" type="parTrans" cxnId="{83BC6AA6-5114-4438-AA12-E12118FDFF46}">
      <dgm:prSet/>
      <dgm:spPr>
        <a:xfrm rot="10800000">
          <a:off x="1678608" y="1871779"/>
          <a:ext cx="596556" cy="28341"/>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CD318A63-E36D-44DE-AE72-BD3252F747E1}" type="sibTrans" cxnId="{83BC6AA6-5114-4438-AA12-E12118FDFF46}">
      <dgm:prSet/>
      <dgm:spPr/>
      <dgm:t>
        <a:bodyPr/>
        <a:lstStyle/>
        <a:p>
          <a:endParaRPr lang="en-GB"/>
        </a:p>
      </dgm:t>
    </dgm:pt>
    <dgm:pt modelId="{B1E3EA9D-6715-4D4F-9999-F3C6EE40F0B9}">
      <dgm:prSet phldrT="[Text]"/>
      <dgm:spPr>
        <a:xfrm>
          <a:off x="1252051" y="437663"/>
          <a:ext cx="850345" cy="850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Conditions of work and research</a:t>
          </a:r>
        </a:p>
      </dgm:t>
    </dgm:pt>
    <dgm:pt modelId="{68223FE5-245A-47D9-86B9-9E4A34D8F176}" type="parTrans" cxnId="{582E09C3-B69B-4C3C-9782-7519AF197E01}">
      <dgm:prSet/>
      <dgm:spPr>
        <a:xfrm rot="13500000">
          <a:off x="1890502" y="1360222"/>
          <a:ext cx="596556" cy="28341"/>
        </a:xfrm>
        <a:noFill/>
        <a:ln w="25400" cap="flat" cmpd="sng" algn="ctr">
          <a:solidFill>
            <a:srgbClr val="4F81BD">
              <a:shade val="6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Times New Roman"/>
            <a:ea typeface="+mn-ea"/>
            <a:cs typeface="+mn-cs"/>
          </a:endParaRPr>
        </a:p>
      </dgm:t>
    </dgm:pt>
    <dgm:pt modelId="{E1317062-4509-4CA3-9353-9ECEF30D593F}" type="sibTrans" cxnId="{582E09C3-B69B-4C3C-9782-7519AF197E01}">
      <dgm:prSet/>
      <dgm:spPr/>
      <dgm:t>
        <a:bodyPr/>
        <a:lstStyle/>
        <a:p>
          <a:endParaRPr lang="en-GB"/>
        </a:p>
      </dgm:t>
    </dgm:pt>
    <dgm:pt modelId="{CE38F0D9-00A5-46D3-B51B-A5F21F96B082}">
      <dgm:prSet phldrT="[Text]"/>
      <dgm:spPr>
        <a:xfrm>
          <a:off x="1252051" y="437663"/>
          <a:ext cx="850345" cy="850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Less teachning and more admin?</a:t>
          </a:r>
        </a:p>
      </dgm:t>
    </dgm:pt>
    <dgm:pt modelId="{F97068FD-2914-4BD6-B928-B248925B0D6D}" type="parTrans" cxnId="{90F19CDF-D314-47E6-BFA7-2D62FCE05B0D}">
      <dgm:prSet/>
      <dgm:spPr/>
      <dgm:t>
        <a:bodyPr/>
        <a:lstStyle/>
        <a:p>
          <a:endParaRPr lang="en-GB"/>
        </a:p>
      </dgm:t>
    </dgm:pt>
    <dgm:pt modelId="{35540905-E5DA-4944-B14B-6EBDB2854593}" type="sibTrans" cxnId="{90F19CDF-D314-47E6-BFA7-2D62FCE05B0D}">
      <dgm:prSet/>
      <dgm:spPr/>
      <dgm:t>
        <a:bodyPr/>
        <a:lstStyle/>
        <a:p>
          <a:endParaRPr lang="en-GB"/>
        </a:p>
      </dgm:t>
    </dgm:pt>
    <dgm:pt modelId="{4BB9854D-8426-4BD5-A5CF-714EEDB409E4}" type="pres">
      <dgm:prSet presAssocID="{88B4611C-B27E-4E2B-A93D-184A99182564}" presName="cycle" presStyleCnt="0">
        <dgm:presLayoutVars>
          <dgm:chMax val="1"/>
          <dgm:dir/>
          <dgm:animLvl val="ctr"/>
          <dgm:resizeHandles val="exact"/>
        </dgm:presLayoutVars>
      </dgm:prSet>
      <dgm:spPr/>
      <dgm:t>
        <a:bodyPr/>
        <a:lstStyle/>
        <a:p>
          <a:endParaRPr lang="en-GB"/>
        </a:p>
      </dgm:t>
    </dgm:pt>
    <dgm:pt modelId="{F3F1133F-22F5-4609-AC90-FD71DA092CAA}" type="pres">
      <dgm:prSet presAssocID="{EBEE24E7-5798-431F-94D9-429F3A315596}" presName="centerShape" presStyleLbl="node0" presStyleIdx="0" presStyleCnt="1"/>
      <dgm:spPr>
        <a:prstGeom prst="ellipse">
          <a:avLst/>
        </a:prstGeom>
      </dgm:spPr>
      <dgm:t>
        <a:bodyPr/>
        <a:lstStyle/>
        <a:p>
          <a:endParaRPr lang="en-GB"/>
        </a:p>
      </dgm:t>
    </dgm:pt>
    <dgm:pt modelId="{AAFB38AC-ED21-40FB-8622-559389F4696A}" type="pres">
      <dgm:prSet presAssocID="{F18FFAF5-0321-458E-8051-DE373417D7BB}" presName="Name9" presStyleLbl="parChTrans1D2" presStyleIdx="0" presStyleCnt="9"/>
      <dgm:spPr>
        <a:custGeom>
          <a:avLst/>
          <a:gdLst/>
          <a:ahLst/>
          <a:cxnLst/>
          <a:rect l="0" t="0" r="0" b="0"/>
          <a:pathLst>
            <a:path>
              <a:moveTo>
                <a:pt x="0" y="14170"/>
              </a:moveTo>
              <a:lnTo>
                <a:pt x="596556" y="14170"/>
              </a:lnTo>
            </a:path>
          </a:pathLst>
        </a:custGeom>
      </dgm:spPr>
      <dgm:t>
        <a:bodyPr/>
        <a:lstStyle/>
        <a:p>
          <a:endParaRPr lang="en-GB"/>
        </a:p>
      </dgm:t>
    </dgm:pt>
    <dgm:pt modelId="{D5F7EC82-0F21-4F8C-BD65-ECE53DCE4791}" type="pres">
      <dgm:prSet presAssocID="{F18FFAF5-0321-458E-8051-DE373417D7BB}" presName="connTx" presStyleLbl="parChTrans1D2" presStyleIdx="0" presStyleCnt="9"/>
      <dgm:spPr/>
      <dgm:t>
        <a:bodyPr/>
        <a:lstStyle/>
        <a:p>
          <a:endParaRPr lang="en-GB"/>
        </a:p>
      </dgm:t>
    </dgm:pt>
    <dgm:pt modelId="{3D660168-1801-48B8-BC4A-45005004B053}" type="pres">
      <dgm:prSet presAssocID="{3E2E0F08-2011-4DE3-8565-3DA474CDFE78}" presName="node" presStyleLbl="node1" presStyleIdx="0" presStyleCnt="9">
        <dgm:presLayoutVars>
          <dgm:bulletEnabled val="1"/>
        </dgm:presLayoutVars>
      </dgm:prSet>
      <dgm:spPr>
        <a:prstGeom prst="ellipse">
          <a:avLst/>
        </a:prstGeom>
      </dgm:spPr>
      <dgm:t>
        <a:bodyPr/>
        <a:lstStyle/>
        <a:p>
          <a:endParaRPr lang="en-GB"/>
        </a:p>
      </dgm:t>
    </dgm:pt>
    <dgm:pt modelId="{D34501A5-3EEC-40E6-9012-D6AD45FAF22C}" type="pres">
      <dgm:prSet presAssocID="{E8959AFA-D6D6-4051-AAEF-3BAC2711279C}" presName="Name9" presStyleLbl="parChTrans1D2" presStyleIdx="1" presStyleCnt="9"/>
      <dgm:spPr>
        <a:custGeom>
          <a:avLst/>
          <a:gdLst/>
          <a:ahLst/>
          <a:cxnLst/>
          <a:rect l="0" t="0" r="0" b="0"/>
          <a:pathLst>
            <a:path>
              <a:moveTo>
                <a:pt x="0" y="14170"/>
              </a:moveTo>
              <a:lnTo>
                <a:pt x="596556" y="14170"/>
              </a:lnTo>
            </a:path>
          </a:pathLst>
        </a:custGeom>
      </dgm:spPr>
      <dgm:t>
        <a:bodyPr/>
        <a:lstStyle/>
        <a:p>
          <a:endParaRPr lang="en-GB"/>
        </a:p>
      </dgm:t>
    </dgm:pt>
    <dgm:pt modelId="{C5AF842E-85DA-4D5D-8CB1-3472F71C1EE2}" type="pres">
      <dgm:prSet presAssocID="{E8959AFA-D6D6-4051-AAEF-3BAC2711279C}" presName="connTx" presStyleLbl="parChTrans1D2" presStyleIdx="1" presStyleCnt="9"/>
      <dgm:spPr/>
      <dgm:t>
        <a:bodyPr/>
        <a:lstStyle/>
        <a:p>
          <a:endParaRPr lang="en-GB"/>
        </a:p>
      </dgm:t>
    </dgm:pt>
    <dgm:pt modelId="{7D11319B-E1BF-4E09-913B-30D83F6A4164}" type="pres">
      <dgm:prSet presAssocID="{460962F8-7F58-41BD-8F64-284DEB40E780}" presName="node" presStyleLbl="node1" presStyleIdx="1" presStyleCnt="9">
        <dgm:presLayoutVars>
          <dgm:bulletEnabled val="1"/>
        </dgm:presLayoutVars>
      </dgm:prSet>
      <dgm:spPr>
        <a:prstGeom prst="ellipse">
          <a:avLst/>
        </a:prstGeom>
      </dgm:spPr>
      <dgm:t>
        <a:bodyPr/>
        <a:lstStyle/>
        <a:p>
          <a:endParaRPr lang="en-GB"/>
        </a:p>
      </dgm:t>
    </dgm:pt>
    <dgm:pt modelId="{E48902D6-C9AC-48A1-9240-EA8E2FF2E820}" type="pres">
      <dgm:prSet presAssocID="{1C59D29E-6889-4EDD-BD0B-17750756E9F3}" presName="Name9" presStyleLbl="parChTrans1D2" presStyleIdx="2" presStyleCnt="9"/>
      <dgm:spPr>
        <a:custGeom>
          <a:avLst/>
          <a:gdLst/>
          <a:ahLst/>
          <a:cxnLst/>
          <a:rect l="0" t="0" r="0" b="0"/>
          <a:pathLst>
            <a:path>
              <a:moveTo>
                <a:pt x="0" y="14170"/>
              </a:moveTo>
              <a:lnTo>
                <a:pt x="596556" y="14170"/>
              </a:lnTo>
            </a:path>
          </a:pathLst>
        </a:custGeom>
      </dgm:spPr>
      <dgm:t>
        <a:bodyPr/>
        <a:lstStyle/>
        <a:p>
          <a:endParaRPr lang="en-GB"/>
        </a:p>
      </dgm:t>
    </dgm:pt>
    <dgm:pt modelId="{17B08DF5-2B56-4C55-AB1B-13C8872F4056}" type="pres">
      <dgm:prSet presAssocID="{1C59D29E-6889-4EDD-BD0B-17750756E9F3}" presName="connTx" presStyleLbl="parChTrans1D2" presStyleIdx="2" presStyleCnt="9"/>
      <dgm:spPr/>
      <dgm:t>
        <a:bodyPr/>
        <a:lstStyle/>
        <a:p>
          <a:endParaRPr lang="en-GB"/>
        </a:p>
      </dgm:t>
    </dgm:pt>
    <dgm:pt modelId="{B9B90362-794C-482B-957A-F93E302548E3}" type="pres">
      <dgm:prSet presAssocID="{27CA5DCE-8502-42E0-ABD0-82491C33F813}" presName="node" presStyleLbl="node1" presStyleIdx="2" presStyleCnt="9">
        <dgm:presLayoutVars>
          <dgm:bulletEnabled val="1"/>
        </dgm:presLayoutVars>
      </dgm:prSet>
      <dgm:spPr>
        <a:prstGeom prst="ellipse">
          <a:avLst/>
        </a:prstGeom>
      </dgm:spPr>
      <dgm:t>
        <a:bodyPr/>
        <a:lstStyle/>
        <a:p>
          <a:endParaRPr lang="en-GB"/>
        </a:p>
      </dgm:t>
    </dgm:pt>
    <dgm:pt modelId="{E713B4C9-BC88-4A52-9425-72C2AE1C5F9F}" type="pres">
      <dgm:prSet presAssocID="{FB296B7A-F847-4BBD-B5C9-976AA971A1B7}" presName="Name9" presStyleLbl="parChTrans1D2" presStyleIdx="3" presStyleCnt="9"/>
      <dgm:spPr>
        <a:custGeom>
          <a:avLst/>
          <a:gdLst/>
          <a:ahLst/>
          <a:cxnLst/>
          <a:rect l="0" t="0" r="0" b="0"/>
          <a:pathLst>
            <a:path>
              <a:moveTo>
                <a:pt x="0" y="14170"/>
              </a:moveTo>
              <a:lnTo>
                <a:pt x="596556" y="14170"/>
              </a:lnTo>
            </a:path>
          </a:pathLst>
        </a:custGeom>
      </dgm:spPr>
      <dgm:t>
        <a:bodyPr/>
        <a:lstStyle/>
        <a:p>
          <a:endParaRPr lang="en-GB"/>
        </a:p>
      </dgm:t>
    </dgm:pt>
    <dgm:pt modelId="{98585794-D904-4592-9511-012E7690F82A}" type="pres">
      <dgm:prSet presAssocID="{FB296B7A-F847-4BBD-B5C9-976AA971A1B7}" presName="connTx" presStyleLbl="parChTrans1D2" presStyleIdx="3" presStyleCnt="9"/>
      <dgm:spPr/>
      <dgm:t>
        <a:bodyPr/>
        <a:lstStyle/>
        <a:p>
          <a:endParaRPr lang="en-GB"/>
        </a:p>
      </dgm:t>
    </dgm:pt>
    <dgm:pt modelId="{85E51C78-E809-4ED4-A5D4-F7ED00A30171}" type="pres">
      <dgm:prSet presAssocID="{8E774B3D-C036-47FF-AF60-BF02D863DD7D}" presName="node" presStyleLbl="node1" presStyleIdx="3" presStyleCnt="9">
        <dgm:presLayoutVars>
          <dgm:bulletEnabled val="1"/>
        </dgm:presLayoutVars>
      </dgm:prSet>
      <dgm:spPr>
        <a:prstGeom prst="ellipse">
          <a:avLst/>
        </a:prstGeom>
      </dgm:spPr>
      <dgm:t>
        <a:bodyPr/>
        <a:lstStyle/>
        <a:p>
          <a:endParaRPr lang="en-GB"/>
        </a:p>
      </dgm:t>
    </dgm:pt>
    <dgm:pt modelId="{3259783A-524B-48BA-B83B-B9ED6DD7D2ED}" type="pres">
      <dgm:prSet presAssocID="{5D7AAC4B-1128-4256-8E38-0C4BDA082F06}" presName="Name9" presStyleLbl="parChTrans1D2" presStyleIdx="4" presStyleCnt="9"/>
      <dgm:spPr>
        <a:custGeom>
          <a:avLst/>
          <a:gdLst/>
          <a:ahLst/>
          <a:cxnLst/>
          <a:rect l="0" t="0" r="0" b="0"/>
          <a:pathLst>
            <a:path>
              <a:moveTo>
                <a:pt x="0" y="14170"/>
              </a:moveTo>
              <a:lnTo>
                <a:pt x="596556" y="14170"/>
              </a:lnTo>
            </a:path>
          </a:pathLst>
        </a:custGeom>
      </dgm:spPr>
      <dgm:t>
        <a:bodyPr/>
        <a:lstStyle/>
        <a:p>
          <a:endParaRPr lang="en-GB"/>
        </a:p>
      </dgm:t>
    </dgm:pt>
    <dgm:pt modelId="{F497A317-F004-44EB-B3B9-3EB369CA0956}" type="pres">
      <dgm:prSet presAssocID="{5D7AAC4B-1128-4256-8E38-0C4BDA082F06}" presName="connTx" presStyleLbl="parChTrans1D2" presStyleIdx="4" presStyleCnt="9"/>
      <dgm:spPr/>
      <dgm:t>
        <a:bodyPr/>
        <a:lstStyle/>
        <a:p>
          <a:endParaRPr lang="en-GB"/>
        </a:p>
      </dgm:t>
    </dgm:pt>
    <dgm:pt modelId="{E8C74F85-503F-4BD9-B911-981C5CA199EC}" type="pres">
      <dgm:prSet presAssocID="{92864DC5-31E1-4E87-A100-8804A9AD270D}" presName="node" presStyleLbl="node1" presStyleIdx="4" presStyleCnt="9">
        <dgm:presLayoutVars>
          <dgm:bulletEnabled val="1"/>
        </dgm:presLayoutVars>
      </dgm:prSet>
      <dgm:spPr>
        <a:prstGeom prst="ellipse">
          <a:avLst/>
        </a:prstGeom>
      </dgm:spPr>
      <dgm:t>
        <a:bodyPr/>
        <a:lstStyle/>
        <a:p>
          <a:endParaRPr lang="en-GB"/>
        </a:p>
      </dgm:t>
    </dgm:pt>
    <dgm:pt modelId="{B12D23A0-2F4F-4E03-BB10-F71AC2019686}" type="pres">
      <dgm:prSet presAssocID="{1BFD25E4-1CFC-4647-9BBA-F627CBFEECAF}" presName="Name9" presStyleLbl="parChTrans1D2" presStyleIdx="5" presStyleCnt="9"/>
      <dgm:spPr>
        <a:custGeom>
          <a:avLst/>
          <a:gdLst/>
          <a:ahLst/>
          <a:cxnLst/>
          <a:rect l="0" t="0" r="0" b="0"/>
          <a:pathLst>
            <a:path>
              <a:moveTo>
                <a:pt x="0" y="14170"/>
              </a:moveTo>
              <a:lnTo>
                <a:pt x="596556" y="14170"/>
              </a:lnTo>
            </a:path>
          </a:pathLst>
        </a:custGeom>
      </dgm:spPr>
      <dgm:t>
        <a:bodyPr/>
        <a:lstStyle/>
        <a:p>
          <a:endParaRPr lang="en-GB"/>
        </a:p>
      </dgm:t>
    </dgm:pt>
    <dgm:pt modelId="{8E902F76-1428-4450-B536-0EC3A4858089}" type="pres">
      <dgm:prSet presAssocID="{1BFD25E4-1CFC-4647-9BBA-F627CBFEECAF}" presName="connTx" presStyleLbl="parChTrans1D2" presStyleIdx="5" presStyleCnt="9"/>
      <dgm:spPr/>
      <dgm:t>
        <a:bodyPr/>
        <a:lstStyle/>
        <a:p>
          <a:endParaRPr lang="en-GB"/>
        </a:p>
      </dgm:t>
    </dgm:pt>
    <dgm:pt modelId="{1A13CAAF-7A71-4A68-B412-282C01E9130E}" type="pres">
      <dgm:prSet presAssocID="{349B577C-870B-418F-9E4C-C467BAA34133}" presName="node" presStyleLbl="node1" presStyleIdx="5" presStyleCnt="9">
        <dgm:presLayoutVars>
          <dgm:bulletEnabled val="1"/>
        </dgm:presLayoutVars>
      </dgm:prSet>
      <dgm:spPr>
        <a:prstGeom prst="ellipse">
          <a:avLst/>
        </a:prstGeom>
      </dgm:spPr>
      <dgm:t>
        <a:bodyPr/>
        <a:lstStyle/>
        <a:p>
          <a:endParaRPr lang="en-GB"/>
        </a:p>
      </dgm:t>
    </dgm:pt>
    <dgm:pt modelId="{8006F05D-982E-44C9-9622-3734C6E0574D}" type="pres">
      <dgm:prSet presAssocID="{E92E405B-0FE1-4E1A-B86F-AB10C91EE214}" presName="Name9" presStyleLbl="parChTrans1D2" presStyleIdx="6" presStyleCnt="9"/>
      <dgm:spPr>
        <a:custGeom>
          <a:avLst/>
          <a:gdLst/>
          <a:ahLst/>
          <a:cxnLst/>
          <a:rect l="0" t="0" r="0" b="0"/>
          <a:pathLst>
            <a:path>
              <a:moveTo>
                <a:pt x="0" y="14170"/>
              </a:moveTo>
              <a:lnTo>
                <a:pt x="596556" y="14170"/>
              </a:lnTo>
            </a:path>
          </a:pathLst>
        </a:custGeom>
      </dgm:spPr>
      <dgm:t>
        <a:bodyPr/>
        <a:lstStyle/>
        <a:p>
          <a:endParaRPr lang="en-GB"/>
        </a:p>
      </dgm:t>
    </dgm:pt>
    <dgm:pt modelId="{16E75B80-85A4-4796-8281-7020A3B93C2D}" type="pres">
      <dgm:prSet presAssocID="{E92E405B-0FE1-4E1A-B86F-AB10C91EE214}" presName="connTx" presStyleLbl="parChTrans1D2" presStyleIdx="6" presStyleCnt="9"/>
      <dgm:spPr/>
      <dgm:t>
        <a:bodyPr/>
        <a:lstStyle/>
        <a:p>
          <a:endParaRPr lang="en-GB"/>
        </a:p>
      </dgm:t>
    </dgm:pt>
    <dgm:pt modelId="{68282B0C-6B00-429A-8A65-32A2498D6520}" type="pres">
      <dgm:prSet presAssocID="{7720D490-9DDC-4732-B809-71AA6440001A}" presName="node" presStyleLbl="node1" presStyleIdx="6" presStyleCnt="9">
        <dgm:presLayoutVars>
          <dgm:bulletEnabled val="1"/>
        </dgm:presLayoutVars>
      </dgm:prSet>
      <dgm:spPr>
        <a:prstGeom prst="ellipse">
          <a:avLst/>
        </a:prstGeom>
      </dgm:spPr>
      <dgm:t>
        <a:bodyPr/>
        <a:lstStyle/>
        <a:p>
          <a:endParaRPr lang="en-GB"/>
        </a:p>
      </dgm:t>
    </dgm:pt>
    <dgm:pt modelId="{DCE89C50-B730-44AB-99A2-C9B5BABF8CF4}" type="pres">
      <dgm:prSet presAssocID="{68223FE5-245A-47D9-86B9-9E4A34D8F176}" presName="Name9" presStyleLbl="parChTrans1D2" presStyleIdx="7" presStyleCnt="9"/>
      <dgm:spPr>
        <a:custGeom>
          <a:avLst/>
          <a:gdLst/>
          <a:ahLst/>
          <a:cxnLst/>
          <a:rect l="0" t="0" r="0" b="0"/>
          <a:pathLst>
            <a:path>
              <a:moveTo>
                <a:pt x="0" y="14170"/>
              </a:moveTo>
              <a:lnTo>
                <a:pt x="596556" y="14170"/>
              </a:lnTo>
            </a:path>
          </a:pathLst>
        </a:custGeom>
      </dgm:spPr>
      <dgm:t>
        <a:bodyPr/>
        <a:lstStyle/>
        <a:p>
          <a:endParaRPr lang="en-GB"/>
        </a:p>
      </dgm:t>
    </dgm:pt>
    <dgm:pt modelId="{80A6BD6E-576E-423D-8BE1-A76428291BE5}" type="pres">
      <dgm:prSet presAssocID="{68223FE5-245A-47D9-86B9-9E4A34D8F176}" presName="connTx" presStyleLbl="parChTrans1D2" presStyleIdx="7" presStyleCnt="9"/>
      <dgm:spPr/>
      <dgm:t>
        <a:bodyPr/>
        <a:lstStyle/>
        <a:p>
          <a:endParaRPr lang="en-GB"/>
        </a:p>
      </dgm:t>
    </dgm:pt>
    <dgm:pt modelId="{ED928674-4157-4D40-AFA4-A2486FCD907A}" type="pres">
      <dgm:prSet presAssocID="{B1E3EA9D-6715-4D4F-9999-F3C6EE40F0B9}" presName="node" presStyleLbl="node1" presStyleIdx="7" presStyleCnt="9">
        <dgm:presLayoutVars>
          <dgm:bulletEnabled val="1"/>
        </dgm:presLayoutVars>
      </dgm:prSet>
      <dgm:spPr>
        <a:prstGeom prst="ellipse">
          <a:avLst/>
        </a:prstGeom>
      </dgm:spPr>
      <dgm:t>
        <a:bodyPr/>
        <a:lstStyle/>
        <a:p>
          <a:endParaRPr lang="en-GB"/>
        </a:p>
      </dgm:t>
    </dgm:pt>
    <dgm:pt modelId="{321005FA-AA26-4B58-A022-55176E9D74A4}" type="pres">
      <dgm:prSet presAssocID="{F97068FD-2914-4BD6-B928-B248925B0D6D}" presName="Name9" presStyleLbl="parChTrans1D2" presStyleIdx="8" presStyleCnt="9"/>
      <dgm:spPr/>
      <dgm:t>
        <a:bodyPr/>
        <a:lstStyle/>
        <a:p>
          <a:endParaRPr lang="en-GB"/>
        </a:p>
      </dgm:t>
    </dgm:pt>
    <dgm:pt modelId="{88870DF3-7246-4479-8A2A-FF0B1ABFD598}" type="pres">
      <dgm:prSet presAssocID="{F97068FD-2914-4BD6-B928-B248925B0D6D}" presName="connTx" presStyleLbl="parChTrans1D2" presStyleIdx="8" presStyleCnt="9"/>
      <dgm:spPr/>
      <dgm:t>
        <a:bodyPr/>
        <a:lstStyle/>
        <a:p>
          <a:endParaRPr lang="en-GB"/>
        </a:p>
      </dgm:t>
    </dgm:pt>
    <dgm:pt modelId="{AB166CE3-4ACF-452D-B607-E83EDC22B564}" type="pres">
      <dgm:prSet presAssocID="{CE38F0D9-00A5-46D3-B51B-A5F21F96B082}" presName="node" presStyleLbl="node1" presStyleIdx="8" presStyleCnt="9">
        <dgm:presLayoutVars>
          <dgm:bulletEnabled val="1"/>
        </dgm:presLayoutVars>
      </dgm:prSet>
      <dgm:spPr/>
      <dgm:t>
        <a:bodyPr/>
        <a:lstStyle/>
        <a:p>
          <a:endParaRPr lang="en-GB"/>
        </a:p>
      </dgm:t>
    </dgm:pt>
  </dgm:ptLst>
  <dgm:cxnLst>
    <dgm:cxn modelId="{0284D45F-6154-43AF-998C-2E3A71E8508A}" type="presOf" srcId="{5D7AAC4B-1128-4256-8E38-0C4BDA082F06}" destId="{3259783A-524B-48BA-B83B-B9ED6DD7D2ED}" srcOrd="0" destOrd="0" presId="urn:microsoft.com/office/officeart/2005/8/layout/radial1"/>
    <dgm:cxn modelId="{ABC39083-6376-46E7-A228-13BAE77D46C6}" type="presOf" srcId="{349B577C-870B-418F-9E4C-C467BAA34133}" destId="{1A13CAAF-7A71-4A68-B412-282C01E9130E}" srcOrd="0" destOrd="0" presId="urn:microsoft.com/office/officeart/2005/8/layout/radial1"/>
    <dgm:cxn modelId="{5FA2861F-9620-4D46-A958-DC5C9F40407F}" type="presOf" srcId="{7720D490-9DDC-4732-B809-71AA6440001A}" destId="{68282B0C-6B00-429A-8A65-32A2498D6520}" srcOrd="0" destOrd="0" presId="urn:microsoft.com/office/officeart/2005/8/layout/radial1"/>
    <dgm:cxn modelId="{7C02DB14-CBFC-4BF2-B9AE-5D22EC112AA7}" type="presOf" srcId="{FB296B7A-F847-4BBD-B5C9-976AA971A1B7}" destId="{98585794-D904-4592-9511-012E7690F82A}" srcOrd="1" destOrd="0" presId="urn:microsoft.com/office/officeart/2005/8/layout/radial1"/>
    <dgm:cxn modelId="{5A7D0533-225A-41F8-8989-9E44A3408E52}" type="presOf" srcId="{5D7AAC4B-1128-4256-8E38-0C4BDA082F06}" destId="{F497A317-F004-44EB-B3B9-3EB369CA0956}" srcOrd="1" destOrd="0" presId="urn:microsoft.com/office/officeart/2005/8/layout/radial1"/>
    <dgm:cxn modelId="{90F19CDF-D314-47E6-BFA7-2D62FCE05B0D}" srcId="{EBEE24E7-5798-431F-94D9-429F3A315596}" destId="{CE38F0D9-00A5-46D3-B51B-A5F21F96B082}" srcOrd="8" destOrd="0" parTransId="{F97068FD-2914-4BD6-B928-B248925B0D6D}" sibTransId="{35540905-E5DA-4944-B14B-6EBDB2854593}"/>
    <dgm:cxn modelId="{5C084477-4105-43C7-AC2A-52CB70B13BC5}" type="presOf" srcId="{1C59D29E-6889-4EDD-BD0B-17750756E9F3}" destId="{E48902D6-C9AC-48A1-9240-EA8E2FF2E820}" srcOrd="0" destOrd="0" presId="urn:microsoft.com/office/officeart/2005/8/layout/radial1"/>
    <dgm:cxn modelId="{EAC8EF10-E114-4D83-B77C-57D2AADCF650}" srcId="{EBEE24E7-5798-431F-94D9-429F3A315596}" destId="{460962F8-7F58-41BD-8F64-284DEB40E780}" srcOrd="1" destOrd="0" parTransId="{E8959AFA-D6D6-4051-AAEF-3BAC2711279C}" sibTransId="{A3836618-4FDB-4065-802A-D1A34A633177}"/>
    <dgm:cxn modelId="{DFE35CB4-8B15-4472-99F4-5E2473858CFC}" type="presOf" srcId="{E8959AFA-D6D6-4051-AAEF-3BAC2711279C}" destId="{D34501A5-3EEC-40E6-9012-D6AD45FAF22C}" srcOrd="0" destOrd="0" presId="urn:microsoft.com/office/officeart/2005/8/layout/radial1"/>
    <dgm:cxn modelId="{DE493E54-F4BF-497E-9B77-15C043C74905}" type="presOf" srcId="{3E2E0F08-2011-4DE3-8565-3DA474CDFE78}" destId="{3D660168-1801-48B8-BC4A-45005004B053}" srcOrd="0" destOrd="0" presId="urn:microsoft.com/office/officeart/2005/8/layout/radial1"/>
    <dgm:cxn modelId="{1174CFBB-4492-492B-8609-C7A383C8B079}" type="presOf" srcId="{CE38F0D9-00A5-46D3-B51B-A5F21F96B082}" destId="{AB166CE3-4ACF-452D-B607-E83EDC22B564}" srcOrd="0" destOrd="0" presId="urn:microsoft.com/office/officeart/2005/8/layout/radial1"/>
    <dgm:cxn modelId="{582E09C3-B69B-4C3C-9782-7519AF197E01}" srcId="{EBEE24E7-5798-431F-94D9-429F3A315596}" destId="{B1E3EA9D-6715-4D4F-9999-F3C6EE40F0B9}" srcOrd="7" destOrd="0" parTransId="{68223FE5-245A-47D9-86B9-9E4A34D8F176}" sibTransId="{E1317062-4509-4CA3-9353-9ECEF30D593F}"/>
    <dgm:cxn modelId="{1D8F8952-A08B-46FF-A146-E22848FEB6E9}" srcId="{EBEE24E7-5798-431F-94D9-429F3A315596}" destId="{349B577C-870B-418F-9E4C-C467BAA34133}" srcOrd="5" destOrd="0" parTransId="{1BFD25E4-1CFC-4647-9BBA-F627CBFEECAF}" sibTransId="{2BF47D2D-0F60-4CE0-95DF-7920F422BDD8}"/>
    <dgm:cxn modelId="{6D005F8D-D9D3-4EC6-B815-07CA740D4F24}" srcId="{88B4611C-B27E-4E2B-A93D-184A99182564}" destId="{EBEE24E7-5798-431F-94D9-429F3A315596}" srcOrd="0" destOrd="0" parTransId="{D23ED8BB-06F0-40F8-A8B1-F4BB52D8D31F}" sibTransId="{7B776ACB-DD8A-475D-91E2-29294603462B}"/>
    <dgm:cxn modelId="{100BFADB-92E1-43C0-8AE2-1555DA14E078}" type="presOf" srcId="{88B4611C-B27E-4E2B-A93D-184A99182564}" destId="{4BB9854D-8426-4BD5-A5CF-714EEDB409E4}" srcOrd="0" destOrd="0" presId="urn:microsoft.com/office/officeart/2005/8/layout/radial1"/>
    <dgm:cxn modelId="{541BC34C-2771-4B3D-BE10-1F67622DB082}" type="presOf" srcId="{F18FFAF5-0321-458E-8051-DE373417D7BB}" destId="{D5F7EC82-0F21-4F8C-BD65-ECE53DCE4791}" srcOrd="1" destOrd="0" presId="urn:microsoft.com/office/officeart/2005/8/layout/radial1"/>
    <dgm:cxn modelId="{A1069582-AE75-4154-8D1E-359786C77F5C}" type="presOf" srcId="{F97068FD-2914-4BD6-B928-B248925B0D6D}" destId="{88870DF3-7246-4479-8A2A-FF0B1ABFD598}" srcOrd="1" destOrd="0" presId="urn:microsoft.com/office/officeart/2005/8/layout/radial1"/>
    <dgm:cxn modelId="{B3D77BF5-96F2-415F-8D12-581D9C7BE7F8}" type="presOf" srcId="{EBEE24E7-5798-431F-94D9-429F3A315596}" destId="{F3F1133F-22F5-4609-AC90-FD71DA092CAA}" srcOrd="0" destOrd="0" presId="urn:microsoft.com/office/officeart/2005/8/layout/radial1"/>
    <dgm:cxn modelId="{35163706-65B7-4EC7-8AF9-CD30CDCB5BF4}" type="presOf" srcId="{E92E405B-0FE1-4E1A-B86F-AB10C91EE214}" destId="{16E75B80-85A4-4796-8281-7020A3B93C2D}" srcOrd="1" destOrd="0" presId="urn:microsoft.com/office/officeart/2005/8/layout/radial1"/>
    <dgm:cxn modelId="{31FE7203-7878-410E-BD4C-8792DDA8472F}" type="presOf" srcId="{68223FE5-245A-47D9-86B9-9E4A34D8F176}" destId="{DCE89C50-B730-44AB-99A2-C9B5BABF8CF4}" srcOrd="0" destOrd="0" presId="urn:microsoft.com/office/officeart/2005/8/layout/radial1"/>
    <dgm:cxn modelId="{83BC6AA6-5114-4438-AA12-E12118FDFF46}" srcId="{EBEE24E7-5798-431F-94D9-429F3A315596}" destId="{7720D490-9DDC-4732-B809-71AA6440001A}" srcOrd="6" destOrd="0" parTransId="{E92E405B-0FE1-4E1A-B86F-AB10C91EE214}" sibTransId="{CD318A63-E36D-44DE-AE72-BD3252F747E1}"/>
    <dgm:cxn modelId="{503B0406-D137-49CF-9E93-8BC95FA309C4}" type="presOf" srcId="{68223FE5-245A-47D9-86B9-9E4A34D8F176}" destId="{80A6BD6E-576E-423D-8BE1-A76428291BE5}" srcOrd="1" destOrd="0" presId="urn:microsoft.com/office/officeart/2005/8/layout/radial1"/>
    <dgm:cxn modelId="{5EA5558A-5BF1-43F4-9B67-4E968374BA9F}" srcId="{EBEE24E7-5798-431F-94D9-429F3A315596}" destId="{27CA5DCE-8502-42E0-ABD0-82491C33F813}" srcOrd="2" destOrd="0" parTransId="{1C59D29E-6889-4EDD-BD0B-17750756E9F3}" sibTransId="{FF65DD6B-A6F7-4393-873B-A5CA7B86FF14}"/>
    <dgm:cxn modelId="{73DA5A07-9981-415B-85C9-82571E503AA3}" srcId="{EBEE24E7-5798-431F-94D9-429F3A315596}" destId="{3E2E0F08-2011-4DE3-8565-3DA474CDFE78}" srcOrd="0" destOrd="0" parTransId="{F18FFAF5-0321-458E-8051-DE373417D7BB}" sibTransId="{35675B53-8033-4D80-AFB0-21F3D5CC1981}"/>
    <dgm:cxn modelId="{48954948-08A2-4536-BFF6-283BD82C58F6}" type="presOf" srcId="{1C59D29E-6889-4EDD-BD0B-17750756E9F3}" destId="{17B08DF5-2B56-4C55-AB1B-13C8872F4056}" srcOrd="1" destOrd="0" presId="urn:microsoft.com/office/officeart/2005/8/layout/radial1"/>
    <dgm:cxn modelId="{93A05419-1BC4-444E-871E-FFCE331E5F9C}" type="presOf" srcId="{FB296B7A-F847-4BBD-B5C9-976AA971A1B7}" destId="{E713B4C9-BC88-4A52-9425-72C2AE1C5F9F}" srcOrd="0" destOrd="0" presId="urn:microsoft.com/office/officeart/2005/8/layout/radial1"/>
    <dgm:cxn modelId="{BE191817-F598-4439-A41D-C1C17C6184D7}" type="presOf" srcId="{92864DC5-31E1-4E87-A100-8804A9AD270D}" destId="{E8C74F85-503F-4BD9-B911-981C5CA199EC}" srcOrd="0" destOrd="0" presId="urn:microsoft.com/office/officeart/2005/8/layout/radial1"/>
    <dgm:cxn modelId="{0F402865-9E86-4FC3-AF1E-521B703DAE2D}" type="presOf" srcId="{1BFD25E4-1CFC-4647-9BBA-F627CBFEECAF}" destId="{B12D23A0-2F4F-4E03-BB10-F71AC2019686}" srcOrd="0" destOrd="0" presId="urn:microsoft.com/office/officeart/2005/8/layout/radial1"/>
    <dgm:cxn modelId="{2541251A-E2BC-4E64-8C8C-98B8FD9C4344}" type="presOf" srcId="{B1E3EA9D-6715-4D4F-9999-F3C6EE40F0B9}" destId="{ED928674-4157-4D40-AFA4-A2486FCD907A}" srcOrd="0" destOrd="0" presId="urn:microsoft.com/office/officeart/2005/8/layout/radial1"/>
    <dgm:cxn modelId="{30A49775-E138-4DBA-B3CA-2BAAA60A4671}" srcId="{EBEE24E7-5798-431F-94D9-429F3A315596}" destId="{8E774B3D-C036-47FF-AF60-BF02D863DD7D}" srcOrd="3" destOrd="0" parTransId="{FB296B7A-F847-4BBD-B5C9-976AA971A1B7}" sibTransId="{E774C9AF-EBA9-4518-BD8A-46D866B62B25}"/>
    <dgm:cxn modelId="{2B7365C9-2C91-40D7-8EBB-5A98E0389CE6}" type="presOf" srcId="{27CA5DCE-8502-42E0-ABD0-82491C33F813}" destId="{B9B90362-794C-482B-957A-F93E302548E3}" srcOrd="0" destOrd="0" presId="urn:microsoft.com/office/officeart/2005/8/layout/radial1"/>
    <dgm:cxn modelId="{DBC06231-CED5-48C5-8719-A9E356A2F033}" type="presOf" srcId="{E92E405B-0FE1-4E1A-B86F-AB10C91EE214}" destId="{8006F05D-982E-44C9-9622-3734C6E0574D}" srcOrd="0" destOrd="0" presId="urn:microsoft.com/office/officeart/2005/8/layout/radial1"/>
    <dgm:cxn modelId="{7127FCEB-1232-434D-9AE1-51913C0DC474}" type="presOf" srcId="{8E774B3D-C036-47FF-AF60-BF02D863DD7D}" destId="{85E51C78-E809-4ED4-A5D4-F7ED00A30171}" srcOrd="0" destOrd="0" presId="urn:microsoft.com/office/officeart/2005/8/layout/radial1"/>
    <dgm:cxn modelId="{D83A21F5-00E0-4DC7-A967-36CB13476DEE}" type="presOf" srcId="{1BFD25E4-1CFC-4647-9BBA-F627CBFEECAF}" destId="{8E902F76-1428-4450-B536-0EC3A4858089}" srcOrd="1" destOrd="0" presId="urn:microsoft.com/office/officeart/2005/8/layout/radial1"/>
    <dgm:cxn modelId="{2DF41764-31A4-41FA-BF75-4DC698DC6DB2}" type="presOf" srcId="{E8959AFA-D6D6-4051-AAEF-3BAC2711279C}" destId="{C5AF842E-85DA-4D5D-8CB1-3472F71C1EE2}" srcOrd="1" destOrd="0" presId="urn:microsoft.com/office/officeart/2005/8/layout/radial1"/>
    <dgm:cxn modelId="{3A1D3593-0BC2-4354-94A7-819D768AFEBD}" type="presOf" srcId="{F97068FD-2914-4BD6-B928-B248925B0D6D}" destId="{321005FA-AA26-4B58-A022-55176E9D74A4}" srcOrd="0" destOrd="0" presId="urn:microsoft.com/office/officeart/2005/8/layout/radial1"/>
    <dgm:cxn modelId="{1FC28DE9-AEFE-46B6-8411-32BBA43F4B6C}" type="presOf" srcId="{F18FFAF5-0321-458E-8051-DE373417D7BB}" destId="{AAFB38AC-ED21-40FB-8622-559389F4696A}" srcOrd="0" destOrd="0" presId="urn:microsoft.com/office/officeart/2005/8/layout/radial1"/>
    <dgm:cxn modelId="{1E2B8F1A-393F-492A-AEF6-7B9744B4C4BD}" type="presOf" srcId="{460962F8-7F58-41BD-8F64-284DEB40E780}" destId="{7D11319B-E1BF-4E09-913B-30D83F6A4164}" srcOrd="0" destOrd="0" presId="urn:microsoft.com/office/officeart/2005/8/layout/radial1"/>
    <dgm:cxn modelId="{1BF7BC44-F831-4DB9-9FCD-BB50488278DE}" srcId="{EBEE24E7-5798-431F-94D9-429F3A315596}" destId="{92864DC5-31E1-4E87-A100-8804A9AD270D}" srcOrd="4" destOrd="0" parTransId="{5D7AAC4B-1128-4256-8E38-0C4BDA082F06}" sibTransId="{01F84D5B-C5B1-417F-B621-2C82F2B213DB}"/>
    <dgm:cxn modelId="{8F1AA628-A695-4D9D-8708-4CB48A48FF94}" type="presParOf" srcId="{4BB9854D-8426-4BD5-A5CF-714EEDB409E4}" destId="{F3F1133F-22F5-4609-AC90-FD71DA092CAA}" srcOrd="0" destOrd="0" presId="urn:microsoft.com/office/officeart/2005/8/layout/radial1"/>
    <dgm:cxn modelId="{E37CE404-EC38-400C-98E5-BBB1FD77B9C6}" type="presParOf" srcId="{4BB9854D-8426-4BD5-A5CF-714EEDB409E4}" destId="{AAFB38AC-ED21-40FB-8622-559389F4696A}" srcOrd="1" destOrd="0" presId="urn:microsoft.com/office/officeart/2005/8/layout/radial1"/>
    <dgm:cxn modelId="{971CED15-5878-40AD-BDD2-7EBA8D9D71F4}" type="presParOf" srcId="{AAFB38AC-ED21-40FB-8622-559389F4696A}" destId="{D5F7EC82-0F21-4F8C-BD65-ECE53DCE4791}" srcOrd="0" destOrd="0" presId="urn:microsoft.com/office/officeart/2005/8/layout/radial1"/>
    <dgm:cxn modelId="{B25E1071-36A5-490A-A36D-797CE563E7ED}" type="presParOf" srcId="{4BB9854D-8426-4BD5-A5CF-714EEDB409E4}" destId="{3D660168-1801-48B8-BC4A-45005004B053}" srcOrd="2" destOrd="0" presId="urn:microsoft.com/office/officeart/2005/8/layout/radial1"/>
    <dgm:cxn modelId="{3E5E50B8-DC7E-4F30-A409-1A6442999BEB}" type="presParOf" srcId="{4BB9854D-8426-4BD5-A5CF-714EEDB409E4}" destId="{D34501A5-3EEC-40E6-9012-D6AD45FAF22C}" srcOrd="3" destOrd="0" presId="urn:microsoft.com/office/officeart/2005/8/layout/radial1"/>
    <dgm:cxn modelId="{557AC9A3-C181-4617-B71C-5226F1968431}" type="presParOf" srcId="{D34501A5-3EEC-40E6-9012-D6AD45FAF22C}" destId="{C5AF842E-85DA-4D5D-8CB1-3472F71C1EE2}" srcOrd="0" destOrd="0" presId="urn:microsoft.com/office/officeart/2005/8/layout/radial1"/>
    <dgm:cxn modelId="{34D50192-A4BD-4BB9-B5CB-B0C55C208882}" type="presParOf" srcId="{4BB9854D-8426-4BD5-A5CF-714EEDB409E4}" destId="{7D11319B-E1BF-4E09-913B-30D83F6A4164}" srcOrd="4" destOrd="0" presId="urn:microsoft.com/office/officeart/2005/8/layout/radial1"/>
    <dgm:cxn modelId="{E432A4A5-A32D-45E8-892D-6A3ED3D8FB52}" type="presParOf" srcId="{4BB9854D-8426-4BD5-A5CF-714EEDB409E4}" destId="{E48902D6-C9AC-48A1-9240-EA8E2FF2E820}" srcOrd="5" destOrd="0" presId="urn:microsoft.com/office/officeart/2005/8/layout/radial1"/>
    <dgm:cxn modelId="{8BC446D3-560F-42F3-8C24-BD71FD390FBD}" type="presParOf" srcId="{E48902D6-C9AC-48A1-9240-EA8E2FF2E820}" destId="{17B08DF5-2B56-4C55-AB1B-13C8872F4056}" srcOrd="0" destOrd="0" presId="urn:microsoft.com/office/officeart/2005/8/layout/radial1"/>
    <dgm:cxn modelId="{EF56F137-7AF3-4FBD-9571-114658FC7BB5}" type="presParOf" srcId="{4BB9854D-8426-4BD5-A5CF-714EEDB409E4}" destId="{B9B90362-794C-482B-957A-F93E302548E3}" srcOrd="6" destOrd="0" presId="urn:microsoft.com/office/officeart/2005/8/layout/radial1"/>
    <dgm:cxn modelId="{724C62D7-3F6D-42C6-B62F-15C11419689B}" type="presParOf" srcId="{4BB9854D-8426-4BD5-A5CF-714EEDB409E4}" destId="{E713B4C9-BC88-4A52-9425-72C2AE1C5F9F}" srcOrd="7" destOrd="0" presId="urn:microsoft.com/office/officeart/2005/8/layout/radial1"/>
    <dgm:cxn modelId="{26766A3E-E7BD-48EC-AFE0-AB9B6603DAAC}" type="presParOf" srcId="{E713B4C9-BC88-4A52-9425-72C2AE1C5F9F}" destId="{98585794-D904-4592-9511-012E7690F82A}" srcOrd="0" destOrd="0" presId="urn:microsoft.com/office/officeart/2005/8/layout/radial1"/>
    <dgm:cxn modelId="{A1F1B833-BFC2-48F9-99D9-FBAF1082C657}" type="presParOf" srcId="{4BB9854D-8426-4BD5-A5CF-714EEDB409E4}" destId="{85E51C78-E809-4ED4-A5D4-F7ED00A30171}" srcOrd="8" destOrd="0" presId="urn:microsoft.com/office/officeart/2005/8/layout/radial1"/>
    <dgm:cxn modelId="{59E27D69-66EE-4BE2-A555-1D19E854D39A}" type="presParOf" srcId="{4BB9854D-8426-4BD5-A5CF-714EEDB409E4}" destId="{3259783A-524B-48BA-B83B-B9ED6DD7D2ED}" srcOrd="9" destOrd="0" presId="urn:microsoft.com/office/officeart/2005/8/layout/radial1"/>
    <dgm:cxn modelId="{926C1A34-E130-4DA1-AEE5-5BB517A3ED6D}" type="presParOf" srcId="{3259783A-524B-48BA-B83B-B9ED6DD7D2ED}" destId="{F497A317-F004-44EB-B3B9-3EB369CA0956}" srcOrd="0" destOrd="0" presId="urn:microsoft.com/office/officeart/2005/8/layout/radial1"/>
    <dgm:cxn modelId="{CB0595B8-7807-4380-B88F-B4BCEA3909DC}" type="presParOf" srcId="{4BB9854D-8426-4BD5-A5CF-714EEDB409E4}" destId="{E8C74F85-503F-4BD9-B911-981C5CA199EC}" srcOrd="10" destOrd="0" presId="urn:microsoft.com/office/officeart/2005/8/layout/radial1"/>
    <dgm:cxn modelId="{CDCA6D89-00D7-436D-B0FE-310575114AD6}" type="presParOf" srcId="{4BB9854D-8426-4BD5-A5CF-714EEDB409E4}" destId="{B12D23A0-2F4F-4E03-BB10-F71AC2019686}" srcOrd="11" destOrd="0" presId="urn:microsoft.com/office/officeart/2005/8/layout/radial1"/>
    <dgm:cxn modelId="{8550D743-64B9-48D6-A58A-3FCCC30C6C3A}" type="presParOf" srcId="{B12D23A0-2F4F-4E03-BB10-F71AC2019686}" destId="{8E902F76-1428-4450-B536-0EC3A4858089}" srcOrd="0" destOrd="0" presId="urn:microsoft.com/office/officeart/2005/8/layout/radial1"/>
    <dgm:cxn modelId="{104391C8-9102-4604-BA62-F88A3729A0FD}" type="presParOf" srcId="{4BB9854D-8426-4BD5-A5CF-714EEDB409E4}" destId="{1A13CAAF-7A71-4A68-B412-282C01E9130E}" srcOrd="12" destOrd="0" presId="urn:microsoft.com/office/officeart/2005/8/layout/radial1"/>
    <dgm:cxn modelId="{CCE8753D-2018-47B2-95F1-82E5BEA538EC}" type="presParOf" srcId="{4BB9854D-8426-4BD5-A5CF-714EEDB409E4}" destId="{8006F05D-982E-44C9-9622-3734C6E0574D}" srcOrd="13" destOrd="0" presId="urn:microsoft.com/office/officeart/2005/8/layout/radial1"/>
    <dgm:cxn modelId="{FE8CC7BD-8C27-472D-8B14-C2B3EAF3440A}" type="presParOf" srcId="{8006F05D-982E-44C9-9622-3734C6E0574D}" destId="{16E75B80-85A4-4796-8281-7020A3B93C2D}" srcOrd="0" destOrd="0" presId="urn:microsoft.com/office/officeart/2005/8/layout/radial1"/>
    <dgm:cxn modelId="{A2880C4A-9DB3-4044-BE3A-1B5FDDA4FD2A}" type="presParOf" srcId="{4BB9854D-8426-4BD5-A5CF-714EEDB409E4}" destId="{68282B0C-6B00-429A-8A65-32A2498D6520}" srcOrd="14" destOrd="0" presId="urn:microsoft.com/office/officeart/2005/8/layout/radial1"/>
    <dgm:cxn modelId="{4A22E856-C586-4205-B4AB-B507C32581BC}" type="presParOf" srcId="{4BB9854D-8426-4BD5-A5CF-714EEDB409E4}" destId="{DCE89C50-B730-44AB-99A2-C9B5BABF8CF4}" srcOrd="15" destOrd="0" presId="urn:microsoft.com/office/officeart/2005/8/layout/radial1"/>
    <dgm:cxn modelId="{C3E7846F-5CF8-41F5-9A56-3A4F8508D529}" type="presParOf" srcId="{DCE89C50-B730-44AB-99A2-C9B5BABF8CF4}" destId="{80A6BD6E-576E-423D-8BE1-A76428291BE5}" srcOrd="0" destOrd="0" presId="urn:microsoft.com/office/officeart/2005/8/layout/radial1"/>
    <dgm:cxn modelId="{EC3274C6-5770-42FC-9B9C-568B784E3455}" type="presParOf" srcId="{4BB9854D-8426-4BD5-A5CF-714EEDB409E4}" destId="{ED928674-4157-4D40-AFA4-A2486FCD907A}" srcOrd="16" destOrd="0" presId="urn:microsoft.com/office/officeart/2005/8/layout/radial1"/>
    <dgm:cxn modelId="{B943F4B5-7153-448B-B552-72903A114D74}" type="presParOf" srcId="{4BB9854D-8426-4BD5-A5CF-714EEDB409E4}" destId="{321005FA-AA26-4B58-A022-55176E9D74A4}" srcOrd="17" destOrd="0" presId="urn:microsoft.com/office/officeart/2005/8/layout/radial1"/>
    <dgm:cxn modelId="{DE6AD884-2D60-4FE8-A378-AD853CF87487}" type="presParOf" srcId="{321005FA-AA26-4B58-A022-55176E9D74A4}" destId="{88870DF3-7246-4479-8A2A-FF0B1ABFD598}" srcOrd="0" destOrd="0" presId="urn:microsoft.com/office/officeart/2005/8/layout/radial1"/>
    <dgm:cxn modelId="{CD42B46A-EFE7-4CD5-89E2-78A0B160B701}" type="presParOf" srcId="{4BB9854D-8426-4BD5-A5CF-714EEDB409E4}" destId="{AB166CE3-4ACF-452D-B607-E83EDC22B564}" srcOrd="18" destOrd="0" presId="urn:microsoft.com/office/officeart/2005/8/layout/radial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10E1E4F-98FE-478E-9B81-B108CA67EA9C}" type="doc">
      <dgm:prSet loTypeId="urn:microsoft.com/office/officeart/2005/8/layout/venn2" loCatId="relationship" qsTypeId="urn:microsoft.com/office/officeart/2005/8/quickstyle/simple1" qsCatId="simple" csTypeId="urn:microsoft.com/office/officeart/2005/8/colors/accent1_4" csCatId="accent1" phldr="1"/>
      <dgm:spPr/>
      <dgm:t>
        <a:bodyPr/>
        <a:lstStyle/>
        <a:p>
          <a:endParaRPr lang="en-GB"/>
        </a:p>
      </dgm:t>
    </dgm:pt>
    <dgm:pt modelId="{A36CF8F3-A01A-4F8C-B81B-173A3500DA1B}">
      <dgm:prSet phldrT="[Text]"/>
      <dgm:spPr/>
      <dgm:t>
        <a:bodyPr/>
        <a:lstStyle/>
        <a:p>
          <a:r>
            <a:rPr lang="en-GB"/>
            <a:t>Institutional identity</a:t>
          </a:r>
        </a:p>
      </dgm:t>
    </dgm:pt>
    <dgm:pt modelId="{2C04CD3D-F8E2-441E-96C5-72A208513B90}" type="parTrans" cxnId="{62209D54-6257-41EF-960A-87544B08D978}">
      <dgm:prSet/>
      <dgm:spPr/>
      <dgm:t>
        <a:bodyPr/>
        <a:lstStyle/>
        <a:p>
          <a:endParaRPr lang="en-GB"/>
        </a:p>
      </dgm:t>
    </dgm:pt>
    <dgm:pt modelId="{42DD06ED-7F93-4A00-8B19-9CB2A6DD694D}" type="sibTrans" cxnId="{62209D54-6257-41EF-960A-87544B08D978}">
      <dgm:prSet/>
      <dgm:spPr/>
      <dgm:t>
        <a:bodyPr/>
        <a:lstStyle/>
        <a:p>
          <a:endParaRPr lang="en-GB"/>
        </a:p>
      </dgm:t>
    </dgm:pt>
    <dgm:pt modelId="{F0B21601-83AE-4AA7-A350-21325CD42B09}">
      <dgm:prSet phldrT="[Text]"/>
      <dgm:spPr/>
      <dgm:t>
        <a:bodyPr/>
        <a:lstStyle/>
        <a:p>
          <a:r>
            <a:rPr lang="en-GB"/>
            <a:t>Collective/ Individual academic identity</a:t>
          </a:r>
        </a:p>
      </dgm:t>
    </dgm:pt>
    <dgm:pt modelId="{9C10822A-60F3-4EF5-A4C9-DF1B83D33F5E}" type="parTrans" cxnId="{A9075157-9B60-457F-BD26-84C365835218}">
      <dgm:prSet/>
      <dgm:spPr/>
      <dgm:t>
        <a:bodyPr/>
        <a:lstStyle/>
        <a:p>
          <a:endParaRPr lang="en-GB"/>
        </a:p>
      </dgm:t>
    </dgm:pt>
    <dgm:pt modelId="{E36343FA-7BFA-492A-AC31-F73AFE47A9D4}" type="sibTrans" cxnId="{A9075157-9B60-457F-BD26-84C365835218}">
      <dgm:prSet/>
      <dgm:spPr/>
      <dgm:t>
        <a:bodyPr/>
        <a:lstStyle/>
        <a:p>
          <a:endParaRPr lang="en-GB"/>
        </a:p>
      </dgm:t>
    </dgm:pt>
    <dgm:pt modelId="{73251EC3-FB4F-4361-AD93-A386DB81B930}">
      <dgm:prSet phldrT="[Text]"/>
      <dgm:spPr/>
      <dgm:t>
        <a:bodyPr/>
        <a:lstStyle/>
        <a:p>
          <a:r>
            <a:rPr lang="en-GB">
              <a:solidFill>
                <a:schemeClr val="tx2">
                  <a:lumMod val="50000"/>
                </a:schemeClr>
              </a:solidFill>
            </a:rPr>
            <a:t>Augmented academic identity</a:t>
          </a:r>
          <a:endParaRPr lang="en-GB"/>
        </a:p>
      </dgm:t>
    </dgm:pt>
    <dgm:pt modelId="{76576DD2-24BC-4E6C-893E-63DE9FB61E4B}" type="parTrans" cxnId="{6DCD65A7-4D63-4B96-ACE6-BF324C76BF6E}">
      <dgm:prSet/>
      <dgm:spPr/>
      <dgm:t>
        <a:bodyPr/>
        <a:lstStyle/>
        <a:p>
          <a:endParaRPr lang="en-GB"/>
        </a:p>
      </dgm:t>
    </dgm:pt>
    <dgm:pt modelId="{2C65BFA6-E4A8-4A00-BD13-3233BB496A5A}" type="sibTrans" cxnId="{6DCD65A7-4D63-4B96-ACE6-BF324C76BF6E}">
      <dgm:prSet/>
      <dgm:spPr/>
      <dgm:t>
        <a:bodyPr/>
        <a:lstStyle/>
        <a:p>
          <a:endParaRPr lang="en-GB"/>
        </a:p>
      </dgm:t>
    </dgm:pt>
    <dgm:pt modelId="{61B0EF01-F9D1-4622-B887-A7E54826AA37}">
      <dgm:prSet phldrT="[Text]"/>
      <dgm:spPr/>
      <dgm:t>
        <a:bodyPr/>
        <a:lstStyle/>
        <a:p>
          <a:r>
            <a:rPr lang="en-GB"/>
            <a:t>Core personal identity</a:t>
          </a:r>
        </a:p>
      </dgm:t>
    </dgm:pt>
    <dgm:pt modelId="{C87DB038-204D-42AD-B1D4-F694D2067B08}" type="parTrans" cxnId="{02FF8346-4C79-45F9-B1AB-0C27CC5118FE}">
      <dgm:prSet/>
      <dgm:spPr/>
      <dgm:t>
        <a:bodyPr/>
        <a:lstStyle/>
        <a:p>
          <a:endParaRPr lang="en-GB"/>
        </a:p>
      </dgm:t>
    </dgm:pt>
    <dgm:pt modelId="{7F5995BD-4794-42AB-9096-192608C39C4B}" type="sibTrans" cxnId="{02FF8346-4C79-45F9-B1AB-0C27CC5118FE}">
      <dgm:prSet/>
      <dgm:spPr/>
      <dgm:t>
        <a:bodyPr/>
        <a:lstStyle/>
        <a:p>
          <a:endParaRPr lang="en-GB"/>
        </a:p>
      </dgm:t>
    </dgm:pt>
    <dgm:pt modelId="{7E77402F-990A-4DCE-92E3-BD17EA481FCE}" type="pres">
      <dgm:prSet presAssocID="{810E1E4F-98FE-478E-9B81-B108CA67EA9C}" presName="Name0" presStyleCnt="0">
        <dgm:presLayoutVars>
          <dgm:chMax val="7"/>
          <dgm:resizeHandles val="exact"/>
        </dgm:presLayoutVars>
      </dgm:prSet>
      <dgm:spPr/>
      <dgm:t>
        <a:bodyPr/>
        <a:lstStyle/>
        <a:p>
          <a:endParaRPr lang="en-GB"/>
        </a:p>
      </dgm:t>
    </dgm:pt>
    <dgm:pt modelId="{8EBAB8C7-475C-4F57-903C-762A5419880B}" type="pres">
      <dgm:prSet presAssocID="{810E1E4F-98FE-478E-9B81-B108CA67EA9C}" presName="comp1" presStyleCnt="0"/>
      <dgm:spPr/>
    </dgm:pt>
    <dgm:pt modelId="{E0162A46-C57D-4462-91A4-0862BE985836}" type="pres">
      <dgm:prSet presAssocID="{810E1E4F-98FE-478E-9B81-B108CA67EA9C}" presName="circle1" presStyleLbl="node1" presStyleIdx="0" presStyleCnt="4" custScaleY="97857"/>
      <dgm:spPr/>
      <dgm:t>
        <a:bodyPr/>
        <a:lstStyle/>
        <a:p>
          <a:endParaRPr lang="en-GB"/>
        </a:p>
      </dgm:t>
    </dgm:pt>
    <dgm:pt modelId="{3E06B7B0-E87B-40D7-9FB7-5AFFB408FF0D}" type="pres">
      <dgm:prSet presAssocID="{810E1E4F-98FE-478E-9B81-B108CA67EA9C}" presName="c1text" presStyleLbl="node1" presStyleIdx="0" presStyleCnt="4">
        <dgm:presLayoutVars>
          <dgm:bulletEnabled val="1"/>
        </dgm:presLayoutVars>
      </dgm:prSet>
      <dgm:spPr/>
      <dgm:t>
        <a:bodyPr/>
        <a:lstStyle/>
        <a:p>
          <a:endParaRPr lang="en-GB"/>
        </a:p>
      </dgm:t>
    </dgm:pt>
    <dgm:pt modelId="{1072D943-EAC5-445D-841B-5C88677753BC}" type="pres">
      <dgm:prSet presAssocID="{810E1E4F-98FE-478E-9B81-B108CA67EA9C}" presName="comp2" presStyleCnt="0"/>
      <dgm:spPr/>
    </dgm:pt>
    <dgm:pt modelId="{ABCD5F62-3767-4B52-89D8-61428F8ACAAE}" type="pres">
      <dgm:prSet presAssocID="{810E1E4F-98FE-478E-9B81-B108CA67EA9C}" presName="circle2" presStyleLbl="node1" presStyleIdx="1" presStyleCnt="4"/>
      <dgm:spPr/>
      <dgm:t>
        <a:bodyPr/>
        <a:lstStyle/>
        <a:p>
          <a:endParaRPr lang="en-GB"/>
        </a:p>
      </dgm:t>
    </dgm:pt>
    <dgm:pt modelId="{40CE5101-D3A7-491D-B2CF-4B34EC578498}" type="pres">
      <dgm:prSet presAssocID="{810E1E4F-98FE-478E-9B81-B108CA67EA9C}" presName="c2text" presStyleLbl="node1" presStyleIdx="1" presStyleCnt="4">
        <dgm:presLayoutVars>
          <dgm:bulletEnabled val="1"/>
        </dgm:presLayoutVars>
      </dgm:prSet>
      <dgm:spPr/>
      <dgm:t>
        <a:bodyPr/>
        <a:lstStyle/>
        <a:p>
          <a:endParaRPr lang="en-GB"/>
        </a:p>
      </dgm:t>
    </dgm:pt>
    <dgm:pt modelId="{AC271516-F606-4FF5-B06C-82C11A09CA19}" type="pres">
      <dgm:prSet presAssocID="{810E1E4F-98FE-478E-9B81-B108CA67EA9C}" presName="comp3" presStyleCnt="0"/>
      <dgm:spPr/>
    </dgm:pt>
    <dgm:pt modelId="{3994A6FC-E145-46FE-B3C5-5C31649EF49B}" type="pres">
      <dgm:prSet presAssocID="{810E1E4F-98FE-478E-9B81-B108CA67EA9C}" presName="circle3" presStyleLbl="node1" presStyleIdx="2" presStyleCnt="4"/>
      <dgm:spPr/>
      <dgm:t>
        <a:bodyPr/>
        <a:lstStyle/>
        <a:p>
          <a:endParaRPr lang="en-GB"/>
        </a:p>
      </dgm:t>
    </dgm:pt>
    <dgm:pt modelId="{B213EF62-6417-4E73-9D48-2466EF6D3BBA}" type="pres">
      <dgm:prSet presAssocID="{810E1E4F-98FE-478E-9B81-B108CA67EA9C}" presName="c3text" presStyleLbl="node1" presStyleIdx="2" presStyleCnt="4">
        <dgm:presLayoutVars>
          <dgm:bulletEnabled val="1"/>
        </dgm:presLayoutVars>
      </dgm:prSet>
      <dgm:spPr/>
      <dgm:t>
        <a:bodyPr/>
        <a:lstStyle/>
        <a:p>
          <a:endParaRPr lang="en-GB"/>
        </a:p>
      </dgm:t>
    </dgm:pt>
    <dgm:pt modelId="{1A3F9525-C3DE-4809-8285-C5B6806E8017}" type="pres">
      <dgm:prSet presAssocID="{810E1E4F-98FE-478E-9B81-B108CA67EA9C}" presName="comp4" presStyleCnt="0"/>
      <dgm:spPr/>
    </dgm:pt>
    <dgm:pt modelId="{7527C061-AF98-490C-8937-C66D3A1E7C9F}" type="pres">
      <dgm:prSet presAssocID="{810E1E4F-98FE-478E-9B81-B108CA67EA9C}" presName="circle4" presStyleLbl="node1" presStyleIdx="3" presStyleCnt="4" custLinFactNeighborX="-1804" custLinFactNeighborY="1554"/>
      <dgm:spPr/>
      <dgm:t>
        <a:bodyPr/>
        <a:lstStyle/>
        <a:p>
          <a:endParaRPr lang="en-GB"/>
        </a:p>
      </dgm:t>
    </dgm:pt>
    <dgm:pt modelId="{E7C44E0B-0F7E-4CF0-95D9-8A915D58902F}" type="pres">
      <dgm:prSet presAssocID="{810E1E4F-98FE-478E-9B81-B108CA67EA9C}" presName="c4text" presStyleLbl="node1" presStyleIdx="3" presStyleCnt="4">
        <dgm:presLayoutVars>
          <dgm:bulletEnabled val="1"/>
        </dgm:presLayoutVars>
      </dgm:prSet>
      <dgm:spPr/>
      <dgm:t>
        <a:bodyPr/>
        <a:lstStyle/>
        <a:p>
          <a:endParaRPr lang="en-GB"/>
        </a:p>
      </dgm:t>
    </dgm:pt>
  </dgm:ptLst>
  <dgm:cxnLst>
    <dgm:cxn modelId="{40A23B46-E2B4-4B64-9C00-846F60562CB1}" type="presOf" srcId="{61B0EF01-F9D1-4622-B887-A7E54826AA37}" destId="{E7C44E0B-0F7E-4CF0-95D9-8A915D58902F}" srcOrd="1" destOrd="0" presId="urn:microsoft.com/office/officeart/2005/8/layout/venn2"/>
    <dgm:cxn modelId="{6D9C9CE2-C225-416F-8C9B-021412463007}" type="presOf" srcId="{810E1E4F-98FE-478E-9B81-B108CA67EA9C}" destId="{7E77402F-990A-4DCE-92E3-BD17EA481FCE}" srcOrd="0" destOrd="0" presId="urn:microsoft.com/office/officeart/2005/8/layout/venn2"/>
    <dgm:cxn modelId="{796781E1-183A-418B-B796-E6CB8E0C2D96}" type="presOf" srcId="{61B0EF01-F9D1-4622-B887-A7E54826AA37}" destId="{7527C061-AF98-490C-8937-C66D3A1E7C9F}" srcOrd="0" destOrd="0" presId="urn:microsoft.com/office/officeart/2005/8/layout/venn2"/>
    <dgm:cxn modelId="{62209D54-6257-41EF-960A-87544B08D978}" srcId="{810E1E4F-98FE-478E-9B81-B108CA67EA9C}" destId="{A36CF8F3-A01A-4F8C-B81B-173A3500DA1B}" srcOrd="0" destOrd="0" parTransId="{2C04CD3D-F8E2-441E-96C5-72A208513B90}" sibTransId="{42DD06ED-7F93-4A00-8B19-9CB2A6DD694D}"/>
    <dgm:cxn modelId="{A9075157-9B60-457F-BD26-84C365835218}" srcId="{810E1E4F-98FE-478E-9B81-B108CA67EA9C}" destId="{F0B21601-83AE-4AA7-A350-21325CD42B09}" srcOrd="1" destOrd="0" parTransId="{9C10822A-60F3-4EF5-A4C9-DF1B83D33F5E}" sibTransId="{E36343FA-7BFA-492A-AC31-F73AFE47A9D4}"/>
    <dgm:cxn modelId="{A41FA64F-4767-4F33-957E-8914433F0AAD}" type="presOf" srcId="{73251EC3-FB4F-4361-AD93-A386DB81B930}" destId="{B213EF62-6417-4E73-9D48-2466EF6D3BBA}" srcOrd="1" destOrd="0" presId="urn:microsoft.com/office/officeart/2005/8/layout/venn2"/>
    <dgm:cxn modelId="{C7467BF7-4277-4029-964E-533B6F82E75D}" type="presOf" srcId="{A36CF8F3-A01A-4F8C-B81B-173A3500DA1B}" destId="{3E06B7B0-E87B-40D7-9FB7-5AFFB408FF0D}" srcOrd="1" destOrd="0" presId="urn:microsoft.com/office/officeart/2005/8/layout/venn2"/>
    <dgm:cxn modelId="{95F0BA70-5AB8-4A3E-A55A-E0E70060C5FC}" type="presOf" srcId="{F0B21601-83AE-4AA7-A350-21325CD42B09}" destId="{40CE5101-D3A7-491D-B2CF-4B34EC578498}" srcOrd="1" destOrd="0" presId="urn:microsoft.com/office/officeart/2005/8/layout/venn2"/>
    <dgm:cxn modelId="{EC30BFB1-E80D-4E6E-80BD-AFBD723CD6A2}" type="presOf" srcId="{73251EC3-FB4F-4361-AD93-A386DB81B930}" destId="{3994A6FC-E145-46FE-B3C5-5C31649EF49B}" srcOrd="0" destOrd="0" presId="urn:microsoft.com/office/officeart/2005/8/layout/venn2"/>
    <dgm:cxn modelId="{66397554-64F4-4FA3-AF62-DCF6382E14FB}" type="presOf" srcId="{A36CF8F3-A01A-4F8C-B81B-173A3500DA1B}" destId="{E0162A46-C57D-4462-91A4-0862BE985836}" srcOrd="0" destOrd="0" presId="urn:microsoft.com/office/officeart/2005/8/layout/venn2"/>
    <dgm:cxn modelId="{02FF8346-4C79-45F9-B1AB-0C27CC5118FE}" srcId="{810E1E4F-98FE-478E-9B81-B108CA67EA9C}" destId="{61B0EF01-F9D1-4622-B887-A7E54826AA37}" srcOrd="3" destOrd="0" parTransId="{C87DB038-204D-42AD-B1D4-F694D2067B08}" sibTransId="{7F5995BD-4794-42AB-9096-192608C39C4B}"/>
    <dgm:cxn modelId="{2546FDD8-3E15-44DB-ADA2-6B6C3E87ED1D}" type="presOf" srcId="{F0B21601-83AE-4AA7-A350-21325CD42B09}" destId="{ABCD5F62-3767-4B52-89D8-61428F8ACAAE}" srcOrd="0" destOrd="0" presId="urn:microsoft.com/office/officeart/2005/8/layout/venn2"/>
    <dgm:cxn modelId="{6DCD65A7-4D63-4B96-ACE6-BF324C76BF6E}" srcId="{810E1E4F-98FE-478E-9B81-B108CA67EA9C}" destId="{73251EC3-FB4F-4361-AD93-A386DB81B930}" srcOrd="2" destOrd="0" parTransId="{76576DD2-24BC-4E6C-893E-63DE9FB61E4B}" sibTransId="{2C65BFA6-E4A8-4A00-BD13-3233BB496A5A}"/>
    <dgm:cxn modelId="{56EA9B13-754A-4B32-B6AE-650A1CA76DDB}" type="presParOf" srcId="{7E77402F-990A-4DCE-92E3-BD17EA481FCE}" destId="{8EBAB8C7-475C-4F57-903C-762A5419880B}" srcOrd="0" destOrd="0" presId="urn:microsoft.com/office/officeart/2005/8/layout/venn2"/>
    <dgm:cxn modelId="{C2A08158-67F7-4930-A57B-C8A179FA2F3C}" type="presParOf" srcId="{8EBAB8C7-475C-4F57-903C-762A5419880B}" destId="{E0162A46-C57D-4462-91A4-0862BE985836}" srcOrd="0" destOrd="0" presId="urn:microsoft.com/office/officeart/2005/8/layout/venn2"/>
    <dgm:cxn modelId="{29D1E617-6DEA-48C3-80F6-D12B1C803D8F}" type="presParOf" srcId="{8EBAB8C7-475C-4F57-903C-762A5419880B}" destId="{3E06B7B0-E87B-40D7-9FB7-5AFFB408FF0D}" srcOrd="1" destOrd="0" presId="urn:microsoft.com/office/officeart/2005/8/layout/venn2"/>
    <dgm:cxn modelId="{5B89B1E1-1306-49D8-AEC1-EEC7FC1DBA2F}" type="presParOf" srcId="{7E77402F-990A-4DCE-92E3-BD17EA481FCE}" destId="{1072D943-EAC5-445D-841B-5C88677753BC}" srcOrd="1" destOrd="0" presId="urn:microsoft.com/office/officeart/2005/8/layout/venn2"/>
    <dgm:cxn modelId="{46589C67-11D6-460E-A6C1-C46FCD93EAF3}" type="presParOf" srcId="{1072D943-EAC5-445D-841B-5C88677753BC}" destId="{ABCD5F62-3767-4B52-89D8-61428F8ACAAE}" srcOrd="0" destOrd="0" presId="urn:microsoft.com/office/officeart/2005/8/layout/venn2"/>
    <dgm:cxn modelId="{CA96C289-102A-48C4-8349-1CEAA0D2AF13}" type="presParOf" srcId="{1072D943-EAC5-445D-841B-5C88677753BC}" destId="{40CE5101-D3A7-491D-B2CF-4B34EC578498}" srcOrd="1" destOrd="0" presId="urn:microsoft.com/office/officeart/2005/8/layout/venn2"/>
    <dgm:cxn modelId="{E2D1459E-7AEF-454D-B8D3-D0BA3E378709}" type="presParOf" srcId="{7E77402F-990A-4DCE-92E3-BD17EA481FCE}" destId="{AC271516-F606-4FF5-B06C-82C11A09CA19}" srcOrd="2" destOrd="0" presId="urn:microsoft.com/office/officeart/2005/8/layout/venn2"/>
    <dgm:cxn modelId="{E4C61409-4945-49BF-95F7-337A3B761C48}" type="presParOf" srcId="{AC271516-F606-4FF5-B06C-82C11A09CA19}" destId="{3994A6FC-E145-46FE-B3C5-5C31649EF49B}" srcOrd="0" destOrd="0" presId="urn:microsoft.com/office/officeart/2005/8/layout/venn2"/>
    <dgm:cxn modelId="{C80F64F2-00B0-4CB3-9DC0-6B8DAE6D3ED3}" type="presParOf" srcId="{AC271516-F606-4FF5-B06C-82C11A09CA19}" destId="{B213EF62-6417-4E73-9D48-2466EF6D3BBA}" srcOrd="1" destOrd="0" presId="urn:microsoft.com/office/officeart/2005/8/layout/venn2"/>
    <dgm:cxn modelId="{499471D3-8AC5-4E22-A5C0-3E56F34D8D57}" type="presParOf" srcId="{7E77402F-990A-4DCE-92E3-BD17EA481FCE}" destId="{1A3F9525-C3DE-4809-8285-C5B6806E8017}" srcOrd="3" destOrd="0" presId="urn:microsoft.com/office/officeart/2005/8/layout/venn2"/>
    <dgm:cxn modelId="{9B43A644-91FC-48E1-AD94-D315E2E125A0}" type="presParOf" srcId="{1A3F9525-C3DE-4809-8285-C5B6806E8017}" destId="{7527C061-AF98-490C-8937-C66D3A1E7C9F}" srcOrd="0" destOrd="0" presId="urn:microsoft.com/office/officeart/2005/8/layout/venn2"/>
    <dgm:cxn modelId="{C3C57B66-60BF-4622-88FC-0CB03FB05DFF}" type="presParOf" srcId="{1A3F9525-C3DE-4809-8285-C5B6806E8017}" destId="{E7C44E0B-0F7E-4CF0-95D9-8A915D58902F}" srcOrd="1" destOrd="0" presId="urn:microsoft.com/office/officeart/2005/8/layout/venn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5FC1DFF-3750-402B-950C-7349AF64E19F}" type="doc">
      <dgm:prSet loTypeId="urn:microsoft.com/office/officeart/2005/8/layout/venn2" loCatId="relationship" qsTypeId="urn:microsoft.com/office/officeart/2005/8/quickstyle/simple1" qsCatId="simple" csTypeId="urn:microsoft.com/office/officeart/2005/8/colors/accent1_4" csCatId="accent1" phldr="1"/>
      <dgm:spPr/>
      <dgm:t>
        <a:bodyPr/>
        <a:lstStyle/>
        <a:p>
          <a:endParaRPr lang="en-GB"/>
        </a:p>
      </dgm:t>
    </dgm:pt>
    <dgm:pt modelId="{7C420250-222C-4B6C-B221-BB234BB829CB}">
      <dgm:prSet phldrT="[Text]"/>
      <dgm:spPr>
        <a:xfrm>
          <a:off x="540000" y="0"/>
          <a:ext cx="3960000" cy="3960000"/>
        </a:xfr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Institutional culture </a:t>
          </a:r>
        </a:p>
      </dgm:t>
    </dgm:pt>
    <dgm:pt modelId="{110F0E9C-9554-48D7-94CD-6A778F5E0EE8}" type="parTrans" cxnId="{DA67C806-9053-4207-929F-15FC4637FFAD}">
      <dgm:prSet/>
      <dgm:spPr/>
      <dgm:t>
        <a:bodyPr/>
        <a:lstStyle/>
        <a:p>
          <a:endParaRPr lang="en-GB"/>
        </a:p>
      </dgm:t>
    </dgm:pt>
    <dgm:pt modelId="{6EF9C478-FDBA-4984-8323-7283CE9FD7A8}" type="sibTrans" cxnId="{DA67C806-9053-4207-929F-15FC4637FFAD}">
      <dgm:prSet/>
      <dgm:spPr/>
      <dgm:t>
        <a:bodyPr/>
        <a:lstStyle/>
        <a:p>
          <a:endParaRPr lang="en-GB"/>
        </a:p>
      </dgm:t>
    </dgm:pt>
    <dgm:pt modelId="{D1015A38-3D35-4D78-B289-F71978E31411}">
      <dgm:prSet phldrT="[Text]"/>
      <dgm:spPr>
        <a:xfrm>
          <a:off x="936000" y="792000"/>
          <a:ext cx="3168000" cy="3168000"/>
        </a:xfrm>
        <a:solidFill>
          <a:srgbClr val="4F81BD">
            <a:shade val="50000"/>
            <a:hueOff val="180719"/>
            <a:satOff val="-3780"/>
            <a:lumOff val="21031"/>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College culture </a:t>
          </a:r>
        </a:p>
      </dgm:t>
    </dgm:pt>
    <dgm:pt modelId="{CACA0F9D-36E8-4BCB-BC2E-3BB97516C76F}" type="parTrans" cxnId="{5700EFF4-4252-4441-BE98-36A69745E1C5}">
      <dgm:prSet/>
      <dgm:spPr/>
      <dgm:t>
        <a:bodyPr/>
        <a:lstStyle/>
        <a:p>
          <a:endParaRPr lang="en-GB"/>
        </a:p>
      </dgm:t>
    </dgm:pt>
    <dgm:pt modelId="{4FAC6327-F118-464B-AF10-8802B13BC675}" type="sibTrans" cxnId="{5700EFF4-4252-4441-BE98-36A69745E1C5}">
      <dgm:prSet/>
      <dgm:spPr/>
      <dgm:t>
        <a:bodyPr/>
        <a:lstStyle/>
        <a:p>
          <a:endParaRPr lang="en-GB"/>
        </a:p>
      </dgm:t>
    </dgm:pt>
    <dgm:pt modelId="{EA7BA22A-8514-4DAD-800B-2317D68AF38A}">
      <dgm:prSet phldrT="[Text]"/>
      <dgm:spPr>
        <a:xfrm>
          <a:off x="1331999" y="1583999"/>
          <a:ext cx="2376000" cy="2376000"/>
        </a:xfrm>
        <a:solidFill>
          <a:srgbClr val="4F81BD">
            <a:shade val="50000"/>
            <a:hueOff val="361437"/>
            <a:satOff val="-7560"/>
            <a:lumOff val="42063"/>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rgbClr val="1F497D">
                  <a:lumMod val="50000"/>
                </a:srgbClr>
              </a:solidFill>
              <a:latin typeface="Times New Roman"/>
              <a:ea typeface="+mn-ea"/>
              <a:cs typeface="+mn-cs"/>
            </a:rPr>
            <a:t>Subcultures (staff, students, disciplines)</a:t>
          </a:r>
        </a:p>
      </dgm:t>
    </dgm:pt>
    <dgm:pt modelId="{BA58F06C-05F0-43E0-ADDC-93831886CF74}" type="parTrans" cxnId="{9A585B02-36BF-4EB3-A62F-393D244E7B28}">
      <dgm:prSet/>
      <dgm:spPr/>
      <dgm:t>
        <a:bodyPr/>
        <a:lstStyle/>
        <a:p>
          <a:endParaRPr lang="en-GB"/>
        </a:p>
      </dgm:t>
    </dgm:pt>
    <dgm:pt modelId="{02BC75EA-6711-43BD-8D5F-52FCF4A4C2E7}" type="sibTrans" cxnId="{9A585B02-36BF-4EB3-A62F-393D244E7B28}">
      <dgm:prSet/>
      <dgm:spPr/>
      <dgm:t>
        <a:bodyPr/>
        <a:lstStyle/>
        <a:p>
          <a:endParaRPr lang="en-GB"/>
        </a:p>
      </dgm:t>
    </dgm:pt>
    <dgm:pt modelId="{4423089D-171F-4AF6-A4B4-8285C8A3AB28}">
      <dgm:prSet phldrT="[Text]"/>
      <dgm:spPr>
        <a:xfrm>
          <a:off x="1728000" y="2376000"/>
          <a:ext cx="1584000" cy="1584000"/>
        </a:xfrm>
        <a:solidFill>
          <a:srgbClr val="4F81BD">
            <a:shade val="50000"/>
            <a:hueOff val="180719"/>
            <a:satOff val="-3780"/>
            <a:lumOff val="21031"/>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imes New Roman"/>
              <a:ea typeface="+mn-ea"/>
              <a:cs typeface="+mn-cs"/>
            </a:rPr>
            <a:t>Individual staff culture and identity</a:t>
          </a:r>
        </a:p>
      </dgm:t>
    </dgm:pt>
    <dgm:pt modelId="{D83E4CDF-6ED8-4D58-BA9A-487381EE7F56}" type="sibTrans" cxnId="{DF2C64C0-BA6E-4CE3-B4DD-859E201241D5}">
      <dgm:prSet/>
      <dgm:spPr/>
      <dgm:t>
        <a:bodyPr/>
        <a:lstStyle/>
        <a:p>
          <a:endParaRPr lang="en-GB"/>
        </a:p>
      </dgm:t>
    </dgm:pt>
    <dgm:pt modelId="{0698B192-85BB-40DB-8168-319CE059FE44}" type="parTrans" cxnId="{DF2C64C0-BA6E-4CE3-B4DD-859E201241D5}">
      <dgm:prSet/>
      <dgm:spPr/>
      <dgm:t>
        <a:bodyPr/>
        <a:lstStyle/>
        <a:p>
          <a:endParaRPr lang="en-GB"/>
        </a:p>
      </dgm:t>
    </dgm:pt>
    <dgm:pt modelId="{018D034B-6BAB-4D91-9526-06E9E004163D}" type="pres">
      <dgm:prSet presAssocID="{E5FC1DFF-3750-402B-950C-7349AF64E19F}" presName="Name0" presStyleCnt="0">
        <dgm:presLayoutVars>
          <dgm:chMax val="7"/>
          <dgm:resizeHandles val="exact"/>
        </dgm:presLayoutVars>
      </dgm:prSet>
      <dgm:spPr/>
      <dgm:t>
        <a:bodyPr/>
        <a:lstStyle/>
        <a:p>
          <a:endParaRPr lang="en-GB"/>
        </a:p>
      </dgm:t>
    </dgm:pt>
    <dgm:pt modelId="{ED471CA9-27C0-4FC1-9F80-68C6E4C5D816}" type="pres">
      <dgm:prSet presAssocID="{E5FC1DFF-3750-402B-950C-7349AF64E19F}" presName="comp1" presStyleCnt="0"/>
      <dgm:spPr/>
    </dgm:pt>
    <dgm:pt modelId="{82CF8752-5CCB-4342-9237-226B4FF3B364}" type="pres">
      <dgm:prSet presAssocID="{E5FC1DFF-3750-402B-950C-7349AF64E19F}" presName="circle1" presStyleLbl="node1" presStyleIdx="0" presStyleCnt="4"/>
      <dgm:spPr>
        <a:prstGeom prst="ellipse">
          <a:avLst/>
        </a:prstGeom>
      </dgm:spPr>
      <dgm:t>
        <a:bodyPr/>
        <a:lstStyle/>
        <a:p>
          <a:endParaRPr lang="en-GB"/>
        </a:p>
      </dgm:t>
    </dgm:pt>
    <dgm:pt modelId="{01DC45AC-40D8-4EB5-BB89-2F7DE4712F7E}" type="pres">
      <dgm:prSet presAssocID="{E5FC1DFF-3750-402B-950C-7349AF64E19F}" presName="c1text" presStyleLbl="node1" presStyleIdx="0" presStyleCnt="4">
        <dgm:presLayoutVars>
          <dgm:bulletEnabled val="1"/>
        </dgm:presLayoutVars>
      </dgm:prSet>
      <dgm:spPr/>
      <dgm:t>
        <a:bodyPr/>
        <a:lstStyle/>
        <a:p>
          <a:endParaRPr lang="en-GB"/>
        </a:p>
      </dgm:t>
    </dgm:pt>
    <dgm:pt modelId="{5A17344A-FD64-4DB3-8971-8F3E745E7F65}" type="pres">
      <dgm:prSet presAssocID="{E5FC1DFF-3750-402B-950C-7349AF64E19F}" presName="comp2" presStyleCnt="0"/>
      <dgm:spPr/>
    </dgm:pt>
    <dgm:pt modelId="{A0885955-67F2-4BA5-A098-E4EDCE6ADB54}" type="pres">
      <dgm:prSet presAssocID="{E5FC1DFF-3750-402B-950C-7349AF64E19F}" presName="circle2" presStyleLbl="node1" presStyleIdx="1" presStyleCnt="4"/>
      <dgm:spPr>
        <a:prstGeom prst="ellipse">
          <a:avLst/>
        </a:prstGeom>
      </dgm:spPr>
      <dgm:t>
        <a:bodyPr/>
        <a:lstStyle/>
        <a:p>
          <a:endParaRPr lang="en-GB"/>
        </a:p>
      </dgm:t>
    </dgm:pt>
    <dgm:pt modelId="{EB59DAE1-1BC9-454B-8E84-AF1EFD3B96C3}" type="pres">
      <dgm:prSet presAssocID="{E5FC1DFF-3750-402B-950C-7349AF64E19F}" presName="c2text" presStyleLbl="node1" presStyleIdx="1" presStyleCnt="4">
        <dgm:presLayoutVars>
          <dgm:bulletEnabled val="1"/>
        </dgm:presLayoutVars>
      </dgm:prSet>
      <dgm:spPr/>
      <dgm:t>
        <a:bodyPr/>
        <a:lstStyle/>
        <a:p>
          <a:endParaRPr lang="en-GB"/>
        </a:p>
      </dgm:t>
    </dgm:pt>
    <dgm:pt modelId="{F31BABCB-1197-4271-9D2D-A21C13C8D1FC}" type="pres">
      <dgm:prSet presAssocID="{E5FC1DFF-3750-402B-950C-7349AF64E19F}" presName="comp3" presStyleCnt="0"/>
      <dgm:spPr/>
    </dgm:pt>
    <dgm:pt modelId="{2A766777-5389-4122-AB5E-79C4CC873067}" type="pres">
      <dgm:prSet presAssocID="{E5FC1DFF-3750-402B-950C-7349AF64E19F}" presName="circle3" presStyleLbl="node1" presStyleIdx="2" presStyleCnt="4" custLinFactNeighborX="-401" custLinFactNeighborY="143"/>
      <dgm:spPr>
        <a:prstGeom prst="ellipse">
          <a:avLst/>
        </a:prstGeom>
      </dgm:spPr>
      <dgm:t>
        <a:bodyPr/>
        <a:lstStyle/>
        <a:p>
          <a:endParaRPr lang="en-GB"/>
        </a:p>
      </dgm:t>
    </dgm:pt>
    <dgm:pt modelId="{A7382859-0738-4DCB-8396-CD24D8ED716F}" type="pres">
      <dgm:prSet presAssocID="{E5FC1DFF-3750-402B-950C-7349AF64E19F}" presName="c3text" presStyleLbl="node1" presStyleIdx="2" presStyleCnt="4">
        <dgm:presLayoutVars>
          <dgm:bulletEnabled val="1"/>
        </dgm:presLayoutVars>
      </dgm:prSet>
      <dgm:spPr/>
      <dgm:t>
        <a:bodyPr/>
        <a:lstStyle/>
        <a:p>
          <a:endParaRPr lang="en-GB"/>
        </a:p>
      </dgm:t>
    </dgm:pt>
    <dgm:pt modelId="{79B6D8AD-BA3D-435E-A968-22DD6C98022D}" type="pres">
      <dgm:prSet presAssocID="{E5FC1DFF-3750-402B-950C-7349AF64E19F}" presName="comp4" presStyleCnt="0"/>
      <dgm:spPr/>
    </dgm:pt>
    <dgm:pt modelId="{B3156093-EDC7-42EF-A3E2-CFDF0BBA2E84}" type="pres">
      <dgm:prSet presAssocID="{E5FC1DFF-3750-402B-950C-7349AF64E19F}" presName="circle4" presStyleLbl="node1" presStyleIdx="3" presStyleCnt="4" custLinFactX="13651" custLinFactNeighborX="100000" custLinFactNeighborY="5412"/>
      <dgm:spPr>
        <a:prstGeom prst="ellipse">
          <a:avLst/>
        </a:prstGeom>
      </dgm:spPr>
      <dgm:t>
        <a:bodyPr/>
        <a:lstStyle/>
        <a:p>
          <a:endParaRPr lang="en-GB"/>
        </a:p>
      </dgm:t>
    </dgm:pt>
    <dgm:pt modelId="{61532539-2485-45F5-87B9-0001C0A23B43}" type="pres">
      <dgm:prSet presAssocID="{E5FC1DFF-3750-402B-950C-7349AF64E19F}" presName="c4text" presStyleLbl="node1" presStyleIdx="3" presStyleCnt="4">
        <dgm:presLayoutVars>
          <dgm:bulletEnabled val="1"/>
        </dgm:presLayoutVars>
      </dgm:prSet>
      <dgm:spPr/>
      <dgm:t>
        <a:bodyPr/>
        <a:lstStyle/>
        <a:p>
          <a:endParaRPr lang="en-GB"/>
        </a:p>
      </dgm:t>
    </dgm:pt>
  </dgm:ptLst>
  <dgm:cxnLst>
    <dgm:cxn modelId="{185212C9-756B-46EE-BD09-9BE36F047B56}" type="presOf" srcId="{4423089D-171F-4AF6-A4B4-8285C8A3AB28}" destId="{B3156093-EDC7-42EF-A3E2-CFDF0BBA2E84}" srcOrd="0" destOrd="0" presId="urn:microsoft.com/office/officeart/2005/8/layout/venn2"/>
    <dgm:cxn modelId="{6072A6DB-7206-4713-94AE-A4EEB573C7D4}" type="presOf" srcId="{E5FC1DFF-3750-402B-950C-7349AF64E19F}" destId="{018D034B-6BAB-4D91-9526-06E9E004163D}" srcOrd="0" destOrd="0" presId="urn:microsoft.com/office/officeart/2005/8/layout/venn2"/>
    <dgm:cxn modelId="{2B21CB47-94AF-44FF-B66B-BC16544C3A9B}" type="presOf" srcId="{EA7BA22A-8514-4DAD-800B-2317D68AF38A}" destId="{A7382859-0738-4DCB-8396-CD24D8ED716F}" srcOrd="1" destOrd="0" presId="urn:microsoft.com/office/officeart/2005/8/layout/venn2"/>
    <dgm:cxn modelId="{9A585B02-36BF-4EB3-A62F-393D244E7B28}" srcId="{E5FC1DFF-3750-402B-950C-7349AF64E19F}" destId="{EA7BA22A-8514-4DAD-800B-2317D68AF38A}" srcOrd="2" destOrd="0" parTransId="{BA58F06C-05F0-43E0-ADDC-93831886CF74}" sibTransId="{02BC75EA-6711-43BD-8D5F-52FCF4A4C2E7}"/>
    <dgm:cxn modelId="{5700EFF4-4252-4441-BE98-36A69745E1C5}" srcId="{E5FC1DFF-3750-402B-950C-7349AF64E19F}" destId="{D1015A38-3D35-4D78-B289-F71978E31411}" srcOrd="1" destOrd="0" parTransId="{CACA0F9D-36E8-4BCB-BC2E-3BB97516C76F}" sibTransId="{4FAC6327-F118-464B-AF10-8802B13BC675}"/>
    <dgm:cxn modelId="{DF2C64C0-BA6E-4CE3-B4DD-859E201241D5}" srcId="{E5FC1DFF-3750-402B-950C-7349AF64E19F}" destId="{4423089D-171F-4AF6-A4B4-8285C8A3AB28}" srcOrd="3" destOrd="0" parTransId="{0698B192-85BB-40DB-8168-319CE059FE44}" sibTransId="{D83E4CDF-6ED8-4D58-BA9A-487381EE7F56}"/>
    <dgm:cxn modelId="{A2F4A13E-6EDA-4A96-A98E-3E74C2F3196A}" type="presOf" srcId="{7C420250-222C-4B6C-B221-BB234BB829CB}" destId="{01DC45AC-40D8-4EB5-BB89-2F7DE4712F7E}" srcOrd="1" destOrd="0" presId="urn:microsoft.com/office/officeart/2005/8/layout/venn2"/>
    <dgm:cxn modelId="{381EA378-BB6C-4059-8949-59F81959E1BB}" type="presOf" srcId="{D1015A38-3D35-4D78-B289-F71978E31411}" destId="{A0885955-67F2-4BA5-A098-E4EDCE6ADB54}" srcOrd="0" destOrd="0" presId="urn:microsoft.com/office/officeart/2005/8/layout/venn2"/>
    <dgm:cxn modelId="{63AFC01F-E74C-4BEE-B64F-4D2F64ECB208}" type="presOf" srcId="{4423089D-171F-4AF6-A4B4-8285C8A3AB28}" destId="{61532539-2485-45F5-87B9-0001C0A23B43}" srcOrd="1" destOrd="0" presId="urn:microsoft.com/office/officeart/2005/8/layout/venn2"/>
    <dgm:cxn modelId="{1BE5563E-49F6-4F9E-B526-B5AFDAF562CE}" type="presOf" srcId="{EA7BA22A-8514-4DAD-800B-2317D68AF38A}" destId="{2A766777-5389-4122-AB5E-79C4CC873067}" srcOrd="0" destOrd="0" presId="urn:microsoft.com/office/officeart/2005/8/layout/venn2"/>
    <dgm:cxn modelId="{8FA8852C-D4A6-43F6-B5EA-A16664692B71}" type="presOf" srcId="{D1015A38-3D35-4D78-B289-F71978E31411}" destId="{EB59DAE1-1BC9-454B-8E84-AF1EFD3B96C3}" srcOrd="1" destOrd="0" presId="urn:microsoft.com/office/officeart/2005/8/layout/venn2"/>
    <dgm:cxn modelId="{DA67C806-9053-4207-929F-15FC4637FFAD}" srcId="{E5FC1DFF-3750-402B-950C-7349AF64E19F}" destId="{7C420250-222C-4B6C-B221-BB234BB829CB}" srcOrd="0" destOrd="0" parTransId="{110F0E9C-9554-48D7-94CD-6A778F5E0EE8}" sibTransId="{6EF9C478-FDBA-4984-8323-7283CE9FD7A8}"/>
    <dgm:cxn modelId="{33201697-1D3E-4FE8-BEC0-057AF617936E}" type="presOf" srcId="{7C420250-222C-4B6C-B221-BB234BB829CB}" destId="{82CF8752-5CCB-4342-9237-226B4FF3B364}" srcOrd="0" destOrd="0" presId="urn:microsoft.com/office/officeart/2005/8/layout/venn2"/>
    <dgm:cxn modelId="{CE2D6B10-F775-4784-8C50-03EB70E4EE49}" type="presParOf" srcId="{018D034B-6BAB-4D91-9526-06E9E004163D}" destId="{ED471CA9-27C0-4FC1-9F80-68C6E4C5D816}" srcOrd="0" destOrd="0" presId="urn:microsoft.com/office/officeart/2005/8/layout/venn2"/>
    <dgm:cxn modelId="{F83FAFBB-D2F3-4A4D-BE68-8122578ABA59}" type="presParOf" srcId="{ED471CA9-27C0-4FC1-9F80-68C6E4C5D816}" destId="{82CF8752-5CCB-4342-9237-226B4FF3B364}" srcOrd="0" destOrd="0" presId="urn:microsoft.com/office/officeart/2005/8/layout/venn2"/>
    <dgm:cxn modelId="{D164F777-6C4D-4935-915B-86DB9A2DF2AB}" type="presParOf" srcId="{ED471CA9-27C0-4FC1-9F80-68C6E4C5D816}" destId="{01DC45AC-40D8-4EB5-BB89-2F7DE4712F7E}" srcOrd="1" destOrd="0" presId="urn:microsoft.com/office/officeart/2005/8/layout/venn2"/>
    <dgm:cxn modelId="{610526C7-3B59-4E8A-8B45-99B83848FF33}" type="presParOf" srcId="{018D034B-6BAB-4D91-9526-06E9E004163D}" destId="{5A17344A-FD64-4DB3-8971-8F3E745E7F65}" srcOrd="1" destOrd="0" presId="urn:microsoft.com/office/officeart/2005/8/layout/venn2"/>
    <dgm:cxn modelId="{39BC58BD-41BA-4092-B3EA-40B2CFE480B5}" type="presParOf" srcId="{5A17344A-FD64-4DB3-8971-8F3E745E7F65}" destId="{A0885955-67F2-4BA5-A098-E4EDCE6ADB54}" srcOrd="0" destOrd="0" presId="urn:microsoft.com/office/officeart/2005/8/layout/venn2"/>
    <dgm:cxn modelId="{4A2BC75D-1AF4-4229-8ED7-F29B3E98DA95}" type="presParOf" srcId="{5A17344A-FD64-4DB3-8971-8F3E745E7F65}" destId="{EB59DAE1-1BC9-454B-8E84-AF1EFD3B96C3}" srcOrd="1" destOrd="0" presId="urn:microsoft.com/office/officeart/2005/8/layout/venn2"/>
    <dgm:cxn modelId="{791622CD-B4A9-4409-9D61-F0BCB8A5E5FE}" type="presParOf" srcId="{018D034B-6BAB-4D91-9526-06E9E004163D}" destId="{F31BABCB-1197-4271-9D2D-A21C13C8D1FC}" srcOrd="2" destOrd="0" presId="urn:microsoft.com/office/officeart/2005/8/layout/venn2"/>
    <dgm:cxn modelId="{7C813233-CBD5-4170-B6BE-19584C41B42D}" type="presParOf" srcId="{F31BABCB-1197-4271-9D2D-A21C13C8D1FC}" destId="{2A766777-5389-4122-AB5E-79C4CC873067}" srcOrd="0" destOrd="0" presId="urn:microsoft.com/office/officeart/2005/8/layout/venn2"/>
    <dgm:cxn modelId="{C81EA85D-19C3-49B3-8EE0-A8B3940CAD02}" type="presParOf" srcId="{F31BABCB-1197-4271-9D2D-A21C13C8D1FC}" destId="{A7382859-0738-4DCB-8396-CD24D8ED716F}" srcOrd="1" destOrd="0" presId="urn:microsoft.com/office/officeart/2005/8/layout/venn2"/>
    <dgm:cxn modelId="{4A6F69A4-FB77-4E5A-B1C7-271F1BBB97F5}" type="presParOf" srcId="{018D034B-6BAB-4D91-9526-06E9E004163D}" destId="{79B6D8AD-BA3D-435E-A968-22DD6C98022D}" srcOrd="3" destOrd="0" presId="urn:microsoft.com/office/officeart/2005/8/layout/venn2"/>
    <dgm:cxn modelId="{BAC409E2-ABAD-4964-B7D6-41FD0DA96D84}" type="presParOf" srcId="{79B6D8AD-BA3D-435E-A968-22DD6C98022D}" destId="{B3156093-EDC7-42EF-A3E2-CFDF0BBA2E84}" srcOrd="0" destOrd="0" presId="urn:microsoft.com/office/officeart/2005/8/layout/venn2"/>
    <dgm:cxn modelId="{23248B44-AD04-4AFA-A58F-BABE51147E05}" type="presParOf" srcId="{79B6D8AD-BA3D-435E-A968-22DD6C98022D}" destId="{61532539-2485-45F5-87B9-0001C0A23B43}" srcOrd="1" destOrd="0" presId="urn:microsoft.com/office/officeart/2005/8/layout/venn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BB29F1-9200-4902-A23D-3D7ABAC00396}">
      <dsp:nvSpPr>
        <dsp:cNvPr id="0" name=""/>
        <dsp:cNvSpPr/>
      </dsp:nvSpPr>
      <dsp:spPr>
        <a:xfrm rot="4160518">
          <a:off x="1288287" y="1145194"/>
          <a:ext cx="1752929" cy="1647191"/>
        </a:xfrm>
        <a:prstGeom prst="swooshArrow">
          <a:avLst>
            <a:gd name="adj1" fmla="val 16310"/>
            <a:gd name="adj2" fmla="val 313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25C9C2-F871-4BD6-BDD6-F1C060AEE4B3}">
      <dsp:nvSpPr>
        <dsp:cNvPr id="0" name=""/>
        <dsp:cNvSpPr/>
      </dsp:nvSpPr>
      <dsp:spPr>
        <a:xfrm>
          <a:off x="2224006" y="1545561"/>
          <a:ext cx="86771" cy="86771"/>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F01861-12AB-42C3-90AC-E6C7A444BEF5}">
      <dsp:nvSpPr>
        <dsp:cNvPr id="0" name=""/>
        <dsp:cNvSpPr/>
      </dsp:nvSpPr>
      <dsp:spPr>
        <a:xfrm>
          <a:off x="223490" y="783124"/>
          <a:ext cx="1619993" cy="6368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lvl="0" algn="ctr" defTabSz="444500">
            <a:lnSpc>
              <a:spcPct val="90000"/>
            </a:lnSpc>
            <a:spcBef>
              <a:spcPct val="0"/>
            </a:spcBef>
            <a:spcAft>
              <a:spcPct val="35000"/>
            </a:spcAft>
          </a:pPr>
          <a:r>
            <a:rPr lang="en-IE" sz="1000" b="1" kern="1200">
              <a:latin typeface="Times New Roman"/>
              <a:ea typeface="+mn-ea"/>
              <a:cs typeface="+mn-cs"/>
            </a:rPr>
            <a:t>HE Change :</a:t>
          </a:r>
        </a:p>
        <a:p>
          <a:pPr lvl="0" algn="ctr" defTabSz="444500">
            <a:lnSpc>
              <a:spcPct val="100000"/>
            </a:lnSpc>
            <a:spcBef>
              <a:spcPct val="0"/>
            </a:spcBef>
            <a:spcAft>
              <a:spcPts val="0"/>
            </a:spcAft>
          </a:pPr>
          <a:r>
            <a:rPr lang="en-IE" sz="1000" b="1" kern="1200">
              <a:latin typeface="Times New Roman"/>
              <a:ea typeface="+mn-ea"/>
              <a:cs typeface="+mn-cs"/>
            </a:rPr>
            <a:t>P</a:t>
          </a:r>
          <a:r>
            <a:rPr lang="en-IE" sz="1000" kern="1200">
              <a:latin typeface="Times New Roman"/>
              <a:ea typeface="+mn-ea"/>
              <a:cs typeface="+mn-cs"/>
            </a:rPr>
            <a:t>olicy reforms</a:t>
          </a:r>
        </a:p>
        <a:p>
          <a:pPr lvl="0" algn="ctr" defTabSz="444500">
            <a:lnSpc>
              <a:spcPct val="100000"/>
            </a:lnSpc>
            <a:spcBef>
              <a:spcPct val="0"/>
            </a:spcBef>
            <a:spcAft>
              <a:spcPts val="0"/>
            </a:spcAft>
          </a:pPr>
          <a:r>
            <a:rPr lang="en-IE" sz="1000" b="1" kern="1200">
              <a:latin typeface="Times New Roman"/>
              <a:ea typeface="+mn-ea"/>
              <a:cs typeface="+mn-cs"/>
            </a:rPr>
            <a:t>E</a:t>
          </a:r>
          <a:r>
            <a:rPr lang="en-IE" sz="1000" kern="1200">
              <a:latin typeface="Times New Roman"/>
              <a:ea typeface="+mn-ea"/>
              <a:cs typeface="+mn-cs"/>
            </a:rPr>
            <a:t>conomic recession </a:t>
          </a:r>
        </a:p>
        <a:p>
          <a:pPr lvl="0" algn="ctr" defTabSz="444500">
            <a:lnSpc>
              <a:spcPct val="100000"/>
            </a:lnSpc>
            <a:spcBef>
              <a:spcPct val="0"/>
            </a:spcBef>
            <a:spcAft>
              <a:spcPts val="0"/>
            </a:spcAft>
          </a:pPr>
          <a:r>
            <a:rPr lang="en-IE" sz="1000" b="1" kern="1200">
              <a:latin typeface="Times New Roman"/>
              <a:ea typeface="+mn-ea"/>
              <a:cs typeface="+mn-cs"/>
            </a:rPr>
            <a:t>S</a:t>
          </a:r>
          <a:r>
            <a:rPr lang="en-IE" sz="1000" kern="1200">
              <a:latin typeface="Times New Roman"/>
              <a:ea typeface="+mn-ea"/>
              <a:cs typeface="+mn-cs"/>
            </a:rPr>
            <a:t>ocio-cultural influence</a:t>
          </a:r>
        </a:p>
        <a:p>
          <a:pPr lvl="0" algn="ctr" defTabSz="444500">
            <a:lnSpc>
              <a:spcPct val="100000"/>
            </a:lnSpc>
            <a:spcBef>
              <a:spcPct val="0"/>
            </a:spcBef>
            <a:spcAft>
              <a:spcPts val="0"/>
            </a:spcAft>
          </a:pPr>
          <a:r>
            <a:rPr lang="en-IE" sz="1000" b="1" kern="1200">
              <a:latin typeface="Times New Roman"/>
              <a:ea typeface="+mn-ea"/>
              <a:cs typeface="+mn-cs"/>
            </a:rPr>
            <a:t>T</a:t>
          </a:r>
          <a:r>
            <a:rPr lang="en-IE" sz="1000" kern="1200">
              <a:latin typeface="Times New Roman"/>
              <a:ea typeface="+mn-ea"/>
              <a:cs typeface="+mn-cs"/>
            </a:rPr>
            <a:t>echnological influences</a:t>
          </a:r>
          <a:endParaRPr lang="en-IE" sz="1000" b="0" kern="1200">
            <a:latin typeface="Times New Roman"/>
            <a:ea typeface="+mn-ea"/>
            <a:cs typeface="+mn-cs"/>
          </a:endParaRPr>
        </a:p>
      </dsp:txBody>
      <dsp:txXfrm>
        <a:off x="223490" y="783124"/>
        <a:ext cx="1619993" cy="636852"/>
      </dsp:txXfrm>
    </dsp:sp>
    <dsp:sp modelId="{ACED010E-AF19-4DEE-A917-C1943ECADE57}">
      <dsp:nvSpPr>
        <dsp:cNvPr id="0" name=""/>
        <dsp:cNvSpPr/>
      </dsp:nvSpPr>
      <dsp:spPr>
        <a:xfrm>
          <a:off x="1344067" y="1633603"/>
          <a:ext cx="1926479" cy="6368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IE" sz="1000" b="1" kern="1200">
              <a:ln/>
              <a:latin typeface="Times New Roman"/>
              <a:ea typeface="+mn-ea"/>
              <a:cs typeface="+mn-cs"/>
            </a:rPr>
            <a:t>National &amp; Local level influences:</a:t>
          </a:r>
        </a:p>
        <a:p>
          <a:pPr lvl="0" algn="ctr" defTabSz="444500">
            <a:lnSpc>
              <a:spcPct val="100000"/>
            </a:lnSpc>
            <a:spcBef>
              <a:spcPct val="0"/>
            </a:spcBef>
            <a:spcAft>
              <a:spcPts val="0"/>
            </a:spcAft>
          </a:pPr>
          <a:r>
            <a:rPr lang="en-IE" sz="1000" b="0" kern="1200">
              <a:ln/>
              <a:latin typeface="Times New Roman"/>
              <a:ea typeface="+mn-ea"/>
              <a:cs typeface="+mn-cs"/>
            </a:rPr>
            <a:t>Market engagement</a:t>
          </a:r>
        </a:p>
        <a:p>
          <a:pPr lvl="0" algn="ctr" defTabSz="444500">
            <a:lnSpc>
              <a:spcPct val="100000"/>
            </a:lnSpc>
            <a:spcBef>
              <a:spcPct val="0"/>
            </a:spcBef>
            <a:spcAft>
              <a:spcPts val="0"/>
            </a:spcAft>
          </a:pPr>
          <a:r>
            <a:rPr lang="en-IE" sz="1000" b="0" kern="1200">
              <a:ln/>
              <a:latin typeface="Times New Roman"/>
              <a:ea typeface="+mn-ea"/>
              <a:cs typeface="+mn-cs"/>
            </a:rPr>
            <a:t>Mergers, alliances, collaborations</a:t>
          </a:r>
        </a:p>
        <a:p>
          <a:pPr lvl="0" algn="ctr" defTabSz="444500">
            <a:lnSpc>
              <a:spcPct val="90000"/>
            </a:lnSpc>
            <a:spcBef>
              <a:spcPct val="0"/>
            </a:spcBef>
            <a:spcAft>
              <a:spcPct val="35000"/>
            </a:spcAft>
          </a:pPr>
          <a:r>
            <a:rPr lang="en-IE" sz="1000" b="0" kern="1200">
              <a:ln/>
              <a:latin typeface="Times New Roman"/>
              <a:ea typeface="+mn-ea"/>
              <a:cs typeface="+mn-cs"/>
            </a:rPr>
            <a:t>Culture &amp; identity (Institute)</a:t>
          </a:r>
        </a:p>
      </dsp:txBody>
      <dsp:txXfrm>
        <a:off x="1344067" y="1633603"/>
        <a:ext cx="1926479" cy="636852"/>
      </dsp:txXfrm>
    </dsp:sp>
    <dsp:sp modelId="{4D60B851-3507-466A-A00D-D31B9BB59A76}">
      <dsp:nvSpPr>
        <dsp:cNvPr id="0" name=""/>
        <dsp:cNvSpPr/>
      </dsp:nvSpPr>
      <dsp:spPr>
        <a:xfrm>
          <a:off x="2362840" y="2588831"/>
          <a:ext cx="2189180" cy="6368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lvl="0" algn="ctr" defTabSz="444500">
            <a:lnSpc>
              <a:spcPct val="90000"/>
            </a:lnSpc>
            <a:spcBef>
              <a:spcPct val="0"/>
            </a:spcBef>
            <a:spcAft>
              <a:spcPct val="35000"/>
            </a:spcAft>
          </a:pPr>
          <a:r>
            <a:rPr lang="en-IE" sz="1000" b="1" kern="1200">
              <a:latin typeface="Times New Roman"/>
              <a:ea typeface="+mn-ea"/>
              <a:cs typeface="+mn-cs"/>
            </a:rPr>
            <a:t>Micro level effects:</a:t>
          </a:r>
        </a:p>
        <a:p>
          <a:pPr lvl="0" algn="ctr" defTabSz="444500">
            <a:lnSpc>
              <a:spcPct val="100000"/>
            </a:lnSpc>
            <a:spcBef>
              <a:spcPct val="0"/>
            </a:spcBef>
            <a:spcAft>
              <a:spcPts val="0"/>
            </a:spcAft>
          </a:pPr>
          <a:r>
            <a:rPr lang="en-IE" sz="1000" kern="1200">
              <a:latin typeface="Times New Roman"/>
              <a:ea typeface="+mn-ea"/>
              <a:cs typeface="+mn-cs"/>
            </a:rPr>
            <a:t>Culture &amp; identity (staff) </a:t>
          </a:r>
        </a:p>
        <a:p>
          <a:pPr lvl="0" algn="ctr" defTabSz="444500">
            <a:lnSpc>
              <a:spcPct val="100000"/>
            </a:lnSpc>
            <a:spcBef>
              <a:spcPct val="0"/>
            </a:spcBef>
            <a:spcAft>
              <a:spcPts val="0"/>
            </a:spcAft>
          </a:pPr>
          <a:r>
            <a:rPr lang="en-IE" sz="1000" kern="1200">
              <a:latin typeface="Times New Roman"/>
              <a:ea typeface="+mn-ea"/>
              <a:cs typeface="+mn-cs"/>
            </a:rPr>
            <a:t>Vision/ Mission Statements (Institute)</a:t>
          </a:r>
        </a:p>
        <a:p>
          <a:pPr lvl="0" algn="ctr" defTabSz="444500">
            <a:lnSpc>
              <a:spcPct val="100000"/>
            </a:lnSpc>
            <a:spcBef>
              <a:spcPct val="0"/>
            </a:spcBef>
            <a:spcAft>
              <a:spcPts val="0"/>
            </a:spcAft>
          </a:pPr>
          <a:r>
            <a:rPr lang="en-IE" sz="1000" kern="1200">
              <a:latin typeface="Times New Roman"/>
              <a:ea typeface="+mn-ea"/>
              <a:cs typeface="+mn-cs"/>
            </a:rPr>
            <a:t>Strategy (College and Institute)</a:t>
          </a:r>
          <a:endParaRPr lang="en-IE" sz="1000" b="0" kern="1200">
            <a:ln/>
            <a:latin typeface="Times New Roman"/>
            <a:ea typeface="+mn-ea"/>
            <a:cs typeface="+mn-cs"/>
          </a:endParaRPr>
        </a:p>
      </dsp:txBody>
      <dsp:txXfrm>
        <a:off x="2362840" y="2588831"/>
        <a:ext cx="2189180" cy="63685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162A46-C57D-4462-91A4-0862BE985836}">
      <dsp:nvSpPr>
        <dsp:cNvPr id="0" name=""/>
        <dsp:cNvSpPr/>
      </dsp:nvSpPr>
      <dsp:spPr>
        <a:xfrm>
          <a:off x="540000" y="21215"/>
          <a:ext cx="3960000" cy="3875137"/>
        </a:xfrm>
        <a:prstGeom prst="ellipse">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Institutional identity</a:t>
          </a:r>
        </a:p>
      </dsp:txBody>
      <dsp:txXfrm>
        <a:off x="1966392" y="214972"/>
        <a:ext cx="1107216" cy="581270"/>
      </dsp:txXfrm>
    </dsp:sp>
    <dsp:sp modelId="{ABCD5F62-3767-4B52-89D8-61428F8ACAAE}">
      <dsp:nvSpPr>
        <dsp:cNvPr id="0" name=""/>
        <dsp:cNvSpPr/>
      </dsp:nvSpPr>
      <dsp:spPr>
        <a:xfrm>
          <a:off x="1872000" y="666018"/>
          <a:ext cx="3168000" cy="3168000"/>
        </a:xfrm>
        <a:prstGeom prst="ellipse">
          <a:avLst/>
        </a:prstGeom>
        <a:solidFill>
          <a:srgbClr val="4F81BD">
            <a:shade val="50000"/>
            <a:hueOff val="180719"/>
            <a:satOff val="-3780"/>
            <a:lumOff val="2103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Collective/ Individual academic identity</a:t>
          </a:r>
        </a:p>
      </dsp:txBody>
      <dsp:txXfrm>
        <a:off x="2902392" y="856098"/>
        <a:ext cx="1107216" cy="570240"/>
      </dsp:txXfrm>
    </dsp:sp>
    <dsp:sp modelId="{3994A6FC-E145-46FE-B3C5-5C31649EF49B}">
      <dsp:nvSpPr>
        <dsp:cNvPr id="0" name=""/>
        <dsp:cNvSpPr/>
      </dsp:nvSpPr>
      <dsp:spPr>
        <a:xfrm>
          <a:off x="1331999" y="1562784"/>
          <a:ext cx="2376000" cy="2376000"/>
        </a:xfrm>
        <a:prstGeom prst="ellipse">
          <a:avLst/>
        </a:prstGeom>
        <a:solidFill>
          <a:srgbClr val="4F81BD">
            <a:shade val="50000"/>
            <a:hueOff val="361437"/>
            <a:satOff val="-7560"/>
            <a:lumOff val="4206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solidFill>
                <a:srgbClr val="1F497D">
                  <a:lumMod val="50000"/>
                </a:srgbClr>
              </a:solidFill>
              <a:latin typeface="Times New Roman"/>
              <a:ea typeface="+mn-ea"/>
              <a:cs typeface="+mn-cs"/>
            </a:rPr>
            <a:t>Augmented academic identity</a:t>
          </a:r>
          <a:endParaRPr lang="en-GB" sz="1000" kern="1200">
            <a:solidFill>
              <a:sysClr val="window" lastClr="FFFFFF"/>
            </a:solidFill>
            <a:latin typeface="Times New Roman"/>
            <a:ea typeface="+mn-ea"/>
            <a:cs typeface="+mn-cs"/>
          </a:endParaRPr>
        </a:p>
      </dsp:txBody>
      <dsp:txXfrm>
        <a:off x="1966392" y="1740984"/>
        <a:ext cx="1107216" cy="534600"/>
      </dsp:txXfrm>
    </dsp:sp>
    <dsp:sp modelId="{7527C061-AF98-490C-8937-C66D3A1E7C9F}">
      <dsp:nvSpPr>
        <dsp:cNvPr id="0" name=""/>
        <dsp:cNvSpPr/>
      </dsp:nvSpPr>
      <dsp:spPr>
        <a:xfrm>
          <a:off x="2712614" y="2376000"/>
          <a:ext cx="1584000" cy="1584000"/>
        </a:xfrm>
        <a:prstGeom prst="ellipse">
          <a:avLst/>
        </a:prstGeom>
        <a:solidFill>
          <a:srgbClr val="4F81BD">
            <a:shade val="50000"/>
            <a:hueOff val="180719"/>
            <a:satOff val="-3780"/>
            <a:lumOff val="2103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Core personal identity</a:t>
          </a:r>
        </a:p>
      </dsp:txBody>
      <dsp:txXfrm>
        <a:off x="2944585" y="2772000"/>
        <a:ext cx="1120057" cy="7920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F1133F-22F5-4609-AC90-FD71DA092CAA}">
      <dsp:nvSpPr>
        <dsp:cNvPr id="0" name=""/>
        <dsp:cNvSpPr/>
      </dsp:nvSpPr>
      <dsp:spPr>
        <a:xfrm>
          <a:off x="2059804" y="1752585"/>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Times New Roman"/>
              <a:ea typeface="+mn-ea"/>
              <a:cs typeface="+mn-cs"/>
            </a:rPr>
            <a:t>Personal Experience/ Personal Culture/ Identity</a:t>
          </a:r>
        </a:p>
      </dsp:txBody>
      <dsp:txXfrm>
        <a:off x="2194592" y="1887373"/>
        <a:ext cx="650814" cy="650814"/>
      </dsp:txXfrm>
    </dsp:sp>
    <dsp:sp modelId="{AAFB38AC-ED21-40FB-8622-559389F4696A}">
      <dsp:nvSpPr>
        <dsp:cNvPr id="0" name=""/>
        <dsp:cNvSpPr/>
      </dsp:nvSpPr>
      <dsp:spPr>
        <a:xfrm rot="16200000">
          <a:off x="2104990" y="1321141"/>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a:off x="2499249" y="1316826"/>
        <a:ext cx="41500" cy="41500"/>
      </dsp:txXfrm>
    </dsp:sp>
    <dsp:sp modelId="{3D660168-1801-48B8-BC4A-45005004B053}">
      <dsp:nvSpPr>
        <dsp:cNvPr id="0" name=""/>
        <dsp:cNvSpPr/>
      </dsp:nvSpPr>
      <dsp:spPr>
        <a:xfrm>
          <a:off x="2059804" y="2177"/>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Communities/ Silos</a:t>
          </a:r>
        </a:p>
      </dsp:txBody>
      <dsp:txXfrm>
        <a:off x="2194592" y="136965"/>
        <a:ext cx="650814" cy="650814"/>
      </dsp:txXfrm>
    </dsp:sp>
    <dsp:sp modelId="{D34501A5-3EEC-40E6-9012-D6AD45FAF22C}">
      <dsp:nvSpPr>
        <dsp:cNvPr id="0" name=""/>
        <dsp:cNvSpPr/>
      </dsp:nvSpPr>
      <dsp:spPr>
        <a:xfrm rot="18600000">
          <a:off x="2667561" y="1525900"/>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a:off x="3061820" y="1521585"/>
        <a:ext cx="41500" cy="41500"/>
      </dsp:txXfrm>
    </dsp:sp>
    <dsp:sp modelId="{7D11319B-E1BF-4E09-913B-30D83F6A4164}">
      <dsp:nvSpPr>
        <dsp:cNvPr id="0" name=""/>
        <dsp:cNvSpPr/>
      </dsp:nvSpPr>
      <dsp:spPr>
        <a:xfrm>
          <a:off x="3184945" y="411695"/>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Students/ Campus Culture</a:t>
          </a:r>
        </a:p>
      </dsp:txBody>
      <dsp:txXfrm>
        <a:off x="3319733" y="546483"/>
        <a:ext cx="650814" cy="650814"/>
      </dsp:txXfrm>
    </dsp:sp>
    <dsp:sp modelId="{E48902D6-C9AC-48A1-9240-EA8E2FF2E820}">
      <dsp:nvSpPr>
        <dsp:cNvPr id="0" name=""/>
        <dsp:cNvSpPr/>
      </dsp:nvSpPr>
      <dsp:spPr>
        <a:xfrm rot="21000000">
          <a:off x="2966898" y="2044368"/>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a:off x="3361157" y="2040053"/>
        <a:ext cx="41500" cy="41500"/>
      </dsp:txXfrm>
    </dsp:sp>
    <dsp:sp modelId="{B9B90362-794C-482B-957A-F93E302548E3}">
      <dsp:nvSpPr>
        <dsp:cNvPr id="0" name=""/>
        <dsp:cNvSpPr/>
      </dsp:nvSpPr>
      <dsp:spPr>
        <a:xfrm>
          <a:off x="3783620" y="1448630"/>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Local College/ School Culture</a:t>
          </a:r>
        </a:p>
      </dsp:txBody>
      <dsp:txXfrm>
        <a:off x="3918408" y="1583418"/>
        <a:ext cx="650814" cy="650814"/>
      </dsp:txXfrm>
    </dsp:sp>
    <dsp:sp modelId="{E713B4C9-BC88-4A52-9425-72C2AE1C5F9F}">
      <dsp:nvSpPr>
        <dsp:cNvPr id="0" name=""/>
        <dsp:cNvSpPr/>
      </dsp:nvSpPr>
      <dsp:spPr>
        <a:xfrm rot="1800000">
          <a:off x="2862940" y="2633947"/>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a:off x="3257198" y="2629632"/>
        <a:ext cx="41500" cy="41500"/>
      </dsp:txXfrm>
    </dsp:sp>
    <dsp:sp modelId="{85E51C78-E809-4ED4-A5D4-F7ED00A30171}">
      <dsp:nvSpPr>
        <dsp:cNvPr id="0" name=""/>
        <dsp:cNvSpPr/>
      </dsp:nvSpPr>
      <dsp:spPr>
        <a:xfrm>
          <a:off x="3575703" y="2627790"/>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Disciplinary Cultures</a:t>
          </a:r>
        </a:p>
      </dsp:txBody>
      <dsp:txXfrm>
        <a:off x="3710491" y="2762578"/>
        <a:ext cx="650814" cy="650814"/>
      </dsp:txXfrm>
    </dsp:sp>
    <dsp:sp modelId="{3259783A-524B-48BA-B83B-B9ED6DD7D2ED}">
      <dsp:nvSpPr>
        <dsp:cNvPr id="0" name=""/>
        <dsp:cNvSpPr/>
      </dsp:nvSpPr>
      <dsp:spPr>
        <a:xfrm rot="4200000">
          <a:off x="2404328" y="3018768"/>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a:off x="2798587" y="3014453"/>
        <a:ext cx="41500" cy="41500"/>
      </dsp:txXfrm>
    </dsp:sp>
    <dsp:sp modelId="{E8C74F85-503F-4BD9-B911-981C5CA199EC}">
      <dsp:nvSpPr>
        <dsp:cNvPr id="0" name=""/>
        <dsp:cNvSpPr/>
      </dsp:nvSpPr>
      <dsp:spPr>
        <a:xfrm>
          <a:off x="2658479" y="3397432"/>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Institutions' Culture</a:t>
          </a:r>
        </a:p>
      </dsp:txBody>
      <dsp:txXfrm>
        <a:off x="2793267" y="3532220"/>
        <a:ext cx="650814" cy="650814"/>
      </dsp:txXfrm>
    </dsp:sp>
    <dsp:sp modelId="{B12D23A0-2F4F-4E03-BB10-F71AC2019686}">
      <dsp:nvSpPr>
        <dsp:cNvPr id="0" name=""/>
        <dsp:cNvSpPr/>
      </dsp:nvSpPr>
      <dsp:spPr>
        <a:xfrm rot="6600000">
          <a:off x="1805653" y="3018768"/>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rot="10800000">
        <a:off x="2199912" y="3014453"/>
        <a:ext cx="41500" cy="41500"/>
      </dsp:txXfrm>
    </dsp:sp>
    <dsp:sp modelId="{1A13CAAF-7A71-4A68-B412-282C01E9130E}">
      <dsp:nvSpPr>
        <dsp:cNvPr id="0" name=""/>
        <dsp:cNvSpPr/>
      </dsp:nvSpPr>
      <dsp:spPr>
        <a:xfrm>
          <a:off x="1461129" y="3397432"/>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Leaders Cultural Influence</a:t>
          </a:r>
        </a:p>
      </dsp:txBody>
      <dsp:txXfrm>
        <a:off x="1595917" y="3532220"/>
        <a:ext cx="650814" cy="650814"/>
      </dsp:txXfrm>
    </dsp:sp>
    <dsp:sp modelId="{8006F05D-982E-44C9-9622-3734C6E0574D}">
      <dsp:nvSpPr>
        <dsp:cNvPr id="0" name=""/>
        <dsp:cNvSpPr/>
      </dsp:nvSpPr>
      <dsp:spPr>
        <a:xfrm rot="9000000">
          <a:off x="1347041" y="2633947"/>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rot="10800000">
        <a:off x="1741300" y="2629632"/>
        <a:ext cx="41500" cy="41500"/>
      </dsp:txXfrm>
    </dsp:sp>
    <dsp:sp modelId="{68282B0C-6B00-429A-8A65-32A2498D6520}">
      <dsp:nvSpPr>
        <dsp:cNvPr id="0" name=""/>
        <dsp:cNvSpPr/>
      </dsp:nvSpPr>
      <dsp:spPr>
        <a:xfrm>
          <a:off x="543906" y="2627790"/>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Online or offline teaching and learning</a:t>
          </a:r>
        </a:p>
      </dsp:txBody>
      <dsp:txXfrm>
        <a:off x="678694" y="2762578"/>
        <a:ext cx="650814" cy="650814"/>
      </dsp:txXfrm>
    </dsp:sp>
    <dsp:sp modelId="{DCE89C50-B730-44AB-99A2-C9B5BABF8CF4}">
      <dsp:nvSpPr>
        <dsp:cNvPr id="0" name=""/>
        <dsp:cNvSpPr/>
      </dsp:nvSpPr>
      <dsp:spPr>
        <a:xfrm rot="11400000">
          <a:off x="1243082" y="2044368"/>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rot="10800000">
        <a:off x="1637341" y="2040053"/>
        <a:ext cx="41500" cy="41500"/>
      </dsp:txXfrm>
    </dsp:sp>
    <dsp:sp modelId="{ED928674-4157-4D40-AFA4-A2486FCD907A}">
      <dsp:nvSpPr>
        <dsp:cNvPr id="0" name=""/>
        <dsp:cNvSpPr/>
      </dsp:nvSpPr>
      <dsp:spPr>
        <a:xfrm>
          <a:off x="335988" y="1448630"/>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Conditions of work and research</a:t>
          </a:r>
        </a:p>
      </dsp:txBody>
      <dsp:txXfrm>
        <a:off x="470776" y="1583418"/>
        <a:ext cx="650814" cy="650814"/>
      </dsp:txXfrm>
    </dsp:sp>
    <dsp:sp modelId="{321005FA-AA26-4B58-A022-55176E9D74A4}">
      <dsp:nvSpPr>
        <dsp:cNvPr id="0" name=""/>
        <dsp:cNvSpPr/>
      </dsp:nvSpPr>
      <dsp:spPr>
        <a:xfrm rot="13800000">
          <a:off x="1542420" y="1525900"/>
          <a:ext cx="830018" cy="32871"/>
        </a:xfrm>
        <a:custGeom>
          <a:avLst/>
          <a:gdLst/>
          <a:ahLst/>
          <a:cxnLst/>
          <a:rect l="0" t="0" r="0" b="0"/>
          <a:pathLst>
            <a:path>
              <a:moveTo>
                <a:pt x="0" y="13688"/>
              </a:moveTo>
              <a:lnTo>
                <a:pt x="690806" y="136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rot="10800000">
        <a:off x="1936679" y="1521585"/>
        <a:ext cx="41500" cy="41500"/>
      </dsp:txXfrm>
    </dsp:sp>
    <dsp:sp modelId="{AB166CE3-4ACF-452D-B607-E83EDC22B564}">
      <dsp:nvSpPr>
        <dsp:cNvPr id="0" name=""/>
        <dsp:cNvSpPr/>
      </dsp:nvSpPr>
      <dsp:spPr>
        <a:xfrm>
          <a:off x="934663" y="411695"/>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Less teachning and more admin?</a:t>
          </a:r>
        </a:p>
      </dsp:txBody>
      <dsp:txXfrm>
        <a:off x="1069451" y="546483"/>
        <a:ext cx="650814" cy="65081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2812F7-8F46-4D54-B580-E2059D510B6E}">
      <dsp:nvSpPr>
        <dsp:cNvPr id="0" name=""/>
        <dsp:cNvSpPr/>
      </dsp:nvSpPr>
      <dsp:spPr>
        <a:xfrm>
          <a:off x="1775355" y="0"/>
          <a:ext cx="2062003" cy="2062317"/>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967F4D-39DB-441C-BCAA-99E1D8B260D3}">
      <dsp:nvSpPr>
        <dsp:cNvPr id="0" name=""/>
        <dsp:cNvSpPr/>
      </dsp:nvSpPr>
      <dsp:spPr>
        <a:xfrm>
          <a:off x="2231125" y="744559"/>
          <a:ext cx="1145815" cy="572770"/>
        </a:xfrm>
        <a:prstGeom prst="rect">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IE" sz="1400" kern="1200">
              <a:solidFill>
                <a:sysClr val="windowText" lastClr="000000">
                  <a:hueOff val="0"/>
                  <a:satOff val="0"/>
                  <a:lumOff val="0"/>
                  <a:alphaOff val="0"/>
                </a:sysClr>
              </a:solidFill>
              <a:latin typeface="Times New Roman"/>
              <a:ea typeface="+mn-ea"/>
              <a:cs typeface="+mn-cs"/>
            </a:rPr>
            <a:t>Drivers of change in HE</a:t>
          </a:r>
        </a:p>
      </dsp:txBody>
      <dsp:txXfrm>
        <a:off x="2231125" y="744559"/>
        <a:ext cx="1145815" cy="572770"/>
      </dsp:txXfrm>
    </dsp:sp>
    <dsp:sp modelId="{33747FDA-251F-4A22-9BA4-8BB4E1C7F14A}">
      <dsp:nvSpPr>
        <dsp:cNvPr id="0" name=""/>
        <dsp:cNvSpPr/>
      </dsp:nvSpPr>
      <dsp:spPr>
        <a:xfrm>
          <a:off x="1202640" y="1184954"/>
          <a:ext cx="2062003" cy="2062317"/>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D0A020-8794-4030-A1C4-BA0AC685AC93}">
      <dsp:nvSpPr>
        <dsp:cNvPr id="0" name=""/>
        <dsp:cNvSpPr/>
      </dsp:nvSpPr>
      <dsp:spPr>
        <a:xfrm>
          <a:off x="1660734" y="1936368"/>
          <a:ext cx="1145815" cy="572770"/>
        </a:xfrm>
        <a:prstGeom prst="rect">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IE" sz="1400" kern="1200">
              <a:solidFill>
                <a:sysClr val="windowText" lastClr="000000">
                  <a:hueOff val="0"/>
                  <a:satOff val="0"/>
                  <a:lumOff val="0"/>
                  <a:alphaOff val="0"/>
                </a:sysClr>
              </a:solidFill>
              <a:latin typeface="Times New Roman"/>
              <a:ea typeface="+mn-ea"/>
              <a:cs typeface="+mn-cs"/>
            </a:rPr>
            <a:t>Institutional Culture in HE</a:t>
          </a:r>
        </a:p>
      </dsp:txBody>
      <dsp:txXfrm>
        <a:off x="1660734" y="1936368"/>
        <a:ext cx="1145815" cy="572770"/>
      </dsp:txXfrm>
    </dsp:sp>
    <dsp:sp modelId="{3A419237-34A2-46D1-985F-35ACBA5B45B5}">
      <dsp:nvSpPr>
        <dsp:cNvPr id="0" name=""/>
        <dsp:cNvSpPr/>
      </dsp:nvSpPr>
      <dsp:spPr>
        <a:xfrm>
          <a:off x="1922115" y="2511709"/>
          <a:ext cx="1771580" cy="1772290"/>
        </a:xfrm>
        <a:prstGeom prst="blockArc">
          <a:avLst>
            <a:gd name="adj1" fmla="val 13500000"/>
            <a:gd name="adj2" fmla="val 108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CC58CA-C08C-4A08-8ABE-270E5FBF0B71}">
      <dsp:nvSpPr>
        <dsp:cNvPr id="0" name=""/>
        <dsp:cNvSpPr/>
      </dsp:nvSpPr>
      <dsp:spPr>
        <a:xfrm>
          <a:off x="2233836" y="3129890"/>
          <a:ext cx="1145815" cy="572770"/>
        </a:xfrm>
        <a:prstGeom prst="rect">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IE" sz="1400" kern="1200">
              <a:solidFill>
                <a:sysClr val="windowText" lastClr="000000">
                  <a:hueOff val="0"/>
                  <a:satOff val="0"/>
                  <a:lumOff val="0"/>
                  <a:alphaOff val="0"/>
                </a:sysClr>
              </a:solidFill>
              <a:latin typeface="Times New Roman"/>
              <a:ea typeface="+mn-ea"/>
              <a:cs typeface="+mn-cs"/>
            </a:rPr>
            <a:t>Professional Academic Identity</a:t>
          </a:r>
        </a:p>
      </dsp:txBody>
      <dsp:txXfrm>
        <a:off x="2233836" y="3129890"/>
        <a:ext cx="1145815" cy="57277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380E68-3BB9-4662-B792-2894EFA48CEB}">
      <dsp:nvSpPr>
        <dsp:cNvPr id="0" name=""/>
        <dsp:cNvSpPr/>
      </dsp:nvSpPr>
      <dsp:spPr>
        <a:xfrm>
          <a:off x="1329" y="867389"/>
          <a:ext cx="1388499" cy="11452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GB" sz="1000" kern="1200"/>
            <a:t>Become motivated to change</a:t>
          </a:r>
        </a:p>
        <a:p>
          <a:pPr marL="57150" lvl="1" indent="-57150" algn="l" defTabSz="444500">
            <a:lnSpc>
              <a:spcPct val="90000"/>
            </a:lnSpc>
            <a:spcBef>
              <a:spcPct val="0"/>
            </a:spcBef>
            <a:spcAft>
              <a:spcPct val="15000"/>
            </a:spcAft>
            <a:buChar char="••"/>
          </a:pPr>
          <a:r>
            <a:rPr lang="en-GB" sz="1000" kern="1200"/>
            <a:t>Driving forces internally or externally influencing change</a:t>
          </a:r>
        </a:p>
      </dsp:txBody>
      <dsp:txXfrm>
        <a:off x="27684" y="893744"/>
        <a:ext cx="1335789" cy="847107"/>
      </dsp:txXfrm>
    </dsp:sp>
    <dsp:sp modelId="{5B9D4345-98B6-4B34-9A26-EC423A465BCF}">
      <dsp:nvSpPr>
        <dsp:cNvPr id="0" name=""/>
        <dsp:cNvSpPr/>
      </dsp:nvSpPr>
      <dsp:spPr>
        <a:xfrm>
          <a:off x="789344" y="1167852"/>
          <a:ext cx="1490325" cy="1490325"/>
        </a:xfrm>
        <a:prstGeom prst="leftCircularArrow">
          <a:avLst>
            <a:gd name="adj1" fmla="val 2882"/>
            <a:gd name="adj2" fmla="val 352356"/>
            <a:gd name="adj3" fmla="val 2127866"/>
            <a:gd name="adj4" fmla="val 9024489"/>
            <a:gd name="adj5" fmla="val 336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D26B5F-0997-478D-9FCD-D97525BA1F37}">
      <dsp:nvSpPr>
        <dsp:cNvPr id="0" name=""/>
        <dsp:cNvSpPr/>
      </dsp:nvSpPr>
      <dsp:spPr>
        <a:xfrm>
          <a:off x="309885" y="1767206"/>
          <a:ext cx="1234221" cy="490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en-GB" sz="2000" kern="1200"/>
            <a:t>Unfreeze</a:t>
          </a:r>
        </a:p>
      </dsp:txBody>
      <dsp:txXfrm>
        <a:off x="324260" y="1781581"/>
        <a:ext cx="1205471" cy="462059"/>
      </dsp:txXfrm>
    </dsp:sp>
    <dsp:sp modelId="{3D1F0FEB-584F-4BA1-9A6A-8A6F23FAED83}">
      <dsp:nvSpPr>
        <dsp:cNvPr id="0" name=""/>
        <dsp:cNvSpPr/>
      </dsp:nvSpPr>
      <dsp:spPr>
        <a:xfrm>
          <a:off x="1748611" y="867389"/>
          <a:ext cx="1388499" cy="11452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GB" sz="1000" kern="1200"/>
            <a:t>Change what needs to be changed</a:t>
          </a:r>
        </a:p>
        <a:p>
          <a:pPr marL="57150" lvl="1" indent="-57150" algn="l" defTabSz="444500">
            <a:lnSpc>
              <a:spcPct val="90000"/>
            </a:lnSpc>
            <a:spcBef>
              <a:spcPct val="0"/>
            </a:spcBef>
            <a:spcAft>
              <a:spcPct val="15000"/>
            </a:spcAft>
            <a:buChar char="••"/>
          </a:pPr>
          <a:r>
            <a:rPr lang="en-GB" sz="1000" kern="1200"/>
            <a:t>Incrememtally, systematically or all encompassing</a:t>
          </a:r>
        </a:p>
      </dsp:txBody>
      <dsp:txXfrm>
        <a:off x="1774966" y="1139148"/>
        <a:ext cx="1335789" cy="847107"/>
      </dsp:txXfrm>
    </dsp:sp>
    <dsp:sp modelId="{0C893FF8-3C90-4DDF-9B8C-FF7C3158D7D0}">
      <dsp:nvSpPr>
        <dsp:cNvPr id="0" name=""/>
        <dsp:cNvSpPr/>
      </dsp:nvSpPr>
      <dsp:spPr>
        <a:xfrm>
          <a:off x="2525055" y="176918"/>
          <a:ext cx="1667745" cy="1667745"/>
        </a:xfrm>
        <a:prstGeom prst="circularArrow">
          <a:avLst>
            <a:gd name="adj1" fmla="val 2575"/>
            <a:gd name="adj2" fmla="val 312627"/>
            <a:gd name="adj3" fmla="val 19511862"/>
            <a:gd name="adj4" fmla="val 12575511"/>
            <a:gd name="adj5" fmla="val 300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B284B3-2F7F-4441-B02B-3C19EE8C6BD2}">
      <dsp:nvSpPr>
        <dsp:cNvPr id="0" name=""/>
        <dsp:cNvSpPr/>
      </dsp:nvSpPr>
      <dsp:spPr>
        <a:xfrm>
          <a:off x="2057166" y="621984"/>
          <a:ext cx="1234221" cy="490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en-GB" sz="2000" kern="1200"/>
            <a:t>Change</a:t>
          </a:r>
        </a:p>
      </dsp:txBody>
      <dsp:txXfrm>
        <a:off x="2071541" y="636359"/>
        <a:ext cx="1205471" cy="462059"/>
      </dsp:txXfrm>
    </dsp:sp>
    <dsp:sp modelId="{36F479DD-0848-4451-9A66-1329C423FC73}">
      <dsp:nvSpPr>
        <dsp:cNvPr id="0" name=""/>
        <dsp:cNvSpPr/>
      </dsp:nvSpPr>
      <dsp:spPr>
        <a:xfrm>
          <a:off x="3495892" y="867389"/>
          <a:ext cx="1388499" cy="11452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en-GB" sz="1000" kern="1200"/>
            <a:t>Make change permanent</a:t>
          </a:r>
        </a:p>
        <a:p>
          <a:pPr marL="57150" lvl="1" indent="-57150" algn="l" defTabSz="444500">
            <a:lnSpc>
              <a:spcPct val="90000"/>
            </a:lnSpc>
            <a:spcBef>
              <a:spcPct val="0"/>
            </a:spcBef>
            <a:spcAft>
              <a:spcPct val="15000"/>
            </a:spcAft>
            <a:buChar char="••"/>
          </a:pPr>
          <a:r>
            <a:rPr lang="en-GB" sz="1000" kern="1200"/>
            <a:t>Adapt it into strategies, systems and cultures</a:t>
          </a:r>
        </a:p>
      </dsp:txBody>
      <dsp:txXfrm>
        <a:off x="3522247" y="893744"/>
        <a:ext cx="1335789" cy="847107"/>
      </dsp:txXfrm>
    </dsp:sp>
    <dsp:sp modelId="{2D947D54-5D7F-4DFA-B901-880E7E98E7F1}">
      <dsp:nvSpPr>
        <dsp:cNvPr id="0" name=""/>
        <dsp:cNvSpPr/>
      </dsp:nvSpPr>
      <dsp:spPr>
        <a:xfrm>
          <a:off x="3804448" y="1767206"/>
          <a:ext cx="1234221" cy="490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en-GB" sz="2000" kern="1200"/>
            <a:t>Refreeze</a:t>
          </a:r>
        </a:p>
      </dsp:txBody>
      <dsp:txXfrm>
        <a:off x="3818823" y="1781581"/>
        <a:ext cx="1205471" cy="46205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7402F0-0C19-40FE-A2A9-0AFF6031C310}">
      <dsp:nvSpPr>
        <dsp:cNvPr id="0" name=""/>
        <dsp:cNvSpPr/>
      </dsp:nvSpPr>
      <dsp:spPr>
        <a:xfrm>
          <a:off x="562829" y="514579"/>
          <a:ext cx="4094041" cy="4094041"/>
        </a:xfrm>
        <a:prstGeom prst="blockArc">
          <a:avLst>
            <a:gd name="adj1" fmla="val 13114286"/>
            <a:gd name="adj2" fmla="val 16200000"/>
            <a:gd name="adj3" fmla="val 38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16FD11-5E58-404D-8E64-D19E0F3D3DF5}">
      <dsp:nvSpPr>
        <dsp:cNvPr id="0" name=""/>
        <dsp:cNvSpPr/>
      </dsp:nvSpPr>
      <dsp:spPr>
        <a:xfrm>
          <a:off x="562829" y="514579"/>
          <a:ext cx="4094041" cy="4094041"/>
        </a:xfrm>
        <a:prstGeom prst="blockArc">
          <a:avLst>
            <a:gd name="adj1" fmla="val 10028571"/>
            <a:gd name="adj2" fmla="val 13114286"/>
            <a:gd name="adj3" fmla="val 38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A46960-E932-4B04-BA7C-F320D779BF30}">
      <dsp:nvSpPr>
        <dsp:cNvPr id="0" name=""/>
        <dsp:cNvSpPr/>
      </dsp:nvSpPr>
      <dsp:spPr>
        <a:xfrm>
          <a:off x="562829" y="514579"/>
          <a:ext cx="4094041" cy="4094041"/>
        </a:xfrm>
        <a:prstGeom prst="blockArc">
          <a:avLst>
            <a:gd name="adj1" fmla="val 6942857"/>
            <a:gd name="adj2" fmla="val 10028571"/>
            <a:gd name="adj3" fmla="val 38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8834EB-E12D-49E9-8C9D-FDE736F5359C}">
      <dsp:nvSpPr>
        <dsp:cNvPr id="0" name=""/>
        <dsp:cNvSpPr/>
      </dsp:nvSpPr>
      <dsp:spPr>
        <a:xfrm>
          <a:off x="562829" y="514579"/>
          <a:ext cx="4094041" cy="4094041"/>
        </a:xfrm>
        <a:prstGeom prst="blockArc">
          <a:avLst>
            <a:gd name="adj1" fmla="val 3857143"/>
            <a:gd name="adj2" fmla="val 6942857"/>
            <a:gd name="adj3" fmla="val 38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E3B1B7-6A26-4051-BF62-022AE912E0E8}">
      <dsp:nvSpPr>
        <dsp:cNvPr id="0" name=""/>
        <dsp:cNvSpPr/>
      </dsp:nvSpPr>
      <dsp:spPr>
        <a:xfrm>
          <a:off x="562829" y="514579"/>
          <a:ext cx="4094041" cy="4094041"/>
        </a:xfrm>
        <a:prstGeom prst="blockArc">
          <a:avLst>
            <a:gd name="adj1" fmla="val 771429"/>
            <a:gd name="adj2" fmla="val 3857143"/>
            <a:gd name="adj3" fmla="val 38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AFB107-0E6A-4FF2-8DDD-B6D20ECC184F}">
      <dsp:nvSpPr>
        <dsp:cNvPr id="0" name=""/>
        <dsp:cNvSpPr/>
      </dsp:nvSpPr>
      <dsp:spPr>
        <a:xfrm>
          <a:off x="562829" y="514579"/>
          <a:ext cx="4094041" cy="4094041"/>
        </a:xfrm>
        <a:prstGeom prst="blockArc">
          <a:avLst>
            <a:gd name="adj1" fmla="val 19285714"/>
            <a:gd name="adj2" fmla="val 771429"/>
            <a:gd name="adj3" fmla="val 38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7C0726-C157-4EC5-9C97-6E4F51CB4A66}">
      <dsp:nvSpPr>
        <dsp:cNvPr id="0" name=""/>
        <dsp:cNvSpPr/>
      </dsp:nvSpPr>
      <dsp:spPr>
        <a:xfrm>
          <a:off x="562829" y="514579"/>
          <a:ext cx="4094041" cy="4094041"/>
        </a:xfrm>
        <a:prstGeom prst="blockArc">
          <a:avLst>
            <a:gd name="adj1" fmla="val 16200000"/>
            <a:gd name="adj2" fmla="val 19285714"/>
            <a:gd name="adj3" fmla="val 38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98A852-ABCB-479F-AB11-173320B6B531}">
      <dsp:nvSpPr>
        <dsp:cNvPr id="0" name=""/>
        <dsp:cNvSpPr/>
      </dsp:nvSpPr>
      <dsp:spPr>
        <a:xfrm>
          <a:off x="1819758" y="1771508"/>
          <a:ext cx="1580182" cy="15801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r>
            <a:rPr lang="en-GB" sz="2700" kern="1200"/>
            <a:t>Change</a:t>
          </a:r>
        </a:p>
      </dsp:txBody>
      <dsp:txXfrm>
        <a:off x="2051170" y="2002920"/>
        <a:ext cx="1117358" cy="1117358"/>
      </dsp:txXfrm>
    </dsp:sp>
    <dsp:sp modelId="{E17FD1C4-DD0F-4847-A8AF-678BCF38CDD6}">
      <dsp:nvSpPr>
        <dsp:cNvPr id="0" name=""/>
        <dsp:cNvSpPr/>
      </dsp:nvSpPr>
      <dsp:spPr>
        <a:xfrm>
          <a:off x="2056786" y="1336"/>
          <a:ext cx="1106127" cy="11061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Change dominant mindset and establish sense of need for change</a:t>
          </a:r>
        </a:p>
      </dsp:txBody>
      <dsp:txXfrm>
        <a:off x="2218775" y="163325"/>
        <a:ext cx="782149" cy="782149"/>
      </dsp:txXfrm>
    </dsp:sp>
    <dsp:sp modelId="{11357E7F-412A-4AB2-97A5-B016535440BD}">
      <dsp:nvSpPr>
        <dsp:cNvPr id="0" name=""/>
        <dsp:cNvSpPr/>
      </dsp:nvSpPr>
      <dsp:spPr>
        <a:xfrm>
          <a:off x="3626078" y="757067"/>
          <a:ext cx="1106127" cy="11061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Rearrange the structure of the organisation or the systems or both</a:t>
          </a:r>
        </a:p>
      </dsp:txBody>
      <dsp:txXfrm>
        <a:off x="3788067" y="919056"/>
        <a:ext cx="782149" cy="782149"/>
      </dsp:txXfrm>
    </dsp:sp>
    <dsp:sp modelId="{ECE40DE6-3691-4ED0-AAB9-83790F7506BE}">
      <dsp:nvSpPr>
        <dsp:cNvPr id="0" name=""/>
        <dsp:cNvSpPr/>
      </dsp:nvSpPr>
      <dsp:spPr>
        <a:xfrm>
          <a:off x="4013661" y="2455180"/>
          <a:ext cx="1106127" cy="11061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Adopt change visions and principles</a:t>
          </a:r>
        </a:p>
      </dsp:txBody>
      <dsp:txXfrm>
        <a:off x="4175650" y="2617169"/>
        <a:ext cx="782149" cy="782149"/>
      </dsp:txXfrm>
    </dsp:sp>
    <dsp:sp modelId="{500923A1-02A5-4651-8823-4AEE7A28BFDC}">
      <dsp:nvSpPr>
        <dsp:cNvPr id="0" name=""/>
        <dsp:cNvSpPr/>
      </dsp:nvSpPr>
      <dsp:spPr>
        <a:xfrm>
          <a:off x="2927677" y="3816960"/>
          <a:ext cx="1106127" cy="11061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Create new strategies and restructure the rules</a:t>
          </a:r>
        </a:p>
      </dsp:txBody>
      <dsp:txXfrm>
        <a:off x="3089666" y="3978949"/>
        <a:ext cx="782149" cy="782149"/>
      </dsp:txXfrm>
    </dsp:sp>
    <dsp:sp modelId="{B2917E1F-4D1D-42BB-952C-B08BDAD44340}">
      <dsp:nvSpPr>
        <dsp:cNvPr id="0" name=""/>
        <dsp:cNvSpPr/>
      </dsp:nvSpPr>
      <dsp:spPr>
        <a:xfrm>
          <a:off x="1185894" y="3816960"/>
          <a:ext cx="1106127" cy="11061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Continual communication</a:t>
          </a:r>
        </a:p>
      </dsp:txBody>
      <dsp:txXfrm>
        <a:off x="1347883" y="3978949"/>
        <a:ext cx="782149" cy="782149"/>
      </dsp:txXfrm>
    </dsp:sp>
    <dsp:sp modelId="{62C1B24A-3D45-4A90-8FB0-7E0595DF4474}">
      <dsp:nvSpPr>
        <dsp:cNvPr id="0" name=""/>
        <dsp:cNvSpPr/>
      </dsp:nvSpPr>
      <dsp:spPr>
        <a:xfrm>
          <a:off x="99910" y="2455180"/>
          <a:ext cx="1106127" cy="11061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Improve feedback, learning and motivation</a:t>
          </a:r>
        </a:p>
      </dsp:txBody>
      <dsp:txXfrm>
        <a:off x="261899" y="2617169"/>
        <a:ext cx="782149" cy="782149"/>
      </dsp:txXfrm>
    </dsp:sp>
    <dsp:sp modelId="{27014A1D-860D-4310-86AA-DBEDB448F401}">
      <dsp:nvSpPr>
        <dsp:cNvPr id="0" name=""/>
        <dsp:cNvSpPr/>
      </dsp:nvSpPr>
      <dsp:spPr>
        <a:xfrm>
          <a:off x="487493" y="757067"/>
          <a:ext cx="1106127" cy="110612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Alter policies and proceedures</a:t>
          </a:r>
        </a:p>
      </dsp:txBody>
      <dsp:txXfrm>
        <a:off x="649482" y="919056"/>
        <a:ext cx="782149" cy="78214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26E886-F787-40A1-8D16-64D376C88421}">
      <dsp:nvSpPr>
        <dsp:cNvPr id="0" name=""/>
        <dsp:cNvSpPr/>
      </dsp:nvSpPr>
      <dsp:spPr>
        <a:xfrm>
          <a:off x="0" y="1189720"/>
          <a:ext cx="8924925" cy="897159"/>
        </a:xfrm>
        <a:prstGeom prst="notched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A3D4ED5-7D5A-4C4C-9B5E-3749F179D1CC}">
      <dsp:nvSpPr>
        <dsp:cNvPr id="0" name=""/>
        <dsp:cNvSpPr/>
      </dsp:nvSpPr>
      <dsp:spPr>
        <a:xfrm>
          <a:off x="2087" y="0"/>
          <a:ext cx="404465" cy="131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DIT Act 1992 </a:t>
          </a:r>
        </a:p>
      </dsp:txBody>
      <dsp:txXfrm>
        <a:off x="2087" y="0"/>
        <a:ext cx="404465" cy="1310640"/>
      </dsp:txXfrm>
    </dsp:sp>
    <dsp:sp modelId="{D44E87B4-A470-4C3C-959F-80BE7F5A35F2}">
      <dsp:nvSpPr>
        <dsp:cNvPr id="0" name=""/>
        <dsp:cNvSpPr/>
      </dsp:nvSpPr>
      <dsp:spPr>
        <a:xfrm>
          <a:off x="40490" y="1474469"/>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0BF7440-9571-4526-B6DD-5F4FA79DEC05}">
      <dsp:nvSpPr>
        <dsp:cNvPr id="0" name=""/>
        <dsp:cNvSpPr/>
      </dsp:nvSpPr>
      <dsp:spPr>
        <a:xfrm flipH="1">
          <a:off x="426776" y="1965960"/>
          <a:ext cx="791356" cy="131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Grangegorman (GG) Development Agency Act 2005</a:t>
          </a:r>
        </a:p>
      </dsp:txBody>
      <dsp:txXfrm>
        <a:off x="426776" y="1965960"/>
        <a:ext cx="791356" cy="1310640"/>
      </dsp:txXfrm>
    </dsp:sp>
    <dsp:sp modelId="{F97C5A72-DC48-49A8-84BA-9FE42215A7AD}">
      <dsp:nvSpPr>
        <dsp:cNvPr id="0" name=""/>
        <dsp:cNvSpPr/>
      </dsp:nvSpPr>
      <dsp:spPr>
        <a:xfrm>
          <a:off x="658624" y="1474469"/>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08DA57A-B7AC-410B-B454-4B942D98B97E}">
      <dsp:nvSpPr>
        <dsp:cNvPr id="0" name=""/>
        <dsp:cNvSpPr/>
      </dsp:nvSpPr>
      <dsp:spPr>
        <a:xfrm>
          <a:off x="1213153" y="0"/>
          <a:ext cx="823272" cy="131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Institutes of Technology Act 2006</a:t>
          </a:r>
        </a:p>
      </dsp:txBody>
      <dsp:txXfrm>
        <a:off x="1213153" y="0"/>
        <a:ext cx="823272" cy="1310640"/>
      </dsp:txXfrm>
    </dsp:sp>
    <dsp:sp modelId="{D7FDBB35-ECFC-47E7-A7DF-F944892AC03D}">
      <dsp:nvSpPr>
        <dsp:cNvPr id="0" name=""/>
        <dsp:cNvSpPr/>
      </dsp:nvSpPr>
      <dsp:spPr>
        <a:xfrm>
          <a:off x="1486162" y="1474469"/>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F1F6CB4-2D3C-4FED-9313-98D7986A9D3F}">
      <dsp:nvSpPr>
        <dsp:cNvPr id="0" name=""/>
        <dsp:cNvSpPr/>
      </dsp:nvSpPr>
      <dsp:spPr>
        <a:xfrm>
          <a:off x="2081851" y="1965960"/>
          <a:ext cx="585006" cy="131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McCarthy Report 2009 - 2014</a:t>
          </a:r>
        </a:p>
      </dsp:txBody>
      <dsp:txXfrm>
        <a:off x="2081851" y="1965960"/>
        <a:ext cx="585006" cy="1310640"/>
      </dsp:txXfrm>
    </dsp:sp>
    <dsp:sp modelId="{C1ABA2A5-84C0-436C-8DCC-2C77DAEBECC9}">
      <dsp:nvSpPr>
        <dsp:cNvPr id="0" name=""/>
        <dsp:cNvSpPr/>
      </dsp:nvSpPr>
      <dsp:spPr>
        <a:xfrm>
          <a:off x="2210524" y="1474469"/>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F673227-A249-42B6-80CD-7E54D8FEB610}">
      <dsp:nvSpPr>
        <dsp:cNvPr id="0" name=""/>
        <dsp:cNvSpPr/>
      </dsp:nvSpPr>
      <dsp:spPr>
        <a:xfrm>
          <a:off x="2687081" y="0"/>
          <a:ext cx="500837" cy="131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Joining up the Dots I 2009</a:t>
          </a:r>
        </a:p>
      </dsp:txBody>
      <dsp:txXfrm>
        <a:off x="2687081" y="0"/>
        <a:ext cx="500837" cy="1310640"/>
      </dsp:txXfrm>
    </dsp:sp>
    <dsp:sp modelId="{64B0AD9F-5BE7-4E58-82B3-5128BDADEAE0}">
      <dsp:nvSpPr>
        <dsp:cNvPr id="0" name=""/>
        <dsp:cNvSpPr/>
      </dsp:nvSpPr>
      <dsp:spPr>
        <a:xfrm>
          <a:off x="2773669" y="1474469"/>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0220E33-EAD2-41F9-AA9D-05A87F8AC197}">
      <dsp:nvSpPr>
        <dsp:cNvPr id="0" name=""/>
        <dsp:cNvSpPr/>
      </dsp:nvSpPr>
      <dsp:spPr>
        <a:xfrm>
          <a:off x="3208141" y="1965960"/>
          <a:ext cx="707069" cy="131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Croke Park Agreement 2010 - 2014</a:t>
          </a:r>
        </a:p>
      </dsp:txBody>
      <dsp:txXfrm>
        <a:off x="3208141" y="1965960"/>
        <a:ext cx="707069" cy="1310640"/>
      </dsp:txXfrm>
    </dsp:sp>
    <dsp:sp modelId="{464AE0A7-0B5E-43D5-B84F-F0400927E801}">
      <dsp:nvSpPr>
        <dsp:cNvPr id="0" name=""/>
        <dsp:cNvSpPr/>
      </dsp:nvSpPr>
      <dsp:spPr>
        <a:xfrm>
          <a:off x="3397846" y="1474469"/>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A204203-5928-4B7D-B22E-F4A46D380FEC}">
      <dsp:nvSpPr>
        <dsp:cNvPr id="0" name=""/>
        <dsp:cNvSpPr/>
      </dsp:nvSpPr>
      <dsp:spPr>
        <a:xfrm>
          <a:off x="3935434" y="0"/>
          <a:ext cx="491853" cy="131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GG Strategic Plan 2011</a:t>
          </a:r>
        </a:p>
      </dsp:txBody>
      <dsp:txXfrm>
        <a:off x="3935434" y="0"/>
        <a:ext cx="491853" cy="1310640"/>
      </dsp:txXfrm>
    </dsp:sp>
    <dsp:sp modelId="{A3494AC7-9640-4012-BF46-EE4465885033}">
      <dsp:nvSpPr>
        <dsp:cNvPr id="0" name=""/>
        <dsp:cNvSpPr/>
      </dsp:nvSpPr>
      <dsp:spPr>
        <a:xfrm>
          <a:off x="4017531" y="1474469"/>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5B1416E-2C5B-43F0-B89B-25949BDC2B54}">
      <dsp:nvSpPr>
        <dsp:cNvPr id="0" name=""/>
        <dsp:cNvSpPr/>
      </dsp:nvSpPr>
      <dsp:spPr>
        <a:xfrm>
          <a:off x="4447511" y="1965960"/>
          <a:ext cx="404465" cy="131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Hunt Report 2011</a:t>
          </a:r>
        </a:p>
      </dsp:txBody>
      <dsp:txXfrm>
        <a:off x="4447511" y="1965960"/>
        <a:ext cx="404465" cy="1310640"/>
      </dsp:txXfrm>
    </dsp:sp>
    <dsp:sp modelId="{CF64AD81-E7F6-47D6-87CD-7D6BD4E0B3DA}">
      <dsp:nvSpPr>
        <dsp:cNvPr id="0" name=""/>
        <dsp:cNvSpPr/>
      </dsp:nvSpPr>
      <dsp:spPr>
        <a:xfrm>
          <a:off x="4485914" y="1474469"/>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81FEE74-9222-4003-8055-0078380B499C}">
      <dsp:nvSpPr>
        <dsp:cNvPr id="0" name=""/>
        <dsp:cNvSpPr/>
      </dsp:nvSpPr>
      <dsp:spPr>
        <a:xfrm>
          <a:off x="5005244" y="648193"/>
          <a:ext cx="750250" cy="646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Technological Universities (TU) Alliance 2012 </a:t>
          </a:r>
        </a:p>
      </dsp:txBody>
      <dsp:txXfrm>
        <a:off x="5005244" y="648193"/>
        <a:ext cx="750250" cy="646551"/>
      </dsp:txXfrm>
    </dsp:sp>
    <dsp:sp modelId="{000E10BC-AD83-4E83-A5E4-5F08F829E21C}">
      <dsp:nvSpPr>
        <dsp:cNvPr id="0" name=""/>
        <dsp:cNvSpPr/>
      </dsp:nvSpPr>
      <dsp:spPr>
        <a:xfrm>
          <a:off x="5280749" y="1461868"/>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49463CE-B9D7-4272-BE33-5C3E92159D51}">
      <dsp:nvSpPr>
        <dsp:cNvPr id="0" name=""/>
        <dsp:cNvSpPr/>
      </dsp:nvSpPr>
      <dsp:spPr>
        <a:xfrm>
          <a:off x="5731368" y="1997739"/>
          <a:ext cx="771306" cy="464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Haddington Road 2013 </a:t>
          </a:r>
        </a:p>
      </dsp:txBody>
      <dsp:txXfrm>
        <a:off x="5731368" y="1997739"/>
        <a:ext cx="771306" cy="464634"/>
      </dsp:txXfrm>
    </dsp:sp>
    <dsp:sp modelId="{014A9E69-66D7-4357-9B4E-B91B3203E3AC}">
      <dsp:nvSpPr>
        <dsp:cNvPr id="0" name=""/>
        <dsp:cNvSpPr/>
      </dsp:nvSpPr>
      <dsp:spPr>
        <a:xfrm>
          <a:off x="5941208" y="1510633"/>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66E1557-02C4-4DD0-8ABC-1F816B823DCD}">
      <dsp:nvSpPr>
        <dsp:cNvPr id="0" name=""/>
        <dsp:cNvSpPr/>
      </dsp:nvSpPr>
      <dsp:spPr>
        <a:xfrm>
          <a:off x="6546119" y="0"/>
          <a:ext cx="498697" cy="131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TU Bill 2013 </a:t>
          </a:r>
        </a:p>
      </dsp:txBody>
      <dsp:txXfrm>
        <a:off x="6546119" y="0"/>
        <a:ext cx="498697" cy="1310640"/>
      </dsp:txXfrm>
    </dsp:sp>
    <dsp:sp modelId="{4CE6ADEA-ECEE-4BF0-A5CC-173AF8692B06}">
      <dsp:nvSpPr>
        <dsp:cNvPr id="0" name=""/>
        <dsp:cNvSpPr/>
      </dsp:nvSpPr>
      <dsp:spPr>
        <a:xfrm>
          <a:off x="6695060" y="1474469"/>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62059FB-9885-44B3-BE1B-B94E8ABD5545}">
      <dsp:nvSpPr>
        <dsp:cNvPr id="0" name=""/>
        <dsp:cNvSpPr/>
      </dsp:nvSpPr>
      <dsp:spPr>
        <a:xfrm>
          <a:off x="7054867" y="1965960"/>
          <a:ext cx="565883" cy="131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TU Act 2014/ 2015 (tbc) </a:t>
          </a:r>
        </a:p>
      </dsp:txBody>
      <dsp:txXfrm>
        <a:off x="7054867" y="1965960"/>
        <a:ext cx="565883" cy="1310640"/>
      </dsp:txXfrm>
    </dsp:sp>
    <dsp:sp modelId="{3736E248-513A-496D-82F4-CA50BB7822E5}">
      <dsp:nvSpPr>
        <dsp:cNvPr id="0" name=""/>
        <dsp:cNvSpPr/>
      </dsp:nvSpPr>
      <dsp:spPr>
        <a:xfrm>
          <a:off x="7203739" y="1474469"/>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53F47BB-4E89-44DA-A72F-FDE07EF072C4}">
      <dsp:nvSpPr>
        <dsp:cNvPr id="0" name=""/>
        <dsp:cNvSpPr/>
      </dsp:nvSpPr>
      <dsp:spPr>
        <a:xfrm>
          <a:off x="7803759" y="0"/>
          <a:ext cx="491113" cy="1310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en-IE" sz="800" kern="1200">
              <a:solidFill>
                <a:sysClr val="windowText" lastClr="000000">
                  <a:hueOff val="0"/>
                  <a:satOff val="0"/>
                  <a:lumOff val="0"/>
                  <a:alphaOff val="0"/>
                </a:sysClr>
              </a:solidFill>
              <a:latin typeface="Times New Roman"/>
              <a:ea typeface="+mn-ea"/>
              <a:cs typeface="+mn-cs"/>
            </a:rPr>
            <a:t>Joining up the Dots II 2014</a:t>
          </a:r>
        </a:p>
      </dsp:txBody>
      <dsp:txXfrm>
        <a:off x="7803759" y="0"/>
        <a:ext cx="491113" cy="1310640"/>
      </dsp:txXfrm>
    </dsp:sp>
    <dsp:sp modelId="{87AD21E3-F4F5-4468-B6DF-DC87B4D63C31}">
      <dsp:nvSpPr>
        <dsp:cNvPr id="0" name=""/>
        <dsp:cNvSpPr/>
      </dsp:nvSpPr>
      <dsp:spPr>
        <a:xfrm>
          <a:off x="7883963" y="1474469"/>
          <a:ext cx="327660" cy="3276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7E8E3D-26D9-4CBE-B0D0-2699AE3D8164}">
      <dsp:nvSpPr>
        <dsp:cNvPr id="0" name=""/>
        <dsp:cNvSpPr/>
      </dsp:nvSpPr>
      <dsp:spPr>
        <a:xfrm>
          <a:off x="6841054" y="790850"/>
          <a:ext cx="97751" cy="1687839"/>
        </a:xfrm>
        <a:custGeom>
          <a:avLst/>
          <a:gdLst/>
          <a:ahLst/>
          <a:cxnLst/>
          <a:rect l="0" t="0" r="0" b="0"/>
          <a:pathLst>
            <a:path>
              <a:moveTo>
                <a:pt x="0" y="0"/>
              </a:moveTo>
              <a:lnTo>
                <a:pt x="0" y="1687839"/>
              </a:lnTo>
              <a:lnTo>
                <a:pt x="97751" y="16878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D6BCE1-4183-4626-A216-D44EEC1B646D}">
      <dsp:nvSpPr>
        <dsp:cNvPr id="0" name=""/>
        <dsp:cNvSpPr/>
      </dsp:nvSpPr>
      <dsp:spPr>
        <a:xfrm>
          <a:off x="6841054" y="790850"/>
          <a:ext cx="97751" cy="1225149"/>
        </a:xfrm>
        <a:custGeom>
          <a:avLst/>
          <a:gdLst/>
          <a:ahLst/>
          <a:cxnLst/>
          <a:rect l="0" t="0" r="0" b="0"/>
          <a:pathLst>
            <a:path>
              <a:moveTo>
                <a:pt x="0" y="0"/>
              </a:moveTo>
              <a:lnTo>
                <a:pt x="0" y="1225149"/>
              </a:lnTo>
              <a:lnTo>
                <a:pt x="97751" y="1225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821F77-75A5-45A7-A633-3EC0A259007A}">
      <dsp:nvSpPr>
        <dsp:cNvPr id="0" name=""/>
        <dsp:cNvSpPr/>
      </dsp:nvSpPr>
      <dsp:spPr>
        <a:xfrm>
          <a:off x="6841054" y="790850"/>
          <a:ext cx="97751" cy="762460"/>
        </a:xfrm>
        <a:custGeom>
          <a:avLst/>
          <a:gdLst/>
          <a:ahLst/>
          <a:cxnLst/>
          <a:rect l="0" t="0" r="0" b="0"/>
          <a:pathLst>
            <a:path>
              <a:moveTo>
                <a:pt x="0" y="0"/>
              </a:moveTo>
              <a:lnTo>
                <a:pt x="0" y="762460"/>
              </a:lnTo>
              <a:lnTo>
                <a:pt x="97751" y="762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2CD1D6-3DF2-4859-A922-FFD177C6CCD5}">
      <dsp:nvSpPr>
        <dsp:cNvPr id="0" name=""/>
        <dsp:cNvSpPr/>
      </dsp:nvSpPr>
      <dsp:spPr>
        <a:xfrm>
          <a:off x="6841054" y="790850"/>
          <a:ext cx="97751" cy="299770"/>
        </a:xfrm>
        <a:custGeom>
          <a:avLst/>
          <a:gdLst/>
          <a:ahLst/>
          <a:cxnLst/>
          <a:rect l="0" t="0" r="0" b="0"/>
          <a:pathLst>
            <a:path>
              <a:moveTo>
                <a:pt x="0" y="0"/>
              </a:moveTo>
              <a:lnTo>
                <a:pt x="0" y="299770"/>
              </a:lnTo>
              <a:lnTo>
                <a:pt x="97751" y="299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BF1277-672D-45E3-83F0-F48145C045EA}">
      <dsp:nvSpPr>
        <dsp:cNvPr id="0" name=""/>
        <dsp:cNvSpPr/>
      </dsp:nvSpPr>
      <dsp:spPr>
        <a:xfrm>
          <a:off x="3947615" y="328160"/>
          <a:ext cx="3154108" cy="136851"/>
        </a:xfrm>
        <a:custGeom>
          <a:avLst/>
          <a:gdLst/>
          <a:ahLst/>
          <a:cxnLst/>
          <a:rect l="0" t="0" r="0" b="0"/>
          <a:pathLst>
            <a:path>
              <a:moveTo>
                <a:pt x="0" y="0"/>
              </a:moveTo>
              <a:lnTo>
                <a:pt x="0" y="68425"/>
              </a:lnTo>
              <a:lnTo>
                <a:pt x="3154108" y="68425"/>
              </a:lnTo>
              <a:lnTo>
                <a:pt x="3154108" y="1368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C2DF7E-91D0-43BA-BBFC-B6B1E77EC1AC}">
      <dsp:nvSpPr>
        <dsp:cNvPr id="0" name=""/>
        <dsp:cNvSpPr/>
      </dsp:nvSpPr>
      <dsp:spPr>
        <a:xfrm>
          <a:off x="6052526" y="790850"/>
          <a:ext cx="97751" cy="2150528"/>
        </a:xfrm>
        <a:custGeom>
          <a:avLst/>
          <a:gdLst/>
          <a:ahLst/>
          <a:cxnLst/>
          <a:rect l="0" t="0" r="0" b="0"/>
          <a:pathLst>
            <a:path>
              <a:moveTo>
                <a:pt x="0" y="0"/>
              </a:moveTo>
              <a:lnTo>
                <a:pt x="0" y="2150528"/>
              </a:lnTo>
              <a:lnTo>
                <a:pt x="97751" y="2150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37F08F-9022-45A1-A2F8-33C966960738}">
      <dsp:nvSpPr>
        <dsp:cNvPr id="0" name=""/>
        <dsp:cNvSpPr/>
      </dsp:nvSpPr>
      <dsp:spPr>
        <a:xfrm>
          <a:off x="6052526" y="790850"/>
          <a:ext cx="97751" cy="1687839"/>
        </a:xfrm>
        <a:custGeom>
          <a:avLst/>
          <a:gdLst/>
          <a:ahLst/>
          <a:cxnLst/>
          <a:rect l="0" t="0" r="0" b="0"/>
          <a:pathLst>
            <a:path>
              <a:moveTo>
                <a:pt x="0" y="0"/>
              </a:moveTo>
              <a:lnTo>
                <a:pt x="0" y="1687839"/>
              </a:lnTo>
              <a:lnTo>
                <a:pt x="97751" y="16878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FCB183-09C1-42E2-8CF8-D1E08CF9237C}">
      <dsp:nvSpPr>
        <dsp:cNvPr id="0" name=""/>
        <dsp:cNvSpPr/>
      </dsp:nvSpPr>
      <dsp:spPr>
        <a:xfrm>
          <a:off x="6052526" y="790850"/>
          <a:ext cx="97751" cy="1225149"/>
        </a:xfrm>
        <a:custGeom>
          <a:avLst/>
          <a:gdLst/>
          <a:ahLst/>
          <a:cxnLst/>
          <a:rect l="0" t="0" r="0" b="0"/>
          <a:pathLst>
            <a:path>
              <a:moveTo>
                <a:pt x="0" y="0"/>
              </a:moveTo>
              <a:lnTo>
                <a:pt x="0" y="1225149"/>
              </a:lnTo>
              <a:lnTo>
                <a:pt x="97751" y="1225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2FB488-F342-44DE-8784-4B7B2FEC9F46}">
      <dsp:nvSpPr>
        <dsp:cNvPr id="0" name=""/>
        <dsp:cNvSpPr/>
      </dsp:nvSpPr>
      <dsp:spPr>
        <a:xfrm>
          <a:off x="6052526" y="790850"/>
          <a:ext cx="97751" cy="762460"/>
        </a:xfrm>
        <a:custGeom>
          <a:avLst/>
          <a:gdLst/>
          <a:ahLst/>
          <a:cxnLst/>
          <a:rect l="0" t="0" r="0" b="0"/>
          <a:pathLst>
            <a:path>
              <a:moveTo>
                <a:pt x="0" y="0"/>
              </a:moveTo>
              <a:lnTo>
                <a:pt x="0" y="762460"/>
              </a:lnTo>
              <a:lnTo>
                <a:pt x="97751" y="762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F7F775-2246-41EB-AB65-26FB669BEC75}">
      <dsp:nvSpPr>
        <dsp:cNvPr id="0" name=""/>
        <dsp:cNvSpPr/>
      </dsp:nvSpPr>
      <dsp:spPr>
        <a:xfrm>
          <a:off x="6052526" y="790850"/>
          <a:ext cx="97751" cy="299770"/>
        </a:xfrm>
        <a:custGeom>
          <a:avLst/>
          <a:gdLst/>
          <a:ahLst/>
          <a:cxnLst/>
          <a:rect l="0" t="0" r="0" b="0"/>
          <a:pathLst>
            <a:path>
              <a:moveTo>
                <a:pt x="0" y="0"/>
              </a:moveTo>
              <a:lnTo>
                <a:pt x="0" y="299770"/>
              </a:lnTo>
              <a:lnTo>
                <a:pt x="97751" y="299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F26ACA-C56E-4B1E-AEE1-303954DF13CA}">
      <dsp:nvSpPr>
        <dsp:cNvPr id="0" name=""/>
        <dsp:cNvSpPr/>
      </dsp:nvSpPr>
      <dsp:spPr>
        <a:xfrm>
          <a:off x="3947615" y="328160"/>
          <a:ext cx="2365581" cy="136851"/>
        </a:xfrm>
        <a:custGeom>
          <a:avLst/>
          <a:gdLst/>
          <a:ahLst/>
          <a:cxnLst/>
          <a:rect l="0" t="0" r="0" b="0"/>
          <a:pathLst>
            <a:path>
              <a:moveTo>
                <a:pt x="0" y="0"/>
              </a:moveTo>
              <a:lnTo>
                <a:pt x="0" y="68425"/>
              </a:lnTo>
              <a:lnTo>
                <a:pt x="2365581" y="68425"/>
              </a:lnTo>
              <a:lnTo>
                <a:pt x="2365581" y="1368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3440E1-D7FF-4BB8-B7C7-07BD42A8C962}">
      <dsp:nvSpPr>
        <dsp:cNvPr id="0" name=""/>
        <dsp:cNvSpPr/>
      </dsp:nvSpPr>
      <dsp:spPr>
        <a:xfrm>
          <a:off x="5263999" y="790850"/>
          <a:ext cx="97751" cy="299770"/>
        </a:xfrm>
        <a:custGeom>
          <a:avLst/>
          <a:gdLst/>
          <a:ahLst/>
          <a:cxnLst/>
          <a:rect l="0" t="0" r="0" b="0"/>
          <a:pathLst>
            <a:path>
              <a:moveTo>
                <a:pt x="0" y="0"/>
              </a:moveTo>
              <a:lnTo>
                <a:pt x="0" y="299770"/>
              </a:lnTo>
              <a:lnTo>
                <a:pt x="97751" y="299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45113D-5F20-4AFE-803F-0757650C1380}">
      <dsp:nvSpPr>
        <dsp:cNvPr id="0" name=""/>
        <dsp:cNvSpPr/>
      </dsp:nvSpPr>
      <dsp:spPr>
        <a:xfrm>
          <a:off x="3947615" y="328160"/>
          <a:ext cx="1577054" cy="136851"/>
        </a:xfrm>
        <a:custGeom>
          <a:avLst/>
          <a:gdLst/>
          <a:ahLst/>
          <a:cxnLst/>
          <a:rect l="0" t="0" r="0" b="0"/>
          <a:pathLst>
            <a:path>
              <a:moveTo>
                <a:pt x="0" y="0"/>
              </a:moveTo>
              <a:lnTo>
                <a:pt x="0" y="68425"/>
              </a:lnTo>
              <a:lnTo>
                <a:pt x="1577054" y="68425"/>
              </a:lnTo>
              <a:lnTo>
                <a:pt x="1577054" y="1368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2F01AC-2009-453C-AD97-A666B4239AD7}">
      <dsp:nvSpPr>
        <dsp:cNvPr id="0" name=""/>
        <dsp:cNvSpPr/>
      </dsp:nvSpPr>
      <dsp:spPr>
        <a:xfrm>
          <a:off x="4475472" y="790850"/>
          <a:ext cx="97751" cy="2150528"/>
        </a:xfrm>
        <a:custGeom>
          <a:avLst/>
          <a:gdLst/>
          <a:ahLst/>
          <a:cxnLst/>
          <a:rect l="0" t="0" r="0" b="0"/>
          <a:pathLst>
            <a:path>
              <a:moveTo>
                <a:pt x="0" y="0"/>
              </a:moveTo>
              <a:lnTo>
                <a:pt x="0" y="2150528"/>
              </a:lnTo>
              <a:lnTo>
                <a:pt x="97751" y="2150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75A55E-1396-49E3-8BDA-5FEB1771DEF2}">
      <dsp:nvSpPr>
        <dsp:cNvPr id="0" name=""/>
        <dsp:cNvSpPr/>
      </dsp:nvSpPr>
      <dsp:spPr>
        <a:xfrm>
          <a:off x="4475472" y="790850"/>
          <a:ext cx="97751" cy="1687839"/>
        </a:xfrm>
        <a:custGeom>
          <a:avLst/>
          <a:gdLst/>
          <a:ahLst/>
          <a:cxnLst/>
          <a:rect l="0" t="0" r="0" b="0"/>
          <a:pathLst>
            <a:path>
              <a:moveTo>
                <a:pt x="0" y="0"/>
              </a:moveTo>
              <a:lnTo>
                <a:pt x="0" y="1687839"/>
              </a:lnTo>
              <a:lnTo>
                <a:pt x="97751" y="16878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62DA24-9194-4A11-B006-22DE9B741B77}">
      <dsp:nvSpPr>
        <dsp:cNvPr id="0" name=""/>
        <dsp:cNvSpPr/>
      </dsp:nvSpPr>
      <dsp:spPr>
        <a:xfrm>
          <a:off x="4475472" y="790850"/>
          <a:ext cx="97751" cy="1225149"/>
        </a:xfrm>
        <a:custGeom>
          <a:avLst/>
          <a:gdLst/>
          <a:ahLst/>
          <a:cxnLst/>
          <a:rect l="0" t="0" r="0" b="0"/>
          <a:pathLst>
            <a:path>
              <a:moveTo>
                <a:pt x="0" y="0"/>
              </a:moveTo>
              <a:lnTo>
                <a:pt x="0" y="1225149"/>
              </a:lnTo>
              <a:lnTo>
                <a:pt x="97751" y="1225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79C59-7F91-43DE-B3BB-ECF9F618881D}">
      <dsp:nvSpPr>
        <dsp:cNvPr id="0" name=""/>
        <dsp:cNvSpPr/>
      </dsp:nvSpPr>
      <dsp:spPr>
        <a:xfrm>
          <a:off x="4475472" y="790850"/>
          <a:ext cx="97751" cy="762460"/>
        </a:xfrm>
        <a:custGeom>
          <a:avLst/>
          <a:gdLst/>
          <a:ahLst/>
          <a:cxnLst/>
          <a:rect l="0" t="0" r="0" b="0"/>
          <a:pathLst>
            <a:path>
              <a:moveTo>
                <a:pt x="0" y="0"/>
              </a:moveTo>
              <a:lnTo>
                <a:pt x="0" y="762460"/>
              </a:lnTo>
              <a:lnTo>
                <a:pt x="97751" y="762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6DBA29-7094-4AEC-9FCF-361376E99021}">
      <dsp:nvSpPr>
        <dsp:cNvPr id="0" name=""/>
        <dsp:cNvSpPr/>
      </dsp:nvSpPr>
      <dsp:spPr>
        <a:xfrm>
          <a:off x="4475472" y="790850"/>
          <a:ext cx="97751" cy="299770"/>
        </a:xfrm>
        <a:custGeom>
          <a:avLst/>
          <a:gdLst/>
          <a:ahLst/>
          <a:cxnLst/>
          <a:rect l="0" t="0" r="0" b="0"/>
          <a:pathLst>
            <a:path>
              <a:moveTo>
                <a:pt x="0" y="0"/>
              </a:moveTo>
              <a:lnTo>
                <a:pt x="0" y="299770"/>
              </a:lnTo>
              <a:lnTo>
                <a:pt x="97751" y="299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51325A-F9C0-484E-9043-06204CA1040E}">
      <dsp:nvSpPr>
        <dsp:cNvPr id="0" name=""/>
        <dsp:cNvSpPr/>
      </dsp:nvSpPr>
      <dsp:spPr>
        <a:xfrm>
          <a:off x="3947615" y="328160"/>
          <a:ext cx="788527" cy="136851"/>
        </a:xfrm>
        <a:custGeom>
          <a:avLst/>
          <a:gdLst/>
          <a:ahLst/>
          <a:cxnLst/>
          <a:rect l="0" t="0" r="0" b="0"/>
          <a:pathLst>
            <a:path>
              <a:moveTo>
                <a:pt x="0" y="0"/>
              </a:moveTo>
              <a:lnTo>
                <a:pt x="0" y="68425"/>
              </a:lnTo>
              <a:lnTo>
                <a:pt x="788527" y="68425"/>
              </a:lnTo>
              <a:lnTo>
                <a:pt x="788527" y="1368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3F8F12-D6E8-4EAE-85EC-432B3443D339}">
      <dsp:nvSpPr>
        <dsp:cNvPr id="0" name=""/>
        <dsp:cNvSpPr/>
      </dsp:nvSpPr>
      <dsp:spPr>
        <a:xfrm>
          <a:off x="3686945" y="790850"/>
          <a:ext cx="97751" cy="1687839"/>
        </a:xfrm>
        <a:custGeom>
          <a:avLst/>
          <a:gdLst/>
          <a:ahLst/>
          <a:cxnLst/>
          <a:rect l="0" t="0" r="0" b="0"/>
          <a:pathLst>
            <a:path>
              <a:moveTo>
                <a:pt x="0" y="0"/>
              </a:moveTo>
              <a:lnTo>
                <a:pt x="0" y="1687839"/>
              </a:lnTo>
              <a:lnTo>
                <a:pt x="97751" y="16878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DD72E8-2161-407B-8008-1293A774C7EC}">
      <dsp:nvSpPr>
        <dsp:cNvPr id="0" name=""/>
        <dsp:cNvSpPr/>
      </dsp:nvSpPr>
      <dsp:spPr>
        <a:xfrm>
          <a:off x="3686945" y="790850"/>
          <a:ext cx="97751" cy="1225149"/>
        </a:xfrm>
        <a:custGeom>
          <a:avLst/>
          <a:gdLst/>
          <a:ahLst/>
          <a:cxnLst/>
          <a:rect l="0" t="0" r="0" b="0"/>
          <a:pathLst>
            <a:path>
              <a:moveTo>
                <a:pt x="0" y="0"/>
              </a:moveTo>
              <a:lnTo>
                <a:pt x="0" y="1225149"/>
              </a:lnTo>
              <a:lnTo>
                <a:pt x="97751" y="1225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D17B17-6B07-4504-B819-CC100A610C11}">
      <dsp:nvSpPr>
        <dsp:cNvPr id="0" name=""/>
        <dsp:cNvSpPr/>
      </dsp:nvSpPr>
      <dsp:spPr>
        <a:xfrm>
          <a:off x="3686945" y="790850"/>
          <a:ext cx="97751" cy="762460"/>
        </a:xfrm>
        <a:custGeom>
          <a:avLst/>
          <a:gdLst/>
          <a:ahLst/>
          <a:cxnLst/>
          <a:rect l="0" t="0" r="0" b="0"/>
          <a:pathLst>
            <a:path>
              <a:moveTo>
                <a:pt x="0" y="0"/>
              </a:moveTo>
              <a:lnTo>
                <a:pt x="0" y="762460"/>
              </a:lnTo>
              <a:lnTo>
                <a:pt x="97751" y="762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6CB503-4375-48E5-A555-2C6BA5B2D33F}">
      <dsp:nvSpPr>
        <dsp:cNvPr id="0" name=""/>
        <dsp:cNvSpPr/>
      </dsp:nvSpPr>
      <dsp:spPr>
        <a:xfrm>
          <a:off x="3686945" y="790850"/>
          <a:ext cx="97751" cy="299770"/>
        </a:xfrm>
        <a:custGeom>
          <a:avLst/>
          <a:gdLst/>
          <a:ahLst/>
          <a:cxnLst/>
          <a:rect l="0" t="0" r="0" b="0"/>
          <a:pathLst>
            <a:path>
              <a:moveTo>
                <a:pt x="0" y="0"/>
              </a:moveTo>
              <a:lnTo>
                <a:pt x="0" y="299770"/>
              </a:lnTo>
              <a:lnTo>
                <a:pt x="97751" y="299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0FDE43-8BF0-4323-B6FE-3A5F5D9D6BF1}">
      <dsp:nvSpPr>
        <dsp:cNvPr id="0" name=""/>
        <dsp:cNvSpPr/>
      </dsp:nvSpPr>
      <dsp:spPr>
        <a:xfrm>
          <a:off x="3901895" y="328160"/>
          <a:ext cx="91440" cy="136851"/>
        </a:xfrm>
        <a:custGeom>
          <a:avLst/>
          <a:gdLst/>
          <a:ahLst/>
          <a:cxnLst/>
          <a:rect l="0" t="0" r="0" b="0"/>
          <a:pathLst>
            <a:path>
              <a:moveTo>
                <a:pt x="45720" y="0"/>
              </a:moveTo>
              <a:lnTo>
                <a:pt x="45720" y="1368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64A0FD-5A5E-4332-A2E8-E552A496E9C4}">
      <dsp:nvSpPr>
        <dsp:cNvPr id="0" name=""/>
        <dsp:cNvSpPr/>
      </dsp:nvSpPr>
      <dsp:spPr>
        <a:xfrm>
          <a:off x="2898418" y="790850"/>
          <a:ext cx="97751" cy="2613218"/>
        </a:xfrm>
        <a:custGeom>
          <a:avLst/>
          <a:gdLst/>
          <a:ahLst/>
          <a:cxnLst/>
          <a:rect l="0" t="0" r="0" b="0"/>
          <a:pathLst>
            <a:path>
              <a:moveTo>
                <a:pt x="0" y="0"/>
              </a:moveTo>
              <a:lnTo>
                <a:pt x="0" y="2613218"/>
              </a:lnTo>
              <a:lnTo>
                <a:pt x="97751" y="26132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136EB6-BDBA-4F39-BE29-F43AD7F8FD04}">
      <dsp:nvSpPr>
        <dsp:cNvPr id="0" name=""/>
        <dsp:cNvSpPr/>
      </dsp:nvSpPr>
      <dsp:spPr>
        <a:xfrm>
          <a:off x="2898418" y="790850"/>
          <a:ext cx="97751" cy="2150528"/>
        </a:xfrm>
        <a:custGeom>
          <a:avLst/>
          <a:gdLst/>
          <a:ahLst/>
          <a:cxnLst/>
          <a:rect l="0" t="0" r="0" b="0"/>
          <a:pathLst>
            <a:path>
              <a:moveTo>
                <a:pt x="0" y="0"/>
              </a:moveTo>
              <a:lnTo>
                <a:pt x="0" y="2150528"/>
              </a:lnTo>
              <a:lnTo>
                <a:pt x="97751" y="2150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8A1DEF-4884-4551-8BB2-B7EDCB0E8DF4}">
      <dsp:nvSpPr>
        <dsp:cNvPr id="0" name=""/>
        <dsp:cNvSpPr/>
      </dsp:nvSpPr>
      <dsp:spPr>
        <a:xfrm>
          <a:off x="2898418" y="790850"/>
          <a:ext cx="97751" cy="1687839"/>
        </a:xfrm>
        <a:custGeom>
          <a:avLst/>
          <a:gdLst/>
          <a:ahLst/>
          <a:cxnLst/>
          <a:rect l="0" t="0" r="0" b="0"/>
          <a:pathLst>
            <a:path>
              <a:moveTo>
                <a:pt x="0" y="0"/>
              </a:moveTo>
              <a:lnTo>
                <a:pt x="0" y="1687839"/>
              </a:lnTo>
              <a:lnTo>
                <a:pt x="97751" y="16878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7AD46D-D5D7-4B72-880D-B484C631CA5A}">
      <dsp:nvSpPr>
        <dsp:cNvPr id="0" name=""/>
        <dsp:cNvSpPr/>
      </dsp:nvSpPr>
      <dsp:spPr>
        <a:xfrm>
          <a:off x="2898418" y="790850"/>
          <a:ext cx="97751" cy="1225149"/>
        </a:xfrm>
        <a:custGeom>
          <a:avLst/>
          <a:gdLst/>
          <a:ahLst/>
          <a:cxnLst/>
          <a:rect l="0" t="0" r="0" b="0"/>
          <a:pathLst>
            <a:path>
              <a:moveTo>
                <a:pt x="0" y="0"/>
              </a:moveTo>
              <a:lnTo>
                <a:pt x="0" y="1225149"/>
              </a:lnTo>
              <a:lnTo>
                <a:pt x="97751" y="1225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E7352A-6277-4308-B756-8ED0C160D3AB}">
      <dsp:nvSpPr>
        <dsp:cNvPr id="0" name=""/>
        <dsp:cNvSpPr/>
      </dsp:nvSpPr>
      <dsp:spPr>
        <a:xfrm>
          <a:off x="2898418" y="790850"/>
          <a:ext cx="97751" cy="762460"/>
        </a:xfrm>
        <a:custGeom>
          <a:avLst/>
          <a:gdLst/>
          <a:ahLst/>
          <a:cxnLst/>
          <a:rect l="0" t="0" r="0" b="0"/>
          <a:pathLst>
            <a:path>
              <a:moveTo>
                <a:pt x="0" y="0"/>
              </a:moveTo>
              <a:lnTo>
                <a:pt x="0" y="762460"/>
              </a:lnTo>
              <a:lnTo>
                <a:pt x="97751" y="762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287740-CD83-496D-BD86-98685D26BBED}">
      <dsp:nvSpPr>
        <dsp:cNvPr id="0" name=""/>
        <dsp:cNvSpPr/>
      </dsp:nvSpPr>
      <dsp:spPr>
        <a:xfrm>
          <a:off x="2898418" y="790850"/>
          <a:ext cx="97751" cy="299770"/>
        </a:xfrm>
        <a:custGeom>
          <a:avLst/>
          <a:gdLst/>
          <a:ahLst/>
          <a:cxnLst/>
          <a:rect l="0" t="0" r="0" b="0"/>
          <a:pathLst>
            <a:path>
              <a:moveTo>
                <a:pt x="0" y="0"/>
              </a:moveTo>
              <a:lnTo>
                <a:pt x="0" y="299770"/>
              </a:lnTo>
              <a:lnTo>
                <a:pt x="97751" y="299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C428CD-F0FB-4824-9142-168FBE95201F}">
      <dsp:nvSpPr>
        <dsp:cNvPr id="0" name=""/>
        <dsp:cNvSpPr/>
      </dsp:nvSpPr>
      <dsp:spPr>
        <a:xfrm>
          <a:off x="3159088" y="328160"/>
          <a:ext cx="788527" cy="136851"/>
        </a:xfrm>
        <a:custGeom>
          <a:avLst/>
          <a:gdLst/>
          <a:ahLst/>
          <a:cxnLst/>
          <a:rect l="0" t="0" r="0" b="0"/>
          <a:pathLst>
            <a:path>
              <a:moveTo>
                <a:pt x="788527" y="0"/>
              </a:moveTo>
              <a:lnTo>
                <a:pt x="788527" y="68425"/>
              </a:lnTo>
              <a:lnTo>
                <a:pt x="0" y="68425"/>
              </a:lnTo>
              <a:lnTo>
                <a:pt x="0" y="1368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5D85D0-E5CC-4F05-872C-5C45AA7F2D93}">
      <dsp:nvSpPr>
        <dsp:cNvPr id="0" name=""/>
        <dsp:cNvSpPr/>
      </dsp:nvSpPr>
      <dsp:spPr>
        <a:xfrm>
          <a:off x="2109891" y="790850"/>
          <a:ext cx="97751" cy="2150528"/>
        </a:xfrm>
        <a:custGeom>
          <a:avLst/>
          <a:gdLst/>
          <a:ahLst/>
          <a:cxnLst/>
          <a:rect l="0" t="0" r="0" b="0"/>
          <a:pathLst>
            <a:path>
              <a:moveTo>
                <a:pt x="0" y="0"/>
              </a:moveTo>
              <a:lnTo>
                <a:pt x="0" y="2150528"/>
              </a:lnTo>
              <a:lnTo>
                <a:pt x="97751" y="2150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C3851F-BF62-4F9A-A722-5253A52005E2}">
      <dsp:nvSpPr>
        <dsp:cNvPr id="0" name=""/>
        <dsp:cNvSpPr/>
      </dsp:nvSpPr>
      <dsp:spPr>
        <a:xfrm>
          <a:off x="2109891" y="790850"/>
          <a:ext cx="97751" cy="1687839"/>
        </a:xfrm>
        <a:custGeom>
          <a:avLst/>
          <a:gdLst/>
          <a:ahLst/>
          <a:cxnLst/>
          <a:rect l="0" t="0" r="0" b="0"/>
          <a:pathLst>
            <a:path>
              <a:moveTo>
                <a:pt x="0" y="0"/>
              </a:moveTo>
              <a:lnTo>
                <a:pt x="0" y="1687839"/>
              </a:lnTo>
              <a:lnTo>
                <a:pt x="97751" y="16878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86955-F4AC-4B29-B73A-E34504FD4AF5}">
      <dsp:nvSpPr>
        <dsp:cNvPr id="0" name=""/>
        <dsp:cNvSpPr/>
      </dsp:nvSpPr>
      <dsp:spPr>
        <a:xfrm>
          <a:off x="2109891" y="790850"/>
          <a:ext cx="97751" cy="1225149"/>
        </a:xfrm>
        <a:custGeom>
          <a:avLst/>
          <a:gdLst/>
          <a:ahLst/>
          <a:cxnLst/>
          <a:rect l="0" t="0" r="0" b="0"/>
          <a:pathLst>
            <a:path>
              <a:moveTo>
                <a:pt x="0" y="0"/>
              </a:moveTo>
              <a:lnTo>
                <a:pt x="0" y="1225149"/>
              </a:lnTo>
              <a:lnTo>
                <a:pt x="97751" y="1225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C550F-49DE-4371-8ABE-DC1CF5D533C8}">
      <dsp:nvSpPr>
        <dsp:cNvPr id="0" name=""/>
        <dsp:cNvSpPr/>
      </dsp:nvSpPr>
      <dsp:spPr>
        <a:xfrm>
          <a:off x="2109891" y="790850"/>
          <a:ext cx="97751" cy="762460"/>
        </a:xfrm>
        <a:custGeom>
          <a:avLst/>
          <a:gdLst/>
          <a:ahLst/>
          <a:cxnLst/>
          <a:rect l="0" t="0" r="0" b="0"/>
          <a:pathLst>
            <a:path>
              <a:moveTo>
                <a:pt x="0" y="0"/>
              </a:moveTo>
              <a:lnTo>
                <a:pt x="0" y="762460"/>
              </a:lnTo>
              <a:lnTo>
                <a:pt x="97751" y="762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24456A-CBBF-4596-922A-FAF454DDC954}">
      <dsp:nvSpPr>
        <dsp:cNvPr id="0" name=""/>
        <dsp:cNvSpPr/>
      </dsp:nvSpPr>
      <dsp:spPr>
        <a:xfrm>
          <a:off x="2109891" y="790850"/>
          <a:ext cx="97751" cy="299770"/>
        </a:xfrm>
        <a:custGeom>
          <a:avLst/>
          <a:gdLst/>
          <a:ahLst/>
          <a:cxnLst/>
          <a:rect l="0" t="0" r="0" b="0"/>
          <a:pathLst>
            <a:path>
              <a:moveTo>
                <a:pt x="0" y="0"/>
              </a:moveTo>
              <a:lnTo>
                <a:pt x="0" y="299770"/>
              </a:lnTo>
              <a:lnTo>
                <a:pt x="97751" y="299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68BFCC-4D20-4F7E-B5C2-E85D9AC06392}">
      <dsp:nvSpPr>
        <dsp:cNvPr id="0" name=""/>
        <dsp:cNvSpPr/>
      </dsp:nvSpPr>
      <dsp:spPr>
        <a:xfrm>
          <a:off x="2370561" y="328160"/>
          <a:ext cx="1577054" cy="136851"/>
        </a:xfrm>
        <a:custGeom>
          <a:avLst/>
          <a:gdLst/>
          <a:ahLst/>
          <a:cxnLst/>
          <a:rect l="0" t="0" r="0" b="0"/>
          <a:pathLst>
            <a:path>
              <a:moveTo>
                <a:pt x="1577054" y="0"/>
              </a:moveTo>
              <a:lnTo>
                <a:pt x="1577054" y="68425"/>
              </a:lnTo>
              <a:lnTo>
                <a:pt x="0" y="68425"/>
              </a:lnTo>
              <a:lnTo>
                <a:pt x="0" y="1368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DED5C6-B130-4B8C-8BED-B12BC5A3B37A}">
      <dsp:nvSpPr>
        <dsp:cNvPr id="0" name=""/>
        <dsp:cNvSpPr/>
      </dsp:nvSpPr>
      <dsp:spPr>
        <a:xfrm>
          <a:off x="1321363" y="790850"/>
          <a:ext cx="97751" cy="2613218"/>
        </a:xfrm>
        <a:custGeom>
          <a:avLst/>
          <a:gdLst/>
          <a:ahLst/>
          <a:cxnLst/>
          <a:rect l="0" t="0" r="0" b="0"/>
          <a:pathLst>
            <a:path>
              <a:moveTo>
                <a:pt x="0" y="0"/>
              </a:moveTo>
              <a:lnTo>
                <a:pt x="0" y="2613218"/>
              </a:lnTo>
              <a:lnTo>
                <a:pt x="97751" y="26132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821CAC-F791-409C-B221-24E46036060F}">
      <dsp:nvSpPr>
        <dsp:cNvPr id="0" name=""/>
        <dsp:cNvSpPr/>
      </dsp:nvSpPr>
      <dsp:spPr>
        <a:xfrm>
          <a:off x="1321363" y="790850"/>
          <a:ext cx="97751" cy="2150528"/>
        </a:xfrm>
        <a:custGeom>
          <a:avLst/>
          <a:gdLst/>
          <a:ahLst/>
          <a:cxnLst/>
          <a:rect l="0" t="0" r="0" b="0"/>
          <a:pathLst>
            <a:path>
              <a:moveTo>
                <a:pt x="0" y="0"/>
              </a:moveTo>
              <a:lnTo>
                <a:pt x="0" y="2150528"/>
              </a:lnTo>
              <a:lnTo>
                <a:pt x="97751" y="2150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14CE0E-8BB1-4C50-8DB3-BFED29FD6A83}">
      <dsp:nvSpPr>
        <dsp:cNvPr id="0" name=""/>
        <dsp:cNvSpPr/>
      </dsp:nvSpPr>
      <dsp:spPr>
        <a:xfrm>
          <a:off x="1321363" y="790850"/>
          <a:ext cx="97751" cy="1687839"/>
        </a:xfrm>
        <a:custGeom>
          <a:avLst/>
          <a:gdLst/>
          <a:ahLst/>
          <a:cxnLst/>
          <a:rect l="0" t="0" r="0" b="0"/>
          <a:pathLst>
            <a:path>
              <a:moveTo>
                <a:pt x="0" y="0"/>
              </a:moveTo>
              <a:lnTo>
                <a:pt x="0" y="1687839"/>
              </a:lnTo>
              <a:lnTo>
                <a:pt x="97751" y="16878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934067-9C14-4EFA-8177-311B15BADF6C}">
      <dsp:nvSpPr>
        <dsp:cNvPr id="0" name=""/>
        <dsp:cNvSpPr/>
      </dsp:nvSpPr>
      <dsp:spPr>
        <a:xfrm>
          <a:off x="1321363" y="790850"/>
          <a:ext cx="97751" cy="1225149"/>
        </a:xfrm>
        <a:custGeom>
          <a:avLst/>
          <a:gdLst/>
          <a:ahLst/>
          <a:cxnLst/>
          <a:rect l="0" t="0" r="0" b="0"/>
          <a:pathLst>
            <a:path>
              <a:moveTo>
                <a:pt x="0" y="0"/>
              </a:moveTo>
              <a:lnTo>
                <a:pt x="0" y="1225149"/>
              </a:lnTo>
              <a:lnTo>
                <a:pt x="97751" y="1225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A0E123-90EA-4925-9357-62DFE1CDFA34}">
      <dsp:nvSpPr>
        <dsp:cNvPr id="0" name=""/>
        <dsp:cNvSpPr/>
      </dsp:nvSpPr>
      <dsp:spPr>
        <a:xfrm>
          <a:off x="1321363" y="790850"/>
          <a:ext cx="97751" cy="762460"/>
        </a:xfrm>
        <a:custGeom>
          <a:avLst/>
          <a:gdLst/>
          <a:ahLst/>
          <a:cxnLst/>
          <a:rect l="0" t="0" r="0" b="0"/>
          <a:pathLst>
            <a:path>
              <a:moveTo>
                <a:pt x="0" y="0"/>
              </a:moveTo>
              <a:lnTo>
                <a:pt x="0" y="762460"/>
              </a:lnTo>
              <a:lnTo>
                <a:pt x="97751" y="762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6AD3F1-F348-4075-8534-6088F4FBF6E5}">
      <dsp:nvSpPr>
        <dsp:cNvPr id="0" name=""/>
        <dsp:cNvSpPr/>
      </dsp:nvSpPr>
      <dsp:spPr>
        <a:xfrm>
          <a:off x="1321363" y="790850"/>
          <a:ext cx="97751" cy="299770"/>
        </a:xfrm>
        <a:custGeom>
          <a:avLst/>
          <a:gdLst/>
          <a:ahLst/>
          <a:cxnLst/>
          <a:rect l="0" t="0" r="0" b="0"/>
          <a:pathLst>
            <a:path>
              <a:moveTo>
                <a:pt x="0" y="0"/>
              </a:moveTo>
              <a:lnTo>
                <a:pt x="0" y="299770"/>
              </a:lnTo>
              <a:lnTo>
                <a:pt x="97751" y="299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FA6818-F215-48AC-B550-0A2AF74EF0B6}">
      <dsp:nvSpPr>
        <dsp:cNvPr id="0" name=""/>
        <dsp:cNvSpPr/>
      </dsp:nvSpPr>
      <dsp:spPr>
        <a:xfrm>
          <a:off x="1582034" y="328160"/>
          <a:ext cx="2365581" cy="136851"/>
        </a:xfrm>
        <a:custGeom>
          <a:avLst/>
          <a:gdLst/>
          <a:ahLst/>
          <a:cxnLst/>
          <a:rect l="0" t="0" r="0" b="0"/>
          <a:pathLst>
            <a:path>
              <a:moveTo>
                <a:pt x="2365581" y="0"/>
              </a:moveTo>
              <a:lnTo>
                <a:pt x="2365581" y="68425"/>
              </a:lnTo>
              <a:lnTo>
                <a:pt x="0" y="68425"/>
              </a:lnTo>
              <a:lnTo>
                <a:pt x="0" y="1368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378DC9-370A-44BC-AF94-011B23B37A2E}">
      <dsp:nvSpPr>
        <dsp:cNvPr id="0" name=""/>
        <dsp:cNvSpPr/>
      </dsp:nvSpPr>
      <dsp:spPr>
        <a:xfrm>
          <a:off x="532836" y="790850"/>
          <a:ext cx="97751" cy="3075907"/>
        </a:xfrm>
        <a:custGeom>
          <a:avLst/>
          <a:gdLst/>
          <a:ahLst/>
          <a:cxnLst/>
          <a:rect l="0" t="0" r="0" b="0"/>
          <a:pathLst>
            <a:path>
              <a:moveTo>
                <a:pt x="0" y="0"/>
              </a:moveTo>
              <a:lnTo>
                <a:pt x="0" y="3075907"/>
              </a:lnTo>
              <a:lnTo>
                <a:pt x="97751" y="30759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CF2071-2288-403C-A73A-9E42F5D48207}">
      <dsp:nvSpPr>
        <dsp:cNvPr id="0" name=""/>
        <dsp:cNvSpPr/>
      </dsp:nvSpPr>
      <dsp:spPr>
        <a:xfrm>
          <a:off x="532836" y="790850"/>
          <a:ext cx="97751" cy="2613218"/>
        </a:xfrm>
        <a:custGeom>
          <a:avLst/>
          <a:gdLst/>
          <a:ahLst/>
          <a:cxnLst/>
          <a:rect l="0" t="0" r="0" b="0"/>
          <a:pathLst>
            <a:path>
              <a:moveTo>
                <a:pt x="0" y="0"/>
              </a:moveTo>
              <a:lnTo>
                <a:pt x="0" y="2613218"/>
              </a:lnTo>
              <a:lnTo>
                <a:pt x="97751" y="26132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BEAB7D-C2BC-4A5B-99D2-9BF7AFC56C7F}">
      <dsp:nvSpPr>
        <dsp:cNvPr id="0" name=""/>
        <dsp:cNvSpPr/>
      </dsp:nvSpPr>
      <dsp:spPr>
        <a:xfrm>
          <a:off x="532836" y="790850"/>
          <a:ext cx="97751" cy="2150528"/>
        </a:xfrm>
        <a:custGeom>
          <a:avLst/>
          <a:gdLst/>
          <a:ahLst/>
          <a:cxnLst/>
          <a:rect l="0" t="0" r="0" b="0"/>
          <a:pathLst>
            <a:path>
              <a:moveTo>
                <a:pt x="0" y="0"/>
              </a:moveTo>
              <a:lnTo>
                <a:pt x="0" y="2150528"/>
              </a:lnTo>
              <a:lnTo>
                <a:pt x="97751" y="2150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20D55E-3E10-4198-A6F8-789FE463A807}">
      <dsp:nvSpPr>
        <dsp:cNvPr id="0" name=""/>
        <dsp:cNvSpPr/>
      </dsp:nvSpPr>
      <dsp:spPr>
        <a:xfrm>
          <a:off x="532836" y="790850"/>
          <a:ext cx="97751" cy="1687839"/>
        </a:xfrm>
        <a:custGeom>
          <a:avLst/>
          <a:gdLst/>
          <a:ahLst/>
          <a:cxnLst/>
          <a:rect l="0" t="0" r="0" b="0"/>
          <a:pathLst>
            <a:path>
              <a:moveTo>
                <a:pt x="0" y="0"/>
              </a:moveTo>
              <a:lnTo>
                <a:pt x="0" y="1687839"/>
              </a:lnTo>
              <a:lnTo>
                <a:pt x="97751" y="16878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1BCEC7-70F6-4903-9D20-C8BB6D8BD5E4}">
      <dsp:nvSpPr>
        <dsp:cNvPr id="0" name=""/>
        <dsp:cNvSpPr/>
      </dsp:nvSpPr>
      <dsp:spPr>
        <a:xfrm>
          <a:off x="532836" y="790850"/>
          <a:ext cx="97751" cy="1225149"/>
        </a:xfrm>
        <a:custGeom>
          <a:avLst/>
          <a:gdLst/>
          <a:ahLst/>
          <a:cxnLst/>
          <a:rect l="0" t="0" r="0" b="0"/>
          <a:pathLst>
            <a:path>
              <a:moveTo>
                <a:pt x="0" y="0"/>
              </a:moveTo>
              <a:lnTo>
                <a:pt x="0" y="1225149"/>
              </a:lnTo>
              <a:lnTo>
                <a:pt x="97751" y="1225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B89CD8-1C2C-4D25-969C-9C0543E7B132}">
      <dsp:nvSpPr>
        <dsp:cNvPr id="0" name=""/>
        <dsp:cNvSpPr/>
      </dsp:nvSpPr>
      <dsp:spPr>
        <a:xfrm>
          <a:off x="532836" y="790850"/>
          <a:ext cx="97751" cy="762460"/>
        </a:xfrm>
        <a:custGeom>
          <a:avLst/>
          <a:gdLst/>
          <a:ahLst/>
          <a:cxnLst/>
          <a:rect l="0" t="0" r="0" b="0"/>
          <a:pathLst>
            <a:path>
              <a:moveTo>
                <a:pt x="0" y="0"/>
              </a:moveTo>
              <a:lnTo>
                <a:pt x="0" y="762460"/>
              </a:lnTo>
              <a:lnTo>
                <a:pt x="97751" y="762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B57C4B-6182-4A0D-B044-228D43635CBE}">
      <dsp:nvSpPr>
        <dsp:cNvPr id="0" name=""/>
        <dsp:cNvSpPr/>
      </dsp:nvSpPr>
      <dsp:spPr>
        <a:xfrm>
          <a:off x="532836" y="790850"/>
          <a:ext cx="97751" cy="299770"/>
        </a:xfrm>
        <a:custGeom>
          <a:avLst/>
          <a:gdLst/>
          <a:ahLst/>
          <a:cxnLst/>
          <a:rect l="0" t="0" r="0" b="0"/>
          <a:pathLst>
            <a:path>
              <a:moveTo>
                <a:pt x="0" y="0"/>
              </a:moveTo>
              <a:lnTo>
                <a:pt x="0" y="299770"/>
              </a:lnTo>
              <a:lnTo>
                <a:pt x="97751" y="2997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D4F79E-DB10-4CC8-88CD-994B480B0A0E}">
      <dsp:nvSpPr>
        <dsp:cNvPr id="0" name=""/>
        <dsp:cNvSpPr/>
      </dsp:nvSpPr>
      <dsp:spPr>
        <a:xfrm>
          <a:off x="793506" y="328160"/>
          <a:ext cx="3154108" cy="136851"/>
        </a:xfrm>
        <a:custGeom>
          <a:avLst/>
          <a:gdLst/>
          <a:ahLst/>
          <a:cxnLst/>
          <a:rect l="0" t="0" r="0" b="0"/>
          <a:pathLst>
            <a:path>
              <a:moveTo>
                <a:pt x="3154108" y="0"/>
              </a:moveTo>
              <a:lnTo>
                <a:pt x="3154108" y="68425"/>
              </a:lnTo>
              <a:lnTo>
                <a:pt x="0" y="68425"/>
              </a:lnTo>
              <a:lnTo>
                <a:pt x="0" y="1368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73C0D5-91A8-4B6A-8D83-FB8E7A32BB62}">
      <dsp:nvSpPr>
        <dsp:cNvPr id="0" name=""/>
        <dsp:cNvSpPr/>
      </dsp:nvSpPr>
      <dsp:spPr>
        <a:xfrm>
          <a:off x="2833250" y="2323"/>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Governing Body</a:t>
          </a:r>
        </a:p>
      </dsp:txBody>
      <dsp:txXfrm>
        <a:off x="2833250" y="2323"/>
        <a:ext cx="651675" cy="325837"/>
      </dsp:txXfrm>
    </dsp:sp>
    <dsp:sp modelId="{BB9BFB0B-963E-4ECA-B969-3D0CC4F56B5F}">
      <dsp:nvSpPr>
        <dsp:cNvPr id="0" name=""/>
        <dsp:cNvSpPr/>
      </dsp:nvSpPr>
      <dsp:spPr>
        <a:xfrm>
          <a:off x="3621777" y="2323"/>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President</a:t>
          </a:r>
        </a:p>
      </dsp:txBody>
      <dsp:txXfrm>
        <a:off x="3621777" y="2323"/>
        <a:ext cx="651675" cy="325837"/>
      </dsp:txXfrm>
    </dsp:sp>
    <dsp:sp modelId="{92FAB362-8D88-4AD1-9E34-DDDF372338A7}">
      <dsp:nvSpPr>
        <dsp:cNvPr id="0" name=""/>
        <dsp:cNvSpPr/>
      </dsp:nvSpPr>
      <dsp:spPr>
        <a:xfrm>
          <a:off x="467669" y="46501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latin typeface="+mn-lt"/>
            </a:rPr>
            <a:t>College of Engineering &amp; Built Environment</a:t>
          </a:r>
        </a:p>
      </dsp:txBody>
      <dsp:txXfrm>
        <a:off x="467669" y="465012"/>
        <a:ext cx="651675" cy="325837"/>
      </dsp:txXfrm>
    </dsp:sp>
    <dsp:sp modelId="{47E9AF93-E084-4B98-829D-5BA6B28E14FB}">
      <dsp:nvSpPr>
        <dsp:cNvPr id="0" name=""/>
        <dsp:cNvSpPr/>
      </dsp:nvSpPr>
      <dsp:spPr>
        <a:xfrm>
          <a:off x="630588" y="92770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Surveying &amp; Construction</a:t>
          </a:r>
        </a:p>
      </dsp:txBody>
      <dsp:txXfrm>
        <a:off x="630588" y="927702"/>
        <a:ext cx="651675" cy="325837"/>
      </dsp:txXfrm>
    </dsp:sp>
    <dsp:sp modelId="{9D52EAF3-C753-45D2-9EF2-7F44D5A137AF}">
      <dsp:nvSpPr>
        <dsp:cNvPr id="0" name=""/>
        <dsp:cNvSpPr/>
      </dsp:nvSpPr>
      <dsp:spPr>
        <a:xfrm>
          <a:off x="630588" y="139039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Dublin School of Architechture</a:t>
          </a:r>
        </a:p>
      </dsp:txBody>
      <dsp:txXfrm>
        <a:off x="630588" y="1390391"/>
        <a:ext cx="651675" cy="325837"/>
      </dsp:txXfrm>
    </dsp:sp>
    <dsp:sp modelId="{B7D82FE0-3B0A-44C2-ADE3-474F5A72994F}">
      <dsp:nvSpPr>
        <dsp:cNvPr id="0" name=""/>
        <dsp:cNvSpPr/>
      </dsp:nvSpPr>
      <dsp:spPr>
        <a:xfrm>
          <a:off x="630588" y="185308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Spatial Planning &amp; Transport</a:t>
          </a:r>
        </a:p>
      </dsp:txBody>
      <dsp:txXfrm>
        <a:off x="630588" y="1853081"/>
        <a:ext cx="651675" cy="325837"/>
      </dsp:txXfrm>
    </dsp:sp>
    <dsp:sp modelId="{FF04950D-1086-4A50-96C3-539BFEBB23F4}">
      <dsp:nvSpPr>
        <dsp:cNvPr id="0" name=""/>
        <dsp:cNvSpPr/>
      </dsp:nvSpPr>
      <dsp:spPr>
        <a:xfrm>
          <a:off x="630588" y="231577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Civil Engineering </a:t>
          </a:r>
        </a:p>
      </dsp:txBody>
      <dsp:txXfrm>
        <a:off x="630588" y="2315770"/>
        <a:ext cx="651675" cy="325837"/>
      </dsp:txXfrm>
    </dsp:sp>
    <dsp:sp modelId="{05A10EA4-D148-4931-A47C-43FC50E9C312}">
      <dsp:nvSpPr>
        <dsp:cNvPr id="0" name=""/>
        <dsp:cNvSpPr/>
      </dsp:nvSpPr>
      <dsp:spPr>
        <a:xfrm>
          <a:off x="630588" y="277846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latin typeface="+mn-lt"/>
            </a:rPr>
            <a:t>School of Mechanical &amp; Design Engineering</a:t>
          </a:r>
        </a:p>
      </dsp:txBody>
      <dsp:txXfrm>
        <a:off x="630588" y="2778460"/>
        <a:ext cx="651675" cy="325837"/>
      </dsp:txXfrm>
    </dsp:sp>
    <dsp:sp modelId="{0AE80459-45DE-46AF-85B9-328E5830CCC0}">
      <dsp:nvSpPr>
        <dsp:cNvPr id="0" name=""/>
        <dsp:cNvSpPr/>
      </dsp:nvSpPr>
      <dsp:spPr>
        <a:xfrm>
          <a:off x="630588" y="3241149"/>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latin typeface="+mn-lt"/>
            </a:rPr>
            <a:t>School of Electircal &amp; Electronic Engineering</a:t>
          </a:r>
        </a:p>
      </dsp:txBody>
      <dsp:txXfrm>
        <a:off x="630588" y="3241149"/>
        <a:ext cx="651675" cy="325837"/>
      </dsp:txXfrm>
    </dsp:sp>
    <dsp:sp modelId="{9B6CFAD4-29A4-4964-8F9B-5DA0CDF742DE}">
      <dsp:nvSpPr>
        <dsp:cNvPr id="0" name=""/>
        <dsp:cNvSpPr/>
      </dsp:nvSpPr>
      <dsp:spPr>
        <a:xfrm>
          <a:off x="630588" y="3703839"/>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Multi Disciplinary Technologies</a:t>
          </a:r>
        </a:p>
      </dsp:txBody>
      <dsp:txXfrm>
        <a:off x="630588" y="3703839"/>
        <a:ext cx="651675" cy="325837"/>
      </dsp:txXfrm>
    </dsp:sp>
    <dsp:sp modelId="{DD77716D-F273-4CB2-BEB2-4CDD737A5530}">
      <dsp:nvSpPr>
        <dsp:cNvPr id="0" name=""/>
        <dsp:cNvSpPr/>
      </dsp:nvSpPr>
      <dsp:spPr>
        <a:xfrm>
          <a:off x="1256196" y="46501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College of Sciences &amp; Health</a:t>
          </a:r>
        </a:p>
      </dsp:txBody>
      <dsp:txXfrm>
        <a:off x="1256196" y="465012"/>
        <a:ext cx="651675" cy="325837"/>
      </dsp:txXfrm>
    </dsp:sp>
    <dsp:sp modelId="{BBAC3ABF-B8F5-413F-8037-95C1A9012CDD}">
      <dsp:nvSpPr>
        <dsp:cNvPr id="0" name=""/>
        <dsp:cNvSpPr/>
      </dsp:nvSpPr>
      <dsp:spPr>
        <a:xfrm>
          <a:off x="1419115" y="92770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Biological Sciences</a:t>
          </a:r>
        </a:p>
      </dsp:txBody>
      <dsp:txXfrm>
        <a:off x="1419115" y="927702"/>
        <a:ext cx="651675" cy="325837"/>
      </dsp:txXfrm>
    </dsp:sp>
    <dsp:sp modelId="{BB299256-B25D-410D-A534-CFC954B69817}">
      <dsp:nvSpPr>
        <dsp:cNvPr id="0" name=""/>
        <dsp:cNvSpPr/>
      </dsp:nvSpPr>
      <dsp:spPr>
        <a:xfrm>
          <a:off x="1419115" y="139039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latin typeface="+mn-lt"/>
            </a:rPr>
            <a:t>School of Chemical &amp; Pharmacutical Sciences</a:t>
          </a:r>
        </a:p>
      </dsp:txBody>
      <dsp:txXfrm>
        <a:off x="1419115" y="1390391"/>
        <a:ext cx="651675" cy="325837"/>
      </dsp:txXfrm>
    </dsp:sp>
    <dsp:sp modelId="{6F905EE8-A031-4FD4-80BA-67D4B5E8CF49}">
      <dsp:nvSpPr>
        <dsp:cNvPr id="0" name=""/>
        <dsp:cNvSpPr/>
      </dsp:nvSpPr>
      <dsp:spPr>
        <a:xfrm>
          <a:off x="1419115" y="185308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Computing</a:t>
          </a:r>
        </a:p>
      </dsp:txBody>
      <dsp:txXfrm>
        <a:off x="1419115" y="1853081"/>
        <a:ext cx="651675" cy="325837"/>
      </dsp:txXfrm>
    </dsp:sp>
    <dsp:sp modelId="{5CDA8975-B60B-4F16-B9D2-78105C9E6DBF}">
      <dsp:nvSpPr>
        <dsp:cNvPr id="0" name=""/>
        <dsp:cNvSpPr/>
      </dsp:nvSpPr>
      <dsp:spPr>
        <a:xfrm>
          <a:off x="1419115" y="231577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latin typeface="+mn-lt"/>
            </a:rPr>
            <a:t>School of Food Science &amp; Environmental Health</a:t>
          </a:r>
        </a:p>
      </dsp:txBody>
      <dsp:txXfrm>
        <a:off x="1419115" y="2315770"/>
        <a:ext cx="651675" cy="325837"/>
      </dsp:txXfrm>
    </dsp:sp>
    <dsp:sp modelId="{11AEF453-EE67-4C9D-948F-1759FE0FA4E0}">
      <dsp:nvSpPr>
        <dsp:cNvPr id="0" name=""/>
        <dsp:cNvSpPr/>
      </dsp:nvSpPr>
      <dsp:spPr>
        <a:xfrm>
          <a:off x="1419115" y="277846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Mathematical Sciences</a:t>
          </a:r>
        </a:p>
      </dsp:txBody>
      <dsp:txXfrm>
        <a:off x="1419115" y="2778460"/>
        <a:ext cx="651675" cy="325837"/>
      </dsp:txXfrm>
    </dsp:sp>
    <dsp:sp modelId="{172B575E-5151-4DB5-B6B4-8B492DF6F029}">
      <dsp:nvSpPr>
        <dsp:cNvPr id="0" name=""/>
        <dsp:cNvSpPr/>
      </dsp:nvSpPr>
      <dsp:spPr>
        <a:xfrm>
          <a:off x="1419115" y="3241149"/>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Physics</a:t>
          </a:r>
        </a:p>
      </dsp:txBody>
      <dsp:txXfrm>
        <a:off x="1419115" y="3241149"/>
        <a:ext cx="651675" cy="325837"/>
      </dsp:txXfrm>
    </dsp:sp>
    <dsp:sp modelId="{175280B2-FEEC-42FD-B72E-A8F088206566}">
      <dsp:nvSpPr>
        <dsp:cNvPr id="0" name=""/>
        <dsp:cNvSpPr/>
      </dsp:nvSpPr>
      <dsp:spPr>
        <a:xfrm>
          <a:off x="2044723" y="46501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College of Business</a:t>
          </a:r>
        </a:p>
      </dsp:txBody>
      <dsp:txXfrm>
        <a:off x="2044723" y="465012"/>
        <a:ext cx="651675" cy="325837"/>
      </dsp:txXfrm>
    </dsp:sp>
    <dsp:sp modelId="{5A39B2C7-B8D1-4875-8290-F66AAA3850DB}">
      <dsp:nvSpPr>
        <dsp:cNvPr id="0" name=""/>
        <dsp:cNvSpPr/>
      </dsp:nvSpPr>
      <dsp:spPr>
        <a:xfrm>
          <a:off x="2207642" y="92770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Accounting &amp; Finance</a:t>
          </a:r>
        </a:p>
      </dsp:txBody>
      <dsp:txXfrm>
        <a:off x="2207642" y="927702"/>
        <a:ext cx="651675" cy="325837"/>
      </dsp:txXfrm>
    </dsp:sp>
    <dsp:sp modelId="{AB4CA7C8-4D01-42A6-9266-605152655A09}">
      <dsp:nvSpPr>
        <dsp:cNvPr id="0" name=""/>
        <dsp:cNvSpPr/>
      </dsp:nvSpPr>
      <dsp:spPr>
        <a:xfrm>
          <a:off x="2207642" y="139039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Management</a:t>
          </a:r>
        </a:p>
      </dsp:txBody>
      <dsp:txXfrm>
        <a:off x="2207642" y="1390391"/>
        <a:ext cx="651675" cy="325837"/>
      </dsp:txXfrm>
    </dsp:sp>
    <dsp:sp modelId="{9D3FF005-991A-4E75-A1B7-D26FE43C67E2}">
      <dsp:nvSpPr>
        <dsp:cNvPr id="0" name=""/>
        <dsp:cNvSpPr/>
      </dsp:nvSpPr>
      <dsp:spPr>
        <a:xfrm>
          <a:off x="2207642" y="185308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Marketing</a:t>
          </a:r>
        </a:p>
      </dsp:txBody>
      <dsp:txXfrm>
        <a:off x="2207642" y="1853081"/>
        <a:ext cx="651675" cy="325837"/>
      </dsp:txXfrm>
    </dsp:sp>
    <dsp:sp modelId="{F0708F27-CCC1-4AE6-A90B-7FD0F8FCFD96}">
      <dsp:nvSpPr>
        <dsp:cNvPr id="0" name=""/>
        <dsp:cNvSpPr/>
      </dsp:nvSpPr>
      <dsp:spPr>
        <a:xfrm>
          <a:off x="2207642" y="231577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Retail &amp; Services Management</a:t>
          </a:r>
        </a:p>
      </dsp:txBody>
      <dsp:txXfrm>
        <a:off x="2207642" y="2315770"/>
        <a:ext cx="651675" cy="325837"/>
      </dsp:txXfrm>
    </dsp:sp>
    <dsp:sp modelId="{02B498DE-C50E-4386-9FB6-00FAAD1ECBEF}">
      <dsp:nvSpPr>
        <dsp:cNvPr id="0" name=""/>
        <dsp:cNvSpPr/>
      </dsp:nvSpPr>
      <dsp:spPr>
        <a:xfrm>
          <a:off x="2207642" y="277846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Graduate Business School</a:t>
          </a:r>
        </a:p>
      </dsp:txBody>
      <dsp:txXfrm>
        <a:off x="2207642" y="2778460"/>
        <a:ext cx="651675" cy="325837"/>
      </dsp:txXfrm>
    </dsp:sp>
    <dsp:sp modelId="{96D2E109-CBA3-40C5-91E6-3C5E9006104E}">
      <dsp:nvSpPr>
        <dsp:cNvPr id="0" name=""/>
        <dsp:cNvSpPr/>
      </dsp:nvSpPr>
      <dsp:spPr>
        <a:xfrm>
          <a:off x="2833250" y="46501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College of Arts &amp; Tourism</a:t>
          </a:r>
        </a:p>
      </dsp:txBody>
      <dsp:txXfrm>
        <a:off x="2833250" y="465012"/>
        <a:ext cx="651675" cy="325837"/>
      </dsp:txXfrm>
    </dsp:sp>
    <dsp:sp modelId="{8DAD3D4C-F0D7-4B31-842C-C7EB6662E07D}">
      <dsp:nvSpPr>
        <dsp:cNvPr id="0" name=""/>
        <dsp:cNvSpPr/>
      </dsp:nvSpPr>
      <dsp:spPr>
        <a:xfrm>
          <a:off x="2996169" y="92770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Conservatory of Music &amp; Drama</a:t>
          </a:r>
        </a:p>
      </dsp:txBody>
      <dsp:txXfrm>
        <a:off x="2996169" y="927702"/>
        <a:ext cx="651675" cy="325837"/>
      </dsp:txXfrm>
    </dsp:sp>
    <dsp:sp modelId="{16A25CB1-1017-41D8-89C8-7AF3EB1A1DF4}">
      <dsp:nvSpPr>
        <dsp:cNvPr id="0" name=""/>
        <dsp:cNvSpPr/>
      </dsp:nvSpPr>
      <dsp:spPr>
        <a:xfrm>
          <a:off x="2996169" y="139039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Creative Arts</a:t>
          </a:r>
        </a:p>
      </dsp:txBody>
      <dsp:txXfrm>
        <a:off x="2996169" y="1390391"/>
        <a:ext cx="651675" cy="325837"/>
      </dsp:txXfrm>
    </dsp:sp>
    <dsp:sp modelId="{C01B6D5B-579E-4BAD-9FCE-A5C984C1E4FA}">
      <dsp:nvSpPr>
        <dsp:cNvPr id="0" name=""/>
        <dsp:cNvSpPr/>
      </dsp:nvSpPr>
      <dsp:spPr>
        <a:xfrm>
          <a:off x="2996169" y="185308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Media</a:t>
          </a:r>
        </a:p>
      </dsp:txBody>
      <dsp:txXfrm>
        <a:off x="2996169" y="1853081"/>
        <a:ext cx="651675" cy="325837"/>
      </dsp:txXfrm>
    </dsp:sp>
    <dsp:sp modelId="{6DAB8BF3-D649-4506-83E6-31F05CE267B7}">
      <dsp:nvSpPr>
        <dsp:cNvPr id="0" name=""/>
        <dsp:cNvSpPr/>
      </dsp:nvSpPr>
      <dsp:spPr>
        <a:xfrm>
          <a:off x="2996169" y="231577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Culinary Arts &amp; Food Technology</a:t>
          </a:r>
        </a:p>
      </dsp:txBody>
      <dsp:txXfrm>
        <a:off x="2996169" y="2315770"/>
        <a:ext cx="651675" cy="325837"/>
      </dsp:txXfrm>
    </dsp:sp>
    <dsp:sp modelId="{6DA5C778-86A9-49D9-B655-84C79F20F1F8}">
      <dsp:nvSpPr>
        <dsp:cNvPr id="0" name=""/>
        <dsp:cNvSpPr/>
      </dsp:nvSpPr>
      <dsp:spPr>
        <a:xfrm>
          <a:off x="2996169" y="277846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latin typeface="+mn-lt"/>
            </a:rPr>
            <a:t>School of Hospitality Management &amp; Tourism</a:t>
          </a:r>
        </a:p>
      </dsp:txBody>
      <dsp:txXfrm>
        <a:off x="2996169" y="2778460"/>
        <a:ext cx="651675" cy="325837"/>
      </dsp:txXfrm>
    </dsp:sp>
    <dsp:sp modelId="{D0D14DB9-456B-42D7-B688-509319EDE27D}">
      <dsp:nvSpPr>
        <dsp:cNvPr id="0" name=""/>
        <dsp:cNvSpPr/>
      </dsp:nvSpPr>
      <dsp:spPr>
        <a:xfrm>
          <a:off x="2996169" y="3241149"/>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School of Languages, Law &amp; Society</a:t>
          </a:r>
        </a:p>
      </dsp:txBody>
      <dsp:txXfrm>
        <a:off x="2996169" y="3241149"/>
        <a:ext cx="651675" cy="325837"/>
      </dsp:txXfrm>
    </dsp:sp>
    <dsp:sp modelId="{18FE8684-3C13-42A2-BA52-008650F5618E}">
      <dsp:nvSpPr>
        <dsp:cNvPr id="0" name=""/>
        <dsp:cNvSpPr/>
      </dsp:nvSpPr>
      <dsp:spPr>
        <a:xfrm>
          <a:off x="3621777" y="46501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Acadmic Affairs &amp; Registrar</a:t>
          </a:r>
        </a:p>
      </dsp:txBody>
      <dsp:txXfrm>
        <a:off x="3621777" y="465012"/>
        <a:ext cx="651675" cy="325837"/>
      </dsp:txXfrm>
    </dsp:sp>
    <dsp:sp modelId="{05A041EE-014D-42E9-A0B4-B0C9EC57EAA4}">
      <dsp:nvSpPr>
        <dsp:cNvPr id="0" name=""/>
        <dsp:cNvSpPr/>
      </dsp:nvSpPr>
      <dsp:spPr>
        <a:xfrm>
          <a:off x="3784696" y="92770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Records &amp; QA</a:t>
          </a:r>
        </a:p>
      </dsp:txBody>
      <dsp:txXfrm>
        <a:off x="3784696" y="927702"/>
        <a:ext cx="651675" cy="325837"/>
      </dsp:txXfrm>
    </dsp:sp>
    <dsp:sp modelId="{4FE536E6-A670-4226-8734-A2259595FCC4}">
      <dsp:nvSpPr>
        <dsp:cNvPr id="0" name=""/>
        <dsp:cNvSpPr/>
      </dsp:nvSpPr>
      <dsp:spPr>
        <a:xfrm>
          <a:off x="3784696" y="139039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Academic Council Support</a:t>
          </a:r>
        </a:p>
      </dsp:txBody>
      <dsp:txXfrm>
        <a:off x="3784696" y="1390391"/>
        <a:ext cx="651675" cy="325837"/>
      </dsp:txXfrm>
    </dsp:sp>
    <dsp:sp modelId="{AAF59DE5-2A5B-41B9-828F-75B392325C47}">
      <dsp:nvSpPr>
        <dsp:cNvPr id="0" name=""/>
        <dsp:cNvSpPr/>
      </dsp:nvSpPr>
      <dsp:spPr>
        <a:xfrm>
          <a:off x="3784696" y="185308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Enrolment Planning &amp; Admissions</a:t>
          </a:r>
        </a:p>
      </dsp:txBody>
      <dsp:txXfrm>
        <a:off x="3784696" y="1853081"/>
        <a:ext cx="651675" cy="325837"/>
      </dsp:txXfrm>
    </dsp:sp>
    <dsp:sp modelId="{A934FF64-8460-45E2-9473-54AFBE655D54}">
      <dsp:nvSpPr>
        <dsp:cNvPr id="0" name=""/>
        <dsp:cNvSpPr/>
      </dsp:nvSpPr>
      <dsp:spPr>
        <a:xfrm>
          <a:off x="3784696" y="231577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Library</a:t>
          </a:r>
        </a:p>
      </dsp:txBody>
      <dsp:txXfrm>
        <a:off x="3784696" y="2315770"/>
        <a:ext cx="651675" cy="325837"/>
      </dsp:txXfrm>
    </dsp:sp>
    <dsp:sp modelId="{97129A4E-97CF-43E7-9D80-088D28CDBC3C}">
      <dsp:nvSpPr>
        <dsp:cNvPr id="0" name=""/>
        <dsp:cNvSpPr/>
      </dsp:nvSpPr>
      <dsp:spPr>
        <a:xfrm>
          <a:off x="4410305" y="46501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latin typeface="+mn-lt"/>
            </a:rPr>
            <a:t>Research Enterprise &amp; Innovation Services</a:t>
          </a:r>
        </a:p>
      </dsp:txBody>
      <dsp:txXfrm>
        <a:off x="4410305" y="465012"/>
        <a:ext cx="651675" cy="325837"/>
      </dsp:txXfrm>
    </dsp:sp>
    <dsp:sp modelId="{E556B989-A5BD-4CD6-9026-32CD61F3F80B}">
      <dsp:nvSpPr>
        <dsp:cNvPr id="0" name=""/>
        <dsp:cNvSpPr/>
      </dsp:nvSpPr>
      <dsp:spPr>
        <a:xfrm>
          <a:off x="4573223" y="92770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Graduate Research</a:t>
          </a:r>
        </a:p>
      </dsp:txBody>
      <dsp:txXfrm>
        <a:off x="4573223" y="927702"/>
        <a:ext cx="651675" cy="325837"/>
      </dsp:txXfrm>
    </dsp:sp>
    <dsp:sp modelId="{FFA49915-F5EF-497E-BC25-86F84A6CBA78}">
      <dsp:nvSpPr>
        <dsp:cNvPr id="0" name=""/>
        <dsp:cNvSpPr/>
      </dsp:nvSpPr>
      <dsp:spPr>
        <a:xfrm>
          <a:off x="4573223" y="139039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Research &amp; Support</a:t>
          </a:r>
        </a:p>
      </dsp:txBody>
      <dsp:txXfrm>
        <a:off x="4573223" y="1390391"/>
        <a:ext cx="651675" cy="325837"/>
      </dsp:txXfrm>
    </dsp:sp>
    <dsp:sp modelId="{C19B13B7-15CA-45FA-854D-046467C5C6B0}">
      <dsp:nvSpPr>
        <dsp:cNvPr id="0" name=""/>
        <dsp:cNvSpPr/>
      </dsp:nvSpPr>
      <dsp:spPr>
        <a:xfrm>
          <a:off x="4573223" y="185308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Hothouse</a:t>
          </a:r>
        </a:p>
      </dsp:txBody>
      <dsp:txXfrm>
        <a:off x="4573223" y="1853081"/>
        <a:ext cx="651675" cy="325837"/>
      </dsp:txXfrm>
    </dsp:sp>
    <dsp:sp modelId="{721CA50A-D1CD-45C0-973D-D2C7C7F9BABA}">
      <dsp:nvSpPr>
        <dsp:cNvPr id="0" name=""/>
        <dsp:cNvSpPr/>
      </dsp:nvSpPr>
      <dsp:spPr>
        <a:xfrm>
          <a:off x="4573223" y="231577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LTTC</a:t>
          </a:r>
        </a:p>
      </dsp:txBody>
      <dsp:txXfrm>
        <a:off x="4573223" y="2315770"/>
        <a:ext cx="651675" cy="325837"/>
      </dsp:txXfrm>
    </dsp:sp>
    <dsp:sp modelId="{9ECDA69A-7E3E-437D-B08C-2D7256D3870E}">
      <dsp:nvSpPr>
        <dsp:cNvPr id="0" name=""/>
        <dsp:cNvSpPr/>
      </dsp:nvSpPr>
      <dsp:spPr>
        <a:xfrm>
          <a:off x="4573223" y="277846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Heads of Research</a:t>
          </a:r>
        </a:p>
      </dsp:txBody>
      <dsp:txXfrm>
        <a:off x="4573223" y="2778460"/>
        <a:ext cx="651675" cy="325837"/>
      </dsp:txXfrm>
    </dsp:sp>
    <dsp:sp modelId="{66F5F33E-3EFE-43BC-9E7B-3B7AAC5AC07F}">
      <dsp:nvSpPr>
        <dsp:cNvPr id="0" name=""/>
        <dsp:cNvSpPr/>
      </dsp:nvSpPr>
      <dsp:spPr>
        <a:xfrm>
          <a:off x="5198832" y="46501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Student Services</a:t>
          </a:r>
        </a:p>
      </dsp:txBody>
      <dsp:txXfrm>
        <a:off x="5198832" y="465012"/>
        <a:ext cx="651675" cy="325837"/>
      </dsp:txXfrm>
    </dsp:sp>
    <dsp:sp modelId="{DCA52FE9-3340-48B4-A421-A1A901F596BF}">
      <dsp:nvSpPr>
        <dsp:cNvPr id="0" name=""/>
        <dsp:cNvSpPr/>
      </dsp:nvSpPr>
      <dsp:spPr>
        <a:xfrm>
          <a:off x="5361751" y="92770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16 departments</a:t>
          </a:r>
        </a:p>
      </dsp:txBody>
      <dsp:txXfrm>
        <a:off x="5361751" y="927702"/>
        <a:ext cx="651675" cy="325837"/>
      </dsp:txXfrm>
    </dsp:sp>
    <dsp:sp modelId="{1B578C0D-D36C-4621-8C7B-84A3DDC8639C}">
      <dsp:nvSpPr>
        <dsp:cNvPr id="0" name=""/>
        <dsp:cNvSpPr/>
      </dsp:nvSpPr>
      <dsp:spPr>
        <a:xfrm>
          <a:off x="5987359" y="46501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Human Resources</a:t>
          </a:r>
        </a:p>
      </dsp:txBody>
      <dsp:txXfrm>
        <a:off x="5987359" y="465012"/>
        <a:ext cx="651675" cy="325837"/>
      </dsp:txXfrm>
    </dsp:sp>
    <dsp:sp modelId="{69B8A4D7-7C71-4A29-B6E0-B36AE6C1B985}">
      <dsp:nvSpPr>
        <dsp:cNvPr id="0" name=""/>
        <dsp:cNvSpPr/>
      </dsp:nvSpPr>
      <dsp:spPr>
        <a:xfrm>
          <a:off x="6150278" y="92770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Operations</a:t>
          </a:r>
        </a:p>
      </dsp:txBody>
      <dsp:txXfrm>
        <a:off x="6150278" y="927702"/>
        <a:ext cx="651675" cy="325837"/>
      </dsp:txXfrm>
    </dsp:sp>
    <dsp:sp modelId="{CD748B83-66C6-4E11-9650-DE1CCC0E2E2A}">
      <dsp:nvSpPr>
        <dsp:cNvPr id="0" name=""/>
        <dsp:cNvSpPr/>
      </dsp:nvSpPr>
      <dsp:spPr>
        <a:xfrm>
          <a:off x="6150278" y="139039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Industrial/ employee relations</a:t>
          </a:r>
        </a:p>
      </dsp:txBody>
      <dsp:txXfrm>
        <a:off x="6150278" y="1390391"/>
        <a:ext cx="651675" cy="325837"/>
      </dsp:txXfrm>
    </dsp:sp>
    <dsp:sp modelId="{95F41162-B84A-4C5E-A80A-777515000783}">
      <dsp:nvSpPr>
        <dsp:cNvPr id="0" name=""/>
        <dsp:cNvSpPr/>
      </dsp:nvSpPr>
      <dsp:spPr>
        <a:xfrm>
          <a:off x="6150278" y="185308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Pensions</a:t>
          </a:r>
        </a:p>
      </dsp:txBody>
      <dsp:txXfrm>
        <a:off x="6150278" y="1853081"/>
        <a:ext cx="651675" cy="325837"/>
      </dsp:txXfrm>
    </dsp:sp>
    <dsp:sp modelId="{C65B755D-F43D-46F9-8CF0-E0FE08791CC1}">
      <dsp:nvSpPr>
        <dsp:cNvPr id="0" name=""/>
        <dsp:cNvSpPr/>
      </dsp:nvSpPr>
      <dsp:spPr>
        <a:xfrm>
          <a:off x="6150278" y="231577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Training &amp; Development</a:t>
          </a:r>
        </a:p>
      </dsp:txBody>
      <dsp:txXfrm>
        <a:off x="6150278" y="2315770"/>
        <a:ext cx="651675" cy="325837"/>
      </dsp:txXfrm>
    </dsp:sp>
    <dsp:sp modelId="{BE8D55C7-D8A6-48B9-8230-5775455B843D}">
      <dsp:nvSpPr>
        <dsp:cNvPr id="0" name=""/>
        <dsp:cNvSpPr/>
      </dsp:nvSpPr>
      <dsp:spPr>
        <a:xfrm>
          <a:off x="6150278" y="277846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Health &amp; Safety</a:t>
          </a:r>
        </a:p>
      </dsp:txBody>
      <dsp:txXfrm>
        <a:off x="6150278" y="2778460"/>
        <a:ext cx="651675" cy="325837"/>
      </dsp:txXfrm>
    </dsp:sp>
    <dsp:sp modelId="{430B3557-4AFD-448B-A56B-596D05CDC0DB}">
      <dsp:nvSpPr>
        <dsp:cNvPr id="0" name=""/>
        <dsp:cNvSpPr/>
      </dsp:nvSpPr>
      <dsp:spPr>
        <a:xfrm>
          <a:off x="6775886" y="46501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Finance &amp; Resources</a:t>
          </a:r>
        </a:p>
      </dsp:txBody>
      <dsp:txXfrm>
        <a:off x="6775886" y="465012"/>
        <a:ext cx="651675" cy="325837"/>
      </dsp:txXfrm>
    </dsp:sp>
    <dsp:sp modelId="{2268C191-3510-4BE9-8652-B314462C48F2}">
      <dsp:nvSpPr>
        <dsp:cNvPr id="0" name=""/>
        <dsp:cNvSpPr/>
      </dsp:nvSpPr>
      <dsp:spPr>
        <a:xfrm>
          <a:off x="6938805" y="927702"/>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Finance</a:t>
          </a:r>
        </a:p>
      </dsp:txBody>
      <dsp:txXfrm>
        <a:off x="6938805" y="927702"/>
        <a:ext cx="651675" cy="325837"/>
      </dsp:txXfrm>
    </dsp:sp>
    <dsp:sp modelId="{E4BDCB82-23CC-4480-9E87-CC15DB79FF11}">
      <dsp:nvSpPr>
        <dsp:cNvPr id="0" name=""/>
        <dsp:cNvSpPr/>
      </dsp:nvSpPr>
      <dsp:spPr>
        <a:xfrm>
          <a:off x="6938805" y="139039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IS</a:t>
          </a:r>
        </a:p>
      </dsp:txBody>
      <dsp:txXfrm>
        <a:off x="6938805" y="1390391"/>
        <a:ext cx="651675" cy="325837"/>
      </dsp:txXfrm>
    </dsp:sp>
    <dsp:sp modelId="{C5799645-79F8-439C-9B0D-08EEF2BC1A0C}">
      <dsp:nvSpPr>
        <dsp:cNvPr id="0" name=""/>
        <dsp:cNvSpPr/>
      </dsp:nvSpPr>
      <dsp:spPr>
        <a:xfrm>
          <a:off x="6938805" y="1853081"/>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Estates</a:t>
          </a:r>
        </a:p>
      </dsp:txBody>
      <dsp:txXfrm>
        <a:off x="6938805" y="1853081"/>
        <a:ext cx="651675" cy="325837"/>
      </dsp:txXfrm>
    </dsp:sp>
    <dsp:sp modelId="{EAD50B14-2E49-4CC7-ABF5-74C4CBCCBB1E}">
      <dsp:nvSpPr>
        <dsp:cNvPr id="0" name=""/>
        <dsp:cNvSpPr/>
      </dsp:nvSpPr>
      <dsp:spPr>
        <a:xfrm>
          <a:off x="6938805" y="2315770"/>
          <a:ext cx="651675" cy="3258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mn-lt"/>
            </a:rPr>
            <a:t>Institute Secretary</a:t>
          </a:r>
        </a:p>
      </dsp:txBody>
      <dsp:txXfrm>
        <a:off x="6938805" y="2315770"/>
        <a:ext cx="651675" cy="3258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8B9BBE-ADE4-45CD-92E3-7242F7262A87}">
      <dsp:nvSpPr>
        <dsp:cNvPr id="0" name=""/>
        <dsp:cNvSpPr/>
      </dsp:nvSpPr>
      <dsp:spPr>
        <a:xfrm>
          <a:off x="2121528" y="-250616"/>
          <a:ext cx="796943" cy="10625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1) Problem identification through participant observation within the School and initial literature review</a:t>
          </a:r>
        </a:p>
      </dsp:txBody>
      <dsp:txXfrm>
        <a:off x="2160432" y="-211712"/>
        <a:ext cx="719135" cy="984778"/>
      </dsp:txXfrm>
    </dsp:sp>
    <dsp:sp modelId="{3E72DB8F-F08E-4E51-9B0B-9BDA5445026C}">
      <dsp:nvSpPr>
        <dsp:cNvPr id="0" name=""/>
        <dsp:cNvSpPr/>
      </dsp:nvSpPr>
      <dsp:spPr>
        <a:xfrm>
          <a:off x="921527" y="280676"/>
          <a:ext cx="3196945" cy="3196945"/>
        </a:xfrm>
        <a:custGeom>
          <a:avLst/>
          <a:gdLst/>
          <a:ahLst/>
          <a:cxnLst/>
          <a:rect l="0" t="0" r="0" b="0"/>
          <a:pathLst>
            <a:path>
              <a:moveTo>
                <a:pt x="2001717" y="51699"/>
              </a:moveTo>
              <a:arcTo wR="1598472" hR="1598472" stAng="17076708" swAng="104335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7588EAB-DA98-4BEC-BB61-1B008C854066}">
      <dsp:nvSpPr>
        <dsp:cNvPr id="0" name=""/>
        <dsp:cNvSpPr/>
      </dsp:nvSpPr>
      <dsp:spPr>
        <a:xfrm>
          <a:off x="3371264" y="351224"/>
          <a:ext cx="796943" cy="10625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2) Literature reviewed to establish a research question</a:t>
          </a:r>
        </a:p>
      </dsp:txBody>
      <dsp:txXfrm>
        <a:off x="3410168" y="390128"/>
        <a:ext cx="719135" cy="984778"/>
      </dsp:txXfrm>
    </dsp:sp>
    <dsp:sp modelId="{237F272F-7F12-4EAF-8131-AC37BEA91D97}">
      <dsp:nvSpPr>
        <dsp:cNvPr id="0" name=""/>
        <dsp:cNvSpPr/>
      </dsp:nvSpPr>
      <dsp:spPr>
        <a:xfrm>
          <a:off x="921527" y="280676"/>
          <a:ext cx="3196945" cy="3196945"/>
        </a:xfrm>
        <a:custGeom>
          <a:avLst/>
          <a:gdLst/>
          <a:ahLst/>
          <a:cxnLst/>
          <a:rect l="0" t="0" r="0" b="0"/>
          <a:pathLst>
            <a:path>
              <a:moveTo>
                <a:pt x="3128571" y="1135965"/>
              </a:moveTo>
              <a:arcTo wR="1598472" hR="1598472" stAng="20590881" swAng="62434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C6E04E8-835A-447F-A69D-AB2C31A04F2C}">
      <dsp:nvSpPr>
        <dsp:cNvPr id="0" name=""/>
        <dsp:cNvSpPr/>
      </dsp:nvSpPr>
      <dsp:spPr>
        <a:xfrm>
          <a:off x="3679923" y="1703549"/>
          <a:ext cx="796943" cy="10625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3) Once a research question was established, objectives or sub questions were established</a:t>
          </a:r>
        </a:p>
      </dsp:txBody>
      <dsp:txXfrm>
        <a:off x="3718827" y="1742453"/>
        <a:ext cx="719135" cy="984778"/>
      </dsp:txXfrm>
    </dsp:sp>
    <dsp:sp modelId="{97FBD3E4-D202-476F-A932-260C955A9811}">
      <dsp:nvSpPr>
        <dsp:cNvPr id="0" name=""/>
        <dsp:cNvSpPr/>
      </dsp:nvSpPr>
      <dsp:spPr>
        <a:xfrm>
          <a:off x="921527" y="280676"/>
          <a:ext cx="3196945" cy="3196945"/>
        </a:xfrm>
        <a:custGeom>
          <a:avLst/>
          <a:gdLst/>
          <a:ahLst/>
          <a:cxnLst/>
          <a:rect l="0" t="0" r="0" b="0"/>
          <a:pathLst>
            <a:path>
              <a:moveTo>
                <a:pt x="2926229" y="2488515"/>
              </a:moveTo>
              <a:arcTo wR="1598472" hR="1598472" stAng="2030121" swAng="77647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8448286-552A-457F-871F-B5F9A8519965}">
      <dsp:nvSpPr>
        <dsp:cNvPr id="0" name=""/>
        <dsp:cNvSpPr/>
      </dsp:nvSpPr>
      <dsp:spPr>
        <a:xfrm>
          <a:off x="2815079" y="2788029"/>
          <a:ext cx="796943" cy="10625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4) The research question informed the philosophy, the methodology and the methods of research employed</a:t>
          </a:r>
        </a:p>
      </dsp:txBody>
      <dsp:txXfrm>
        <a:off x="2853983" y="2826933"/>
        <a:ext cx="719135" cy="984778"/>
      </dsp:txXfrm>
    </dsp:sp>
    <dsp:sp modelId="{3F74F084-7872-4701-8F59-3FFC5B01D6CC}">
      <dsp:nvSpPr>
        <dsp:cNvPr id="0" name=""/>
        <dsp:cNvSpPr/>
      </dsp:nvSpPr>
      <dsp:spPr>
        <a:xfrm>
          <a:off x="921527" y="280676"/>
          <a:ext cx="3196945" cy="3196945"/>
        </a:xfrm>
        <a:custGeom>
          <a:avLst/>
          <a:gdLst/>
          <a:ahLst/>
          <a:cxnLst/>
          <a:rect l="0" t="0" r="0" b="0"/>
          <a:pathLst>
            <a:path>
              <a:moveTo>
                <a:pt x="1887749" y="3170552"/>
              </a:moveTo>
              <a:arcTo wR="1598472" hR="1598472" stAng="4774421" swAng="125115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49A26E8-47C5-40A2-8ADB-0ECF10C69562}">
      <dsp:nvSpPr>
        <dsp:cNvPr id="0" name=""/>
        <dsp:cNvSpPr/>
      </dsp:nvSpPr>
      <dsp:spPr>
        <a:xfrm>
          <a:off x="1427976" y="2788029"/>
          <a:ext cx="796943" cy="10625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5) Data was collected via interviews after policy and strategic documents were analysed</a:t>
          </a:r>
        </a:p>
      </dsp:txBody>
      <dsp:txXfrm>
        <a:off x="1466880" y="2826933"/>
        <a:ext cx="719135" cy="984778"/>
      </dsp:txXfrm>
    </dsp:sp>
    <dsp:sp modelId="{79932E93-4AE6-4972-8E86-9ADCBE470B81}">
      <dsp:nvSpPr>
        <dsp:cNvPr id="0" name=""/>
        <dsp:cNvSpPr/>
      </dsp:nvSpPr>
      <dsp:spPr>
        <a:xfrm>
          <a:off x="921527" y="280676"/>
          <a:ext cx="3196945" cy="3196945"/>
        </a:xfrm>
        <a:custGeom>
          <a:avLst/>
          <a:gdLst/>
          <a:ahLst/>
          <a:cxnLst/>
          <a:rect l="0" t="0" r="0" b="0"/>
          <a:pathLst>
            <a:path>
              <a:moveTo>
                <a:pt x="503768" y="2763263"/>
              </a:moveTo>
              <a:arcTo wR="1598472" hR="1598472" stAng="7993401" swAng="77647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B38909D-4118-4303-9AAE-88DB86BDE473}">
      <dsp:nvSpPr>
        <dsp:cNvPr id="0" name=""/>
        <dsp:cNvSpPr/>
      </dsp:nvSpPr>
      <dsp:spPr>
        <a:xfrm>
          <a:off x="563132" y="1703549"/>
          <a:ext cx="796943" cy="10625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6) Discussion and further analysis of the combined findings were provided</a:t>
          </a:r>
        </a:p>
      </dsp:txBody>
      <dsp:txXfrm>
        <a:off x="602036" y="1742453"/>
        <a:ext cx="719135" cy="984778"/>
      </dsp:txXfrm>
    </dsp:sp>
    <dsp:sp modelId="{298D9B14-95A0-4BE0-9306-49F5FF00FBCA}">
      <dsp:nvSpPr>
        <dsp:cNvPr id="0" name=""/>
        <dsp:cNvSpPr/>
      </dsp:nvSpPr>
      <dsp:spPr>
        <a:xfrm>
          <a:off x="921527" y="280676"/>
          <a:ext cx="3196945" cy="3196945"/>
        </a:xfrm>
        <a:custGeom>
          <a:avLst/>
          <a:gdLst/>
          <a:ahLst/>
          <a:cxnLst/>
          <a:rect l="0" t="0" r="0" b="0"/>
          <a:pathLst>
            <a:path>
              <a:moveTo>
                <a:pt x="10002" y="1419933"/>
              </a:moveTo>
              <a:arcTo wR="1598472" hR="1598472" stAng="11184778" swAng="62434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4838F7-D4FF-459C-B5DF-C686FC75AC06}">
      <dsp:nvSpPr>
        <dsp:cNvPr id="0" name=""/>
        <dsp:cNvSpPr/>
      </dsp:nvSpPr>
      <dsp:spPr>
        <a:xfrm>
          <a:off x="809832" y="351224"/>
          <a:ext cx="920863" cy="10625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7) Conclusions were drawn from the research in response to the reserach question(s) outlined and recommendations were made.</a:t>
          </a:r>
        </a:p>
      </dsp:txBody>
      <dsp:txXfrm>
        <a:off x="854785" y="396177"/>
        <a:ext cx="830957" cy="972680"/>
      </dsp:txXfrm>
    </dsp:sp>
    <dsp:sp modelId="{60E0A68A-92B9-445A-9A8D-E9BE3E669AF5}">
      <dsp:nvSpPr>
        <dsp:cNvPr id="0" name=""/>
        <dsp:cNvSpPr/>
      </dsp:nvSpPr>
      <dsp:spPr>
        <a:xfrm>
          <a:off x="921527" y="280676"/>
          <a:ext cx="3196945" cy="3196945"/>
        </a:xfrm>
        <a:custGeom>
          <a:avLst/>
          <a:gdLst/>
          <a:ahLst/>
          <a:cxnLst/>
          <a:rect l="0" t="0" r="0" b="0"/>
          <a:pathLst>
            <a:path>
              <a:moveTo>
                <a:pt x="812836" y="206391"/>
              </a:moveTo>
              <a:arcTo wR="1598472" hR="1598472" stAng="14433679" swAng="89114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B411CE-ADCE-4366-A367-8804377644EC}">
      <dsp:nvSpPr>
        <dsp:cNvPr id="0" name=""/>
        <dsp:cNvSpPr/>
      </dsp:nvSpPr>
      <dsp:spPr>
        <a:xfrm rot="5400000">
          <a:off x="3040736" y="-260799"/>
          <a:ext cx="918941" cy="1440541"/>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t>Epistemology-constructionist</a:t>
          </a:r>
        </a:p>
      </dsp:txBody>
      <dsp:txXfrm rot="-5400000">
        <a:off x="3020026" y="153158"/>
        <a:ext cx="960361" cy="612627"/>
      </dsp:txXfrm>
    </dsp:sp>
    <dsp:sp modelId="{E6E02617-A8D6-4D0F-8B89-5B9D71612465}">
      <dsp:nvSpPr>
        <dsp:cNvPr id="0" name=""/>
        <dsp:cNvSpPr/>
      </dsp:nvSpPr>
      <dsp:spPr>
        <a:xfrm>
          <a:off x="1423448" y="185287"/>
          <a:ext cx="1025538" cy="551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l" defTabSz="1155700">
            <a:lnSpc>
              <a:spcPct val="90000"/>
            </a:lnSpc>
            <a:spcBef>
              <a:spcPct val="0"/>
            </a:spcBef>
            <a:spcAft>
              <a:spcPct val="35000"/>
            </a:spcAft>
          </a:pPr>
          <a:r>
            <a:rPr lang="en-GB" sz="2600" kern="1200"/>
            <a:t>  </a:t>
          </a:r>
        </a:p>
      </dsp:txBody>
      <dsp:txXfrm>
        <a:off x="1423448" y="185287"/>
        <a:ext cx="1025538" cy="551364"/>
      </dsp:txXfrm>
    </dsp:sp>
    <dsp:sp modelId="{B73444FA-B14B-41F9-9588-D740C1267F3B}">
      <dsp:nvSpPr>
        <dsp:cNvPr id="0" name=""/>
        <dsp:cNvSpPr/>
      </dsp:nvSpPr>
      <dsp:spPr>
        <a:xfrm rot="5400000">
          <a:off x="1402372" y="-459398"/>
          <a:ext cx="918941" cy="1837738"/>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en-GB" sz="1050" kern="1200"/>
            <a:t>Ontology - Elements of realism and phenomenology</a:t>
          </a:r>
        </a:p>
      </dsp:txBody>
      <dsp:txXfrm rot="-5400000">
        <a:off x="1249264" y="153157"/>
        <a:ext cx="1225158" cy="612627"/>
      </dsp:txXfrm>
    </dsp:sp>
    <dsp:sp modelId="{60E800E1-D9D8-4E2F-AF75-AD9030DAD3D3}">
      <dsp:nvSpPr>
        <dsp:cNvPr id="0" name=""/>
        <dsp:cNvSpPr/>
      </dsp:nvSpPr>
      <dsp:spPr>
        <a:xfrm rot="5400000">
          <a:off x="1016512" y="431489"/>
          <a:ext cx="918941" cy="1295275"/>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Theoretical Lens - Interpretivist</a:t>
          </a:r>
        </a:p>
      </dsp:txBody>
      <dsp:txXfrm rot="-5400000">
        <a:off x="1044224" y="772813"/>
        <a:ext cx="863517" cy="612627"/>
      </dsp:txXfrm>
    </dsp:sp>
    <dsp:sp modelId="{669549FB-FF25-40B8-B3C3-7993DA2D222A}">
      <dsp:nvSpPr>
        <dsp:cNvPr id="0" name=""/>
        <dsp:cNvSpPr/>
      </dsp:nvSpPr>
      <dsp:spPr>
        <a:xfrm>
          <a:off x="955755" y="1057817"/>
          <a:ext cx="992456" cy="551364"/>
        </a:xfrm>
        <a:prstGeom prst="rect">
          <a:avLst/>
        </a:prstGeom>
        <a:noFill/>
        <a:ln>
          <a:noFill/>
        </a:ln>
        <a:effectLst/>
      </dsp:spPr>
      <dsp:style>
        <a:lnRef idx="0">
          <a:scrgbClr r="0" g="0" b="0"/>
        </a:lnRef>
        <a:fillRef idx="0">
          <a:scrgbClr r="0" g="0" b="0"/>
        </a:fillRef>
        <a:effectRef idx="0">
          <a:scrgbClr r="0" g="0" b="0"/>
        </a:effectRef>
        <a:fontRef idx="minor"/>
      </dsp:style>
    </dsp:sp>
    <dsp:sp modelId="{187C70E1-01AC-457A-ADD0-A059F2A0D2D8}">
      <dsp:nvSpPr>
        <dsp:cNvPr id="0" name=""/>
        <dsp:cNvSpPr/>
      </dsp:nvSpPr>
      <dsp:spPr>
        <a:xfrm rot="5400000">
          <a:off x="2273020" y="327692"/>
          <a:ext cx="1104006" cy="1633471"/>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GB" sz="1000" kern="1200"/>
            <a:t>Methodological lens - thematic-narrative enquiry &amp; </a:t>
          </a:r>
          <a:r>
            <a:rPr lang="en-GB" sz="1050" kern="1200"/>
            <a:t>CDA</a:t>
          </a:r>
        </a:p>
      </dsp:txBody>
      <dsp:txXfrm rot="-5400000">
        <a:off x="2280533" y="776425"/>
        <a:ext cx="1088981" cy="736004"/>
      </dsp:txXfrm>
    </dsp:sp>
    <dsp:sp modelId="{DA92837D-A376-4C0A-ABD0-F92978EF4562}">
      <dsp:nvSpPr>
        <dsp:cNvPr id="0" name=""/>
        <dsp:cNvSpPr/>
      </dsp:nvSpPr>
      <dsp:spPr>
        <a:xfrm rot="5400000">
          <a:off x="2575733" y="1159330"/>
          <a:ext cx="834729" cy="1395554"/>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via policy and strategic document &amp; academic staff interviews</a:t>
          </a:r>
        </a:p>
      </dsp:txBody>
      <dsp:txXfrm rot="-5400000">
        <a:off x="2527913" y="1578865"/>
        <a:ext cx="930370" cy="556486"/>
      </dsp:txXfrm>
    </dsp:sp>
    <dsp:sp modelId="{9B1353E7-0216-46F6-8A8C-C669097A87B5}">
      <dsp:nvSpPr>
        <dsp:cNvPr id="0" name=""/>
        <dsp:cNvSpPr/>
      </dsp:nvSpPr>
      <dsp:spPr>
        <a:xfrm>
          <a:off x="3238405" y="1930347"/>
          <a:ext cx="1025538" cy="551364"/>
        </a:xfrm>
        <a:prstGeom prst="rect">
          <a:avLst/>
        </a:prstGeom>
        <a:noFill/>
        <a:ln>
          <a:noFill/>
        </a:ln>
        <a:effectLst/>
      </dsp:spPr>
      <dsp:style>
        <a:lnRef idx="0">
          <a:scrgbClr r="0" g="0" b="0"/>
        </a:lnRef>
        <a:fillRef idx="0">
          <a:scrgbClr r="0" g="0" b="0"/>
        </a:fillRef>
        <a:effectRef idx="0">
          <a:scrgbClr r="0" g="0" b="0"/>
        </a:effectRef>
        <a:fontRef idx="minor"/>
      </dsp:style>
    </dsp:sp>
    <dsp:sp modelId="{C343EB4F-5B46-4D02-AFF8-C085B9EA33D2}">
      <dsp:nvSpPr>
        <dsp:cNvPr id="0" name=""/>
        <dsp:cNvSpPr/>
      </dsp:nvSpPr>
      <dsp:spPr>
        <a:xfrm rot="5400000">
          <a:off x="1483279" y="1387051"/>
          <a:ext cx="918941" cy="799478"/>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GB" sz="1000" kern="1200"/>
            <a:t>Methods - qualitative</a:t>
          </a:r>
        </a:p>
      </dsp:txBody>
      <dsp:txXfrm rot="-5400000">
        <a:off x="1667595" y="1470522"/>
        <a:ext cx="550308" cy="6325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B20845-6148-3F43-BEAA-A5557E8695A5}">
      <dsp:nvSpPr>
        <dsp:cNvPr id="0" name=""/>
        <dsp:cNvSpPr/>
      </dsp:nvSpPr>
      <dsp:spPr>
        <a:xfrm>
          <a:off x="2904491" y="7171"/>
          <a:ext cx="863068" cy="863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E" sz="900" b="1" kern="1200">
              <a:latin typeface="Times New Roman" pitchFamily="18" charset="0"/>
              <a:cs typeface="Times New Roman" pitchFamily="18" charset="0"/>
            </a:rPr>
            <a:t>The Department of Education (Skills and Science)</a:t>
          </a:r>
        </a:p>
      </dsp:txBody>
      <dsp:txXfrm>
        <a:off x="2904491" y="7171"/>
        <a:ext cx="863068" cy="863068"/>
      </dsp:txXfrm>
    </dsp:sp>
    <dsp:sp modelId="{E5A1A8AC-D913-BE42-9AE6-8568D6BF83F3}">
      <dsp:nvSpPr>
        <dsp:cNvPr id="0" name=""/>
        <dsp:cNvSpPr/>
      </dsp:nvSpPr>
      <dsp:spPr>
        <a:xfrm>
          <a:off x="82543" y="87306"/>
          <a:ext cx="4806962" cy="4806962"/>
        </a:xfrm>
        <a:prstGeom prst="circularArrow">
          <a:avLst>
            <a:gd name="adj1" fmla="val 3501"/>
            <a:gd name="adj2" fmla="val 217103"/>
            <a:gd name="adj3" fmla="val 19268648"/>
            <a:gd name="adj4" fmla="val 18314249"/>
            <a:gd name="adj5" fmla="val 4085"/>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ADF2C0F-B3B0-4ABB-BA99-F31217674CAE}">
      <dsp:nvSpPr>
        <dsp:cNvPr id="0" name=""/>
        <dsp:cNvSpPr/>
      </dsp:nvSpPr>
      <dsp:spPr>
        <a:xfrm>
          <a:off x="4106573" y="1209253"/>
          <a:ext cx="863068" cy="863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E" sz="900" b="1" kern="1200">
              <a:latin typeface="Times New Roman" pitchFamily="18" charset="0"/>
              <a:cs typeface="Times New Roman" pitchFamily="18" charset="0"/>
            </a:rPr>
            <a:t>DIT Act 1992</a:t>
          </a:r>
        </a:p>
      </dsp:txBody>
      <dsp:txXfrm>
        <a:off x="4106573" y="1209253"/>
        <a:ext cx="863068" cy="863068"/>
      </dsp:txXfrm>
    </dsp:sp>
    <dsp:sp modelId="{720FD9BB-1623-4727-8CAA-39EF850A066F}">
      <dsp:nvSpPr>
        <dsp:cNvPr id="0" name=""/>
        <dsp:cNvSpPr/>
      </dsp:nvSpPr>
      <dsp:spPr>
        <a:xfrm>
          <a:off x="82543" y="87306"/>
          <a:ext cx="4806962" cy="4806962"/>
        </a:xfrm>
        <a:prstGeom prst="circularArrow">
          <a:avLst>
            <a:gd name="adj1" fmla="val 3501"/>
            <a:gd name="adj2" fmla="val 217103"/>
            <a:gd name="adj3" fmla="val 434463"/>
            <a:gd name="adj4" fmla="val 20948434"/>
            <a:gd name="adj5" fmla="val 4085"/>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9FAFCAE-A9F6-4768-B5A4-C0EC1BF35E1E}">
      <dsp:nvSpPr>
        <dsp:cNvPr id="0" name=""/>
        <dsp:cNvSpPr/>
      </dsp:nvSpPr>
      <dsp:spPr>
        <a:xfrm>
          <a:off x="4106573" y="2909253"/>
          <a:ext cx="863068" cy="863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E" sz="900" b="1" kern="1200">
              <a:latin typeface="Times New Roman" pitchFamily="18" charset="0"/>
              <a:cs typeface="Times New Roman" pitchFamily="18" charset="0"/>
            </a:rPr>
            <a:t>Grangegorman Act 2005</a:t>
          </a:r>
        </a:p>
      </dsp:txBody>
      <dsp:txXfrm>
        <a:off x="4106573" y="2909253"/>
        <a:ext cx="863068" cy="863068"/>
      </dsp:txXfrm>
    </dsp:sp>
    <dsp:sp modelId="{49F47C8D-9AF5-4EE3-8D08-2A0DB73361EC}">
      <dsp:nvSpPr>
        <dsp:cNvPr id="0" name=""/>
        <dsp:cNvSpPr/>
      </dsp:nvSpPr>
      <dsp:spPr>
        <a:xfrm>
          <a:off x="82543" y="87306"/>
          <a:ext cx="4806962" cy="4806962"/>
        </a:xfrm>
        <a:prstGeom prst="circularArrow">
          <a:avLst>
            <a:gd name="adj1" fmla="val 3501"/>
            <a:gd name="adj2" fmla="val 217103"/>
            <a:gd name="adj3" fmla="val 3068648"/>
            <a:gd name="adj4" fmla="val 2114249"/>
            <a:gd name="adj5" fmla="val 4085"/>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13D5B37-F1CB-4D46-B088-58B7A94703D2}">
      <dsp:nvSpPr>
        <dsp:cNvPr id="0" name=""/>
        <dsp:cNvSpPr/>
      </dsp:nvSpPr>
      <dsp:spPr>
        <a:xfrm>
          <a:off x="2904491" y="4111335"/>
          <a:ext cx="863068" cy="863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E" sz="900" b="1" kern="1200">
              <a:latin typeface="Times New Roman" pitchFamily="18" charset="0"/>
              <a:cs typeface="Times New Roman" pitchFamily="18" charset="0"/>
            </a:rPr>
            <a:t>Institute of Technology Act (to include ammendments to GG Act) 2006</a:t>
          </a:r>
        </a:p>
      </dsp:txBody>
      <dsp:txXfrm>
        <a:off x="2904491" y="4111335"/>
        <a:ext cx="863068" cy="863068"/>
      </dsp:txXfrm>
    </dsp:sp>
    <dsp:sp modelId="{642BD231-5F08-4713-9F0A-E89DDA2F1D58}">
      <dsp:nvSpPr>
        <dsp:cNvPr id="0" name=""/>
        <dsp:cNvSpPr/>
      </dsp:nvSpPr>
      <dsp:spPr>
        <a:xfrm>
          <a:off x="82543" y="87306"/>
          <a:ext cx="4806962" cy="4806962"/>
        </a:xfrm>
        <a:prstGeom prst="circularArrow">
          <a:avLst>
            <a:gd name="adj1" fmla="val 3501"/>
            <a:gd name="adj2" fmla="val 217103"/>
            <a:gd name="adj3" fmla="val 5834463"/>
            <a:gd name="adj4" fmla="val 4748434"/>
            <a:gd name="adj5" fmla="val 4085"/>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B5E86C5-ED65-C042-9B5A-92C7C9010D4E}">
      <dsp:nvSpPr>
        <dsp:cNvPr id="0" name=""/>
        <dsp:cNvSpPr/>
      </dsp:nvSpPr>
      <dsp:spPr>
        <a:xfrm>
          <a:off x="1204490" y="4111335"/>
          <a:ext cx="863068" cy="863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E" sz="900" b="1" kern="1200">
              <a:latin typeface="Times New Roman" pitchFamily="18" charset="0"/>
              <a:cs typeface="Times New Roman" pitchFamily="18" charset="0"/>
            </a:rPr>
            <a:t>Higher Education Authority Reports - McCarthy (2009) to Hunt (2011)</a:t>
          </a:r>
        </a:p>
      </dsp:txBody>
      <dsp:txXfrm>
        <a:off x="1204490" y="4111335"/>
        <a:ext cx="863068" cy="863068"/>
      </dsp:txXfrm>
    </dsp:sp>
    <dsp:sp modelId="{A82548CE-8843-054B-8FC2-729593E0ADE9}">
      <dsp:nvSpPr>
        <dsp:cNvPr id="0" name=""/>
        <dsp:cNvSpPr/>
      </dsp:nvSpPr>
      <dsp:spPr>
        <a:xfrm>
          <a:off x="82543" y="87306"/>
          <a:ext cx="4806962" cy="4806962"/>
        </a:xfrm>
        <a:prstGeom prst="circularArrow">
          <a:avLst>
            <a:gd name="adj1" fmla="val 3501"/>
            <a:gd name="adj2" fmla="val 217103"/>
            <a:gd name="adj3" fmla="val 8468648"/>
            <a:gd name="adj4" fmla="val 7514249"/>
            <a:gd name="adj5" fmla="val 4085"/>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E96A775-5EAA-E24A-9371-8221CC6A0960}">
      <dsp:nvSpPr>
        <dsp:cNvPr id="0" name=""/>
        <dsp:cNvSpPr/>
      </dsp:nvSpPr>
      <dsp:spPr>
        <a:xfrm>
          <a:off x="2408" y="2909253"/>
          <a:ext cx="863068" cy="863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E" sz="900" b="1" kern="1200">
              <a:latin typeface="Times New Roman" pitchFamily="18" charset="0"/>
              <a:cs typeface="Times New Roman" pitchFamily="18" charset="0"/>
            </a:rPr>
            <a:t>DIT Strategic Plan 2009 - 2014 &amp; Current Internal College Strategic Plans</a:t>
          </a:r>
        </a:p>
      </dsp:txBody>
      <dsp:txXfrm>
        <a:off x="2408" y="2909253"/>
        <a:ext cx="863068" cy="863068"/>
      </dsp:txXfrm>
    </dsp:sp>
    <dsp:sp modelId="{799EB566-63C0-3B42-B484-F66B9AD99886}">
      <dsp:nvSpPr>
        <dsp:cNvPr id="0" name=""/>
        <dsp:cNvSpPr/>
      </dsp:nvSpPr>
      <dsp:spPr>
        <a:xfrm>
          <a:off x="82543" y="87306"/>
          <a:ext cx="4806962" cy="4806962"/>
        </a:xfrm>
        <a:prstGeom prst="circularArrow">
          <a:avLst>
            <a:gd name="adj1" fmla="val 3501"/>
            <a:gd name="adj2" fmla="val 217103"/>
            <a:gd name="adj3" fmla="val 11234463"/>
            <a:gd name="adj4" fmla="val 10148434"/>
            <a:gd name="adj5" fmla="val 4085"/>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C45842A-5D72-48C5-9EB4-AA6B775147F5}">
      <dsp:nvSpPr>
        <dsp:cNvPr id="0" name=""/>
        <dsp:cNvSpPr/>
      </dsp:nvSpPr>
      <dsp:spPr>
        <a:xfrm>
          <a:off x="2408" y="1209253"/>
          <a:ext cx="863068" cy="863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E" sz="900" b="1" kern="1200">
              <a:latin typeface="Times New Roman" pitchFamily="18" charset="0"/>
              <a:cs typeface="Times New Roman" pitchFamily="18" charset="0"/>
            </a:rPr>
            <a:t>Grangegorman Strategic Plans 2011 to date</a:t>
          </a:r>
        </a:p>
      </dsp:txBody>
      <dsp:txXfrm>
        <a:off x="2408" y="1209253"/>
        <a:ext cx="863068" cy="863068"/>
      </dsp:txXfrm>
    </dsp:sp>
    <dsp:sp modelId="{5B6CB9E6-A756-43B2-95A1-38C7DC5EBF18}">
      <dsp:nvSpPr>
        <dsp:cNvPr id="0" name=""/>
        <dsp:cNvSpPr/>
      </dsp:nvSpPr>
      <dsp:spPr>
        <a:xfrm>
          <a:off x="82543" y="87306"/>
          <a:ext cx="4806962" cy="4806962"/>
        </a:xfrm>
        <a:prstGeom prst="circularArrow">
          <a:avLst>
            <a:gd name="adj1" fmla="val 3501"/>
            <a:gd name="adj2" fmla="val 217103"/>
            <a:gd name="adj3" fmla="val 13868648"/>
            <a:gd name="adj4" fmla="val 12914249"/>
            <a:gd name="adj5" fmla="val 4085"/>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FD9AF9C-B4A3-4D26-9591-D6F001ACB860}">
      <dsp:nvSpPr>
        <dsp:cNvPr id="0" name=""/>
        <dsp:cNvSpPr/>
      </dsp:nvSpPr>
      <dsp:spPr>
        <a:xfrm>
          <a:off x="1204490" y="7171"/>
          <a:ext cx="863068" cy="863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E" sz="900" b="1" kern="1200">
              <a:latin typeface="Times New Roman" pitchFamily="18" charset="0"/>
              <a:cs typeface="Times New Roman" pitchFamily="18" charset="0"/>
            </a:rPr>
            <a:t>TU4 Dublin - DRHEA Alliance, General Framework &amp; Bill 2012- 2014 currently being debated in ...</a:t>
          </a:r>
        </a:p>
      </dsp:txBody>
      <dsp:txXfrm>
        <a:off x="1204490" y="7171"/>
        <a:ext cx="863068" cy="863068"/>
      </dsp:txXfrm>
    </dsp:sp>
    <dsp:sp modelId="{7F3D9688-C6D1-469F-981B-26CCFA8C3D9E}">
      <dsp:nvSpPr>
        <dsp:cNvPr id="0" name=""/>
        <dsp:cNvSpPr/>
      </dsp:nvSpPr>
      <dsp:spPr>
        <a:xfrm>
          <a:off x="82543" y="87306"/>
          <a:ext cx="4806962" cy="4806962"/>
        </a:xfrm>
        <a:prstGeom prst="circularArrow">
          <a:avLst>
            <a:gd name="adj1" fmla="val 3501"/>
            <a:gd name="adj2" fmla="val 217103"/>
            <a:gd name="adj3" fmla="val 16634463"/>
            <a:gd name="adj4" fmla="val 15548434"/>
            <a:gd name="adj5" fmla="val 4085"/>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93726-6359-47C6-8810-3B208D021C1C}">
      <dsp:nvSpPr>
        <dsp:cNvPr id="0" name=""/>
        <dsp:cNvSpPr/>
      </dsp:nvSpPr>
      <dsp:spPr>
        <a:xfrm rot="5400000">
          <a:off x="250988" y="545119"/>
          <a:ext cx="843679" cy="102215"/>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4099393-F85C-4074-8DBF-5E50AD65FC45}">
      <dsp:nvSpPr>
        <dsp:cNvPr id="0" name=""/>
        <dsp:cNvSpPr/>
      </dsp:nvSpPr>
      <dsp:spPr>
        <a:xfrm>
          <a:off x="441627" y="1595"/>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1) Narrative of economic and government reforms</a:t>
          </a:r>
        </a:p>
      </dsp:txBody>
      <dsp:txXfrm>
        <a:off x="461585" y="21553"/>
        <a:ext cx="1095806" cy="641517"/>
      </dsp:txXfrm>
    </dsp:sp>
    <dsp:sp modelId="{4B78F7EB-ED45-4964-90A4-1160718ACE5E}">
      <dsp:nvSpPr>
        <dsp:cNvPr id="0" name=""/>
        <dsp:cNvSpPr/>
      </dsp:nvSpPr>
      <dsp:spPr>
        <a:xfrm rot="5400000">
          <a:off x="250988" y="1396911"/>
          <a:ext cx="843679" cy="102215"/>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20E32D-6EE2-4D83-A6C5-796CEF67DEA8}">
      <dsp:nvSpPr>
        <dsp:cNvPr id="0" name=""/>
        <dsp:cNvSpPr/>
      </dsp:nvSpPr>
      <dsp:spPr>
        <a:xfrm>
          <a:off x="441627" y="853387"/>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2) Narrative reflecting on student generations</a:t>
          </a:r>
        </a:p>
      </dsp:txBody>
      <dsp:txXfrm>
        <a:off x="461585" y="873345"/>
        <a:ext cx="1095806" cy="641517"/>
      </dsp:txXfrm>
    </dsp:sp>
    <dsp:sp modelId="{5188F714-F94B-45FD-BF85-50FC2067038F}">
      <dsp:nvSpPr>
        <dsp:cNvPr id="0" name=""/>
        <dsp:cNvSpPr/>
      </dsp:nvSpPr>
      <dsp:spPr>
        <a:xfrm rot="5400000">
          <a:off x="250988" y="2248703"/>
          <a:ext cx="843679" cy="102215"/>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67BB8FB-D5B8-4AAF-A5E4-256FEEF843A7}">
      <dsp:nvSpPr>
        <dsp:cNvPr id="0" name=""/>
        <dsp:cNvSpPr/>
      </dsp:nvSpPr>
      <dsp:spPr>
        <a:xfrm>
          <a:off x="441627" y="1705179"/>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3) Narrative about engagement with industry</a:t>
          </a:r>
        </a:p>
      </dsp:txBody>
      <dsp:txXfrm>
        <a:off x="461585" y="1725137"/>
        <a:ext cx="1095806" cy="641517"/>
      </dsp:txXfrm>
    </dsp:sp>
    <dsp:sp modelId="{695DA451-A68F-47E5-AC70-D55CA067CA5C}">
      <dsp:nvSpPr>
        <dsp:cNvPr id="0" name=""/>
        <dsp:cNvSpPr/>
      </dsp:nvSpPr>
      <dsp:spPr>
        <a:xfrm>
          <a:off x="676884" y="2674599"/>
          <a:ext cx="1502398" cy="102215"/>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FE25A94-05A3-4D42-A220-34550D5F6BB8}">
      <dsp:nvSpPr>
        <dsp:cNvPr id="0" name=""/>
        <dsp:cNvSpPr/>
      </dsp:nvSpPr>
      <dsp:spPr>
        <a:xfrm>
          <a:off x="441627" y="2556971"/>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4) Narrative about the mergers</a:t>
          </a:r>
        </a:p>
      </dsp:txBody>
      <dsp:txXfrm>
        <a:off x="461585" y="2576929"/>
        <a:ext cx="1095806" cy="641517"/>
      </dsp:txXfrm>
    </dsp:sp>
    <dsp:sp modelId="{3C80DE3C-5E13-4242-B996-17C1BAE1F9F9}">
      <dsp:nvSpPr>
        <dsp:cNvPr id="0" name=""/>
        <dsp:cNvSpPr/>
      </dsp:nvSpPr>
      <dsp:spPr>
        <a:xfrm rot="16200000">
          <a:off x="1761499" y="2248703"/>
          <a:ext cx="843679" cy="102215"/>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E2D363E-7BFC-4D12-87E6-05F27018F240}">
      <dsp:nvSpPr>
        <dsp:cNvPr id="0" name=""/>
        <dsp:cNvSpPr/>
      </dsp:nvSpPr>
      <dsp:spPr>
        <a:xfrm>
          <a:off x="1952138" y="2556971"/>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5) Narrative about Leaders influence</a:t>
          </a:r>
        </a:p>
      </dsp:txBody>
      <dsp:txXfrm>
        <a:off x="1972096" y="2576929"/>
        <a:ext cx="1095806" cy="641517"/>
      </dsp:txXfrm>
    </dsp:sp>
    <dsp:sp modelId="{E883D135-2575-40CF-B22E-A706C4011FB7}">
      <dsp:nvSpPr>
        <dsp:cNvPr id="0" name=""/>
        <dsp:cNvSpPr/>
      </dsp:nvSpPr>
      <dsp:spPr>
        <a:xfrm rot="16200000">
          <a:off x="1761499" y="1396911"/>
          <a:ext cx="843679" cy="10221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F024DC-DE52-4048-96F1-D95555D18748}">
      <dsp:nvSpPr>
        <dsp:cNvPr id="0" name=""/>
        <dsp:cNvSpPr/>
      </dsp:nvSpPr>
      <dsp:spPr>
        <a:xfrm>
          <a:off x="1952138" y="1705179"/>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6) Narrative of Change Agency</a:t>
          </a:r>
        </a:p>
      </dsp:txBody>
      <dsp:txXfrm>
        <a:off x="1972096" y="1725137"/>
        <a:ext cx="1095806" cy="641517"/>
      </dsp:txXfrm>
    </dsp:sp>
    <dsp:sp modelId="{3CBB1CB4-A417-459C-8F08-89E1ADA0104A}">
      <dsp:nvSpPr>
        <dsp:cNvPr id="0" name=""/>
        <dsp:cNvSpPr/>
      </dsp:nvSpPr>
      <dsp:spPr>
        <a:xfrm rot="16200000">
          <a:off x="1761499" y="545119"/>
          <a:ext cx="843679" cy="102215"/>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7C8E71A-657B-4664-A9B9-0058ABB692B9}">
      <dsp:nvSpPr>
        <dsp:cNvPr id="0" name=""/>
        <dsp:cNvSpPr/>
      </dsp:nvSpPr>
      <dsp:spPr>
        <a:xfrm>
          <a:off x="1952138" y="853387"/>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7) Narrative of culture of resistance and  suspicion</a:t>
          </a:r>
        </a:p>
      </dsp:txBody>
      <dsp:txXfrm>
        <a:off x="1972096" y="873345"/>
        <a:ext cx="1095806" cy="641517"/>
      </dsp:txXfrm>
    </dsp:sp>
    <dsp:sp modelId="{B8CCFCD8-6BC2-44DA-A1CF-5240589125D4}">
      <dsp:nvSpPr>
        <dsp:cNvPr id="0" name=""/>
        <dsp:cNvSpPr/>
      </dsp:nvSpPr>
      <dsp:spPr>
        <a:xfrm>
          <a:off x="2187395" y="119223"/>
          <a:ext cx="1502398" cy="102215"/>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3283AAD-2A6B-4487-99CA-5774CEEDEA10}">
      <dsp:nvSpPr>
        <dsp:cNvPr id="0" name=""/>
        <dsp:cNvSpPr/>
      </dsp:nvSpPr>
      <dsp:spPr>
        <a:xfrm>
          <a:off x="1952138" y="1595"/>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8) Narrative about conflict or collective culture</a:t>
          </a:r>
        </a:p>
      </dsp:txBody>
      <dsp:txXfrm>
        <a:off x="1972096" y="21553"/>
        <a:ext cx="1095806" cy="641517"/>
      </dsp:txXfrm>
    </dsp:sp>
    <dsp:sp modelId="{DD4DBA3A-12B0-48BC-8014-CFE3E0D858DB}">
      <dsp:nvSpPr>
        <dsp:cNvPr id="0" name=""/>
        <dsp:cNvSpPr/>
      </dsp:nvSpPr>
      <dsp:spPr>
        <a:xfrm rot="5400000">
          <a:off x="3272010" y="545119"/>
          <a:ext cx="843679" cy="102215"/>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719703C-3931-42BF-8E0F-0C87C681D3DE}">
      <dsp:nvSpPr>
        <dsp:cNvPr id="0" name=""/>
        <dsp:cNvSpPr/>
      </dsp:nvSpPr>
      <dsp:spPr>
        <a:xfrm>
          <a:off x="3462649" y="1595"/>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9) Narrative of communities</a:t>
          </a:r>
        </a:p>
      </dsp:txBody>
      <dsp:txXfrm>
        <a:off x="3482607" y="21553"/>
        <a:ext cx="1095806" cy="641517"/>
      </dsp:txXfrm>
    </dsp:sp>
    <dsp:sp modelId="{2AA7B746-C8F2-418B-8737-C5C54FB8783A}">
      <dsp:nvSpPr>
        <dsp:cNvPr id="0" name=""/>
        <dsp:cNvSpPr/>
      </dsp:nvSpPr>
      <dsp:spPr>
        <a:xfrm rot="5400000">
          <a:off x="3272010" y="1396911"/>
          <a:ext cx="843679" cy="102215"/>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2E684A-5F75-4142-97CC-FAFD1E8B516E}">
      <dsp:nvSpPr>
        <dsp:cNvPr id="0" name=""/>
        <dsp:cNvSpPr/>
      </dsp:nvSpPr>
      <dsp:spPr>
        <a:xfrm>
          <a:off x="3462649" y="853387"/>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10) Narrative of experiences</a:t>
          </a:r>
        </a:p>
      </dsp:txBody>
      <dsp:txXfrm>
        <a:off x="3482607" y="873345"/>
        <a:ext cx="1095806" cy="641517"/>
      </dsp:txXfrm>
    </dsp:sp>
    <dsp:sp modelId="{5A747FB0-8214-4D66-B4BC-5F9FD9F41599}">
      <dsp:nvSpPr>
        <dsp:cNvPr id="0" name=""/>
        <dsp:cNvSpPr/>
      </dsp:nvSpPr>
      <dsp:spPr>
        <a:xfrm rot="5400000">
          <a:off x="3272010" y="2248703"/>
          <a:ext cx="843679" cy="10221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7290BB-0EA9-4A2A-9622-CED080957557}">
      <dsp:nvSpPr>
        <dsp:cNvPr id="0" name=""/>
        <dsp:cNvSpPr/>
      </dsp:nvSpPr>
      <dsp:spPr>
        <a:xfrm>
          <a:off x="3462649" y="1705179"/>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11) Narrative of loss</a:t>
          </a:r>
        </a:p>
      </dsp:txBody>
      <dsp:txXfrm>
        <a:off x="3482607" y="1725137"/>
        <a:ext cx="1095806" cy="641517"/>
      </dsp:txXfrm>
    </dsp:sp>
    <dsp:sp modelId="{A072D8F6-D8DB-48B4-ADBE-855CA888A785}">
      <dsp:nvSpPr>
        <dsp:cNvPr id="0" name=""/>
        <dsp:cNvSpPr/>
      </dsp:nvSpPr>
      <dsp:spPr>
        <a:xfrm>
          <a:off x="3462649" y="2556971"/>
          <a:ext cx="1135722" cy="68143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Times New Roman"/>
              <a:ea typeface="+mn-ea"/>
              <a:cs typeface="+mn-cs"/>
            </a:rPr>
            <a:t>12) Narrative of confusion</a:t>
          </a:r>
        </a:p>
      </dsp:txBody>
      <dsp:txXfrm>
        <a:off x="3482607" y="2576929"/>
        <a:ext cx="1095806" cy="64151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F8752-5CCB-4342-9237-226B4FF3B364}">
      <dsp:nvSpPr>
        <dsp:cNvPr id="0" name=""/>
        <dsp:cNvSpPr/>
      </dsp:nvSpPr>
      <dsp:spPr>
        <a:xfrm>
          <a:off x="657225" y="0"/>
          <a:ext cx="3724275" cy="3724275"/>
        </a:xfrm>
        <a:prstGeom prst="ellipse">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Institutional culture </a:t>
          </a:r>
        </a:p>
      </dsp:txBody>
      <dsp:txXfrm>
        <a:off x="1998708" y="186213"/>
        <a:ext cx="1041307" cy="558641"/>
      </dsp:txXfrm>
    </dsp:sp>
    <dsp:sp modelId="{A0885955-67F2-4BA5-A098-E4EDCE6ADB54}">
      <dsp:nvSpPr>
        <dsp:cNvPr id="0" name=""/>
        <dsp:cNvSpPr/>
      </dsp:nvSpPr>
      <dsp:spPr>
        <a:xfrm>
          <a:off x="1029652" y="744854"/>
          <a:ext cx="2979420" cy="2979420"/>
        </a:xfrm>
        <a:prstGeom prst="ellipse">
          <a:avLst/>
        </a:prstGeom>
        <a:solidFill>
          <a:schemeClr val="accent1">
            <a:shade val="50000"/>
            <a:hueOff val="180719"/>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College culture </a:t>
          </a:r>
        </a:p>
      </dsp:txBody>
      <dsp:txXfrm>
        <a:off x="1998708" y="923620"/>
        <a:ext cx="1041307" cy="536295"/>
      </dsp:txXfrm>
    </dsp:sp>
    <dsp:sp modelId="{2A766777-5389-4122-AB5E-79C4CC873067}">
      <dsp:nvSpPr>
        <dsp:cNvPr id="0" name=""/>
        <dsp:cNvSpPr/>
      </dsp:nvSpPr>
      <dsp:spPr>
        <a:xfrm>
          <a:off x="1402080" y="1489709"/>
          <a:ext cx="2234565" cy="2234565"/>
        </a:xfrm>
        <a:prstGeom prst="ellipse">
          <a:avLst/>
        </a:prstGeom>
        <a:solidFill>
          <a:schemeClr val="accent1">
            <a:shade val="50000"/>
            <a:hueOff val="361437"/>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solidFill>
                <a:schemeClr val="tx2">
                  <a:lumMod val="50000"/>
                </a:schemeClr>
              </a:solidFill>
            </a:rPr>
            <a:t>Subcultures (staff, students, disciplines)</a:t>
          </a:r>
        </a:p>
      </dsp:txBody>
      <dsp:txXfrm>
        <a:off x="1998708" y="1657302"/>
        <a:ext cx="1041307" cy="502777"/>
      </dsp:txXfrm>
    </dsp:sp>
    <dsp:sp modelId="{B3156093-EDC7-42EF-A3E2-CFDF0BBA2E84}">
      <dsp:nvSpPr>
        <dsp:cNvPr id="0" name=""/>
        <dsp:cNvSpPr/>
      </dsp:nvSpPr>
      <dsp:spPr>
        <a:xfrm>
          <a:off x="1774507" y="2234565"/>
          <a:ext cx="1489710" cy="1489710"/>
        </a:xfrm>
        <a:prstGeom prst="ellipse">
          <a:avLst/>
        </a:prstGeom>
        <a:solidFill>
          <a:schemeClr val="accent1">
            <a:shade val="50000"/>
            <a:hueOff val="180719"/>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Individual staff culture and identity</a:t>
          </a:r>
        </a:p>
      </dsp:txBody>
      <dsp:txXfrm>
        <a:off x="1992670" y="2606992"/>
        <a:ext cx="1053384" cy="7448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F1133F-22F5-4609-AC90-FD71DA092CAA}">
      <dsp:nvSpPr>
        <dsp:cNvPr id="0" name=""/>
        <dsp:cNvSpPr/>
      </dsp:nvSpPr>
      <dsp:spPr>
        <a:xfrm>
          <a:off x="2059804" y="1752585"/>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Times New Roman"/>
              <a:ea typeface="+mn-ea"/>
              <a:cs typeface="+mn-cs"/>
            </a:rPr>
            <a:t>Personal Experience/ Personal Culture/ Identity</a:t>
          </a:r>
        </a:p>
      </dsp:txBody>
      <dsp:txXfrm>
        <a:off x="2194592" y="1887373"/>
        <a:ext cx="650814" cy="650814"/>
      </dsp:txXfrm>
    </dsp:sp>
    <dsp:sp modelId="{AAFB38AC-ED21-40FB-8622-559389F4696A}">
      <dsp:nvSpPr>
        <dsp:cNvPr id="0" name=""/>
        <dsp:cNvSpPr/>
      </dsp:nvSpPr>
      <dsp:spPr>
        <a:xfrm rot="16200000">
          <a:off x="2104990" y="1321141"/>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a:off x="2499249" y="1316826"/>
        <a:ext cx="41500" cy="41500"/>
      </dsp:txXfrm>
    </dsp:sp>
    <dsp:sp modelId="{3D660168-1801-48B8-BC4A-45005004B053}">
      <dsp:nvSpPr>
        <dsp:cNvPr id="0" name=""/>
        <dsp:cNvSpPr/>
      </dsp:nvSpPr>
      <dsp:spPr>
        <a:xfrm>
          <a:off x="2059804" y="2177"/>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Communities/ Silos</a:t>
          </a:r>
        </a:p>
      </dsp:txBody>
      <dsp:txXfrm>
        <a:off x="2194592" y="136965"/>
        <a:ext cx="650814" cy="650814"/>
      </dsp:txXfrm>
    </dsp:sp>
    <dsp:sp modelId="{D34501A5-3EEC-40E6-9012-D6AD45FAF22C}">
      <dsp:nvSpPr>
        <dsp:cNvPr id="0" name=""/>
        <dsp:cNvSpPr/>
      </dsp:nvSpPr>
      <dsp:spPr>
        <a:xfrm rot="18600000">
          <a:off x="2667561" y="1525900"/>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a:off x="3061820" y="1521585"/>
        <a:ext cx="41500" cy="41500"/>
      </dsp:txXfrm>
    </dsp:sp>
    <dsp:sp modelId="{7D11319B-E1BF-4E09-913B-30D83F6A4164}">
      <dsp:nvSpPr>
        <dsp:cNvPr id="0" name=""/>
        <dsp:cNvSpPr/>
      </dsp:nvSpPr>
      <dsp:spPr>
        <a:xfrm>
          <a:off x="3184945" y="411695"/>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Students/ Campus Culture</a:t>
          </a:r>
        </a:p>
      </dsp:txBody>
      <dsp:txXfrm>
        <a:off x="3319733" y="546483"/>
        <a:ext cx="650814" cy="650814"/>
      </dsp:txXfrm>
    </dsp:sp>
    <dsp:sp modelId="{E48902D6-C9AC-48A1-9240-EA8E2FF2E820}">
      <dsp:nvSpPr>
        <dsp:cNvPr id="0" name=""/>
        <dsp:cNvSpPr/>
      </dsp:nvSpPr>
      <dsp:spPr>
        <a:xfrm rot="21000000">
          <a:off x="2966898" y="2044368"/>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a:off x="3361157" y="2040053"/>
        <a:ext cx="41500" cy="41500"/>
      </dsp:txXfrm>
    </dsp:sp>
    <dsp:sp modelId="{B9B90362-794C-482B-957A-F93E302548E3}">
      <dsp:nvSpPr>
        <dsp:cNvPr id="0" name=""/>
        <dsp:cNvSpPr/>
      </dsp:nvSpPr>
      <dsp:spPr>
        <a:xfrm>
          <a:off x="3783620" y="1448630"/>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Local College/ School Culture</a:t>
          </a:r>
        </a:p>
      </dsp:txBody>
      <dsp:txXfrm>
        <a:off x="3918408" y="1583418"/>
        <a:ext cx="650814" cy="650814"/>
      </dsp:txXfrm>
    </dsp:sp>
    <dsp:sp modelId="{E713B4C9-BC88-4A52-9425-72C2AE1C5F9F}">
      <dsp:nvSpPr>
        <dsp:cNvPr id="0" name=""/>
        <dsp:cNvSpPr/>
      </dsp:nvSpPr>
      <dsp:spPr>
        <a:xfrm rot="1800000">
          <a:off x="2862940" y="2633947"/>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a:off x="3257198" y="2629632"/>
        <a:ext cx="41500" cy="41500"/>
      </dsp:txXfrm>
    </dsp:sp>
    <dsp:sp modelId="{85E51C78-E809-4ED4-A5D4-F7ED00A30171}">
      <dsp:nvSpPr>
        <dsp:cNvPr id="0" name=""/>
        <dsp:cNvSpPr/>
      </dsp:nvSpPr>
      <dsp:spPr>
        <a:xfrm>
          <a:off x="3575703" y="2627790"/>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Disciplinary Cultures</a:t>
          </a:r>
        </a:p>
      </dsp:txBody>
      <dsp:txXfrm>
        <a:off x="3710491" y="2762578"/>
        <a:ext cx="650814" cy="650814"/>
      </dsp:txXfrm>
    </dsp:sp>
    <dsp:sp modelId="{3259783A-524B-48BA-B83B-B9ED6DD7D2ED}">
      <dsp:nvSpPr>
        <dsp:cNvPr id="0" name=""/>
        <dsp:cNvSpPr/>
      </dsp:nvSpPr>
      <dsp:spPr>
        <a:xfrm rot="4200000">
          <a:off x="2404328" y="3018768"/>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a:off x="2798587" y="3014453"/>
        <a:ext cx="41500" cy="41500"/>
      </dsp:txXfrm>
    </dsp:sp>
    <dsp:sp modelId="{E8C74F85-503F-4BD9-B911-981C5CA199EC}">
      <dsp:nvSpPr>
        <dsp:cNvPr id="0" name=""/>
        <dsp:cNvSpPr/>
      </dsp:nvSpPr>
      <dsp:spPr>
        <a:xfrm>
          <a:off x="2658479" y="3397432"/>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Institutions' Culture</a:t>
          </a:r>
        </a:p>
      </dsp:txBody>
      <dsp:txXfrm>
        <a:off x="2793267" y="3532220"/>
        <a:ext cx="650814" cy="650814"/>
      </dsp:txXfrm>
    </dsp:sp>
    <dsp:sp modelId="{B12D23A0-2F4F-4E03-BB10-F71AC2019686}">
      <dsp:nvSpPr>
        <dsp:cNvPr id="0" name=""/>
        <dsp:cNvSpPr/>
      </dsp:nvSpPr>
      <dsp:spPr>
        <a:xfrm rot="6600000">
          <a:off x="1805653" y="3018768"/>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rot="10800000">
        <a:off x="2199912" y="3014453"/>
        <a:ext cx="41500" cy="41500"/>
      </dsp:txXfrm>
    </dsp:sp>
    <dsp:sp modelId="{1A13CAAF-7A71-4A68-B412-282C01E9130E}">
      <dsp:nvSpPr>
        <dsp:cNvPr id="0" name=""/>
        <dsp:cNvSpPr/>
      </dsp:nvSpPr>
      <dsp:spPr>
        <a:xfrm>
          <a:off x="1461129" y="3397432"/>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Leaders Cultural Influence</a:t>
          </a:r>
        </a:p>
      </dsp:txBody>
      <dsp:txXfrm>
        <a:off x="1595917" y="3532220"/>
        <a:ext cx="650814" cy="650814"/>
      </dsp:txXfrm>
    </dsp:sp>
    <dsp:sp modelId="{8006F05D-982E-44C9-9622-3734C6E0574D}">
      <dsp:nvSpPr>
        <dsp:cNvPr id="0" name=""/>
        <dsp:cNvSpPr/>
      </dsp:nvSpPr>
      <dsp:spPr>
        <a:xfrm rot="9000000">
          <a:off x="1347041" y="2633947"/>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rot="10800000">
        <a:off x="1741300" y="2629632"/>
        <a:ext cx="41500" cy="41500"/>
      </dsp:txXfrm>
    </dsp:sp>
    <dsp:sp modelId="{68282B0C-6B00-429A-8A65-32A2498D6520}">
      <dsp:nvSpPr>
        <dsp:cNvPr id="0" name=""/>
        <dsp:cNvSpPr/>
      </dsp:nvSpPr>
      <dsp:spPr>
        <a:xfrm>
          <a:off x="543906" y="2627790"/>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Online or offline teaching and learning</a:t>
          </a:r>
        </a:p>
      </dsp:txBody>
      <dsp:txXfrm>
        <a:off x="678694" y="2762578"/>
        <a:ext cx="650814" cy="650814"/>
      </dsp:txXfrm>
    </dsp:sp>
    <dsp:sp modelId="{DCE89C50-B730-44AB-99A2-C9B5BABF8CF4}">
      <dsp:nvSpPr>
        <dsp:cNvPr id="0" name=""/>
        <dsp:cNvSpPr/>
      </dsp:nvSpPr>
      <dsp:spPr>
        <a:xfrm rot="11400000">
          <a:off x="1243082" y="2044368"/>
          <a:ext cx="830018" cy="32871"/>
        </a:xfrm>
        <a:custGeom>
          <a:avLst/>
          <a:gdLst/>
          <a:ahLst/>
          <a:cxnLst/>
          <a:rect l="0" t="0" r="0" b="0"/>
          <a:pathLst>
            <a:path>
              <a:moveTo>
                <a:pt x="0" y="14170"/>
              </a:moveTo>
              <a:lnTo>
                <a:pt x="596556" y="1417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Times New Roman"/>
            <a:ea typeface="+mn-ea"/>
            <a:cs typeface="+mn-cs"/>
          </a:endParaRPr>
        </a:p>
      </dsp:txBody>
      <dsp:txXfrm rot="10800000">
        <a:off x="1637341" y="2040053"/>
        <a:ext cx="41500" cy="41500"/>
      </dsp:txXfrm>
    </dsp:sp>
    <dsp:sp modelId="{ED928674-4157-4D40-AFA4-A2486FCD907A}">
      <dsp:nvSpPr>
        <dsp:cNvPr id="0" name=""/>
        <dsp:cNvSpPr/>
      </dsp:nvSpPr>
      <dsp:spPr>
        <a:xfrm>
          <a:off x="335988" y="1448630"/>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Conditions of work and research</a:t>
          </a:r>
        </a:p>
      </dsp:txBody>
      <dsp:txXfrm>
        <a:off x="470776" y="1583418"/>
        <a:ext cx="650814" cy="650814"/>
      </dsp:txXfrm>
    </dsp:sp>
    <dsp:sp modelId="{321005FA-AA26-4B58-A022-55176E9D74A4}">
      <dsp:nvSpPr>
        <dsp:cNvPr id="0" name=""/>
        <dsp:cNvSpPr/>
      </dsp:nvSpPr>
      <dsp:spPr>
        <a:xfrm rot="13800000">
          <a:off x="1542420" y="1525900"/>
          <a:ext cx="830018" cy="32871"/>
        </a:xfrm>
        <a:custGeom>
          <a:avLst/>
          <a:gdLst/>
          <a:ahLst/>
          <a:cxnLst/>
          <a:rect l="0" t="0" r="0" b="0"/>
          <a:pathLst>
            <a:path>
              <a:moveTo>
                <a:pt x="0" y="16435"/>
              </a:moveTo>
              <a:lnTo>
                <a:pt x="830018" y="16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1936679" y="1521585"/>
        <a:ext cx="41500" cy="41500"/>
      </dsp:txXfrm>
    </dsp:sp>
    <dsp:sp modelId="{AB166CE3-4ACF-452D-B607-E83EDC22B564}">
      <dsp:nvSpPr>
        <dsp:cNvPr id="0" name=""/>
        <dsp:cNvSpPr/>
      </dsp:nvSpPr>
      <dsp:spPr>
        <a:xfrm>
          <a:off x="934663" y="411695"/>
          <a:ext cx="920390" cy="92039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Times New Roman"/>
              <a:ea typeface="+mn-ea"/>
              <a:cs typeface="+mn-cs"/>
            </a:rPr>
            <a:t>Less teachning and more admin?</a:t>
          </a:r>
        </a:p>
      </dsp:txBody>
      <dsp:txXfrm>
        <a:off x="1069451" y="546483"/>
        <a:ext cx="650814" cy="65081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162A46-C57D-4462-91A4-0862BE985836}">
      <dsp:nvSpPr>
        <dsp:cNvPr id="0" name=""/>
        <dsp:cNvSpPr/>
      </dsp:nvSpPr>
      <dsp:spPr>
        <a:xfrm>
          <a:off x="720000" y="19287"/>
          <a:ext cx="3600000" cy="3522852"/>
        </a:xfrm>
        <a:prstGeom prst="ellipse">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Institutional identity</a:t>
          </a:r>
        </a:p>
      </dsp:txBody>
      <dsp:txXfrm>
        <a:off x="2016720" y="195429"/>
        <a:ext cx="1006560" cy="528427"/>
      </dsp:txXfrm>
    </dsp:sp>
    <dsp:sp modelId="{ABCD5F62-3767-4B52-89D8-61428F8ACAAE}">
      <dsp:nvSpPr>
        <dsp:cNvPr id="0" name=""/>
        <dsp:cNvSpPr/>
      </dsp:nvSpPr>
      <dsp:spPr>
        <a:xfrm>
          <a:off x="1080000" y="700713"/>
          <a:ext cx="2880000" cy="2880000"/>
        </a:xfrm>
        <a:prstGeom prst="ellipse">
          <a:avLst/>
        </a:prstGeom>
        <a:solidFill>
          <a:schemeClr val="accent1">
            <a:shade val="50000"/>
            <a:hueOff val="180719"/>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Collective/ Individual academic identity</a:t>
          </a:r>
        </a:p>
      </dsp:txBody>
      <dsp:txXfrm>
        <a:off x="2016720" y="873513"/>
        <a:ext cx="1006560" cy="518400"/>
      </dsp:txXfrm>
    </dsp:sp>
    <dsp:sp modelId="{3994A6FC-E145-46FE-B3C5-5C31649EF49B}">
      <dsp:nvSpPr>
        <dsp:cNvPr id="0" name=""/>
        <dsp:cNvSpPr/>
      </dsp:nvSpPr>
      <dsp:spPr>
        <a:xfrm>
          <a:off x="1440000" y="1420712"/>
          <a:ext cx="2160000" cy="2160000"/>
        </a:xfrm>
        <a:prstGeom prst="ellipse">
          <a:avLst/>
        </a:prstGeom>
        <a:solidFill>
          <a:schemeClr val="accent1">
            <a:shade val="50000"/>
            <a:hueOff val="361437"/>
            <a:satOff val="-7560"/>
            <a:lumOff val="420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solidFill>
                <a:schemeClr val="tx2">
                  <a:lumMod val="50000"/>
                </a:schemeClr>
              </a:solidFill>
            </a:rPr>
            <a:t>Augmented academic identity</a:t>
          </a:r>
          <a:endParaRPr lang="en-GB" sz="900" kern="1200"/>
        </a:p>
      </dsp:txBody>
      <dsp:txXfrm>
        <a:off x="2016720" y="1582712"/>
        <a:ext cx="1006560" cy="486000"/>
      </dsp:txXfrm>
    </dsp:sp>
    <dsp:sp modelId="{7527C061-AF98-490C-8937-C66D3A1E7C9F}">
      <dsp:nvSpPr>
        <dsp:cNvPr id="0" name=""/>
        <dsp:cNvSpPr/>
      </dsp:nvSpPr>
      <dsp:spPr>
        <a:xfrm>
          <a:off x="1774022" y="2160000"/>
          <a:ext cx="1440000" cy="1440000"/>
        </a:xfrm>
        <a:prstGeom prst="ellipse">
          <a:avLst/>
        </a:prstGeom>
        <a:solidFill>
          <a:schemeClr val="accent1">
            <a:shade val="50000"/>
            <a:hueOff val="180719"/>
            <a:satOff val="-3780"/>
            <a:lumOff val="210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t>Core personal identity</a:t>
          </a:r>
        </a:p>
      </dsp:txBody>
      <dsp:txXfrm>
        <a:off x="1984905" y="2520000"/>
        <a:ext cx="1018233" cy="7200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F8752-5CCB-4342-9237-226B4FF3B364}">
      <dsp:nvSpPr>
        <dsp:cNvPr id="0" name=""/>
        <dsp:cNvSpPr/>
      </dsp:nvSpPr>
      <dsp:spPr>
        <a:xfrm>
          <a:off x="720000" y="0"/>
          <a:ext cx="3600000" cy="3600000"/>
        </a:xfrm>
        <a:prstGeom prst="ellipse">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Times New Roman"/>
              <a:ea typeface="+mn-ea"/>
              <a:cs typeface="+mn-cs"/>
            </a:rPr>
            <a:t>Institutional culture </a:t>
          </a:r>
        </a:p>
      </dsp:txBody>
      <dsp:txXfrm>
        <a:off x="2016720" y="179999"/>
        <a:ext cx="1006560" cy="540000"/>
      </dsp:txXfrm>
    </dsp:sp>
    <dsp:sp modelId="{A0885955-67F2-4BA5-A098-E4EDCE6ADB54}">
      <dsp:nvSpPr>
        <dsp:cNvPr id="0" name=""/>
        <dsp:cNvSpPr/>
      </dsp:nvSpPr>
      <dsp:spPr>
        <a:xfrm>
          <a:off x="1080000" y="720000"/>
          <a:ext cx="2880000" cy="2880000"/>
        </a:xfrm>
        <a:prstGeom prst="ellipse">
          <a:avLst/>
        </a:prstGeom>
        <a:solidFill>
          <a:srgbClr val="4F81BD">
            <a:shade val="50000"/>
            <a:hueOff val="180719"/>
            <a:satOff val="-3780"/>
            <a:lumOff val="2103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Times New Roman"/>
              <a:ea typeface="+mn-ea"/>
              <a:cs typeface="+mn-cs"/>
            </a:rPr>
            <a:t>College culture </a:t>
          </a:r>
        </a:p>
      </dsp:txBody>
      <dsp:txXfrm>
        <a:off x="2016720" y="892800"/>
        <a:ext cx="1006560" cy="518400"/>
      </dsp:txXfrm>
    </dsp:sp>
    <dsp:sp modelId="{2A766777-5389-4122-AB5E-79C4CC873067}">
      <dsp:nvSpPr>
        <dsp:cNvPr id="0" name=""/>
        <dsp:cNvSpPr/>
      </dsp:nvSpPr>
      <dsp:spPr>
        <a:xfrm>
          <a:off x="1431338" y="1439999"/>
          <a:ext cx="2160000" cy="2160000"/>
        </a:xfrm>
        <a:prstGeom prst="ellipse">
          <a:avLst/>
        </a:prstGeom>
        <a:solidFill>
          <a:srgbClr val="4F81BD">
            <a:shade val="50000"/>
            <a:hueOff val="361437"/>
            <a:satOff val="-7560"/>
            <a:lumOff val="4206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solidFill>
                <a:srgbClr val="1F497D">
                  <a:lumMod val="50000"/>
                </a:srgbClr>
              </a:solidFill>
              <a:latin typeface="Times New Roman"/>
              <a:ea typeface="+mn-ea"/>
              <a:cs typeface="+mn-cs"/>
            </a:rPr>
            <a:t>Subcultures (staff, students, disciplines)</a:t>
          </a:r>
        </a:p>
      </dsp:txBody>
      <dsp:txXfrm>
        <a:off x="2008058" y="1601999"/>
        <a:ext cx="1006560" cy="486000"/>
      </dsp:txXfrm>
    </dsp:sp>
    <dsp:sp modelId="{B3156093-EDC7-42EF-A3E2-CFDF0BBA2E84}">
      <dsp:nvSpPr>
        <dsp:cNvPr id="0" name=""/>
        <dsp:cNvSpPr/>
      </dsp:nvSpPr>
      <dsp:spPr>
        <a:xfrm>
          <a:off x="3436574" y="2160000"/>
          <a:ext cx="1440000" cy="1440000"/>
        </a:xfrm>
        <a:prstGeom prst="ellipse">
          <a:avLst/>
        </a:prstGeom>
        <a:solidFill>
          <a:srgbClr val="4F81BD">
            <a:shade val="50000"/>
            <a:hueOff val="180719"/>
            <a:satOff val="-3780"/>
            <a:lumOff val="2103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Times New Roman"/>
              <a:ea typeface="+mn-ea"/>
              <a:cs typeface="+mn-cs"/>
            </a:rPr>
            <a:t>Individual staff culture and identity</a:t>
          </a:r>
        </a:p>
      </dsp:txBody>
      <dsp:txXfrm>
        <a:off x="3647457" y="2520000"/>
        <a:ext cx="1018233" cy="720000"/>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9.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ns 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E70D4-CCB2-4808-B2BC-1FCDE89CA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247</Pages>
  <Words>74369</Words>
  <Characters>423909</Characters>
  <Application>Microsoft Office Word</Application>
  <DocSecurity>0</DocSecurity>
  <Lines>3532</Lines>
  <Paragraphs>994</Paragraphs>
  <ScaleCrop>false</ScaleCrop>
  <HeadingPairs>
    <vt:vector size="2" baseType="variant">
      <vt:variant>
        <vt:lpstr>Title</vt:lpstr>
      </vt:variant>
      <vt:variant>
        <vt:i4>1</vt:i4>
      </vt:variant>
    </vt:vector>
  </HeadingPairs>
  <TitlesOfParts>
    <vt:vector size="1" baseType="lpstr">
      <vt:lpstr/>
    </vt:vector>
  </TitlesOfParts>
  <Company>DIT</Company>
  <LinksUpToDate>false</LinksUpToDate>
  <CharactersWithSpaces>497284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dc:creator>
  <cp:lastModifiedBy>ann.conway</cp:lastModifiedBy>
  <cp:revision>2</cp:revision>
  <cp:lastPrinted>2015-06-24T08:33:00Z</cp:lastPrinted>
  <dcterms:created xsi:type="dcterms:W3CDTF">2015-10-27T15:28:00Z</dcterms:created>
  <dcterms:modified xsi:type="dcterms:W3CDTF">2015-10-27T15:28:00Z</dcterms:modified>
</cp:coreProperties>
</file>